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CD1" w:rsidRDefault="00157CD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CD1" w:rsidRDefault="00157CD1" w:rsidP="00206B53">
      <w:pPr>
        <w:jc w:val="center"/>
      </w:pPr>
    </w:p>
    <w:p w:rsidR="00157CD1" w:rsidRDefault="00157CD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57CD1" w:rsidRDefault="00157CD1" w:rsidP="00206B53">
      <w:pPr>
        <w:pStyle w:val="mechtex"/>
        <w:rPr>
          <w:rFonts w:ascii="GHEA Mariam" w:hAnsi="GHEA Mariam"/>
          <w:b/>
        </w:rPr>
      </w:pPr>
    </w:p>
    <w:p w:rsidR="00157CD1" w:rsidRDefault="00157CD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57CD1" w:rsidRPr="008E1B5A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Pr="008E1B5A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Pr="008E1B5A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Pr="00000A81" w:rsidRDefault="00157CD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57CD1" w:rsidRPr="00000A81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Pr="00000A81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Pr="008E1B5A" w:rsidRDefault="00157CD1" w:rsidP="00206B53">
      <w:pPr>
        <w:jc w:val="center"/>
        <w:rPr>
          <w:rFonts w:ascii="GHEA Mariam" w:hAnsi="GHEA Mariam"/>
          <w:sz w:val="24"/>
          <w:szCs w:val="24"/>
        </w:rPr>
      </w:pPr>
    </w:p>
    <w:p w:rsidR="00157CD1" w:rsidRDefault="00157CD1" w:rsidP="00157CD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2023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ՀՈԿՏԵՄԲԵՐԻ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1699-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57C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57C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157CD1" w:rsidRDefault="00157CD1" w:rsidP="00157CD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157CD1" w:rsidRPr="00157CD1" w:rsidRDefault="00157CD1" w:rsidP="00157CD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57CD1" w:rsidRPr="00157CD1" w:rsidRDefault="00157CD1" w:rsidP="00157CD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57CD1" w:rsidRPr="00157CD1" w:rsidRDefault="00157CD1" w:rsidP="00157CD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57CD1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հոդվածները`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157CD1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157CD1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կառավարության 2023 թվականի հոկ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տեմբերի 5-ի «Հայաստանի Հանրապետությունում «Արտաքին տնտեսական գոր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ծունեության ապրանքային անվանացանկ» (ԱՏԳ ԱԱ) դասակարգչի 2204, 2205, 2206 00, 2207 և 2208 ծածկագրերին դասվող ապրանքների՝ Եվրասիական տնտե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սական միության շրջանակներում նույնականացման միջոցներով դրոշմավորման կանոնները հաստատելու մասին» N 1699-Ն որոշման մեջ (այսուհետ՝ որոշում) կատարել հետևյալ լրացումները և փոփոխությունները՝</w:t>
      </w:r>
    </w:p>
    <w:p w:rsidR="00157CD1" w:rsidRPr="00157CD1" w:rsidRDefault="00CD3E7C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1) որոշման 1-ին կետը</w:t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«դրոշմավորման ենթակա ապրանքների» բառ</w:t>
      </w:r>
      <w:r>
        <w:rPr>
          <w:rFonts w:ascii="GHEA Mariam" w:hAnsi="GHEA Mariam"/>
          <w:color w:val="000000"/>
          <w:sz w:val="24"/>
          <w:szCs w:val="24"/>
          <w:lang w:val="hy-AM"/>
        </w:rPr>
        <w:t>եր</w:t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ից հետո լրացնել «, իսկ 2026 թվականի հունվարի 1-ից՝ 390-րդ հոդվածի 1-ին մասով սահմանված՝ ԱՏԳ ԱԱ 2208 ծածկագրին դասվող` մինչև 9 տոկոս ներառյալ </w:t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սպիրտայնություն ունեցող՝ դրոշմապիտակներով դրոշմավորման ենթակա ապ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րանք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ների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t>» բառեր</w:t>
      </w:r>
      <w:r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57CD1" w:rsidRPr="00157CD1" w:rsidRDefault="00CD3E7C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pacing w:val="-6"/>
          <w:sz w:val="24"/>
          <w:szCs w:val="24"/>
          <w:lang w:val="hy-AM"/>
        </w:rPr>
        <w:t>2) որոշման 2-րդ կետը</w:t>
      </w:r>
      <w:r w:rsidR="00157CD1" w:rsidRPr="00157CD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«դրոշմավորված» բառից առաջ լրացնել «, իսկ 390-րդ</w:t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57CD1" w:rsidRPr="00157CD1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հոդվածի 1-ին մասով սահմանված՝ ԱՏԳ ԱԱ 2208 ծածկագրին դասվող` մինչև 9 տո</w:t>
      </w:r>
      <w:r w:rsidR="00157CD1" w:rsidRPr="00157CD1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կոս ներառյալ սպիրտայնություն ունեցող՝ դրոշմապիտակներով դրոշմավորման ենթակա ապրանքները՝ մինչև 2025 թվականի դեկտեմբերի 31-ը ներառյալ ներ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յացված՝ օրենսգրքի 393-րդ հոդվածի 4-րդ մասին համապատասխան՝ դրոշմա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57CD1" w:rsidRPr="00157CD1">
        <w:rPr>
          <w:rFonts w:ascii="GHEA Mariam" w:hAnsi="GHEA Mariam"/>
          <w:color w:val="000000"/>
          <w:sz w:val="24"/>
          <w:szCs w:val="24"/>
          <w:lang w:val="hy-AM"/>
        </w:rPr>
        <w:t>պիտակների տրամադրման հայտերի (այսուհետ՝ հայտեր) հիման վրա ստացված դրոշմապիտակներով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157CD1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3) որոշման 3-րդ կետից հետո լրացնել հետևյալ բովանդակությամբ նոր՝ 3.1-ին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կետով.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«3.1. Սահմանել, որ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1) 2026 թվականի հունվարի 1-ից սկսած ներկայացված հայտերի հիման վրա ստացված դրոշմապիտակների վերաբերյալ ակցիզային դրոշմանիշերի և (կամ) դրոշմապիտակների վերագրման, հաշվառման էլեկտրոնային համակարգի մի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ջոցով էլեկտրոնային եղանակով գրանցումներ ԱՏԳ ԱԱ 2208 ծածկագրին դաս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վող` մինչև 9 տոկոս ներառյալ սպիրտայնություն ունեցող ապրա</w:t>
      </w:r>
      <w:r>
        <w:rPr>
          <w:rFonts w:ascii="GHEA Mariam" w:hAnsi="GHEA Mariam"/>
          <w:color w:val="000000"/>
          <w:sz w:val="24"/>
          <w:szCs w:val="24"/>
          <w:lang w:val="hy-AM"/>
        </w:rPr>
        <w:t>նքների համար չեն կարող կատարվել.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2) ԱՏԳ ԱԱ 2208 ծածկագրին դասվող` մինչև 9 տոկոս ներառյալ սպիր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տայ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նություն ունեցող ապրանքների` նույնականացման միջոցներով դրոշմավորումը կարող է իրականացվել նաև մինչև 2026 թվականի հունվարի 1</w:t>
      </w:r>
      <w:r>
        <w:rPr>
          <w:rFonts w:ascii="GHEA Mariam" w:hAnsi="GHEA Mariam"/>
          <w:color w:val="000000"/>
          <w:sz w:val="24"/>
          <w:szCs w:val="24"/>
          <w:lang w:val="hy-AM"/>
        </w:rPr>
        <w:t>-ը.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3) սույն կետի 2-րդ ենթակետին համապատասխան՝ ԱՏԳ ԱԱ 2208 ծած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կագրին դասվող` մինչև 9 տոկոս ներառյալ սպիրտայնություն ունեցող </w:t>
      </w:r>
      <w:r w:rsidRPr="00157CD1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ապրանք</w:t>
      </w:r>
      <w:r w:rsidRPr="00157CD1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ների՝ նույնականացման միջոցներով դրոշմավորման դեպքում, հարկ վճարողի </w:t>
      </w:r>
      <w:r w:rsidRPr="00157CD1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կող</w:t>
      </w:r>
      <w:r w:rsidRPr="00157CD1">
        <w:rPr>
          <w:rFonts w:ascii="GHEA Mariam" w:hAnsi="GHEA Mariam"/>
          <w:color w:val="000000"/>
          <w:spacing w:val="-12"/>
          <w:sz w:val="24"/>
          <w:szCs w:val="24"/>
          <w:lang w:val="hy-AM"/>
        </w:rPr>
        <w:softHyphen/>
        <w:t>մից այդ ապրանքների դրոշմավորումը դրոշմապիտակներով չի կարող իրականացվել։»</w:t>
      </w:r>
      <w:r>
        <w:rPr>
          <w:rFonts w:ascii="GHEA Mariam" w:hAnsi="GHEA Mariam"/>
          <w:color w:val="000000"/>
          <w:spacing w:val="-12"/>
          <w:sz w:val="24"/>
          <w:szCs w:val="24"/>
          <w:lang w:val="hy-AM"/>
        </w:rPr>
        <w:t>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4) որոշման 4-րդ կետից հետո լրացնել հետևյալ բովանդակությամբ նոր՝ 4.1-ին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ով.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«4.1. ԱՏԳ ԱԱ 2208 ծածկագրին դասվող` մինչև 9 տոկոս ներառյալ սպիր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տայ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նություն ունեցող ապրանքներ ներմուծող կազմակերպությունները և անհատ 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ձեռնարկատերերը նույնականացման միջոցներով ապրանքների դրոշմավորումը կարող են իրականացնել «ներքին սպառման համար բացթողում» կամ «</w:t>
      </w: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վերա</w:t>
      </w: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ներմուծում» մաքսային ընթացակարգերով ձևակերպելուց հետո՝ հետևյալ պահանջ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="00CD3E7C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բավարարող պահեստում՝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1) պահեստը պետք է լինի դրոշմավորման ենթակա ապրանքներ ներմուծող իրավաբանական անձանց և անհատ ձեռնարկատերերին սեփականության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վունքով պատկանող կամ պայմանագրային հիմունքներով` վարձակալված կամ այլ պայմանագրային համաձայնությամբ օգտագործվող, ինչպես նաև դրոշմա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վորման ենթակա ապրանքների դրոշմավորումը կարող է կատարվել այլ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վաբանական անձանց կամ անհատ ձեռնարկատերերի կողմից՝ դրոշմավորման </w:t>
      </w:r>
      <w:r w:rsidRPr="00157CD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ենթակա ապրանքների շրջանառություն իրականացնող իրավաբանական անձանց</w:t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 xml:space="preserve"> և անհատ ձեռնարկատերերի հետ կնքված համապատասխան ծառայությունների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մատուցման պայմանագրի հիման վրա.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2) պահեստում դրոշմավորման ենթակա ապրանքները պետք է գտնվեն գնորդի համար ոչ տեսանելի վայրում, տեղադրված չլինեն ցուցադրման համար։»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5) որոշման N 1 հավելվածի 1-ին կետում՝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ա. «(այսուհետ՝ օրենսգիրք) 389-րդ հոդվածի 1-ին մասով» բառերը փոխա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րինել «389-րդ հոդվածի 1-ին մասով և 390-րդ հոդվածի 1-ին մասով» բառերով,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բ. 2-րդ ենթակետից հանել «, ինչպես նաև ԱՏԳ ԱԱ 2208 ծածկագրին դաս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57CD1">
        <w:rPr>
          <w:rFonts w:ascii="GHEA Mariam" w:hAnsi="GHEA Mariam"/>
          <w:color w:val="000000"/>
          <w:sz w:val="24"/>
          <w:szCs w:val="24"/>
          <w:lang w:val="hy-AM"/>
        </w:rPr>
        <w:t>վող` մինչև 9 տոկոս ներառյալ սպիրտայնություն ունեցող սպիրտային խմիչքները» բառերը։</w:t>
      </w:r>
    </w:p>
    <w:p w:rsidR="00157CD1" w:rsidRPr="00157CD1" w:rsidRDefault="00157CD1" w:rsidP="00157CD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7CD1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57CD1" w:rsidRDefault="00157CD1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157CD1" w:rsidRDefault="00157CD1">
      <w:pPr>
        <w:pStyle w:val="mechtex"/>
        <w:rPr>
          <w:rFonts w:ascii="Arial" w:hAnsi="Arial" w:cs="Arial"/>
          <w:lang w:val="hy-AM"/>
        </w:rPr>
      </w:pPr>
    </w:p>
    <w:p w:rsidR="00157CD1" w:rsidRPr="00157CD1" w:rsidRDefault="00157CD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57C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7C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7C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57CD1" w:rsidRPr="00157CD1" w:rsidRDefault="00157CD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57CD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57CD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57CD1">
        <w:rPr>
          <w:rFonts w:ascii="GHEA Mariam" w:hAnsi="GHEA Mariam" w:cs="Arial Armenian"/>
          <w:sz w:val="24"/>
          <w:szCs w:val="24"/>
          <w:lang w:val="hy-AM"/>
        </w:rPr>
        <w:tab/>
      </w:r>
      <w:r w:rsidRPr="00157CD1">
        <w:rPr>
          <w:rFonts w:ascii="GHEA Mariam" w:hAnsi="GHEA Mariam" w:cs="Arial Armenian"/>
          <w:sz w:val="24"/>
          <w:szCs w:val="24"/>
          <w:lang w:val="hy-AM"/>
        </w:rPr>
        <w:tab/>
      </w:r>
      <w:r w:rsidRPr="00157CD1">
        <w:rPr>
          <w:rFonts w:ascii="GHEA Mariam" w:hAnsi="GHEA Mariam" w:cs="Arial Armenian"/>
          <w:sz w:val="24"/>
          <w:szCs w:val="24"/>
          <w:lang w:val="hy-AM"/>
        </w:rPr>
        <w:tab/>
      </w:r>
      <w:r w:rsidRPr="00157CD1">
        <w:rPr>
          <w:rFonts w:ascii="GHEA Mariam" w:hAnsi="GHEA Mariam" w:cs="Arial Armenian"/>
          <w:sz w:val="24"/>
          <w:szCs w:val="24"/>
          <w:lang w:val="hy-AM"/>
        </w:rPr>
        <w:tab/>
      </w:r>
      <w:r w:rsidRPr="00157CD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57CD1">
        <w:rPr>
          <w:rFonts w:ascii="GHEA Mariam" w:hAnsi="GHEA Mariam" w:cs="Sylfaen"/>
          <w:sz w:val="24"/>
          <w:szCs w:val="24"/>
          <w:lang w:val="hy-AM"/>
        </w:rPr>
        <w:t>.</w:t>
      </w:r>
      <w:r w:rsidRPr="00157CD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57CD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57CD1" w:rsidRPr="00157CD1" w:rsidRDefault="00157CD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57CD1" w:rsidRPr="00157CD1" w:rsidRDefault="00157CD1" w:rsidP="00157CD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57CD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57CD1" w:rsidRPr="00157CD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415" w:rsidRDefault="00CF0415">
      <w:r>
        <w:separator/>
      </w:r>
    </w:p>
  </w:endnote>
  <w:endnote w:type="continuationSeparator" w:id="0">
    <w:p w:rsidR="00CF0415" w:rsidRDefault="00CF0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A1967" w:rsidRDefault="00CF0415" w:rsidP="008A196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A1967">
      <w:rPr>
        <w:noProof/>
      </w:rPr>
      <w:t>TK132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415" w:rsidRDefault="00CF0415">
      <w:r>
        <w:separator/>
      </w:r>
    </w:p>
  </w:footnote>
  <w:footnote w:type="continuationSeparator" w:id="0">
    <w:p w:rsidR="00CF0415" w:rsidRDefault="00CF0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3E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C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C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D1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967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E7C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415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82FA77"/>
  <w15:chartTrackingRefBased/>
  <w15:docId w15:val="{5813B821-6B40-4E4E-B950-548854DC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57CD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157CD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157CD1"/>
    <w:rPr>
      <w:sz w:val="24"/>
      <w:szCs w:val="24"/>
    </w:rPr>
  </w:style>
  <w:style w:type="character" w:customStyle="1" w:styleId="normChar">
    <w:name w:val="norm Char"/>
    <w:link w:val="norm"/>
    <w:rsid w:val="00157CD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57CD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57CD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2025-05-20T05:19:00Z</dcterms:created>
  <dcterms:modified xsi:type="dcterms:W3CDTF">2025-05-20T11:02:00Z</dcterms:modified>
</cp:coreProperties>
</file>