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CF0910" w14:textId="1D7E0EC9" w:rsidR="000A2EF2" w:rsidRPr="000A3BF7" w:rsidRDefault="00213CD2" w:rsidP="000A3BF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A3BF7">
        <w:rPr>
          <w:rFonts w:ascii="GHEA Grapalat" w:hAnsi="GHEA Grapalat"/>
          <w:b/>
          <w:bCs/>
          <w:sz w:val="24"/>
          <w:szCs w:val="24"/>
        </w:rPr>
        <w:t>ԱՄՓՈՓԱԹԵՐԹ</w:t>
      </w:r>
    </w:p>
    <w:p w14:paraId="0809F217" w14:textId="72C9BBB6" w:rsidR="00213CD2" w:rsidRPr="000A3BF7" w:rsidRDefault="00213CD2" w:rsidP="000A3BF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A3BF7">
        <w:rPr>
          <w:rFonts w:ascii="GHEA Grapalat" w:hAnsi="GHEA Grapalat"/>
          <w:b/>
          <w:bCs/>
          <w:sz w:val="24"/>
          <w:szCs w:val="24"/>
        </w:rPr>
        <w:t>«ՊԵՏԱԿԱՆ ՏՈՒՐՔԻ ՄԱՍԻՆ» ՕՐԵՆՔՈՒՄ ԼՐԱՑՈՒՄ ԵՎ ՓՈՓՈԽՈՒԹՅՈՒՆ ԿԱՏԱՐԵԼՈՒ ՄԱՍԻՆ» ՕՐԵՆՔԻ ՆԱԽԱԳԾԻ</w:t>
      </w:r>
    </w:p>
    <w:p w14:paraId="40333026" w14:textId="06CB058A" w:rsidR="00213CD2" w:rsidRPr="000A3BF7" w:rsidRDefault="00213CD2" w:rsidP="000A3BF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tbl>
      <w:tblPr>
        <w:tblStyle w:val="TableGrid"/>
        <w:tblW w:w="13467" w:type="dxa"/>
        <w:tblInd w:w="-289" w:type="dxa"/>
        <w:tblLook w:val="04A0" w:firstRow="1" w:lastRow="0" w:firstColumn="1" w:lastColumn="0" w:noHBand="0" w:noVBand="1"/>
      </w:tblPr>
      <w:tblGrid>
        <w:gridCol w:w="9356"/>
        <w:gridCol w:w="4111"/>
      </w:tblGrid>
      <w:tr w:rsidR="00213CD2" w:rsidRPr="000A3BF7" w14:paraId="5671AE85" w14:textId="77777777" w:rsidTr="00555ED2">
        <w:tc>
          <w:tcPr>
            <w:tcW w:w="9356" w:type="dxa"/>
            <w:vMerge w:val="restart"/>
            <w:shd w:val="clear" w:color="auto" w:fill="D9D9D9" w:themeFill="background1" w:themeFillShade="D9"/>
            <w:vAlign w:val="center"/>
          </w:tcPr>
          <w:p w14:paraId="19FB54C4" w14:textId="0BFCD966" w:rsidR="00213CD2" w:rsidRPr="000A3BF7" w:rsidRDefault="00B14429" w:rsidP="000A3BF7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վարչապետի աշխատակազմի իրավաբանական վարչություն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9EF8FEF" w14:textId="71BC6F1A" w:rsidR="00213CD2" w:rsidRPr="00B14429" w:rsidRDefault="00B14429" w:rsidP="000A3B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t>16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.04.2025</w:t>
            </w:r>
            <w:r>
              <w:rPr>
                <w:rFonts w:ascii="GHEA Grapalat" w:hAnsi="GHEA Grapalat"/>
                <w:sz w:val="24"/>
                <w:szCs w:val="24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</w:tr>
      <w:tr w:rsidR="00213CD2" w:rsidRPr="000A3BF7" w14:paraId="1AC29D8C" w14:textId="77777777" w:rsidTr="00555ED2">
        <w:tc>
          <w:tcPr>
            <w:tcW w:w="9356" w:type="dxa"/>
            <w:vMerge/>
            <w:shd w:val="clear" w:color="auto" w:fill="D9D9D9" w:themeFill="background1" w:themeFillShade="D9"/>
          </w:tcPr>
          <w:p w14:paraId="62411754" w14:textId="77777777" w:rsidR="00213CD2" w:rsidRPr="000A3BF7" w:rsidRDefault="00213CD2" w:rsidP="000A3BF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7628EABF" w14:textId="20D6BFBD" w:rsidR="00213CD2" w:rsidRPr="00B14429" w:rsidRDefault="000A3BF7" w:rsidP="000A3B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14429">
              <w:rPr>
                <w:rFonts w:ascii="GHEA Grapalat" w:hAnsi="GHEA Grapalat"/>
                <w:sz w:val="24"/>
                <w:szCs w:val="24"/>
                <w:lang w:val="en-US"/>
              </w:rPr>
              <w:t xml:space="preserve">N </w:t>
            </w:r>
            <w:r w:rsidR="00B14429" w:rsidRPr="00B14429">
              <w:rPr>
                <w:rFonts w:ascii="GHEA Grapalat" w:hAnsi="GHEA Grapalat"/>
                <w:sz w:val="24"/>
                <w:szCs w:val="24"/>
                <w:lang w:val="en-US"/>
              </w:rPr>
              <w:t>02/16.2/12374</w:t>
            </w:r>
          </w:p>
        </w:tc>
      </w:tr>
      <w:tr w:rsidR="000A3BF7" w:rsidRPr="000A3BF7" w14:paraId="253C6DAC" w14:textId="77777777" w:rsidTr="000A3BF7">
        <w:tc>
          <w:tcPr>
            <w:tcW w:w="9356" w:type="dxa"/>
            <w:shd w:val="clear" w:color="auto" w:fill="auto"/>
          </w:tcPr>
          <w:p w14:paraId="701D1F8C" w14:textId="57BA4673" w:rsidR="000A3BF7" w:rsidRPr="000A3BF7" w:rsidRDefault="00B14429" w:rsidP="000A3BF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14429">
              <w:rPr>
                <w:rFonts w:ascii="GHEA Grapalat" w:hAnsi="GHEA Grapalat"/>
                <w:sz w:val="24"/>
                <w:szCs w:val="24"/>
              </w:rPr>
              <w:t>Նախագծի 3-րդ հոդվածի համաձայն՝ սույն օրենքն ուժի մեջ է մտնում պաշտոնական հրապարակմանը հաջորդող օրվանից: Սակայն, առաջարկվող կարգավորումը խնդրահարույց է «Նորմատիվ իրավական ակտերի մասին» ՀՀ օրենքի 23-րդ հոդվածի 2-րդ մասի տեսանկյունից:</w:t>
            </w:r>
          </w:p>
        </w:tc>
        <w:tc>
          <w:tcPr>
            <w:tcW w:w="4111" w:type="dxa"/>
            <w:shd w:val="clear" w:color="auto" w:fill="auto"/>
          </w:tcPr>
          <w:p w14:paraId="15B61988" w14:textId="56807964" w:rsidR="000A3BF7" w:rsidRDefault="00B14429" w:rsidP="000A3B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Մասամբ է</w:t>
            </w:r>
            <w:r w:rsidR="000B7828">
              <w:rPr>
                <w:rFonts w:ascii="GHEA Grapalat" w:hAnsi="GHEA Grapalat"/>
                <w:sz w:val="24"/>
                <w:szCs w:val="24"/>
              </w:rPr>
              <w:t xml:space="preserve"> ը</w:t>
            </w:r>
            <w:r w:rsidR="000A3BF7">
              <w:rPr>
                <w:rFonts w:ascii="GHEA Grapalat" w:hAnsi="GHEA Grapalat"/>
                <w:sz w:val="24"/>
                <w:szCs w:val="24"/>
              </w:rPr>
              <w:t>նդունվել</w:t>
            </w:r>
          </w:p>
          <w:p w14:paraId="601FBE82" w14:textId="77777777" w:rsidR="000B7828" w:rsidRDefault="00B14429" w:rsidP="000B78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Նախագիծը հանրային քննարկման է դրվել 2024 թվականի հոկտեմբերի 15-ին։ կազմակերպվել են քննարկումներ թիրախային ապրանքների արտադրությամբ և ներկրմամբ զբաղվող տնտեսվարողների հետ։</w:t>
            </w:r>
          </w:p>
          <w:p w14:paraId="6031B4AF" w14:textId="77777777" w:rsidR="00D007BE" w:rsidRDefault="00D007BE" w:rsidP="000B78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Օրենքի ընդունումից հետո դրա կիրարկումը ենթադրում է </w:t>
            </w:r>
            <w:r w:rsidRPr="00E90FA4">
              <w:rPr>
                <w:rFonts w:ascii="GHEA Grapalat" w:hAnsi="GHEA Grapalat"/>
                <w:sz w:val="24"/>
                <w:szCs w:val="24"/>
              </w:rPr>
              <w:t>ներմուծման լիցենզավորման ընթացակարգ</w:t>
            </w:r>
            <w:r w:rsidR="00E90FA4">
              <w:rPr>
                <w:rFonts w:ascii="GHEA Grapalat" w:hAnsi="GHEA Grapalat"/>
                <w:sz w:val="24"/>
                <w:szCs w:val="24"/>
              </w:rPr>
              <w:t>ը</w:t>
            </w:r>
            <w:r w:rsidRPr="00E90FA4">
              <w:rPr>
                <w:rFonts w:ascii="GHEA Grapalat" w:hAnsi="GHEA Grapalat"/>
                <w:sz w:val="24"/>
                <w:szCs w:val="24"/>
              </w:rPr>
              <w:t xml:space="preserve"> և լիցենզիայի</w:t>
            </w:r>
            <w:r w:rsidRPr="00D007BE">
              <w:rPr>
                <w:rFonts w:ascii="GHEA Grapalat" w:hAnsi="GHEA Grapalat"/>
                <w:sz w:val="24"/>
                <w:szCs w:val="24"/>
              </w:rPr>
              <w:t xml:space="preserve"> ձ</w:t>
            </w:r>
            <w:r w:rsidR="00E90FA4">
              <w:rPr>
                <w:rFonts w:ascii="GHEA Grapalat" w:hAnsi="GHEA Grapalat"/>
                <w:sz w:val="24"/>
                <w:szCs w:val="24"/>
              </w:rPr>
              <w:t>և</w:t>
            </w:r>
            <w:r w:rsidRPr="00D007BE">
              <w:rPr>
                <w:rFonts w:ascii="GHEA Grapalat" w:hAnsi="GHEA Grapalat"/>
                <w:sz w:val="24"/>
                <w:szCs w:val="24"/>
              </w:rPr>
              <w:t>ը սահման</w:t>
            </w:r>
            <w:r w:rsidR="00E90FA4">
              <w:rPr>
                <w:rFonts w:ascii="GHEA Grapalat" w:hAnsi="GHEA Grapalat"/>
                <w:sz w:val="24"/>
                <w:szCs w:val="24"/>
              </w:rPr>
              <w:t xml:space="preserve">ող </w:t>
            </w:r>
            <w:r w:rsidR="00E90FA4">
              <w:rPr>
                <w:rFonts w:ascii="GHEA Grapalat" w:hAnsi="GHEA Grapalat"/>
                <w:sz w:val="24"/>
                <w:szCs w:val="24"/>
              </w:rPr>
              <w:t>ՀՀ կառավարության</w:t>
            </w:r>
            <w:r w:rsidR="00E90FA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90FA4">
              <w:rPr>
                <w:rFonts w:ascii="GHEA Grapalat" w:hAnsi="GHEA Grapalat"/>
                <w:sz w:val="24"/>
                <w:szCs w:val="24"/>
              </w:rPr>
              <w:lastRenderedPageBreak/>
              <w:t>որոշման նախագծի մշակում և ընդունում։</w:t>
            </w:r>
          </w:p>
          <w:p w14:paraId="28502231" w14:textId="57826CD2" w:rsidR="00E90FA4" w:rsidRPr="000A3BF7" w:rsidRDefault="00E90FA4" w:rsidP="000B78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Կարևորելով ամրանների ներկրմամբ զբաղվող տնտեսվարողների համար </w:t>
            </w:r>
            <w:r w:rsidRPr="00E90FA4">
              <w:rPr>
                <w:rFonts w:ascii="GHEA Grapalat" w:hAnsi="GHEA Grapalat"/>
                <w:sz w:val="24"/>
                <w:szCs w:val="24"/>
              </w:rPr>
              <w:t>ողջամիտ ժամկետ</w:t>
            </w:r>
            <w:r>
              <w:rPr>
                <w:rFonts w:ascii="GHEA Grapalat" w:hAnsi="GHEA Grapalat"/>
                <w:sz w:val="24"/>
                <w:szCs w:val="24"/>
              </w:rPr>
              <w:t xml:space="preserve">ի նախատեսման հարցը, միաժամանակ, գտնում ենք, որ վերը նշված գործընթացների ընթացքը </w:t>
            </w:r>
            <w:r>
              <w:rPr>
                <w:rFonts w:ascii="GHEA Grapalat" w:hAnsi="GHEA Grapalat"/>
                <w:sz w:val="24"/>
                <w:szCs w:val="24"/>
              </w:rPr>
              <w:t xml:space="preserve">բավարար ժամանակ է ապահովում </w:t>
            </w:r>
            <w:r>
              <w:rPr>
                <w:rFonts w:ascii="GHEA Grapalat" w:hAnsi="GHEA Grapalat"/>
                <w:sz w:val="24"/>
                <w:szCs w:val="24"/>
              </w:rPr>
              <w:t>տնտեսվարողների համար՝ իրենց գործունեությունը նոր կարգավորումներին համապատասխան վերակազմակերպելու համար։</w:t>
            </w:r>
          </w:p>
        </w:tc>
      </w:tr>
    </w:tbl>
    <w:p w14:paraId="35A0298B" w14:textId="77777777" w:rsidR="00213CD2" w:rsidRPr="000A3BF7" w:rsidRDefault="00213CD2" w:rsidP="000A3BF7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sectPr w:rsidR="00213CD2" w:rsidRPr="000A3BF7" w:rsidSect="00213CD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5139C"/>
    <w:multiLevelType w:val="hybridMultilevel"/>
    <w:tmpl w:val="7E86706A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FF"/>
    <w:rsid w:val="000A2EF2"/>
    <w:rsid w:val="000A3BF7"/>
    <w:rsid w:val="000B7828"/>
    <w:rsid w:val="00213CD2"/>
    <w:rsid w:val="004418DA"/>
    <w:rsid w:val="00555ED2"/>
    <w:rsid w:val="00566368"/>
    <w:rsid w:val="007C6B1C"/>
    <w:rsid w:val="009808AB"/>
    <w:rsid w:val="009B02FF"/>
    <w:rsid w:val="00B14429"/>
    <w:rsid w:val="00D007BE"/>
    <w:rsid w:val="00E90FA4"/>
    <w:rsid w:val="00EE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7D215"/>
  <w15:chartTrackingRefBased/>
  <w15:docId w15:val="{4BCCE1DA-7BAE-4803-A44C-66D2FCCD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3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K. Ghavalyan</dc:creator>
  <cp:keywords>https://mul2-mineconomy.gov.am/tasks/805321/oneclick?token=db8bf2a91f3de3a76854576c47791fae</cp:keywords>
  <dc:description/>
  <cp:lastModifiedBy>Artur K. Ghavalyan</cp:lastModifiedBy>
  <cp:revision>9</cp:revision>
  <dcterms:created xsi:type="dcterms:W3CDTF">2024-10-09T10:32:00Z</dcterms:created>
  <dcterms:modified xsi:type="dcterms:W3CDTF">2025-04-30T05:21:00Z</dcterms:modified>
</cp:coreProperties>
</file>