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226" w:rsidRDefault="00C94226" w:rsidP="00C94226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Հիմնավորում</w:t>
      </w:r>
    </w:p>
    <w:p w:rsidR="00C94226" w:rsidRDefault="00C94226" w:rsidP="00C94226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Հայաստանի Հանրապետության կառավարության 2025 թվականի փետրվարի 6-ի N125-Ն որոշման մեջ փոփոխություններ և լրացումներ կատարելու մասին</w:t>
      </w:r>
      <w:r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» ՀՀ կառավարության որոշման նախագծի ընդունման</w:t>
      </w:r>
    </w:p>
    <w:p w:rsidR="00C94226" w:rsidRDefault="00C94226" w:rsidP="00C94226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</w:p>
    <w:p w:rsidR="00C94226" w:rsidRDefault="00C94226" w:rsidP="00C94226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Իրավական ակտի անհրաժեշտությունը </w:t>
      </w:r>
      <w:r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(նպատակը).</w:t>
      </w:r>
    </w:p>
    <w:p w:rsidR="00C94226" w:rsidRDefault="00C94226" w:rsidP="00C94226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Նախագծի ընդունման նպատակը Հայաստանի Հանրապետությունում մի շարք ապրանքների՝ նույնականացման միջոցներով դրոշմավորման ներդրման ժամկետների հետաձգումն է։</w:t>
      </w:r>
    </w:p>
    <w:p w:rsidR="00C94226" w:rsidRDefault="00C94226" w:rsidP="00C94226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Կարգավորման հարաբերությունների ներկա վիճակը և առկա խնդիրները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.</w:t>
      </w:r>
    </w:p>
    <w:p w:rsidR="00C94226" w:rsidRDefault="00C94226" w:rsidP="00C94226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-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ab/>
        <w:t>Հայաստանի Հանրապետության կառավարության 2025 թվականի փետրվարի 6-ի N125-Ն որոշման N1 հավելվածով հաստատված են Հայաստանի Հանրապետությունում նույնականացման միջոցներով դրոշմավորման ենթակա մի շարք ապրանքների ցանկը և դրոշմավորման ներդրման ժամկետները։ Ըստ հավելվածով հաստատված ժամկետների՝ դրոշմավորման ենթակա առաջին խումբ ապրանքների համար սույն թվականի մարտի 1-ից դրոշմավորումն արդեն իսկ իրականացվում նույնականացման միջոցներով։ Հաջորդ խումբ ապրանքների դեպքում ժամկետները հաստատված են, համապատասխանաբար՝ 2025 թվականի հունիսի 1, սեպտեմբերի 1 և 2026 թվականի հունվարի 1։</w:t>
      </w:r>
    </w:p>
    <w:p w:rsidR="00C94226" w:rsidRDefault="00C94226" w:rsidP="00C94226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-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ab/>
        <w:t>17.04.2025թ. ընդունվել է «Հայաստանի Հանրապետության կառավարության 2002 թվականի նոյեմբերի 7-ի N 1923-Ն որոշման մեջ փոփոխություններ և լրացումներ կատարելու մասին» Հայաստանի Հանրապետության կառավարության N 431-Ն որոշումը, որով հայաֆիկացման պիտակները ներառվել են նույնականացման միջոցներում։</w:t>
      </w:r>
    </w:p>
    <w:p w:rsidR="00C94226" w:rsidRDefault="00C94226" w:rsidP="00C94226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-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ab/>
        <w:t>Մի շարք ապրանքների (մասնավորապես՝ 0401, 0402, 0403, 0404, 0405, 0406, 2105 00, 2202 99 910 0, 2202 99 950 0, 2202 99 990 0 ծածկագրերին դասվող կաթնամթերքի) դեպքում դրոշմավորման ծածկագիր ստանալու հայտում ներառվող տվյալներից է այդ ապրանքի՝ փոփոխական քաշ ունենալու վերաբերյալ տեղեկատվությունը։ Խնդիրն այն է, որ գործնականում առաջացել է անհրաժեշտություն ԱՏԳ ԱԱ 1901100000, 1901200000, 1901909200, 1901909800 ծածկագրերին դասվող ապրանքների դեպքում ևս հնարավորություն տալ փոփոխական քաշ նշելու համար։</w:t>
      </w:r>
    </w:p>
    <w:p w:rsidR="00C94226" w:rsidRDefault="00C94226" w:rsidP="00C94226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Առկա</w:t>
      </w:r>
      <w:r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խնդիրների</w:t>
      </w:r>
      <w:r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առաջարկվող</w:t>
      </w:r>
      <w:r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լուծումները</w:t>
      </w:r>
      <w:r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.</w:t>
      </w:r>
    </w:p>
    <w:p w:rsidR="00C94226" w:rsidRDefault="00C94226" w:rsidP="00C94226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</w:pPr>
      <w:r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-</w:t>
      </w:r>
      <w:r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ab/>
        <w:t xml:space="preserve">Հաշվի առնելով դրոշմավորման նոր համակարգի ներդրման հետ կապված աշխատանքների ծավալը և տնտեսվարողների կողմից բիզնես գործընթացների </w:t>
      </w:r>
      <w:r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lastRenderedPageBreak/>
        <w:t>համապատասխանեցման համար անհրաժեշտ ռեսուրսներն ու ժամկետները՝ նախագծով առաջարկվում է դրոշմավորման ենթակա այն ապրանքների համար, որոնց դեպքում սահմանված էր 2025 թվականի մարտի 1-ից տարբերվող ժամկետ, նույնականացման միջոցներով դրոշմավորումը նախատեսել 2026 թվականի հունվարի 1-ից։</w:t>
      </w:r>
    </w:p>
    <w:p w:rsidR="00C94226" w:rsidRDefault="00C94226" w:rsidP="00C94226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ab/>
        <w:t>Նախագծով առաջարկվում է դրոշմավորման ծածկագիր ստանալու հայտում ներառվող տվյալների ցանկում լրացնել ապրանքի տեղեկատվության հայաֆիկացումը։</w:t>
      </w:r>
    </w:p>
    <w:p w:rsidR="00C94226" w:rsidRDefault="00C94226" w:rsidP="00C94226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ab/>
        <w:t>ԱՏԳ ԱԱ 1901100000, 1901200000, 1901909200, 1901909800 ծածկագրերին դասվող ապրանքների դեպքում ևս հնարավորություն տալ փոփոխական քաշ նլելու համար։</w:t>
      </w:r>
    </w:p>
    <w:p w:rsidR="00C94226" w:rsidRDefault="00C94226" w:rsidP="00C94226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Միաժամանակ, առաջարկվում է հստակեցնել, որ որոշման N 1 հավելվածով հաստատված ժամկետներից շուտ նույն հավելվածով հաստատված ապրանքների` նույնականացման միջոցներով դրոշմավորում է համարվում այդ ապրանքների դրոշմավորման ծածկագրերի՝ «Շրջանառության մեջ դրված» կարգավիճակ ունենալը։ Ընդ որում, այդ դեպքում մինչև այդ դրոշմավորման իրականացման օրվան նախորդող օրը ներկայացված հայտերի հիման վրա ստացված դրոշմապիտակների վերաբերյալ ակցիզային դրոշմանիշերի և (կամ) դրոշմապիտակների վերագրման, հաշվառման էլեկտրոնային համակարգի միջոցով էլեկտրոնային եղանակով գրանցումները կարող են կատարվել։</w:t>
      </w:r>
    </w:p>
    <w:p w:rsidR="00C94226" w:rsidRDefault="00C94226" w:rsidP="00C94226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</w:pPr>
      <w:r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4. Նախագծի</w:t>
      </w:r>
      <w:r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C94226" w:rsidRDefault="00C94226" w:rsidP="00C94226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C94226" w:rsidRDefault="00C94226" w:rsidP="00C94226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5.</w:t>
      </w:r>
      <w:r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C94226" w:rsidRDefault="00C94226" w:rsidP="00C94226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>ՀՀ ՊԵԿ տվյալների հիման վրա կատարված վերլուծությունների համաձայն՝ նախագծի ընդունման արդյունքում անհրաժեշտություն է առաջանալու 2025թ համար ձեռք բերել ևս 213 մլն հատ դրոշմապիտակ։</w:t>
      </w:r>
    </w:p>
    <w:p w:rsidR="00C94226" w:rsidRDefault="00C94226" w:rsidP="00C94226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6.</w:t>
      </w:r>
      <w:r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94226" w:rsidRDefault="00C94226" w:rsidP="00C94226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lang w:val="hy-AM"/>
        </w:rPr>
      </w:pP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Նախագծի ընդունումը կապված է 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կառավարության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12.12.2019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թ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. N1830-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Լ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որոշմամբ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հաստատված՝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պետական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եկամուտների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կոմիտեի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զարգացման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և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lastRenderedPageBreak/>
        <w:t>վարչա</w:t>
      </w:r>
      <w:r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p w:rsidR="00EC73ED" w:rsidRPr="00C94226" w:rsidRDefault="00EC73ED">
      <w:pPr>
        <w:rPr>
          <w:lang w:val="hy-AM"/>
        </w:rPr>
      </w:pPr>
      <w:bookmarkStart w:id="0" w:name="_GoBack"/>
      <w:bookmarkEnd w:id="0"/>
    </w:p>
    <w:sectPr w:rsidR="00EC73ED" w:rsidRPr="00C942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8B2"/>
    <w:rsid w:val="00C94226"/>
    <w:rsid w:val="00D938B2"/>
    <w:rsid w:val="00EC7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3A69C7-FF80-4B2A-BDF7-0D669068C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22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2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600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Mkrtchyan</dc:creator>
  <cp:keywords/>
  <dc:description/>
  <cp:lastModifiedBy>Ani Mkrtchyan</cp:lastModifiedBy>
  <cp:revision>3</cp:revision>
  <dcterms:created xsi:type="dcterms:W3CDTF">2025-05-15T12:06:00Z</dcterms:created>
  <dcterms:modified xsi:type="dcterms:W3CDTF">2025-05-15T12:06:00Z</dcterms:modified>
</cp:coreProperties>
</file>