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699D" w:rsidRPr="00C62F4C" w:rsidRDefault="004E699D" w:rsidP="003C2E67">
      <w:pPr>
        <w:spacing w:after="0" w:line="336" w:lineRule="auto"/>
        <w:jc w:val="center"/>
        <w:rPr>
          <w:rFonts w:ascii="GHEA Grapalat" w:eastAsia="Calibri" w:hAnsi="GHEA Grapalat" w:cs="Times New Roman"/>
          <w:b/>
          <w:sz w:val="24"/>
          <w:szCs w:val="24"/>
          <w:lang w:val="hy-AM"/>
        </w:rPr>
      </w:pPr>
      <w:r w:rsidRPr="00C62F4C">
        <w:rPr>
          <w:rFonts w:ascii="GHEA Grapalat" w:eastAsia="Calibri" w:hAnsi="GHEA Grapalat" w:cs="Times New Roman"/>
          <w:b/>
          <w:sz w:val="24"/>
          <w:szCs w:val="24"/>
          <w:lang w:val="hy-AM"/>
        </w:rPr>
        <w:t>Հիմնավորում</w:t>
      </w:r>
    </w:p>
    <w:p w:rsidR="004E699D" w:rsidRPr="00C62F4C" w:rsidRDefault="004E699D" w:rsidP="003C2E67">
      <w:pPr>
        <w:tabs>
          <w:tab w:val="left" w:pos="851"/>
        </w:tabs>
        <w:spacing w:after="0" w:line="336" w:lineRule="auto"/>
        <w:jc w:val="center"/>
        <w:rPr>
          <w:rFonts w:ascii="GHEA Grapalat" w:eastAsia="Calibri" w:hAnsi="GHEA Grapalat" w:cs="Times New Roman"/>
          <w:b/>
          <w:sz w:val="24"/>
          <w:szCs w:val="24"/>
          <w:lang w:val="hy-AM"/>
        </w:rPr>
      </w:pPr>
      <w:r w:rsidRPr="00C62F4C">
        <w:rPr>
          <w:rFonts w:ascii="GHEA Grapalat" w:eastAsia="Calibri" w:hAnsi="GHEA Grapalat" w:cs="Times New Roman"/>
          <w:b/>
          <w:sz w:val="24"/>
          <w:szCs w:val="24"/>
          <w:lang w:val="hy-AM"/>
        </w:rPr>
        <w:t>«Հայաստանի Հանրապետության հարկային օրենսգրքում փոփոխություններ և լրացում</w:t>
      </w:r>
      <w:r>
        <w:rPr>
          <w:rFonts w:ascii="GHEA Grapalat" w:eastAsia="Calibri" w:hAnsi="GHEA Grapalat" w:cs="Times New Roman"/>
          <w:b/>
          <w:sz w:val="24"/>
          <w:szCs w:val="24"/>
          <w:lang w:val="hy-AM"/>
        </w:rPr>
        <w:t>ներ</w:t>
      </w:r>
      <w:r w:rsidRPr="00C62F4C">
        <w:rPr>
          <w:rFonts w:ascii="GHEA Grapalat" w:eastAsia="Calibri" w:hAnsi="GHEA Grapalat" w:cs="Times New Roman"/>
          <w:b/>
          <w:sz w:val="24"/>
          <w:szCs w:val="24"/>
          <w:lang w:val="hy-AM"/>
        </w:rPr>
        <w:t xml:space="preserve"> կատարելու մասին» ՀՀ օրենքի նախագծի ընդունման</w:t>
      </w:r>
    </w:p>
    <w:p w:rsidR="004E699D" w:rsidRPr="00C62F4C" w:rsidRDefault="004E699D" w:rsidP="003C2E67">
      <w:pPr>
        <w:tabs>
          <w:tab w:val="left" w:pos="851"/>
        </w:tabs>
        <w:spacing w:after="0" w:line="336" w:lineRule="auto"/>
        <w:ind w:firstLine="567"/>
        <w:jc w:val="center"/>
        <w:rPr>
          <w:rFonts w:ascii="GHEA Grapalat" w:eastAsia="Calibri" w:hAnsi="GHEA Grapalat" w:cs="Sylfaen"/>
          <w:b/>
          <w:sz w:val="24"/>
          <w:szCs w:val="24"/>
          <w:lang w:val="hy-AM"/>
        </w:rPr>
      </w:pPr>
    </w:p>
    <w:p w:rsidR="004E699D" w:rsidRPr="000C3984" w:rsidRDefault="004E699D" w:rsidP="003C2E67">
      <w:pPr>
        <w:pStyle w:val="ListParagraph"/>
        <w:numPr>
          <w:ilvl w:val="0"/>
          <w:numId w:val="7"/>
        </w:numPr>
        <w:tabs>
          <w:tab w:val="left" w:pos="851"/>
        </w:tabs>
        <w:spacing w:after="0" w:line="336" w:lineRule="auto"/>
        <w:ind w:left="0" w:firstLine="567"/>
        <w:jc w:val="both"/>
        <w:rPr>
          <w:rFonts w:ascii="GHEA Grapalat" w:eastAsia="Times New Roman" w:hAnsi="GHEA Grapalat" w:cs="GHEA Grapalat"/>
          <w:b/>
          <w:sz w:val="24"/>
          <w:szCs w:val="24"/>
        </w:rPr>
      </w:pPr>
      <w:r w:rsidRPr="000C3984">
        <w:rPr>
          <w:rFonts w:ascii="GHEA Grapalat" w:eastAsia="Times New Roman" w:hAnsi="GHEA Grapalat" w:cs="Times New Roman"/>
          <w:b/>
          <w:sz w:val="24"/>
          <w:szCs w:val="24"/>
        </w:rPr>
        <w:t>Ի</w:t>
      </w:r>
      <w:r w:rsidRPr="000C3984">
        <w:rPr>
          <w:rFonts w:ascii="GHEA Grapalat" w:eastAsia="Times New Roman" w:hAnsi="GHEA Grapalat" w:cs="Times New Roman"/>
          <w:b/>
          <w:sz w:val="24"/>
          <w:szCs w:val="24"/>
          <w:lang w:val="hy-AM"/>
        </w:rPr>
        <w:t xml:space="preserve">րավական ակտի </w:t>
      </w:r>
      <w:r w:rsidRPr="000C3984">
        <w:rPr>
          <w:rFonts w:ascii="GHEA Grapalat" w:eastAsia="Times New Roman" w:hAnsi="GHEA Grapalat" w:cs="Times New Roman"/>
          <w:b/>
          <w:sz w:val="24"/>
          <w:szCs w:val="24"/>
        </w:rPr>
        <w:t>ա</w:t>
      </w:r>
      <w:r w:rsidRPr="000C3984">
        <w:rPr>
          <w:rFonts w:ascii="GHEA Grapalat" w:eastAsia="Times New Roman" w:hAnsi="GHEA Grapalat" w:cs="Times New Roman"/>
          <w:b/>
          <w:sz w:val="24"/>
          <w:szCs w:val="24"/>
          <w:lang w:val="hy-AM"/>
        </w:rPr>
        <w:t xml:space="preserve">նհրաժեշտությունը </w:t>
      </w:r>
      <w:r w:rsidRPr="000C3984">
        <w:rPr>
          <w:rFonts w:ascii="GHEA Grapalat" w:eastAsia="Times New Roman" w:hAnsi="GHEA Grapalat" w:cs="GHEA Grapalat"/>
          <w:b/>
          <w:sz w:val="24"/>
          <w:szCs w:val="24"/>
          <w:lang w:val="hy-AM"/>
        </w:rPr>
        <w:t>(նպատակը).</w:t>
      </w:r>
    </w:p>
    <w:p w:rsidR="004E699D" w:rsidRDefault="004E699D" w:rsidP="003C2E67">
      <w:pPr>
        <w:tabs>
          <w:tab w:val="left" w:pos="851"/>
        </w:tabs>
        <w:spacing w:after="0" w:line="336" w:lineRule="auto"/>
        <w:ind w:firstLine="567"/>
        <w:jc w:val="both"/>
        <w:rPr>
          <w:rFonts w:ascii="GHEA Grapalat" w:eastAsia="Times New Roman" w:hAnsi="GHEA Grapalat" w:cs="GHEA Grapalat"/>
          <w:sz w:val="24"/>
          <w:szCs w:val="24"/>
          <w:lang w:val="fr-FR"/>
        </w:rPr>
      </w:pPr>
      <w:r w:rsidRPr="00C62F4C">
        <w:rPr>
          <w:rFonts w:ascii="GHEA Grapalat" w:eastAsia="Times New Roman" w:hAnsi="GHEA Grapalat" w:cs="GHEA Grapalat"/>
          <w:sz w:val="24"/>
          <w:szCs w:val="24"/>
          <w:lang w:val="fr-FR"/>
        </w:rPr>
        <w:t xml:space="preserve">Նախագծի </w:t>
      </w:r>
      <w:r w:rsidRPr="00C62F4C">
        <w:rPr>
          <w:rFonts w:ascii="GHEA Grapalat" w:eastAsia="Times New Roman" w:hAnsi="GHEA Grapalat" w:cs="GHEA Grapalat"/>
          <w:sz w:val="24"/>
          <w:szCs w:val="24"/>
          <w:lang w:val="hy-AM"/>
        </w:rPr>
        <w:t>ընդունման</w:t>
      </w:r>
      <w:r w:rsidRPr="00C62F4C">
        <w:rPr>
          <w:rFonts w:ascii="GHEA Grapalat" w:eastAsia="Times New Roman" w:hAnsi="GHEA Grapalat" w:cs="GHEA Grapalat"/>
          <w:sz w:val="24"/>
          <w:szCs w:val="24"/>
          <w:lang w:val="fr-FR"/>
        </w:rPr>
        <w:t xml:space="preserve"> նպատակն է </w:t>
      </w:r>
      <w:r w:rsidR="001F4983">
        <w:rPr>
          <w:rFonts w:ascii="GHEA Grapalat" w:eastAsia="Times New Roman" w:hAnsi="GHEA Grapalat" w:cs="GHEA Grapalat"/>
          <w:sz w:val="24"/>
          <w:szCs w:val="24"/>
          <w:lang w:val="hy-AM"/>
        </w:rPr>
        <w:t xml:space="preserve">ապահովել </w:t>
      </w:r>
      <w:r w:rsidR="001F4983" w:rsidRPr="001F4983">
        <w:rPr>
          <w:rFonts w:ascii="GHEA Grapalat" w:eastAsia="Times New Roman" w:hAnsi="GHEA Grapalat" w:cs="GHEA Grapalat"/>
          <w:sz w:val="24"/>
          <w:szCs w:val="24"/>
          <w:lang w:val="fr-FR"/>
        </w:rPr>
        <w:t>նույնականացման միջոցներով ապրանքների դրոշմավորման համ</w:t>
      </w:r>
      <w:r w:rsidR="001F4983">
        <w:rPr>
          <w:rFonts w:ascii="GHEA Grapalat" w:eastAsia="Times New Roman" w:hAnsi="GHEA Grapalat" w:cs="GHEA Grapalat"/>
          <w:sz w:val="24"/>
          <w:szCs w:val="24"/>
          <w:lang w:val="fr-FR"/>
        </w:rPr>
        <w:t>ակարգի աշխատանքի ամբողջականությու</w:t>
      </w:r>
      <w:r w:rsidR="001F4983" w:rsidRPr="001F4983">
        <w:rPr>
          <w:rFonts w:ascii="GHEA Grapalat" w:eastAsia="Times New Roman" w:hAnsi="GHEA Grapalat" w:cs="GHEA Grapalat"/>
          <w:sz w:val="24"/>
          <w:szCs w:val="24"/>
          <w:lang w:val="fr-FR"/>
        </w:rPr>
        <w:t>ն</w:t>
      </w:r>
      <w:r w:rsidR="001F4983">
        <w:rPr>
          <w:rFonts w:ascii="GHEA Grapalat" w:eastAsia="Times New Roman" w:hAnsi="GHEA Grapalat" w:cs="GHEA Grapalat"/>
          <w:sz w:val="24"/>
          <w:szCs w:val="24"/>
          <w:lang w:val="hy-AM"/>
        </w:rPr>
        <w:t>ը,</w:t>
      </w:r>
      <w:r w:rsidR="001F4983" w:rsidRPr="001F4983">
        <w:rPr>
          <w:rFonts w:ascii="GHEA Grapalat" w:eastAsia="Times New Roman" w:hAnsi="GHEA Grapalat" w:cs="GHEA Grapalat"/>
          <w:sz w:val="24"/>
          <w:szCs w:val="24"/>
          <w:lang w:val="fr-FR"/>
        </w:rPr>
        <w:t xml:space="preserve"> շրջանառության բոլոր փուլերում գործընթացների ճիշտ կազմակերպ</w:t>
      </w:r>
      <w:r w:rsidR="001F4983">
        <w:rPr>
          <w:rFonts w:ascii="GHEA Grapalat" w:eastAsia="Times New Roman" w:hAnsi="GHEA Grapalat" w:cs="GHEA Grapalat"/>
          <w:sz w:val="24"/>
          <w:szCs w:val="24"/>
          <w:lang w:val="hy-AM"/>
        </w:rPr>
        <w:t>ու</w:t>
      </w:r>
      <w:r w:rsidR="001F4983" w:rsidRPr="001F4983">
        <w:rPr>
          <w:rFonts w:ascii="GHEA Grapalat" w:eastAsia="Times New Roman" w:hAnsi="GHEA Grapalat" w:cs="GHEA Grapalat"/>
          <w:sz w:val="24"/>
          <w:szCs w:val="24"/>
          <w:lang w:val="fr-FR"/>
        </w:rPr>
        <w:t>մ</w:t>
      </w:r>
      <w:r w:rsidR="001F4983">
        <w:rPr>
          <w:rFonts w:ascii="GHEA Grapalat" w:eastAsia="Times New Roman" w:hAnsi="GHEA Grapalat" w:cs="GHEA Grapalat"/>
          <w:sz w:val="24"/>
          <w:szCs w:val="24"/>
          <w:lang w:val="hy-AM"/>
        </w:rPr>
        <w:t>ը,</w:t>
      </w:r>
      <w:r w:rsidR="001F4983" w:rsidRPr="00C62F4C">
        <w:rPr>
          <w:rFonts w:ascii="GHEA Grapalat" w:eastAsia="Times New Roman" w:hAnsi="GHEA Grapalat" w:cs="GHEA Grapalat"/>
          <w:sz w:val="24"/>
          <w:szCs w:val="24"/>
          <w:lang w:val="fr-FR"/>
        </w:rPr>
        <w:t xml:space="preserve"> </w:t>
      </w:r>
      <w:r w:rsidRPr="00C62F4C">
        <w:rPr>
          <w:rFonts w:ascii="GHEA Grapalat" w:eastAsia="Times New Roman" w:hAnsi="GHEA Grapalat" w:cs="GHEA Grapalat"/>
          <w:sz w:val="24"/>
          <w:szCs w:val="24"/>
          <w:lang w:val="fr-FR"/>
        </w:rPr>
        <w:t>բարձրացնել հարկային մարմնի հսկողական միջոցառումների արդյունավետությունը և նպաստել հարկային իրավախախտումների բացահայտման գործընթացին:</w:t>
      </w:r>
    </w:p>
    <w:p w:rsidR="004E699D" w:rsidRDefault="004E699D" w:rsidP="003C2E67">
      <w:pPr>
        <w:numPr>
          <w:ilvl w:val="0"/>
          <w:numId w:val="7"/>
        </w:numPr>
        <w:tabs>
          <w:tab w:val="left" w:pos="851"/>
        </w:tabs>
        <w:spacing w:after="0" w:line="336" w:lineRule="auto"/>
        <w:ind w:left="0" w:firstLine="567"/>
        <w:jc w:val="both"/>
        <w:rPr>
          <w:rFonts w:ascii="GHEA Grapalat" w:eastAsia="Times New Roman" w:hAnsi="GHEA Grapalat" w:cs="GHEA Grapalat"/>
          <w:sz w:val="24"/>
          <w:szCs w:val="24"/>
          <w:lang w:val="fr-FR"/>
        </w:rPr>
      </w:pPr>
      <w:bookmarkStart w:id="0" w:name="_GoBack"/>
      <w:bookmarkEnd w:id="0"/>
      <w:r w:rsidRPr="004F2875">
        <w:rPr>
          <w:rFonts w:ascii="GHEA Grapalat" w:eastAsia="Times New Roman" w:hAnsi="GHEA Grapalat" w:cs="GHEA Grapalat"/>
          <w:b/>
          <w:sz w:val="24"/>
          <w:szCs w:val="24"/>
          <w:lang w:val="fr-FR"/>
        </w:rPr>
        <w:t>Կարգավորման հարաբերությունների ներկա վիճակը և առկա խնդիրները</w:t>
      </w:r>
      <w:r w:rsidRPr="004F2875">
        <w:rPr>
          <w:rFonts w:ascii="GHEA Grapalat" w:eastAsia="Times New Roman" w:hAnsi="GHEA Grapalat" w:cs="GHEA Grapalat"/>
          <w:sz w:val="24"/>
          <w:szCs w:val="24"/>
          <w:lang w:val="fr-FR"/>
        </w:rPr>
        <w:t>.</w:t>
      </w:r>
      <w:r>
        <w:rPr>
          <w:rFonts w:ascii="GHEA Grapalat" w:eastAsia="Times New Roman" w:hAnsi="GHEA Grapalat" w:cs="GHEA Grapalat"/>
          <w:sz w:val="24"/>
          <w:szCs w:val="24"/>
          <w:lang w:val="fr-FR"/>
        </w:rPr>
        <w:t xml:space="preserve"> </w:t>
      </w:r>
    </w:p>
    <w:p w:rsidR="004E699D" w:rsidRDefault="004E699D" w:rsidP="003C2E67">
      <w:pPr>
        <w:shd w:val="clear" w:color="auto" w:fill="FFFFFF"/>
        <w:tabs>
          <w:tab w:val="left" w:pos="851"/>
        </w:tabs>
        <w:spacing w:after="0" w:line="336" w:lineRule="auto"/>
        <w:ind w:firstLine="567"/>
        <w:jc w:val="both"/>
        <w:rPr>
          <w:rFonts w:ascii="GHEA Grapalat" w:eastAsia="Times New Roman" w:hAnsi="GHEA Grapalat" w:cs="GHEA Grapalat"/>
          <w:sz w:val="24"/>
          <w:szCs w:val="24"/>
          <w:lang w:val="hy-AM"/>
        </w:rPr>
      </w:pPr>
      <w:r>
        <w:rPr>
          <w:rFonts w:ascii="GHEA Grapalat" w:eastAsia="Times New Roman" w:hAnsi="GHEA Grapalat" w:cs="GHEA Grapalat"/>
          <w:sz w:val="24"/>
          <w:szCs w:val="24"/>
          <w:lang w:val="hy-AM"/>
        </w:rPr>
        <w:t>1</w:t>
      </w:r>
      <w:r w:rsidRPr="006D7D35">
        <w:rPr>
          <w:rFonts w:ascii="GHEA Grapalat" w:eastAsia="Times New Roman" w:hAnsi="GHEA Grapalat" w:cs="GHEA Grapalat"/>
          <w:sz w:val="24"/>
          <w:szCs w:val="24"/>
          <w:lang w:val="fr-FR"/>
        </w:rPr>
        <w:t>)</w:t>
      </w:r>
      <w:r w:rsidRPr="006D7D35">
        <w:rPr>
          <w:rFonts w:ascii="GHEA Grapalat" w:eastAsia="Times New Roman" w:hAnsi="GHEA Grapalat" w:cs="GHEA Grapalat"/>
          <w:sz w:val="24"/>
          <w:szCs w:val="24"/>
          <w:lang w:val="fr-FR"/>
        </w:rPr>
        <w:tab/>
      </w:r>
      <w:r>
        <w:rPr>
          <w:rFonts w:ascii="GHEA Grapalat" w:eastAsia="Times New Roman" w:hAnsi="GHEA Grapalat" w:cs="GHEA Grapalat"/>
          <w:sz w:val="24"/>
          <w:szCs w:val="24"/>
          <w:lang w:val="hy-AM"/>
        </w:rPr>
        <w:t xml:space="preserve">ՀՀ հարկային օրենսգրքի՝ մինչև </w:t>
      </w:r>
      <w:r w:rsidRPr="006D7D35">
        <w:rPr>
          <w:rFonts w:ascii="GHEA Grapalat" w:eastAsia="Times New Roman" w:hAnsi="GHEA Grapalat" w:cs="GHEA Grapalat"/>
          <w:sz w:val="24"/>
          <w:szCs w:val="24"/>
          <w:lang w:val="fr-FR"/>
        </w:rPr>
        <w:t>05.04.2024</w:t>
      </w:r>
      <w:r>
        <w:rPr>
          <w:rFonts w:ascii="GHEA Grapalat" w:eastAsia="Times New Roman" w:hAnsi="GHEA Grapalat" w:cs="GHEA Grapalat"/>
          <w:sz w:val="24"/>
          <w:szCs w:val="24"/>
          <w:lang w:val="hy-AM"/>
        </w:rPr>
        <w:t>թ</w:t>
      </w:r>
      <w:r w:rsidRPr="006D7D35">
        <w:rPr>
          <w:rFonts w:ascii="GHEA Grapalat" w:eastAsia="Times New Roman" w:hAnsi="GHEA Grapalat" w:cs="GHEA Grapalat"/>
          <w:sz w:val="24"/>
          <w:szCs w:val="24"/>
          <w:lang w:val="fr-FR"/>
        </w:rPr>
        <w:t>.</w:t>
      </w:r>
      <w:r>
        <w:rPr>
          <w:rFonts w:ascii="GHEA Grapalat" w:eastAsia="Times New Roman" w:hAnsi="GHEA Grapalat" w:cs="GHEA Grapalat"/>
          <w:sz w:val="24"/>
          <w:szCs w:val="24"/>
          <w:lang w:val="hy-AM"/>
        </w:rPr>
        <w:t xml:space="preserve"> գործող խմբագրության համաձայն՝ հ</w:t>
      </w:r>
      <w:r w:rsidRPr="006D7D35">
        <w:rPr>
          <w:rFonts w:ascii="GHEA Grapalat" w:eastAsia="Times New Roman" w:hAnsi="GHEA Grapalat" w:cs="GHEA Grapalat"/>
          <w:sz w:val="24"/>
          <w:szCs w:val="24"/>
          <w:lang w:val="hy-AM"/>
        </w:rPr>
        <w:t>արկային հսկողության շրջանակներում արտագնա հարկային ուսո</w:t>
      </w:r>
      <w:r>
        <w:rPr>
          <w:rFonts w:ascii="GHEA Grapalat" w:eastAsia="Times New Roman" w:hAnsi="GHEA Grapalat" w:cs="GHEA Grapalat"/>
          <w:sz w:val="24"/>
          <w:szCs w:val="24"/>
          <w:lang w:val="hy-AM"/>
        </w:rPr>
        <w:t xml:space="preserve">ւմնասիրությունների տեսակներից էր հսկիչ գնումը։ </w:t>
      </w:r>
      <w:r w:rsidRPr="003D3103">
        <w:rPr>
          <w:rFonts w:ascii="GHEA Grapalat" w:eastAsia="Times New Roman" w:hAnsi="GHEA Grapalat" w:cs="GHEA Grapalat"/>
          <w:sz w:val="24"/>
          <w:szCs w:val="24"/>
          <w:lang w:val="hy-AM"/>
        </w:rPr>
        <w:t>28.02.2024</w:t>
      </w:r>
      <w:r>
        <w:rPr>
          <w:rFonts w:ascii="GHEA Grapalat" w:eastAsia="Times New Roman" w:hAnsi="GHEA Grapalat" w:cs="GHEA Grapalat"/>
          <w:sz w:val="24"/>
          <w:szCs w:val="24"/>
          <w:lang w:val="hy-AM"/>
        </w:rPr>
        <w:t>թ</w:t>
      </w:r>
      <w:r w:rsidRPr="003D3103">
        <w:rPr>
          <w:rFonts w:ascii="GHEA Grapalat" w:eastAsia="Times New Roman" w:hAnsi="GHEA Grapalat" w:cs="GHEA Grapalat"/>
          <w:sz w:val="24"/>
          <w:szCs w:val="24"/>
          <w:lang w:val="hy-AM"/>
        </w:rPr>
        <w:t xml:space="preserve">. </w:t>
      </w:r>
      <w:r>
        <w:rPr>
          <w:rFonts w:ascii="GHEA Grapalat" w:eastAsia="Times New Roman" w:hAnsi="GHEA Grapalat" w:cs="GHEA Grapalat"/>
          <w:sz w:val="24"/>
          <w:szCs w:val="24"/>
          <w:lang w:val="hy-AM"/>
        </w:rPr>
        <w:t>«</w:t>
      </w:r>
      <w:r w:rsidRPr="003D3103">
        <w:rPr>
          <w:rFonts w:ascii="GHEA Grapalat" w:eastAsia="Times New Roman" w:hAnsi="GHEA Grapalat" w:cs="GHEA Grapalat"/>
          <w:sz w:val="24"/>
          <w:szCs w:val="24"/>
          <w:lang w:val="hy-AM"/>
        </w:rPr>
        <w:t xml:space="preserve">Հայաստանի Հանրապետության հարկային օրենսգրքում փոփոխություններ </w:t>
      </w:r>
      <w:r>
        <w:rPr>
          <w:rFonts w:ascii="GHEA Grapalat" w:eastAsia="Times New Roman" w:hAnsi="GHEA Grapalat" w:cs="GHEA Grapalat"/>
          <w:sz w:val="24"/>
          <w:szCs w:val="24"/>
          <w:lang w:val="hy-AM"/>
        </w:rPr>
        <w:t>և</w:t>
      </w:r>
      <w:r w:rsidRPr="003D3103">
        <w:rPr>
          <w:rFonts w:ascii="GHEA Grapalat" w:eastAsia="Times New Roman" w:hAnsi="GHEA Grapalat" w:cs="GHEA Grapalat"/>
          <w:sz w:val="24"/>
          <w:szCs w:val="24"/>
          <w:lang w:val="hy-AM"/>
        </w:rPr>
        <w:t xml:space="preserve"> լրացումներ կատարելու մասին</w:t>
      </w:r>
      <w:r>
        <w:rPr>
          <w:rFonts w:ascii="GHEA Grapalat" w:eastAsia="Times New Roman" w:hAnsi="GHEA Grapalat" w:cs="GHEA Grapalat"/>
          <w:sz w:val="24"/>
          <w:szCs w:val="24"/>
          <w:lang w:val="hy-AM"/>
        </w:rPr>
        <w:t>»</w:t>
      </w:r>
      <w:r w:rsidRPr="003D3103">
        <w:rPr>
          <w:lang w:val="hy-AM"/>
        </w:rPr>
        <w:t xml:space="preserve"> </w:t>
      </w:r>
      <w:r w:rsidRPr="003D3103">
        <w:rPr>
          <w:rFonts w:ascii="GHEA Grapalat" w:eastAsia="Times New Roman" w:hAnsi="GHEA Grapalat" w:cs="GHEA Grapalat"/>
          <w:sz w:val="24"/>
          <w:szCs w:val="24"/>
          <w:lang w:val="hy-AM"/>
        </w:rPr>
        <w:t xml:space="preserve">ՀՕ-95-Ն </w:t>
      </w:r>
      <w:r>
        <w:rPr>
          <w:rFonts w:ascii="GHEA Grapalat" w:eastAsia="Times New Roman" w:hAnsi="GHEA Grapalat" w:cs="GHEA Grapalat"/>
          <w:sz w:val="24"/>
          <w:szCs w:val="24"/>
          <w:lang w:val="hy-AM"/>
        </w:rPr>
        <w:t xml:space="preserve">օրենքով ուժը կորցրած են ճանաչվել հսկիչ գնման՝ որպես ուսումնասիրության տեսակ կարգավորումները, միաժամանակ, սահմանվել է, որ թեմատիկ հարկային ստուգման մի շարք </w:t>
      </w:r>
      <w:r w:rsidRPr="003D3103">
        <w:rPr>
          <w:rFonts w:ascii="GHEA Grapalat" w:eastAsia="Times New Roman" w:hAnsi="GHEA Grapalat" w:cs="GHEA Grapalat"/>
          <w:sz w:val="24"/>
          <w:szCs w:val="24"/>
          <w:lang w:val="hy-AM"/>
        </w:rPr>
        <w:t>հարցերի ստուգման դեպքում հարկային մարմինը կարող է իրականացնել հսկիչ գնում (գնումներ)</w:t>
      </w:r>
      <w:r>
        <w:rPr>
          <w:rFonts w:ascii="GHEA Grapalat" w:eastAsia="Times New Roman" w:hAnsi="GHEA Grapalat" w:cs="GHEA Grapalat"/>
          <w:sz w:val="24"/>
          <w:szCs w:val="24"/>
          <w:lang w:val="hy-AM"/>
        </w:rPr>
        <w:t>։ Ընդ որում, «Վ</w:t>
      </w:r>
      <w:r w:rsidRPr="00E76DD1">
        <w:rPr>
          <w:rFonts w:ascii="GHEA Grapalat" w:eastAsia="Times New Roman" w:hAnsi="GHEA Grapalat" w:cs="GHEA Grapalat"/>
          <w:sz w:val="24"/>
          <w:szCs w:val="24"/>
          <w:lang w:val="hy-AM"/>
        </w:rPr>
        <w:t>արչական իրավախախտումների վերաբերյալ</w:t>
      </w:r>
      <w:r>
        <w:rPr>
          <w:rFonts w:ascii="GHEA Grapalat" w:eastAsia="Times New Roman" w:hAnsi="GHEA Grapalat" w:cs="GHEA Grapalat"/>
          <w:sz w:val="24"/>
          <w:szCs w:val="24"/>
          <w:lang w:val="hy-AM"/>
        </w:rPr>
        <w:t>»</w:t>
      </w:r>
      <w:r w:rsidRPr="00E76DD1">
        <w:rPr>
          <w:rFonts w:ascii="GHEA Grapalat" w:eastAsia="Times New Roman" w:hAnsi="GHEA Grapalat" w:cs="GHEA Grapalat"/>
          <w:sz w:val="24"/>
          <w:szCs w:val="24"/>
          <w:lang w:val="hy-AM"/>
        </w:rPr>
        <w:t xml:space="preserve"> օրենսգրքի 244</w:t>
      </w:r>
      <w:r w:rsidRPr="00E76DD1">
        <w:rPr>
          <w:rFonts w:ascii="Cambria Math" w:eastAsia="Times New Roman" w:hAnsi="Cambria Math" w:cs="Cambria Math"/>
          <w:sz w:val="24"/>
          <w:szCs w:val="24"/>
          <w:lang w:val="hy-AM"/>
        </w:rPr>
        <w:t>․</w:t>
      </w:r>
      <w:r w:rsidRPr="00E76DD1">
        <w:rPr>
          <w:rFonts w:ascii="GHEA Grapalat" w:eastAsia="Times New Roman" w:hAnsi="GHEA Grapalat" w:cs="GHEA Grapalat"/>
          <w:sz w:val="24"/>
          <w:szCs w:val="24"/>
          <w:lang w:val="hy-AM"/>
        </w:rPr>
        <w:t>2</w:t>
      </w:r>
      <w:r>
        <w:rPr>
          <w:rFonts w:ascii="GHEA Grapalat" w:eastAsia="Times New Roman" w:hAnsi="GHEA Grapalat" w:cs="GHEA Grapalat"/>
          <w:sz w:val="24"/>
          <w:szCs w:val="24"/>
          <w:lang w:val="hy-AM"/>
        </w:rPr>
        <w:t>-րդ</w:t>
      </w:r>
      <w:r w:rsidRPr="00E76DD1">
        <w:rPr>
          <w:rFonts w:ascii="GHEA Grapalat" w:eastAsia="Times New Roman" w:hAnsi="GHEA Grapalat" w:cs="GHEA Grapalat"/>
          <w:sz w:val="24"/>
          <w:szCs w:val="24"/>
          <w:lang w:val="hy-AM"/>
        </w:rPr>
        <w:t xml:space="preserve"> հոդվածի համաձայն</w:t>
      </w:r>
      <w:r>
        <w:rPr>
          <w:rFonts w:ascii="GHEA Grapalat" w:eastAsia="Times New Roman" w:hAnsi="GHEA Grapalat" w:cs="GHEA Grapalat"/>
          <w:sz w:val="24"/>
          <w:szCs w:val="24"/>
          <w:lang w:val="hy-AM"/>
        </w:rPr>
        <w:t>՝ հ</w:t>
      </w:r>
      <w:r w:rsidRPr="003049BE">
        <w:rPr>
          <w:rFonts w:ascii="GHEA Grapalat" w:eastAsia="Times New Roman" w:hAnsi="GHEA Grapalat" w:cs="GHEA Grapalat"/>
          <w:sz w:val="24"/>
          <w:szCs w:val="24"/>
          <w:lang w:val="hy-AM"/>
        </w:rPr>
        <w:t xml:space="preserve">արկային մարմինը քննում </w:t>
      </w:r>
      <w:r>
        <w:rPr>
          <w:rFonts w:ascii="GHEA Grapalat" w:eastAsia="Times New Roman" w:hAnsi="GHEA Grapalat" w:cs="GHEA Grapalat"/>
          <w:sz w:val="24"/>
          <w:szCs w:val="24"/>
          <w:lang w:val="hy-AM"/>
        </w:rPr>
        <w:t>է</w:t>
      </w:r>
      <w:r w:rsidRPr="003049BE">
        <w:rPr>
          <w:rFonts w:ascii="GHEA Grapalat" w:eastAsia="Times New Roman" w:hAnsi="GHEA Grapalat" w:cs="GHEA Grapalat"/>
          <w:sz w:val="24"/>
          <w:szCs w:val="24"/>
          <w:lang w:val="hy-AM"/>
        </w:rPr>
        <w:t xml:space="preserve"> </w:t>
      </w:r>
      <w:r>
        <w:rPr>
          <w:rFonts w:ascii="GHEA Grapalat" w:eastAsia="Times New Roman" w:hAnsi="GHEA Grapalat" w:cs="GHEA Grapalat"/>
          <w:sz w:val="24"/>
          <w:szCs w:val="24"/>
          <w:lang w:val="hy-AM"/>
        </w:rPr>
        <w:t>ն</w:t>
      </w:r>
      <w:r w:rsidRPr="003049BE">
        <w:rPr>
          <w:rFonts w:ascii="GHEA Grapalat" w:eastAsia="Times New Roman" w:hAnsi="GHEA Grapalat" w:cs="GHEA Grapalat"/>
          <w:sz w:val="24"/>
          <w:szCs w:val="24"/>
          <w:lang w:val="hy-AM"/>
        </w:rPr>
        <w:t>ույն օրենսգրքի</w:t>
      </w:r>
      <w:r>
        <w:rPr>
          <w:rFonts w:ascii="GHEA Grapalat" w:eastAsia="Times New Roman" w:hAnsi="GHEA Grapalat" w:cs="GHEA Grapalat"/>
          <w:sz w:val="24"/>
          <w:szCs w:val="24"/>
          <w:lang w:val="hy-AM"/>
        </w:rPr>
        <w:t>, մասնավորապես՝ 165-րդ հոդված</w:t>
      </w:r>
      <w:r w:rsidRPr="006F34A8">
        <w:rPr>
          <w:rFonts w:ascii="GHEA Grapalat" w:eastAsia="Times New Roman" w:hAnsi="GHEA Grapalat" w:cs="GHEA Grapalat"/>
          <w:sz w:val="24"/>
          <w:szCs w:val="24"/>
          <w:lang w:val="hy-AM"/>
        </w:rPr>
        <w:t>ով (Արժութային հարաբերությունները կարգավորող օրենքների և իրավական այլ ակտերի խախտումները)</w:t>
      </w:r>
      <w:r>
        <w:rPr>
          <w:rFonts w:ascii="GHEA Grapalat" w:eastAsia="Times New Roman" w:hAnsi="GHEA Grapalat" w:cs="GHEA Grapalat"/>
          <w:sz w:val="24"/>
          <w:szCs w:val="24"/>
          <w:lang w:val="hy-AM"/>
        </w:rPr>
        <w:t xml:space="preserve"> </w:t>
      </w:r>
      <w:r w:rsidRPr="006F34A8">
        <w:rPr>
          <w:rFonts w:ascii="GHEA Grapalat" w:eastAsia="Times New Roman" w:hAnsi="GHEA Grapalat" w:cs="GHEA Grapalat"/>
          <w:sz w:val="24"/>
          <w:szCs w:val="24"/>
          <w:lang w:val="hy-AM"/>
        </w:rPr>
        <w:t>նախատեսված վարչական իրավախախտումների վերաբերյալ գործերը</w:t>
      </w:r>
      <w:r>
        <w:rPr>
          <w:rFonts w:ascii="GHEA Grapalat" w:eastAsia="Times New Roman" w:hAnsi="GHEA Grapalat" w:cs="GHEA Grapalat"/>
          <w:sz w:val="24"/>
          <w:szCs w:val="24"/>
          <w:lang w:val="hy-AM"/>
        </w:rPr>
        <w:t xml:space="preserve"> </w:t>
      </w:r>
      <w:r w:rsidRPr="006F34A8">
        <w:rPr>
          <w:rFonts w:ascii="GHEA Grapalat" w:eastAsia="Times New Roman" w:hAnsi="GHEA Grapalat" w:cs="GHEA Grapalat"/>
          <w:sz w:val="24"/>
          <w:szCs w:val="24"/>
          <w:lang w:val="hy-AM"/>
        </w:rPr>
        <w:t>` իրեն վերապահված իրավասությունների շրջանակներում:</w:t>
      </w:r>
      <w:r>
        <w:rPr>
          <w:rFonts w:ascii="GHEA Grapalat" w:eastAsia="Times New Roman" w:hAnsi="GHEA Grapalat" w:cs="GHEA Grapalat"/>
          <w:sz w:val="24"/>
          <w:szCs w:val="24"/>
          <w:lang w:val="hy-AM"/>
        </w:rPr>
        <w:t xml:space="preserve"> Խնդիրն այն է, որ ՀՀ հարկային օրենսգրքի 335-րդ հոդվածի 3-րդ մասով սահմանված՝ թ</w:t>
      </w:r>
      <w:r w:rsidRPr="00375FA2">
        <w:rPr>
          <w:rFonts w:ascii="GHEA Grapalat" w:eastAsia="Times New Roman" w:hAnsi="GHEA Grapalat" w:cs="GHEA Grapalat"/>
          <w:sz w:val="24"/>
          <w:szCs w:val="24"/>
          <w:lang w:val="hy-AM"/>
        </w:rPr>
        <w:t>եմա</w:t>
      </w:r>
      <w:r>
        <w:rPr>
          <w:rFonts w:ascii="GHEA Grapalat" w:eastAsia="Times New Roman" w:hAnsi="GHEA Grapalat" w:cs="GHEA Grapalat"/>
          <w:sz w:val="24"/>
          <w:szCs w:val="24"/>
          <w:lang w:val="hy-AM"/>
        </w:rPr>
        <w:t>տիկ հարկային ստուգման հարցերի ցանկում կիրառվում է «</w:t>
      </w:r>
      <w:r w:rsidRPr="009B0149">
        <w:rPr>
          <w:rFonts w:ascii="GHEA Grapalat" w:eastAsia="Times New Roman" w:hAnsi="GHEA Grapalat" w:cs="GHEA Grapalat"/>
          <w:sz w:val="24"/>
          <w:szCs w:val="24"/>
          <w:lang w:val="hy-AM"/>
        </w:rPr>
        <w:t>արտարժույթի առք ու վաճառքի գործառնությունների գրանցման կարգի ու</w:t>
      </w:r>
      <w:r>
        <w:rPr>
          <w:rFonts w:ascii="GHEA Grapalat" w:eastAsia="Times New Roman" w:hAnsi="GHEA Grapalat" w:cs="GHEA Grapalat"/>
          <w:sz w:val="24"/>
          <w:szCs w:val="24"/>
          <w:lang w:val="hy-AM"/>
        </w:rPr>
        <w:t xml:space="preserve"> կանոնների պահպանման ճշտություն» ձևակերպումը, որը լիարժեք չի արտացոլում իրականացվող ստուգման հարցերը։</w:t>
      </w:r>
    </w:p>
    <w:p w:rsidR="004E699D" w:rsidRDefault="004E699D" w:rsidP="003C2E67">
      <w:pPr>
        <w:shd w:val="clear" w:color="auto" w:fill="FFFFFF"/>
        <w:tabs>
          <w:tab w:val="left" w:pos="851"/>
        </w:tabs>
        <w:spacing w:after="0" w:line="336" w:lineRule="auto"/>
        <w:ind w:firstLine="567"/>
        <w:jc w:val="both"/>
        <w:rPr>
          <w:rFonts w:ascii="GHEA Grapalat" w:eastAsia="Times New Roman" w:hAnsi="GHEA Grapalat" w:cs="GHEA Grapalat"/>
          <w:sz w:val="24"/>
          <w:szCs w:val="24"/>
          <w:lang w:val="hy-AM"/>
        </w:rPr>
      </w:pPr>
      <w:r>
        <w:rPr>
          <w:rFonts w:ascii="GHEA Grapalat" w:eastAsia="Times New Roman" w:hAnsi="GHEA Grapalat" w:cs="GHEA Grapalat"/>
          <w:sz w:val="24"/>
          <w:szCs w:val="24"/>
          <w:lang w:val="hy-AM"/>
        </w:rPr>
        <w:t xml:space="preserve">Միաժամանակ, նույն օրենքով կատարված փոփոխությունների արդյունքում հսկիչ գնման արդյունքում կազմվում է ոչ թե </w:t>
      </w:r>
      <w:r w:rsidRPr="00375FA2">
        <w:rPr>
          <w:rFonts w:ascii="GHEA Grapalat" w:eastAsia="Times New Roman" w:hAnsi="GHEA Grapalat" w:cs="GHEA Grapalat"/>
          <w:sz w:val="24"/>
          <w:szCs w:val="24"/>
          <w:lang w:val="hy-AM"/>
        </w:rPr>
        <w:t xml:space="preserve">հսկիչ գնման </w:t>
      </w:r>
      <w:r>
        <w:rPr>
          <w:rFonts w:ascii="GHEA Grapalat" w:eastAsia="Times New Roman" w:hAnsi="GHEA Grapalat" w:cs="GHEA Grapalat"/>
          <w:sz w:val="24"/>
          <w:szCs w:val="24"/>
          <w:lang w:val="hy-AM"/>
        </w:rPr>
        <w:t xml:space="preserve">ուսումնասիրության արձանագրություն, այլ հսկիչ գնումը կատարվում է թեմատիկ ստուգման ընթացքում և կազմվում է թեմատիկ ստուգման ակտ </w:t>
      </w:r>
      <w:r w:rsidRPr="00375FA2">
        <w:rPr>
          <w:rFonts w:ascii="GHEA Grapalat" w:eastAsia="Times New Roman" w:hAnsi="GHEA Grapalat" w:cs="GHEA Grapalat"/>
          <w:sz w:val="24"/>
          <w:szCs w:val="24"/>
          <w:lang w:val="hy-AM"/>
        </w:rPr>
        <w:t>ար</w:t>
      </w:r>
      <w:r>
        <w:rPr>
          <w:rFonts w:ascii="GHEA Grapalat" w:eastAsia="Times New Roman" w:hAnsi="GHEA Grapalat" w:cs="GHEA Grapalat"/>
          <w:sz w:val="24"/>
          <w:szCs w:val="24"/>
          <w:lang w:val="hy-AM"/>
        </w:rPr>
        <w:t>ձանագրություն։</w:t>
      </w:r>
    </w:p>
    <w:p w:rsidR="004E699D" w:rsidRDefault="004E699D" w:rsidP="003C2E67">
      <w:pPr>
        <w:shd w:val="clear" w:color="auto" w:fill="FFFFFF"/>
        <w:tabs>
          <w:tab w:val="left" w:pos="851"/>
        </w:tabs>
        <w:spacing w:after="0" w:line="336" w:lineRule="auto"/>
        <w:ind w:firstLine="567"/>
        <w:jc w:val="both"/>
        <w:rPr>
          <w:rFonts w:ascii="GHEA Grapalat" w:eastAsia="Times New Roman" w:hAnsi="GHEA Grapalat" w:cs="GHEA Grapalat"/>
          <w:sz w:val="24"/>
          <w:szCs w:val="24"/>
          <w:lang w:val="hy-AM"/>
        </w:rPr>
      </w:pPr>
      <w:r>
        <w:rPr>
          <w:rFonts w:ascii="GHEA Grapalat" w:eastAsia="Times New Roman" w:hAnsi="GHEA Grapalat" w:cs="GHEA Grapalat"/>
          <w:sz w:val="24"/>
          <w:szCs w:val="24"/>
          <w:lang w:val="hy-AM"/>
        </w:rPr>
        <w:t>Խնդիրն այն է, որ ՀՀ հարկային օրենսգրքի 419-րդ հոդվածի 9-րդ և 11-րդ մասերում դեռևս կիրառվում է «</w:t>
      </w:r>
      <w:r w:rsidRPr="005261B7">
        <w:rPr>
          <w:rFonts w:ascii="GHEA Grapalat" w:eastAsia="Times New Roman" w:hAnsi="GHEA Grapalat" w:cs="GHEA Grapalat"/>
          <w:sz w:val="24"/>
          <w:szCs w:val="24"/>
          <w:lang w:val="hy-AM"/>
        </w:rPr>
        <w:t>հսկիչ գնման ուսումնասիրության արձանագրություն</w:t>
      </w:r>
      <w:r>
        <w:rPr>
          <w:rFonts w:ascii="GHEA Grapalat" w:eastAsia="Times New Roman" w:hAnsi="GHEA Grapalat" w:cs="GHEA Grapalat"/>
          <w:sz w:val="24"/>
          <w:szCs w:val="24"/>
          <w:lang w:val="hy-AM"/>
        </w:rPr>
        <w:t>» ձևակերպումը։</w:t>
      </w:r>
    </w:p>
    <w:p w:rsidR="004E699D" w:rsidRPr="000C3984" w:rsidRDefault="004E699D" w:rsidP="003C2E67">
      <w:pPr>
        <w:tabs>
          <w:tab w:val="left" w:pos="851"/>
        </w:tabs>
        <w:spacing w:after="0" w:line="336" w:lineRule="auto"/>
        <w:ind w:firstLine="567"/>
        <w:jc w:val="both"/>
        <w:rPr>
          <w:rFonts w:ascii="GHEA Grapalat" w:eastAsia="Times New Roman" w:hAnsi="GHEA Grapalat" w:cs="GHEA Grapalat"/>
          <w:sz w:val="24"/>
          <w:szCs w:val="24"/>
          <w:lang w:val="fr-FR"/>
        </w:rPr>
      </w:pPr>
      <w:r>
        <w:rPr>
          <w:rFonts w:ascii="GHEA Grapalat" w:eastAsia="Times New Roman" w:hAnsi="GHEA Grapalat" w:cs="GHEA Grapalat"/>
          <w:sz w:val="24"/>
          <w:szCs w:val="24"/>
          <w:lang w:val="hy-AM"/>
        </w:rPr>
        <w:lastRenderedPageBreak/>
        <w:t>2</w:t>
      </w:r>
      <w:r w:rsidRPr="006D7D35">
        <w:rPr>
          <w:rFonts w:ascii="GHEA Grapalat" w:eastAsia="Times New Roman" w:hAnsi="GHEA Grapalat" w:cs="GHEA Grapalat"/>
          <w:sz w:val="24"/>
          <w:szCs w:val="24"/>
          <w:lang w:val="fr-FR"/>
        </w:rPr>
        <w:t>)</w:t>
      </w:r>
      <w:r w:rsidRPr="006D7D35">
        <w:rPr>
          <w:rFonts w:ascii="GHEA Grapalat" w:eastAsia="Times New Roman" w:hAnsi="GHEA Grapalat" w:cs="GHEA Grapalat"/>
          <w:sz w:val="24"/>
          <w:szCs w:val="24"/>
          <w:lang w:val="fr-FR"/>
        </w:rPr>
        <w:tab/>
      </w:r>
      <w:r w:rsidRPr="000C3984">
        <w:rPr>
          <w:rFonts w:ascii="GHEA Grapalat" w:eastAsia="Times New Roman" w:hAnsi="GHEA Grapalat" w:cs="GHEA Grapalat"/>
          <w:sz w:val="24"/>
          <w:szCs w:val="24"/>
          <w:lang w:val="hy-AM"/>
        </w:rPr>
        <w:t>Հայաստանի Հանրապետության կառավարության 2023 թվականի օգոստոսի 24-ի «Հայաստանի Հանրապետության կառավարության 2020 թվականի դեկտեմբերի 3-ի N1976-Ն որոշման մեջ փոփոխություններ և լրացումներ կատարելու մասին» N1414-Ն որոշմամբ (ուժի մեջ է 2023 թվականի սեպտեմբերի 3-ից) սահմանվել է, որ ՀԴՄ կիրառողները հսկիչ (նույնականացման) նշաններով դրոշմավորված ապրանքների վաճառքի դեպքում ՀԴՄ-ի միջոցով կամ ՀԴՄ-ին միացված ծրագրային և (կամ) տեխնիկական միջոցներով ապահովում են այդ հսկիչ (նույնականացման) նշանների վերաբերյալ տեղեկատվության փոխանցումը հարկային մարմնի միասնական շտեմարան: Միաժամանակ, նույն որոշմամբ սահմանվել է նաև, որ հսկիչ (նույնականացման) նշաններով դրոշմավորված ապրանքների վաճառքի դեպքում այդ ապրանքների վրա առկա հսկիչ (նույնականացման) նշանների վերաբերյալ տեղեկատվությունը չփոխանցելը հարկային մարմնի միասնական շտեմարան սահմանվել է որպես ՀԴՄ-ի կիրառության կանոնների խախտում։</w:t>
      </w:r>
    </w:p>
    <w:p w:rsidR="004E699D" w:rsidRPr="004F2875" w:rsidRDefault="004E699D" w:rsidP="003C2E67">
      <w:pPr>
        <w:shd w:val="clear" w:color="auto" w:fill="FFFFFF"/>
        <w:tabs>
          <w:tab w:val="left" w:pos="851"/>
        </w:tabs>
        <w:spacing w:after="0" w:line="336" w:lineRule="auto"/>
        <w:ind w:firstLine="567"/>
        <w:jc w:val="both"/>
        <w:rPr>
          <w:rFonts w:ascii="GHEA Grapalat" w:eastAsia="Times New Roman" w:hAnsi="GHEA Grapalat" w:cs="GHEA Grapalat"/>
          <w:sz w:val="24"/>
          <w:szCs w:val="24"/>
          <w:lang w:val="hy-AM"/>
        </w:rPr>
      </w:pPr>
      <w:r w:rsidRPr="004F2875">
        <w:rPr>
          <w:rFonts w:ascii="GHEA Grapalat" w:eastAsia="Times New Roman" w:hAnsi="GHEA Grapalat" w:cs="GHEA Grapalat"/>
          <w:sz w:val="24"/>
          <w:szCs w:val="24"/>
          <w:lang w:val="hy-AM"/>
        </w:rPr>
        <w:t>ՀՀ հարկային օրենսգրքի 381-րդ հոդվածի 3-րդ մասով սահմանված են հսկիչ դրամարկղային մեքենայի կտրոնի վրա պարտադիր տպագրման ենթակա տեղեկատվությունը (տվյալները), որում սակայն բացակայում է հսկիչ (նույնականացման) նշանների</w:t>
      </w:r>
      <w:r>
        <w:rPr>
          <w:rFonts w:ascii="GHEA Grapalat" w:eastAsia="Times New Roman" w:hAnsi="GHEA Grapalat" w:cs="GHEA Grapalat"/>
          <w:sz w:val="24"/>
          <w:szCs w:val="24"/>
          <w:lang w:val="hy-AM"/>
        </w:rPr>
        <w:t xml:space="preserve"> </w:t>
      </w:r>
      <w:r>
        <w:rPr>
          <w:rFonts w:ascii="GHEA Grapalat" w:eastAsia="Times New Roman" w:hAnsi="GHEA Grapalat" w:cs="GHEA Grapalat"/>
          <w:sz w:val="24"/>
          <w:szCs w:val="24"/>
          <w:lang w:val="fr-FR"/>
        </w:rPr>
        <w:t>(նույնականացման միջոցների</w:t>
      </w:r>
      <w:r w:rsidRPr="00A42955">
        <w:rPr>
          <w:rFonts w:ascii="GHEA Grapalat" w:eastAsia="Times New Roman" w:hAnsi="GHEA Grapalat" w:cs="GHEA Grapalat"/>
          <w:sz w:val="24"/>
          <w:szCs w:val="24"/>
          <w:lang w:val="fr-FR"/>
        </w:rPr>
        <w:t>)</w:t>
      </w:r>
      <w:r w:rsidRPr="004F2875">
        <w:rPr>
          <w:rFonts w:ascii="GHEA Grapalat" w:eastAsia="Times New Roman" w:hAnsi="GHEA Grapalat" w:cs="GHEA Grapalat"/>
          <w:sz w:val="24"/>
          <w:szCs w:val="24"/>
          <w:lang w:val="hy-AM"/>
        </w:rPr>
        <w:t xml:space="preserve"> վերաբերյալ տեղեկատվությունը (տվյալները):</w:t>
      </w:r>
    </w:p>
    <w:p w:rsidR="004E699D" w:rsidRDefault="004E699D" w:rsidP="003C2E67">
      <w:pPr>
        <w:shd w:val="clear" w:color="auto" w:fill="FFFFFF"/>
        <w:tabs>
          <w:tab w:val="left" w:pos="851"/>
        </w:tabs>
        <w:spacing w:after="0" w:line="336" w:lineRule="auto"/>
        <w:ind w:firstLine="567"/>
        <w:jc w:val="both"/>
        <w:rPr>
          <w:rFonts w:ascii="GHEA Grapalat" w:eastAsia="Times New Roman" w:hAnsi="GHEA Grapalat" w:cs="Times New Roman"/>
          <w:color w:val="000000"/>
          <w:sz w:val="24"/>
          <w:szCs w:val="24"/>
          <w:lang w:val="hy-AM"/>
        </w:rPr>
      </w:pPr>
      <w:r w:rsidRPr="004F2875">
        <w:rPr>
          <w:rFonts w:ascii="GHEA Grapalat" w:eastAsia="Times New Roman" w:hAnsi="GHEA Grapalat" w:cs="Times New Roman"/>
          <w:color w:val="000000"/>
          <w:sz w:val="24"/>
          <w:szCs w:val="24"/>
          <w:lang w:val="hy-AM"/>
        </w:rPr>
        <w:t xml:space="preserve">Ըստ էության, քանի որ արդեն իսկ ներդրված է </w:t>
      </w:r>
      <w:r w:rsidRPr="00A42955">
        <w:rPr>
          <w:rFonts w:ascii="GHEA Grapalat" w:eastAsia="Times New Roman" w:hAnsi="GHEA Grapalat" w:cs="Times New Roman"/>
          <w:color w:val="000000"/>
          <w:sz w:val="24"/>
          <w:szCs w:val="24"/>
          <w:lang w:val="hy-AM"/>
        </w:rPr>
        <w:t xml:space="preserve">նույնականացման միջոցներով </w:t>
      </w:r>
      <w:r w:rsidRPr="004F2875">
        <w:rPr>
          <w:rFonts w:ascii="GHEA Grapalat" w:eastAsia="Times New Roman" w:hAnsi="GHEA Grapalat" w:cs="Times New Roman"/>
          <w:color w:val="000000"/>
          <w:sz w:val="24"/>
          <w:szCs w:val="24"/>
          <w:lang w:val="hy-AM"/>
        </w:rPr>
        <w:t xml:space="preserve"> դրոշմավորման ենթակա ապրանքների շրջանառության նկատմամբ մոնիտորինգի տեղեկատվական համակարգը, որի հիմնական նպատակը </w:t>
      </w:r>
      <w:r w:rsidRPr="00A42955">
        <w:rPr>
          <w:rFonts w:ascii="GHEA Grapalat" w:eastAsia="Times New Roman" w:hAnsi="GHEA Grapalat" w:cs="Times New Roman"/>
          <w:color w:val="000000"/>
          <w:sz w:val="24"/>
          <w:szCs w:val="24"/>
          <w:lang w:val="hy-AM"/>
        </w:rPr>
        <w:t>նույնականացման միջոցներով</w:t>
      </w:r>
      <w:r w:rsidRPr="004F2875">
        <w:rPr>
          <w:rFonts w:ascii="GHEA Grapalat" w:eastAsia="Times New Roman" w:hAnsi="GHEA Grapalat" w:cs="Times New Roman"/>
          <w:color w:val="000000"/>
          <w:sz w:val="24"/>
          <w:szCs w:val="24"/>
          <w:lang w:val="hy-AM"/>
        </w:rPr>
        <w:t xml:space="preserve"> դրոշմավորված ապրանքների շրջանառության բոլոր փուլերի գրանցման հնարավորությունն ապահովվելն է, նշված շղթայի նկատմամբ հարկային մարմնի կողմից համապատասխան հսկողական գործիքների կիրառման արդյունավետության ապահովման նպատակով անհրաժեշտ է, որպեսզի վաճառվող ապրանքի վերաբերյալ ամբողջական տեղեկատվությունն արտացոլված լինի ՀԴՄ կտրոնի վրա, որը հնարավորություն կտա ստուգման ընթացքում տեղում պարզել </w:t>
      </w:r>
      <w:r>
        <w:rPr>
          <w:rFonts w:ascii="GHEA Grapalat" w:eastAsia="Times New Roman" w:hAnsi="GHEA Grapalat" w:cs="Times New Roman"/>
          <w:color w:val="000000"/>
          <w:sz w:val="24"/>
          <w:szCs w:val="24"/>
          <w:lang w:val="hy-AM"/>
        </w:rPr>
        <w:t xml:space="preserve">նույնականացման միջոցների </w:t>
      </w:r>
      <w:r w:rsidRPr="004F2875">
        <w:rPr>
          <w:rFonts w:ascii="GHEA Grapalat" w:eastAsia="Times New Roman" w:hAnsi="GHEA Grapalat" w:cs="Times New Roman"/>
          <w:color w:val="000000"/>
          <w:sz w:val="24"/>
          <w:szCs w:val="24"/>
          <w:lang w:val="hy-AM"/>
        </w:rPr>
        <w:t xml:space="preserve">վերաբերյալ տեղեկատվության արտացոլման և հարկային մարմին փոխանցման հանգամանքները: </w:t>
      </w:r>
    </w:p>
    <w:p w:rsidR="004E699D" w:rsidRDefault="004E699D" w:rsidP="003C2E67">
      <w:pPr>
        <w:shd w:val="clear" w:color="auto" w:fill="FFFFFF"/>
        <w:tabs>
          <w:tab w:val="left" w:pos="851"/>
        </w:tabs>
        <w:spacing w:after="0" w:line="336" w:lineRule="auto"/>
        <w:ind w:firstLine="567"/>
        <w:jc w:val="both"/>
        <w:rPr>
          <w:rFonts w:ascii="GHEA Grapalat" w:eastAsia="Times New Roman" w:hAnsi="GHEA Grapalat" w:cs="Times New Roman"/>
          <w:color w:val="000000"/>
          <w:sz w:val="24"/>
          <w:szCs w:val="24"/>
          <w:lang w:val="hy-AM"/>
        </w:rPr>
      </w:pPr>
      <w:r w:rsidRPr="009567CB">
        <w:rPr>
          <w:rFonts w:ascii="GHEA Grapalat" w:eastAsia="Times New Roman" w:hAnsi="GHEA Grapalat" w:cs="Times New Roman"/>
          <w:color w:val="000000"/>
          <w:sz w:val="24"/>
          <w:szCs w:val="24"/>
          <w:lang w:val="hy-AM"/>
        </w:rPr>
        <w:t>Կազմակերպությունների, անհատ ձեռնարկատերերի և նոտարների կողմից կանխիկ դրամով կամ վճարային քարտերի կամ վճարային տեխնոլոգիաների հիման վրա կիրառվող այլ վճարային գործիքների միջոցով իրականացվող դրամական հաշվարկների դեպքում (ներառյալ՝ կանխավճարները, մասնակի վճարումները) հսկիչ դրամարկղային մեքենայի կիրառությունը պարտադիր է առևտրի օբյեկտների, շրջիկ առևտրի կետերի, առևտրի իրականացման վայրերում վաճառատեղերի միջոցով մանրածախ վաճառք իրականացնելիս, բնակչության համար աշխատանքներ կատարելիս կամ բնակչութ</w:t>
      </w:r>
      <w:r>
        <w:rPr>
          <w:rFonts w:ascii="GHEA Grapalat" w:eastAsia="Times New Roman" w:hAnsi="GHEA Grapalat" w:cs="Times New Roman"/>
          <w:color w:val="000000"/>
          <w:sz w:val="24"/>
          <w:szCs w:val="24"/>
          <w:lang w:val="hy-AM"/>
        </w:rPr>
        <w:t>յանը ծառայություններ մատուցելիս</w:t>
      </w:r>
      <w:r w:rsidRPr="009567CB">
        <w:rPr>
          <w:rFonts w:ascii="GHEA Grapalat" w:eastAsia="Times New Roman" w:hAnsi="GHEA Grapalat" w:cs="Times New Roman"/>
          <w:color w:val="000000"/>
          <w:sz w:val="24"/>
          <w:szCs w:val="24"/>
          <w:lang w:val="hy-AM"/>
        </w:rPr>
        <w:t>:</w:t>
      </w:r>
    </w:p>
    <w:p w:rsidR="004E699D" w:rsidRPr="004F2875" w:rsidRDefault="004E699D" w:rsidP="003C2E67">
      <w:pPr>
        <w:shd w:val="clear" w:color="auto" w:fill="FFFFFF"/>
        <w:tabs>
          <w:tab w:val="left" w:pos="851"/>
        </w:tabs>
        <w:spacing w:after="0" w:line="336" w:lineRule="auto"/>
        <w:ind w:firstLine="567"/>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 xml:space="preserve">Խնդիրն այն է, որ </w:t>
      </w:r>
      <w:r w:rsidRPr="00A42955">
        <w:rPr>
          <w:rFonts w:ascii="GHEA Grapalat" w:eastAsia="Times New Roman" w:hAnsi="GHEA Grapalat" w:cs="Times New Roman"/>
          <w:color w:val="000000"/>
          <w:sz w:val="24"/>
          <w:szCs w:val="24"/>
          <w:lang w:val="hy-AM"/>
        </w:rPr>
        <w:t xml:space="preserve">նույնականացման միջոցներով </w:t>
      </w:r>
      <w:r>
        <w:rPr>
          <w:rFonts w:ascii="GHEA Grapalat" w:eastAsia="Times New Roman" w:hAnsi="GHEA Grapalat" w:cs="Times New Roman"/>
          <w:color w:val="000000"/>
          <w:sz w:val="24"/>
          <w:szCs w:val="24"/>
          <w:lang w:val="hy-AM"/>
        </w:rPr>
        <w:t xml:space="preserve">դրոշմավորված </w:t>
      </w:r>
      <w:r w:rsidRPr="000B2E26">
        <w:rPr>
          <w:rFonts w:ascii="GHEA Grapalat" w:eastAsia="Times New Roman" w:hAnsi="GHEA Grapalat" w:cs="Times New Roman"/>
          <w:color w:val="000000"/>
          <w:sz w:val="24"/>
          <w:szCs w:val="24"/>
          <w:lang w:val="hy-AM"/>
        </w:rPr>
        <w:t>ապրանքների</w:t>
      </w:r>
      <w:r>
        <w:rPr>
          <w:rFonts w:ascii="GHEA Grapalat" w:eastAsia="Times New Roman" w:hAnsi="GHEA Grapalat" w:cs="Times New Roman"/>
          <w:color w:val="000000"/>
          <w:sz w:val="24"/>
          <w:szCs w:val="24"/>
          <w:lang w:val="hy-AM"/>
        </w:rPr>
        <w:t xml:space="preserve"> դեպքում ոչ միշտ է վաճառքն իրականացվում ամբողջական ապրանքներով, այլ կատարվում է մաս-մաս։ Օրինակ՝ հանրային սննդի ծառայությունների մատուցման դեպքում ալկոհոլային խմիչքները, որոնք դրոշմավորվում են </w:t>
      </w:r>
      <w:r w:rsidRPr="00A42955">
        <w:rPr>
          <w:rFonts w:ascii="GHEA Grapalat" w:eastAsia="Times New Roman" w:hAnsi="GHEA Grapalat" w:cs="Times New Roman"/>
          <w:color w:val="000000"/>
          <w:sz w:val="24"/>
          <w:szCs w:val="24"/>
          <w:lang w:val="hy-AM"/>
        </w:rPr>
        <w:t>նույնականացման միջոցներով</w:t>
      </w:r>
      <w:r>
        <w:rPr>
          <w:rFonts w:ascii="GHEA Grapalat" w:eastAsia="Times New Roman" w:hAnsi="GHEA Grapalat" w:cs="Times New Roman"/>
          <w:color w:val="000000"/>
          <w:sz w:val="24"/>
          <w:szCs w:val="24"/>
          <w:lang w:val="hy-AM"/>
        </w:rPr>
        <w:t xml:space="preserve">, հաճախ վաճառվում են բաժակներով/գրամներով։ Մեկ այլ դեպքում՝ հյուրանոցների համարների մինիբարերում տեղադրվում են </w:t>
      </w:r>
      <w:r w:rsidRPr="00A42955">
        <w:rPr>
          <w:rFonts w:ascii="GHEA Grapalat" w:eastAsia="Times New Roman" w:hAnsi="GHEA Grapalat" w:cs="Times New Roman"/>
          <w:color w:val="000000"/>
          <w:sz w:val="24"/>
          <w:szCs w:val="24"/>
          <w:lang w:val="hy-AM"/>
        </w:rPr>
        <w:t xml:space="preserve">նույնականացման միջոցներով </w:t>
      </w:r>
      <w:r w:rsidRPr="002965E9">
        <w:rPr>
          <w:rFonts w:ascii="GHEA Grapalat" w:eastAsia="Times New Roman" w:hAnsi="GHEA Grapalat" w:cs="Times New Roman"/>
          <w:color w:val="000000"/>
          <w:sz w:val="24"/>
          <w:szCs w:val="24"/>
          <w:lang w:val="hy-AM"/>
        </w:rPr>
        <w:t>դրոշմավոր</w:t>
      </w:r>
      <w:r>
        <w:rPr>
          <w:rFonts w:ascii="GHEA Grapalat" w:eastAsia="Times New Roman" w:hAnsi="GHEA Grapalat" w:cs="Times New Roman"/>
          <w:color w:val="000000"/>
          <w:sz w:val="24"/>
          <w:szCs w:val="24"/>
          <w:lang w:val="hy-AM"/>
        </w:rPr>
        <w:t xml:space="preserve">ված խմիչքներ, որոնց դեպքում դրանց արժեքը ներառվում է հյուրանոցային կեցության արժեքի մեջ, և գործող կարգավորումների շրջանակներում հստակ չէ, թե ինչպես և երբ պետք է այդ ապրանքների վրա փակցված </w:t>
      </w:r>
      <w:r w:rsidRPr="00A42955">
        <w:rPr>
          <w:rFonts w:ascii="GHEA Grapalat" w:eastAsia="Times New Roman" w:hAnsi="GHEA Grapalat" w:cs="Times New Roman"/>
          <w:color w:val="000000"/>
          <w:sz w:val="24"/>
          <w:szCs w:val="24"/>
          <w:lang w:val="hy-AM"/>
        </w:rPr>
        <w:t xml:space="preserve">նույնականացման միջոցներով </w:t>
      </w:r>
      <w:r>
        <w:rPr>
          <w:rFonts w:ascii="GHEA Grapalat" w:eastAsia="Times New Roman" w:hAnsi="GHEA Grapalat" w:cs="Times New Roman"/>
          <w:color w:val="000000"/>
          <w:sz w:val="24"/>
          <w:szCs w:val="24"/>
          <w:lang w:val="hy-AM"/>
        </w:rPr>
        <w:t>վերաբերյալ տեղեկությունն ուղարկել հարկային մարմին։</w:t>
      </w:r>
    </w:p>
    <w:p w:rsidR="004E699D" w:rsidRPr="000C3984" w:rsidRDefault="004E699D" w:rsidP="003C2E67">
      <w:pPr>
        <w:pStyle w:val="ListParagraph"/>
        <w:numPr>
          <w:ilvl w:val="0"/>
          <w:numId w:val="7"/>
        </w:numPr>
        <w:tabs>
          <w:tab w:val="left" w:pos="851"/>
        </w:tabs>
        <w:spacing w:after="0" w:line="336" w:lineRule="auto"/>
        <w:ind w:left="0" w:firstLine="567"/>
        <w:jc w:val="both"/>
        <w:rPr>
          <w:rFonts w:ascii="GHEA Grapalat" w:eastAsia="Times New Roman" w:hAnsi="GHEA Grapalat" w:cs="GHEA Grapalat"/>
          <w:sz w:val="24"/>
          <w:szCs w:val="24"/>
          <w:lang w:val="fr-FR"/>
        </w:rPr>
      </w:pPr>
      <w:r w:rsidRPr="000C3984">
        <w:rPr>
          <w:rFonts w:ascii="GHEA Grapalat" w:eastAsia="Times New Roman" w:hAnsi="GHEA Grapalat" w:cs="Sylfaen"/>
          <w:b/>
          <w:sz w:val="24"/>
          <w:szCs w:val="24"/>
        </w:rPr>
        <w:t>Առկա</w:t>
      </w:r>
      <w:r w:rsidRPr="000C3984">
        <w:rPr>
          <w:rFonts w:ascii="GHEA Grapalat" w:eastAsia="Times New Roman" w:hAnsi="GHEA Grapalat" w:cs="GHEA Grapalat"/>
          <w:b/>
          <w:sz w:val="24"/>
          <w:szCs w:val="24"/>
          <w:lang w:val="fr-FR"/>
        </w:rPr>
        <w:t xml:space="preserve"> </w:t>
      </w:r>
      <w:r w:rsidRPr="000C3984">
        <w:rPr>
          <w:rFonts w:ascii="GHEA Grapalat" w:eastAsia="Times New Roman" w:hAnsi="GHEA Grapalat" w:cs="Sylfaen"/>
          <w:b/>
          <w:sz w:val="24"/>
          <w:szCs w:val="24"/>
        </w:rPr>
        <w:t>խնդիրների</w:t>
      </w:r>
      <w:r w:rsidRPr="000C3984">
        <w:rPr>
          <w:rFonts w:ascii="GHEA Grapalat" w:eastAsia="Times New Roman" w:hAnsi="GHEA Grapalat" w:cs="GHEA Grapalat"/>
          <w:b/>
          <w:sz w:val="24"/>
          <w:szCs w:val="24"/>
          <w:lang w:val="fr-FR"/>
        </w:rPr>
        <w:t xml:space="preserve"> </w:t>
      </w:r>
      <w:r w:rsidRPr="000C3984">
        <w:rPr>
          <w:rFonts w:ascii="GHEA Grapalat" w:eastAsia="Times New Roman" w:hAnsi="GHEA Grapalat" w:cs="Sylfaen"/>
          <w:b/>
          <w:sz w:val="24"/>
          <w:szCs w:val="24"/>
        </w:rPr>
        <w:t>առաջարկվող</w:t>
      </w:r>
      <w:r w:rsidRPr="000C3984">
        <w:rPr>
          <w:rFonts w:ascii="GHEA Grapalat" w:eastAsia="Times New Roman" w:hAnsi="GHEA Grapalat" w:cs="GHEA Grapalat"/>
          <w:b/>
          <w:sz w:val="24"/>
          <w:szCs w:val="24"/>
          <w:lang w:val="fr-FR"/>
        </w:rPr>
        <w:t xml:space="preserve"> </w:t>
      </w:r>
      <w:r w:rsidRPr="000C3984">
        <w:rPr>
          <w:rFonts w:ascii="GHEA Grapalat" w:eastAsia="Times New Roman" w:hAnsi="GHEA Grapalat" w:cs="Sylfaen"/>
          <w:b/>
          <w:sz w:val="24"/>
          <w:szCs w:val="24"/>
        </w:rPr>
        <w:t>լուծումները</w:t>
      </w:r>
      <w:r w:rsidRPr="000C3984">
        <w:rPr>
          <w:rFonts w:ascii="GHEA Grapalat" w:eastAsia="Times New Roman" w:hAnsi="GHEA Grapalat" w:cs="GHEA Grapalat"/>
          <w:b/>
          <w:sz w:val="24"/>
          <w:szCs w:val="24"/>
          <w:lang w:val="fr-FR"/>
        </w:rPr>
        <w:t>.</w:t>
      </w:r>
    </w:p>
    <w:p w:rsidR="004E699D" w:rsidRDefault="004E699D" w:rsidP="003C2E67">
      <w:pPr>
        <w:shd w:val="clear" w:color="auto" w:fill="FFFFFF"/>
        <w:tabs>
          <w:tab w:val="left" w:pos="851"/>
        </w:tabs>
        <w:spacing w:after="0" w:line="336" w:lineRule="auto"/>
        <w:ind w:firstLine="567"/>
        <w:jc w:val="both"/>
        <w:rPr>
          <w:rFonts w:ascii="GHEA Grapalat" w:eastAsia="Calibri" w:hAnsi="GHEA Grapalat" w:cs="Times New Roman"/>
          <w:sz w:val="24"/>
          <w:szCs w:val="24"/>
          <w:lang w:val="hy-AM" w:eastAsia="hy-AM"/>
        </w:rPr>
      </w:pPr>
      <w:r w:rsidRPr="004F2875">
        <w:rPr>
          <w:rFonts w:ascii="GHEA Grapalat" w:eastAsia="Calibri" w:hAnsi="GHEA Grapalat" w:cs="Times New Roman"/>
          <w:sz w:val="24"/>
          <w:szCs w:val="24"/>
          <w:lang w:val="hy-AM" w:eastAsia="hy-AM"/>
        </w:rPr>
        <w:t>Նախագծով առաջարկվում է</w:t>
      </w:r>
      <w:r>
        <w:rPr>
          <w:rFonts w:ascii="GHEA Grapalat" w:eastAsia="Calibri" w:hAnsi="GHEA Grapalat" w:cs="Times New Roman"/>
          <w:sz w:val="24"/>
          <w:szCs w:val="24"/>
          <w:lang w:val="hy-AM" w:eastAsia="hy-AM"/>
        </w:rPr>
        <w:t>՝</w:t>
      </w:r>
    </w:p>
    <w:p w:rsidR="004E699D" w:rsidRDefault="004E699D" w:rsidP="003C2E67">
      <w:pPr>
        <w:shd w:val="clear" w:color="auto" w:fill="FFFFFF"/>
        <w:tabs>
          <w:tab w:val="left" w:pos="851"/>
        </w:tabs>
        <w:spacing w:after="0" w:line="336" w:lineRule="auto"/>
        <w:ind w:firstLine="567"/>
        <w:jc w:val="both"/>
        <w:rPr>
          <w:rFonts w:ascii="GHEA Grapalat" w:eastAsia="Calibri" w:hAnsi="GHEA Grapalat" w:cs="Times New Roman"/>
          <w:sz w:val="24"/>
          <w:szCs w:val="24"/>
          <w:lang w:val="hy-AM" w:eastAsia="hy-AM"/>
        </w:rPr>
      </w:pPr>
      <w:r>
        <w:rPr>
          <w:rFonts w:ascii="GHEA Grapalat" w:eastAsia="Calibri" w:hAnsi="GHEA Grapalat" w:cs="Times New Roman"/>
          <w:sz w:val="24"/>
          <w:szCs w:val="24"/>
          <w:lang w:val="hy-AM" w:eastAsia="hy-AM"/>
        </w:rPr>
        <w:t>-</w:t>
      </w:r>
      <w:r>
        <w:rPr>
          <w:rFonts w:ascii="GHEA Grapalat" w:eastAsia="Calibri" w:hAnsi="GHEA Grapalat" w:cs="Times New Roman"/>
          <w:sz w:val="24"/>
          <w:szCs w:val="24"/>
          <w:lang w:val="hy-AM" w:eastAsia="hy-AM"/>
        </w:rPr>
        <w:tab/>
      </w:r>
      <w:r w:rsidRPr="0084124A">
        <w:rPr>
          <w:rFonts w:ascii="GHEA Grapalat" w:eastAsia="Calibri" w:hAnsi="GHEA Grapalat" w:cs="Times New Roman"/>
          <w:sz w:val="24"/>
          <w:szCs w:val="24"/>
          <w:lang w:val="hy-AM" w:eastAsia="hy-AM"/>
        </w:rPr>
        <w:t xml:space="preserve">օրենսգրքի 335-րդ հոդվածի 3-րդ մասով սահմանված՝ թեմատիկ հարկային ստուգման հարցերի ցանկում </w:t>
      </w:r>
      <w:r>
        <w:rPr>
          <w:rFonts w:ascii="GHEA Grapalat" w:eastAsia="Calibri" w:hAnsi="GHEA Grapalat" w:cs="Times New Roman"/>
          <w:sz w:val="24"/>
          <w:szCs w:val="24"/>
          <w:lang w:val="hy-AM" w:eastAsia="hy-AM"/>
        </w:rPr>
        <w:t>«</w:t>
      </w:r>
      <w:r w:rsidRPr="009B0149">
        <w:rPr>
          <w:rFonts w:ascii="GHEA Grapalat" w:eastAsia="Calibri" w:hAnsi="GHEA Grapalat" w:cs="Times New Roman"/>
          <w:sz w:val="24"/>
          <w:szCs w:val="24"/>
          <w:lang w:val="hy-AM" w:eastAsia="hy-AM"/>
        </w:rPr>
        <w:t>արտարժույթի առք ու վաճառքի գործառնությունների գրանցման կարգի ու կանոնների պահպանման ճշտությունը</w:t>
      </w:r>
      <w:r>
        <w:rPr>
          <w:rFonts w:ascii="GHEA Grapalat" w:eastAsia="Calibri" w:hAnsi="GHEA Grapalat" w:cs="Times New Roman"/>
          <w:sz w:val="24"/>
          <w:szCs w:val="24"/>
          <w:lang w:val="hy-AM" w:eastAsia="hy-AM"/>
        </w:rPr>
        <w:t>» ձևակերպումը փոխարինել</w:t>
      </w:r>
      <w:r w:rsidRPr="0084124A">
        <w:rPr>
          <w:rFonts w:ascii="GHEA Grapalat" w:eastAsia="Calibri" w:hAnsi="GHEA Grapalat" w:cs="Times New Roman"/>
          <w:sz w:val="24"/>
          <w:szCs w:val="24"/>
          <w:lang w:val="hy-AM" w:eastAsia="hy-AM"/>
        </w:rPr>
        <w:t xml:space="preserve"> </w:t>
      </w:r>
      <w:r w:rsidRPr="00234614">
        <w:rPr>
          <w:rFonts w:ascii="GHEA Grapalat" w:eastAsia="Calibri" w:hAnsi="GHEA Grapalat" w:cs="Times New Roman"/>
          <w:sz w:val="24"/>
          <w:szCs w:val="24"/>
          <w:lang w:val="hy-AM" w:eastAsia="hy-AM"/>
        </w:rPr>
        <w:t xml:space="preserve">«Արժութային կարգավորման և արժութային վերահսկողության մասին» Հայաստանի Հանրապետության օրենքի 6-րդ և 7-րդ հոդվածներով սահմանված կարգերի ու կանոնների պահանջների պահպանման </w:t>
      </w:r>
      <w:r>
        <w:rPr>
          <w:rFonts w:ascii="GHEA Grapalat" w:eastAsia="Calibri" w:hAnsi="GHEA Grapalat" w:cs="Times New Roman"/>
          <w:sz w:val="24"/>
          <w:szCs w:val="24"/>
          <w:lang w:val="hy-AM" w:eastAsia="hy-AM"/>
        </w:rPr>
        <w:t xml:space="preserve">ճշտության </w:t>
      </w:r>
      <w:r w:rsidRPr="0084124A">
        <w:rPr>
          <w:rFonts w:ascii="GHEA Grapalat" w:eastAsia="Calibri" w:hAnsi="GHEA Grapalat" w:cs="Times New Roman"/>
          <w:sz w:val="24"/>
          <w:szCs w:val="24"/>
          <w:lang w:val="hy-AM" w:eastAsia="hy-AM"/>
        </w:rPr>
        <w:t>ստուգ</w:t>
      </w:r>
      <w:r>
        <w:rPr>
          <w:rFonts w:ascii="GHEA Grapalat" w:eastAsia="Calibri" w:hAnsi="GHEA Grapalat" w:cs="Times New Roman"/>
          <w:sz w:val="24"/>
          <w:szCs w:val="24"/>
          <w:lang w:val="hy-AM" w:eastAsia="hy-AM"/>
        </w:rPr>
        <w:t>ու</w:t>
      </w:r>
      <w:r w:rsidRPr="0084124A">
        <w:rPr>
          <w:rFonts w:ascii="GHEA Grapalat" w:eastAsia="Calibri" w:hAnsi="GHEA Grapalat" w:cs="Times New Roman"/>
          <w:sz w:val="24"/>
          <w:szCs w:val="24"/>
          <w:lang w:val="hy-AM" w:eastAsia="hy-AM"/>
        </w:rPr>
        <w:t>մ</w:t>
      </w:r>
      <w:r>
        <w:rPr>
          <w:rFonts w:ascii="GHEA Grapalat" w:eastAsia="Calibri" w:hAnsi="GHEA Grapalat" w:cs="Times New Roman"/>
          <w:sz w:val="24"/>
          <w:szCs w:val="24"/>
          <w:lang w:val="hy-AM" w:eastAsia="hy-AM"/>
        </w:rPr>
        <w:t>» ձևակերպմամբ,</w:t>
      </w:r>
    </w:p>
    <w:p w:rsidR="004E699D" w:rsidRDefault="004E699D" w:rsidP="003C2E67">
      <w:pPr>
        <w:shd w:val="clear" w:color="auto" w:fill="FFFFFF"/>
        <w:tabs>
          <w:tab w:val="left" w:pos="851"/>
        </w:tabs>
        <w:spacing w:after="0" w:line="336" w:lineRule="auto"/>
        <w:ind w:firstLine="567"/>
        <w:jc w:val="both"/>
        <w:rPr>
          <w:rFonts w:ascii="GHEA Grapalat" w:eastAsia="Calibri" w:hAnsi="GHEA Grapalat" w:cs="Times New Roman"/>
          <w:sz w:val="24"/>
          <w:szCs w:val="24"/>
          <w:lang w:val="hy-AM" w:eastAsia="hy-AM"/>
        </w:rPr>
      </w:pPr>
      <w:r>
        <w:rPr>
          <w:rFonts w:ascii="GHEA Grapalat" w:eastAsia="Calibri" w:hAnsi="GHEA Grapalat" w:cs="Times New Roman"/>
          <w:sz w:val="24"/>
          <w:szCs w:val="24"/>
          <w:lang w:val="hy-AM" w:eastAsia="hy-AM"/>
        </w:rPr>
        <w:t>-</w:t>
      </w:r>
      <w:r>
        <w:rPr>
          <w:rFonts w:ascii="GHEA Grapalat" w:eastAsia="Calibri" w:hAnsi="GHEA Grapalat" w:cs="Times New Roman"/>
          <w:sz w:val="24"/>
          <w:szCs w:val="24"/>
          <w:lang w:val="hy-AM" w:eastAsia="hy-AM"/>
        </w:rPr>
        <w:tab/>
        <w:t xml:space="preserve">օրենսգրքի 419-րդ հոդվածում կիրառվող </w:t>
      </w:r>
      <w:r w:rsidRPr="00CF15B8">
        <w:rPr>
          <w:rFonts w:ascii="GHEA Grapalat" w:eastAsia="Calibri" w:hAnsi="GHEA Grapalat" w:cs="Times New Roman"/>
          <w:sz w:val="24"/>
          <w:szCs w:val="24"/>
          <w:lang w:val="hy-AM" w:eastAsia="hy-AM"/>
        </w:rPr>
        <w:t>հսկիչ գնման ուսումնասիրության</w:t>
      </w:r>
      <w:r w:rsidRPr="0009170D">
        <w:rPr>
          <w:rFonts w:ascii="GHEA Grapalat" w:eastAsia="Calibri" w:hAnsi="GHEA Grapalat" w:cs="Times New Roman"/>
          <w:sz w:val="24"/>
          <w:szCs w:val="24"/>
          <w:lang w:val="hy-AM" w:eastAsia="hy-AM"/>
        </w:rPr>
        <w:t xml:space="preserve"> </w:t>
      </w:r>
      <w:r>
        <w:rPr>
          <w:rFonts w:ascii="GHEA Grapalat" w:eastAsia="Calibri" w:hAnsi="GHEA Grapalat" w:cs="Times New Roman"/>
          <w:sz w:val="24"/>
          <w:szCs w:val="24"/>
          <w:lang w:val="hy-AM" w:eastAsia="hy-AM"/>
        </w:rPr>
        <w:t>հետ կապված կարգավորումները համապատասխանեցնել օրենսգրքի կարգավորումներին՝ նախատեսելով դրանք որպես թեմատիկ ստուգման դրույթներ,</w:t>
      </w:r>
      <w:r w:rsidRPr="00CF15B8">
        <w:rPr>
          <w:rFonts w:ascii="GHEA Grapalat" w:eastAsia="Calibri" w:hAnsi="GHEA Grapalat" w:cs="Times New Roman"/>
          <w:sz w:val="24"/>
          <w:szCs w:val="24"/>
          <w:lang w:val="hy-AM" w:eastAsia="hy-AM"/>
        </w:rPr>
        <w:t xml:space="preserve"> </w:t>
      </w:r>
    </w:p>
    <w:p w:rsidR="00B02999" w:rsidRPr="00B02999" w:rsidRDefault="00B02999" w:rsidP="003C2E67">
      <w:pPr>
        <w:shd w:val="clear" w:color="auto" w:fill="FFFFFF"/>
        <w:tabs>
          <w:tab w:val="left" w:pos="851"/>
        </w:tabs>
        <w:spacing w:after="0" w:line="336" w:lineRule="auto"/>
        <w:ind w:firstLine="567"/>
        <w:jc w:val="both"/>
        <w:rPr>
          <w:rFonts w:ascii="GHEA Grapalat" w:eastAsia="Calibri" w:hAnsi="GHEA Grapalat" w:cs="Times New Roman"/>
          <w:sz w:val="24"/>
          <w:szCs w:val="24"/>
          <w:lang w:val="hy-AM" w:eastAsia="hy-AM"/>
        </w:rPr>
      </w:pPr>
      <w:r>
        <w:rPr>
          <w:rFonts w:ascii="GHEA Grapalat" w:eastAsia="Calibri" w:hAnsi="GHEA Grapalat" w:cs="Times New Roman"/>
          <w:sz w:val="24"/>
          <w:szCs w:val="24"/>
          <w:lang w:val="hy-AM" w:eastAsia="hy-AM"/>
        </w:rPr>
        <w:t>-</w:t>
      </w:r>
      <w:r>
        <w:rPr>
          <w:rFonts w:ascii="GHEA Grapalat" w:eastAsia="Calibri" w:hAnsi="GHEA Grapalat" w:cs="Times New Roman"/>
          <w:sz w:val="24"/>
          <w:szCs w:val="24"/>
          <w:lang w:val="hy-AM" w:eastAsia="hy-AM"/>
        </w:rPr>
        <w:tab/>
      </w:r>
      <w:r w:rsidRPr="00CF15B8">
        <w:rPr>
          <w:rFonts w:ascii="GHEA Grapalat" w:eastAsia="Calibri" w:hAnsi="GHEA Grapalat" w:cs="Times New Roman"/>
          <w:sz w:val="24"/>
          <w:szCs w:val="24"/>
          <w:lang w:val="hy-AM" w:eastAsia="hy-AM"/>
        </w:rPr>
        <w:t xml:space="preserve">սահմանել, որ </w:t>
      </w:r>
      <w:r>
        <w:rPr>
          <w:rFonts w:ascii="GHEA Grapalat" w:eastAsia="Calibri" w:hAnsi="GHEA Grapalat" w:cs="Times New Roman"/>
          <w:sz w:val="24"/>
          <w:szCs w:val="24"/>
          <w:lang w:val="hy-AM" w:eastAsia="hy-AM"/>
        </w:rPr>
        <w:t>ՀԴՄ</w:t>
      </w:r>
      <w:r w:rsidRPr="00B02999">
        <w:rPr>
          <w:rFonts w:ascii="GHEA Grapalat" w:eastAsia="Calibri" w:hAnsi="GHEA Grapalat" w:cs="Times New Roman"/>
          <w:sz w:val="24"/>
          <w:szCs w:val="24"/>
          <w:lang w:val="hy-AM" w:eastAsia="hy-AM"/>
        </w:rPr>
        <w:t xml:space="preserve"> կիրառող կազմակերպությունները և անհատ ձեռնարկատերերը նույնականացման միջոցներով դրոշմավորված ապրանքների վաճառքի դեպքում պարտավոր են </w:t>
      </w:r>
      <w:r>
        <w:rPr>
          <w:rFonts w:ascii="GHEA Grapalat" w:eastAsia="Calibri" w:hAnsi="GHEA Grapalat" w:cs="Times New Roman"/>
          <w:sz w:val="24"/>
          <w:szCs w:val="24"/>
          <w:lang w:val="hy-AM" w:eastAsia="hy-AM"/>
        </w:rPr>
        <w:t>ՀԴՄ-ի</w:t>
      </w:r>
      <w:r w:rsidRPr="00B02999">
        <w:rPr>
          <w:rFonts w:ascii="GHEA Grapalat" w:eastAsia="Calibri" w:hAnsi="GHEA Grapalat" w:cs="Times New Roman"/>
          <w:sz w:val="24"/>
          <w:szCs w:val="24"/>
          <w:lang w:val="hy-AM" w:eastAsia="hy-AM"/>
        </w:rPr>
        <w:t xml:space="preserve"> միջոցով կամ դրան միացված ծրագրային կամ տեխնիկական միջոցներով ապահովել այդ նույնականացման միջոցների վերաբերյալ տեղեկատվության փոխանցումը հարկային մարմնի միասնական շտեմարան՝ այդ նույնականացման միջոցները սկանավորելու և </w:t>
      </w:r>
      <w:r>
        <w:rPr>
          <w:rFonts w:ascii="GHEA Grapalat" w:eastAsia="Calibri" w:hAnsi="GHEA Grapalat" w:cs="Times New Roman"/>
          <w:sz w:val="24"/>
          <w:szCs w:val="24"/>
          <w:lang w:val="hy-AM" w:eastAsia="hy-AM"/>
        </w:rPr>
        <w:t>ՀԴՄ</w:t>
      </w:r>
      <w:r w:rsidRPr="00B02999">
        <w:rPr>
          <w:rFonts w:ascii="GHEA Grapalat" w:eastAsia="Calibri" w:hAnsi="GHEA Grapalat" w:cs="Times New Roman"/>
          <w:sz w:val="24"/>
          <w:szCs w:val="24"/>
          <w:lang w:val="hy-AM" w:eastAsia="hy-AM"/>
        </w:rPr>
        <w:t xml:space="preserve"> կտրոն տպագրելու </w:t>
      </w:r>
      <w:r w:rsidR="003C2E67">
        <w:rPr>
          <w:rFonts w:ascii="GHEA Grapalat" w:eastAsia="Calibri" w:hAnsi="GHEA Grapalat" w:cs="Times New Roman"/>
          <w:sz w:val="24"/>
          <w:szCs w:val="24"/>
          <w:lang w:val="hy-AM" w:eastAsia="hy-AM"/>
        </w:rPr>
        <w:t>միջոցով,</w:t>
      </w:r>
    </w:p>
    <w:p w:rsidR="00B02999" w:rsidRDefault="00B02999" w:rsidP="003C2E67">
      <w:pPr>
        <w:shd w:val="clear" w:color="auto" w:fill="FFFFFF"/>
        <w:tabs>
          <w:tab w:val="left" w:pos="851"/>
        </w:tabs>
        <w:spacing w:after="0" w:line="336" w:lineRule="auto"/>
        <w:ind w:firstLine="567"/>
        <w:jc w:val="both"/>
        <w:rPr>
          <w:rFonts w:ascii="GHEA Grapalat" w:eastAsia="Calibri" w:hAnsi="GHEA Grapalat" w:cs="Times New Roman"/>
          <w:sz w:val="24"/>
          <w:szCs w:val="24"/>
          <w:lang w:val="hy-AM" w:eastAsia="hy-AM"/>
        </w:rPr>
      </w:pPr>
      <w:r w:rsidRPr="00B02999">
        <w:rPr>
          <w:rFonts w:ascii="GHEA Grapalat" w:eastAsia="Calibri" w:hAnsi="GHEA Grapalat" w:cs="Times New Roman"/>
          <w:sz w:val="24"/>
          <w:szCs w:val="24"/>
          <w:lang w:val="hy-AM" w:eastAsia="hy-AM"/>
        </w:rPr>
        <w:t>-</w:t>
      </w:r>
      <w:r w:rsidRPr="00B02999">
        <w:rPr>
          <w:rFonts w:ascii="GHEA Grapalat" w:eastAsia="Calibri" w:hAnsi="GHEA Grapalat" w:cs="Times New Roman"/>
          <w:sz w:val="24"/>
          <w:szCs w:val="24"/>
          <w:lang w:val="hy-AM" w:eastAsia="hy-AM"/>
        </w:rPr>
        <w:tab/>
        <w:t xml:space="preserve">սահմանել, որ Կառավարության սահմանած դեպքերում և կարգով՝ նույնականացման միջոցներով դրոշմավորված ապրանքների </w:t>
      </w:r>
      <w:r w:rsidR="003C2E67" w:rsidRPr="003C2E67">
        <w:rPr>
          <w:rFonts w:ascii="GHEA Grapalat" w:eastAsia="Calibri" w:hAnsi="GHEA Grapalat" w:cs="Times New Roman"/>
          <w:sz w:val="24"/>
          <w:szCs w:val="24"/>
          <w:lang w:val="hy-AM" w:eastAsia="hy-AM"/>
        </w:rPr>
        <w:t xml:space="preserve">նույնականացման միջոցները շրջանառությունից հանելու </w:t>
      </w:r>
      <w:r w:rsidRPr="00B02999">
        <w:rPr>
          <w:rFonts w:ascii="GHEA Grapalat" w:eastAsia="Calibri" w:hAnsi="GHEA Grapalat" w:cs="Times New Roman"/>
          <w:sz w:val="24"/>
          <w:szCs w:val="24"/>
          <w:lang w:val="hy-AM" w:eastAsia="hy-AM"/>
        </w:rPr>
        <w:t>վերաբերյալ տեղեկատվության փոխանցումը հարկային մարմնի միասնական շտեմարան իրականացվում է էլեկտրոնային եղանակով</w:t>
      </w:r>
      <w:r>
        <w:rPr>
          <w:rFonts w:ascii="GHEA Grapalat" w:eastAsia="Calibri" w:hAnsi="GHEA Grapalat" w:cs="Times New Roman"/>
          <w:sz w:val="24"/>
          <w:szCs w:val="24"/>
          <w:lang w:val="hy-AM" w:eastAsia="hy-AM"/>
        </w:rPr>
        <w:t>,</w:t>
      </w:r>
    </w:p>
    <w:p w:rsidR="004E699D" w:rsidRPr="0009170D" w:rsidRDefault="004E699D" w:rsidP="003C2E67">
      <w:pPr>
        <w:shd w:val="clear" w:color="auto" w:fill="FFFFFF"/>
        <w:tabs>
          <w:tab w:val="left" w:pos="851"/>
        </w:tabs>
        <w:spacing w:after="0" w:line="336" w:lineRule="auto"/>
        <w:ind w:firstLine="567"/>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ab/>
        <w:t xml:space="preserve">սահմանել պատասխանատվություն՝ </w:t>
      </w:r>
      <w:r w:rsidRPr="001349E3">
        <w:rPr>
          <w:rFonts w:ascii="GHEA Grapalat" w:eastAsia="Times New Roman" w:hAnsi="GHEA Grapalat" w:cs="Times New Roman"/>
          <w:color w:val="000000"/>
          <w:sz w:val="24"/>
          <w:szCs w:val="24"/>
          <w:lang w:val="hy-AM"/>
        </w:rPr>
        <w:t>կազմակերպությ</w:t>
      </w:r>
      <w:r>
        <w:rPr>
          <w:rFonts w:ascii="GHEA Grapalat" w:eastAsia="Times New Roman" w:hAnsi="GHEA Grapalat" w:cs="Times New Roman"/>
          <w:color w:val="000000"/>
          <w:sz w:val="24"/>
          <w:szCs w:val="24"/>
          <w:lang w:val="hy-AM"/>
        </w:rPr>
        <w:t>ան</w:t>
      </w:r>
      <w:r w:rsidRPr="001349E3">
        <w:rPr>
          <w:rFonts w:ascii="GHEA Grapalat" w:eastAsia="Times New Roman" w:hAnsi="GHEA Grapalat" w:cs="Times New Roman"/>
          <w:color w:val="000000"/>
          <w:sz w:val="24"/>
          <w:szCs w:val="24"/>
          <w:lang w:val="hy-AM"/>
        </w:rPr>
        <w:t xml:space="preserve"> կամ անհատ ձեռնարկատ</w:t>
      </w:r>
      <w:r>
        <w:rPr>
          <w:rFonts w:ascii="GHEA Grapalat" w:eastAsia="Times New Roman" w:hAnsi="GHEA Grapalat" w:cs="Times New Roman"/>
          <w:color w:val="000000"/>
          <w:sz w:val="24"/>
          <w:szCs w:val="24"/>
          <w:lang w:val="hy-AM"/>
        </w:rPr>
        <w:t>իրոջ</w:t>
      </w:r>
      <w:r w:rsidRPr="001349E3">
        <w:rPr>
          <w:rFonts w:ascii="GHEA Grapalat" w:eastAsia="Times New Roman" w:hAnsi="GHEA Grapalat" w:cs="Times New Roman"/>
          <w:color w:val="000000"/>
          <w:sz w:val="24"/>
          <w:szCs w:val="24"/>
          <w:lang w:val="hy-AM"/>
        </w:rPr>
        <w:t xml:space="preserve"> </w:t>
      </w:r>
      <w:r w:rsidRPr="0009170D">
        <w:rPr>
          <w:rFonts w:ascii="GHEA Grapalat" w:eastAsia="Times New Roman" w:hAnsi="GHEA Grapalat" w:cs="Times New Roman"/>
          <w:color w:val="000000"/>
          <w:sz w:val="24"/>
          <w:szCs w:val="24"/>
          <w:lang w:val="hy-AM"/>
        </w:rPr>
        <w:t xml:space="preserve">կողմից </w:t>
      </w:r>
      <w:r w:rsidR="0061718C" w:rsidRPr="0061718C">
        <w:rPr>
          <w:rFonts w:ascii="GHEA Grapalat" w:eastAsia="Times New Roman" w:hAnsi="GHEA Grapalat" w:cs="Times New Roman"/>
          <w:color w:val="000000"/>
          <w:sz w:val="24"/>
          <w:szCs w:val="24"/>
          <w:lang w:val="hy-AM"/>
        </w:rPr>
        <w:t xml:space="preserve">նույնականացման միջոցները շրջանառությունից հանելու </w:t>
      </w:r>
      <w:r w:rsidRPr="001349E3">
        <w:rPr>
          <w:rFonts w:ascii="GHEA Grapalat" w:eastAsia="Times New Roman" w:hAnsi="GHEA Grapalat" w:cs="Times New Roman"/>
          <w:color w:val="000000"/>
          <w:sz w:val="24"/>
          <w:szCs w:val="24"/>
          <w:lang w:val="hy-AM"/>
        </w:rPr>
        <w:t>վերաբերյալ տեղեկատվություն</w:t>
      </w:r>
      <w:r w:rsidRPr="001349E3">
        <w:rPr>
          <w:lang w:val="hy-AM"/>
        </w:rPr>
        <w:t xml:space="preserve"> </w:t>
      </w:r>
      <w:r w:rsidRPr="001349E3">
        <w:rPr>
          <w:rFonts w:ascii="GHEA Grapalat" w:eastAsia="Times New Roman" w:hAnsi="GHEA Grapalat" w:cs="Times New Roman"/>
          <w:color w:val="000000"/>
          <w:sz w:val="24"/>
          <w:szCs w:val="24"/>
          <w:lang w:val="hy-AM"/>
        </w:rPr>
        <w:t xml:space="preserve">հարկային մարմնի միասնական շտեմարան </w:t>
      </w:r>
      <w:r>
        <w:rPr>
          <w:rFonts w:ascii="GHEA Grapalat" w:eastAsia="Times New Roman" w:hAnsi="GHEA Grapalat" w:cs="Times New Roman"/>
          <w:color w:val="000000"/>
          <w:sz w:val="24"/>
          <w:szCs w:val="24"/>
          <w:lang w:val="hy-AM"/>
        </w:rPr>
        <w:t xml:space="preserve">չփոխանցելու </w:t>
      </w:r>
      <w:r w:rsidRPr="004E54BD">
        <w:rPr>
          <w:rFonts w:ascii="GHEA Grapalat" w:eastAsia="Times New Roman" w:hAnsi="GHEA Grapalat" w:cs="Times New Roman"/>
          <w:color w:val="000000"/>
          <w:sz w:val="24"/>
          <w:szCs w:val="24"/>
          <w:lang w:val="hy-AM"/>
        </w:rPr>
        <w:t xml:space="preserve">կամ </w:t>
      </w:r>
      <w:r w:rsidRPr="004E54BD">
        <w:rPr>
          <w:rFonts w:ascii="GHEA Grapalat" w:eastAsia="Times New Roman" w:hAnsi="GHEA Grapalat" w:cs="Times New Roman"/>
          <w:color w:val="000000"/>
          <w:sz w:val="24"/>
          <w:szCs w:val="24"/>
          <w:lang w:val="hy-AM"/>
        </w:rPr>
        <w:lastRenderedPageBreak/>
        <w:t xml:space="preserve">փաստացի փոխանցման ենթակա տեղեկատվությունից տարբերվող տեղեկատվություն փոխանցելու </w:t>
      </w:r>
      <w:r>
        <w:rPr>
          <w:rFonts w:ascii="GHEA Grapalat" w:eastAsia="Times New Roman" w:hAnsi="GHEA Grapalat" w:cs="Times New Roman"/>
          <w:color w:val="000000"/>
          <w:sz w:val="24"/>
          <w:szCs w:val="24"/>
          <w:lang w:val="hy-AM"/>
        </w:rPr>
        <w:t>համար։</w:t>
      </w:r>
    </w:p>
    <w:p w:rsidR="004E699D" w:rsidRPr="000C3984" w:rsidRDefault="004E699D" w:rsidP="003C2E67">
      <w:pPr>
        <w:pStyle w:val="ListParagraph"/>
        <w:numPr>
          <w:ilvl w:val="0"/>
          <w:numId w:val="7"/>
        </w:numPr>
        <w:tabs>
          <w:tab w:val="left" w:pos="851"/>
        </w:tabs>
        <w:spacing w:after="0" w:line="336" w:lineRule="auto"/>
        <w:ind w:left="0" w:firstLine="567"/>
        <w:jc w:val="both"/>
        <w:rPr>
          <w:rFonts w:ascii="GHEA Grapalat" w:eastAsia="Calibri" w:hAnsi="GHEA Grapalat" w:cs="Times New Roman"/>
          <w:sz w:val="24"/>
          <w:szCs w:val="24"/>
          <w:lang w:val="hy-AM" w:eastAsia="hy-AM"/>
        </w:rPr>
      </w:pPr>
      <w:r w:rsidRPr="000C3984">
        <w:rPr>
          <w:rFonts w:ascii="GHEA Grapalat" w:eastAsia="Times New Roman" w:hAnsi="GHEA Grapalat" w:cs="Sylfaen"/>
          <w:b/>
          <w:sz w:val="24"/>
          <w:szCs w:val="24"/>
          <w:lang w:val="hy-AM"/>
        </w:rPr>
        <w:t>Նախագծի</w:t>
      </w:r>
      <w:r w:rsidRPr="000C3984">
        <w:rPr>
          <w:rFonts w:ascii="GHEA Grapalat" w:eastAsia="Times New Roman" w:hAnsi="GHEA Grapalat" w:cs="Times New Roman"/>
          <w:b/>
          <w:sz w:val="24"/>
          <w:szCs w:val="24"/>
          <w:lang w:val="hy-AM"/>
        </w:rPr>
        <w:t xml:space="preserve"> մշակման գործընթացում ներգրավված ինստիտուտները և անձինք.</w:t>
      </w:r>
    </w:p>
    <w:p w:rsidR="004E699D" w:rsidRPr="00C62F4C" w:rsidRDefault="004E699D" w:rsidP="003C2E67">
      <w:pPr>
        <w:tabs>
          <w:tab w:val="left" w:pos="851"/>
        </w:tabs>
        <w:spacing w:after="0" w:line="336" w:lineRule="auto"/>
        <w:ind w:firstLine="567"/>
        <w:jc w:val="both"/>
        <w:rPr>
          <w:rFonts w:ascii="GHEA Grapalat" w:eastAsia="Calibri" w:hAnsi="GHEA Grapalat" w:cs="Sylfaen"/>
          <w:b/>
          <w:sz w:val="24"/>
          <w:szCs w:val="24"/>
          <w:lang w:val="hy-AM"/>
        </w:rPr>
      </w:pPr>
      <w:r w:rsidRPr="00C62F4C">
        <w:rPr>
          <w:rFonts w:ascii="GHEA Grapalat" w:eastAsia="Times New Roman" w:hAnsi="GHEA Grapalat" w:cs="Times New Roman"/>
          <w:sz w:val="24"/>
          <w:szCs w:val="24"/>
          <w:lang w:val="hy-AM"/>
        </w:rPr>
        <w:t>Նախագիծը մշակվել է ՀՀ պետական եկամուտների կոմիտեի կողմից:</w:t>
      </w:r>
    </w:p>
    <w:p w:rsidR="004E699D" w:rsidRPr="000C3984" w:rsidRDefault="004E699D" w:rsidP="003C2E67">
      <w:pPr>
        <w:pStyle w:val="ListParagraph"/>
        <w:numPr>
          <w:ilvl w:val="0"/>
          <w:numId w:val="7"/>
        </w:numPr>
        <w:tabs>
          <w:tab w:val="left" w:pos="851"/>
        </w:tabs>
        <w:autoSpaceDN w:val="0"/>
        <w:spacing w:after="0" w:line="336" w:lineRule="auto"/>
        <w:ind w:left="0" w:firstLine="567"/>
        <w:jc w:val="both"/>
        <w:rPr>
          <w:rFonts w:ascii="GHEA Grapalat" w:eastAsia="Calibri" w:hAnsi="GHEA Grapalat" w:cs="GHEA Grapalat"/>
          <w:b/>
          <w:sz w:val="24"/>
          <w:szCs w:val="24"/>
          <w:lang w:val="hy-AM"/>
        </w:rPr>
      </w:pPr>
      <w:r w:rsidRPr="000C3984">
        <w:rPr>
          <w:rFonts w:ascii="GHEA Grapalat" w:eastAsia="Calibri" w:hAnsi="GHEA Grapalat" w:cs="Sylfaen"/>
          <w:b/>
          <w:sz w:val="24"/>
          <w:szCs w:val="24"/>
          <w:lang w:val="hy-AM"/>
        </w:rPr>
        <w:t>Իրավական</w:t>
      </w:r>
      <w:r w:rsidRPr="000C3984">
        <w:rPr>
          <w:rFonts w:ascii="GHEA Grapalat" w:eastAsia="Calibri" w:hAnsi="GHEA Grapalat" w:cs="GHEA Grapalat"/>
          <w:b/>
          <w:sz w:val="24"/>
          <w:szCs w:val="24"/>
          <w:lang w:val="hy-AM"/>
        </w:rPr>
        <w:t xml:space="preserve"> </w:t>
      </w:r>
      <w:r w:rsidRPr="000C3984">
        <w:rPr>
          <w:rFonts w:ascii="GHEA Grapalat" w:eastAsia="Calibri" w:hAnsi="GHEA Grapalat" w:cs="Sylfaen"/>
          <w:b/>
          <w:sz w:val="24"/>
          <w:szCs w:val="24"/>
          <w:lang w:val="hy-AM"/>
        </w:rPr>
        <w:t>ակտի</w:t>
      </w:r>
      <w:r w:rsidRPr="000C3984">
        <w:rPr>
          <w:rFonts w:ascii="GHEA Grapalat" w:eastAsia="Calibri" w:hAnsi="GHEA Grapalat" w:cs="GHEA Grapalat"/>
          <w:b/>
          <w:sz w:val="24"/>
          <w:szCs w:val="24"/>
          <w:lang w:val="hy-AM"/>
        </w:rPr>
        <w:t xml:space="preserve"> </w:t>
      </w:r>
      <w:r w:rsidRPr="000C3984">
        <w:rPr>
          <w:rFonts w:ascii="GHEA Grapalat" w:eastAsia="Calibri" w:hAnsi="GHEA Grapalat" w:cs="Sylfaen"/>
          <w:b/>
          <w:sz w:val="24"/>
          <w:szCs w:val="24"/>
          <w:lang w:val="hy-AM"/>
        </w:rPr>
        <w:t>կիրառման</w:t>
      </w:r>
      <w:r w:rsidRPr="000C3984">
        <w:rPr>
          <w:rFonts w:ascii="GHEA Grapalat" w:eastAsia="Calibri" w:hAnsi="GHEA Grapalat" w:cs="GHEA Grapalat"/>
          <w:b/>
          <w:sz w:val="24"/>
          <w:szCs w:val="24"/>
          <w:lang w:val="hy-AM"/>
        </w:rPr>
        <w:t xml:space="preserve"> </w:t>
      </w:r>
      <w:r w:rsidRPr="000C3984">
        <w:rPr>
          <w:rFonts w:ascii="GHEA Grapalat" w:eastAsia="Calibri" w:hAnsi="GHEA Grapalat" w:cs="Sylfaen"/>
          <w:b/>
          <w:sz w:val="24"/>
          <w:szCs w:val="24"/>
          <w:lang w:val="hy-AM"/>
        </w:rPr>
        <w:t>դեպքում</w:t>
      </w:r>
      <w:r w:rsidRPr="000C3984">
        <w:rPr>
          <w:rFonts w:ascii="GHEA Grapalat" w:eastAsia="Calibri" w:hAnsi="GHEA Grapalat" w:cs="GHEA Grapalat"/>
          <w:b/>
          <w:sz w:val="24"/>
          <w:szCs w:val="24"/>
          <w:lang w:val="hy-AM"/>
        </w:rPr>
        <w:t xml:space="preserve"> </w:t>
      </w:r>
      <w:r w:rsidRPr="000C3984">
        <w:rPr>
          <w:rFonts w:ascii="GHEA Grapalat" w:eastAsia="Calibri" w:hAnsi="GHEA Grapalat" w:cs="Sylfaen"/>
          <w:b/>
          <w:sz w:val="24"/>
          <w:szCs w:val="24"/>
          <w:lang w:val="hy-AM"/>
        </w:rPr>
        <w:t>ակնկալվող</w:t>
      </w:r>
      <w:r w:rsidRPr="000C3984">
        <w:rPr>
          <w:rFonts w:ascii="GHEA Grapalat" w:eastAsia="Calibri" w:hAnsi="GHEA Grapalat" w:cs="GHEA Grapalat"/>
          <w:b/>
          <w:sz w:val="24"/>
          <w:szCs w:val="24"/>
          <w:lang w:val="hy-AM"/>
        </w:rPr>
        <w:t xml:space="preserve"> </w:t>
      </w:r>
      <w:r w:rsidRPr="000C3984">
        <w:rPr>
          <w:rFonts w:ascii="GHEA Grapalat" w:eastAsia="Calibri" w:hAnsi="GHEA Grapalat" w:cs="Sylfaen"/>
          <w:b/>
          <w:sz w:val="24"/>
          <w:szCs w:val="24"/>
          <w:lang w:val="hy-AM"/>
        </w:rPr>
        <w:t>արդյունքը</w:t>
      </w:r>
      <w:r w:rsidRPr="000C3984">
        <w:rPr>
          <w:rFonts w:ascii="GHEA Grapalat" w:eastAsia="Calibri" w:hAnsi="GHEA Grapalat" w:cs="GHEA Grapalat"/>
          <w:b/>
          <w:sz w:val="24"/>
          <w:szCs w:val="24"/>
          <w:lang w:val="hy-AM"/>
        </w:rPr>
        <w:t>.</w:t>
      </w:r>
    </w:p>
    <w:p w:rsidR="004E699D" w:rsidRPr="00C62F4C" w:rsidRDefault="004E699D" w:rsidP="003C2E67">
      <w:pPr>
        <w:tabs>
          <w:tab w:val="left" w:pos="851"/>
        </w:tabs>
        <w:spacing w:after="0" w:line="336" w:lineRule="auto"/>
        <w:ind w:firstLine="567"/>
        <w:jc w:val="both"/>
        <w:rPr>
          <w:rFonts w:ascii="GHEA Grapalat" w:eastAsia="Calibri" w:hAnsi="GHEA Grapalat" w:cs="Times New Roman"/>
          <w:sz w:val="24"/>
          <w:szCs w:val="24"/>
          <w:lang w:val="hy-AM"/>
        </w:rPr>
      </w:pPr>
      <w:r w:rsidRPr="00C62F4C">
        <w:rPr>
          <w:rFonts w:ascii="GHEA Grapalat" w:eastAsia="Times New Roman" w:hAnsi="GHEA Grapalat" w:cs="Sylfaen"/>
          <w:sz w:val="24"/>
          <w:szCs w:val="24"/>
          <w:lang w:val="hy-AM"/>
        </w:rPr>
        <w:t>Նախագծի ընդունման արդյունքում ակնկալվում է բարձրացնել հարկային մարմնի հսկողական միջոցառումների արդյունավետությունը և նպաստել հարկային իրավախախ</w:t>
      </w:r>
      <w:r w:rsidRPr="00C62F4C">
        <w:rPr>
          <w:rFonts w:ascii="GHEA Grapalat" w:eastAsia="Times New Roman" w:hAnsi="GHEA Grapalat" w:cs="Sylfaen"/>
          <w:sz w:val="24"/>
          <w:szCs w:val="24"/>
          <w:lang w:val="hy-AM"/>
        </w:rPr>
        <w:softHyphen/>
        <w:t>տումների բացահայտման գործընթացին։</w:t>
      </w:r>
    </w:p>
    <w:p w:rsidR="004E699D" w:rsidRPr="000C3984" w:rsidRDefault="004E699D" w:rsidP="003C2E67">
      <w:pPr>
        <w:pStyle w:val="ListParagraph"/>
        <w:numPr>
          <w:ilvl w:val="0"/>
          <w:numId w:val="7"/>
        </w:numPr>
        <w:tabs>
          <w:tab w:val="left" w:pos="851"/>
        </w:tabs>
        <w:spacing w:after="0" w:line="336" w:lineRule="auto"/>
        <w:ind w:left="0" w:firstLine="567"/>
        <w:jc w:val="both"/>
        <w:rPr>
          <w:rFonts w:ascii="GHEA Grapalat" w:eastAsia="Calibri" w:hAnsi="GHEA Grapalat" w:cs="Times New Roman"/>
          <w:b/>
          <w:color w:val="000000"/>
          <w:sz w:val="24"/>
          <w:szCs w:val="24"/>
          <w:lang w:val="hy-AM"/>
        </w:rPr>
      </w:pPr>
      <w:r w:rsidRPr="000C3984">
        <w:rPr>
          <w:rFonts w:ascii="GHEA Grapalat" w:eastAsia="Calibri" w:hAnsi="GHEA Grapalat" w:cs="Times New Roman"/>
          <w:b/>
          <w:color w:val="000000"/>
          <w:sz w:val="24"/>
          <w:szCs w:val="24"/>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rsidR="004E699D" w:rsidRPr="00C62F4C" w:rsidRDefault="004E699D" w:rsidP="003C2E67">
      <w:pPr>
        <w:tabs>
          <w:tab w:val="left" w:pos="851"/>
        </w:tabs>
        <w:spacing w:after="0" w:line="336" w:lineRule="auto"/>
        <w:ind w:firstLine="567"/>
        <w:jc w:val="both"/>
        <w:rPr>
          <w:rFonts w:ascii="GHEA Grapalat" w:eastAsia="Calibri" w:hAnsi="GHEA Grapalat" w:cs="Times New Roman"/>
          <w:color w:val="000000"/>
          <w:sz w:val="24"/>
          <w:szCs w:val="24"/>
          <w:lang w:val="hy-AM"/>
        </w:rPr>
      </w:pPr>
      <w:r w:rsidRPr="00C62F4C">
        <w:rPr>
          <w:rFonts w:ascii="GHEA Grapalat" w:eastAsia="Calibri" w:hAnsi="GHEA Grapalat" w:cs="Times New Roman"/>
          <w:color w:val="000000"/>
          <w:sz w:val="24"/>
          <w:szCs w:val="24"/>
          <w:lang w:val="hy-AM"/>
        </w:rPr>
        <w:t>Նախագծի ընդունման կապակցությամբ լրացուցիչ ֆինանսական միջոցների անհրաժեշտություն, պետական բյուջեի եկամուտներում և ծախսերում էական փոփոխութ</w:t>
      </w:r>
      <w:r w:rsidRPr="00C62F4C">
        <w:rPr>
          <w:rFonts w:ascii="GHEA Grapalat" w:eastAsia="Calibri" w:hAnsi="GHEA Grapalat" w:cs="Times New Roman"/>
          <w:color w:val="000000"/>
          <w:sz w:val="24"/>
          <w:szCs w:val="24"/>
          <w:lang w:val="hy-AM"/>
        </w:rPr>
        <w:softHyphen/>
        <w:t>յուններ չի նախատեսվում։</w:t>
      </w:r>
    </w:p>
    <w:p w:rsidR="004E699D" w:rsidRPr="000C3984" w:rsidRDefault="004E699D" w:rsidP="003C2E67">
      <w:pPr>
        <w:pStyle w:val="ListParagraph"/>
        <w:numPr>
          <w:ilvl w:val="0"/>
          <w:numId w:val="7"/>
        </w:numPr>
        <w:tabs>
          <w:tab w:val="left" w:pos="851"/>
        </w:tabs>
        <w:spacing w:after="0" w:line="336" w:lineRule="auto"/>
        <w:ind w:left="0" w:firstLine="567"/>
        <w:jc w:val="both"/>
        <w:rPr>
          <w:rFonts w:ascii="GHEA Grapalat" w:eastAsia="Calibri" w:hAnsi="GHEA Grapalat" w:cs="Times New Roman"/>
          <w:b/>
          <w:color w:val="000000"/>
          <w:sz w:val="24"/>
          <w:szCs w:val="24"/>
          <w:lang w:val="hy-AM"/>
        </w:rPr>
      </w:pPr>
      <w:r w:rsidRPr="000C3984">
        <w:rPr>
          <w:rFonts w:ascii="GHEA Grapalat" w:eastAsia="Calibri" w:hAnsi="GHEA Grapalat" w:cs="Times New Roman"/>
          <w:b/>
          <w:color w:val="000000"/>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4E699D" w:rsidRPr="00C62F4C" w:rsidRDefault="004E699D" w:rsidP="003C2E67">
      <w:pPr>
        <w:tabs>
          <w:tab w:val="left" w:pos="851"/>
        </w:tabs>
        <w:spacing w:after="0" w:line="336" w:lineRule="auto"/>
        <w:ind w:firstLine="567"/>
        <w:jc w:val="both"/>
        <w:rPr>
          <w:rFonts w:ascii="GHEA Grapalat" w:eastAsia="Times New Roman" w:hAnsi="GHEA Grapalat" w:cs="Times New Roman"/>
          <w:color w:val="000000"/>
          <w:sz w:val="24"/>
          <w:szCs w:val="24"/>
          <w:lang w:val="hy-AM"/>
        </w:rPr>
      </w:pPr>
      <w:r w:rsidRPr="00C62F4C">
        <w:rPr>
          <w:rFonts w:ascii="GHEA Grapalat" w:eastAsia="Times New Roman" w:hAnsi="GHEA Grapalat" w:cs="Times New Roman"/>
          <w:color w:val="000000"/>
          <w:sz w:val="24"/>
          <w:szCs w:val="24"/>
          <w:lang w:val="hy-AM"/>
        </w:rPr>
        <w:t>Նախագծի ընդունումը կապված է հետևյալ ռազմավարական փաստաթղթերի հետ.</w:t>
      </w:r>
    </w:p>
    <w:p w:rsidR="004E699D" w:rsidRPr="00C62F4C" w:rsidRDefault="004E699D" w:rsidP="003C2E67">
      <w:pPr>
        <w:tabs>
          <w:tab w:val="left" w:pos="851"/>
        </w:tabs>
        <w:spacing w:after="0" w:line="336" w:lineRule="auto"/>
        <w:ind w:firstLine="567"/>
        <w:jc w:val="both"/>
        <w:rPr>
          <w:rFonts w:ascii="GHEA Grapalat" w:eastAsia="Times New Roman" w:hAnsi="GHEA Grapalat" w:cs="Times New Roman"/>
          <w:color w:val="000000"/>
          <w:sz w:val="24"/>
          <w:szCs w:val="24"/>
          <w:lang w:val="hy-AM"/>
        </w:rPr>
      </w:pPr>
      <w:r w:rsidRPr="00C62F4C">
        <w:rPr>
          <w:rFonts w:ascii="GHEA Grapalat" w:eastAsia="Times New Roman" w:hAnsi="GHEA Grapalat" w:cs="Times New Roman"/>
          <w:color w:val="000000"/>
          <w:sz w:val="24"/>
          <w:szCs w:val="24"/>
          <w:lang w:val="hy-AM"/>
        </w:rPr>
        <w:t xml:space="preserve">- </w:t>
      </w:r>
      <w:r w:rsidRPr="00C62F4C">
        <w:rPr>
          <w:rFonts w:ascii="GHEA Grapalat" w:eastAsia="Times New Roman" w:hAnsi="GHEA Grapalat" w:cs="GHEA Grapalat"/>
          <w:color w:val="000000"/>
          <w:sz w:val="24"/>
          <w:szCs w:val="24"/>
          <w:lang w:val="hy-AM"/>
        </w:rPr>
        <w:t>ՀՀ</w:t>
      </w:r>
      <w:r w:rsidRPr="00C62F4C">
        <w:rPr>
          <w:rFonts w:ascii="GHEA Grapalat" w:eastAsia="Times New Roman" w:hAnsi="GHEA Grapalat" w:cs="Times New Roman"/>
          <w:color w:val="000000"/>
          <w:sz w:val="24"/>
          <w:szCs w:val="24"/>
          <w:lang w:val="hy-AM"/>
        </w:rPr>
        <w:t xml:space="preserve"> </w:t>
      </w:r>
      <w:r w:rsidRPr="00C62F4C">
        <w:rPr>
          <w:rFonts w:ascii="GHEA Grapalat" w:eastAsia="Times New Roman" w:hAnsi="GHEA Grapalat" w:cs="GHEA Grapalat"/>
          <w:color w:val="000000"/>
          <w:sz w:val="24"/>
          <w:szCs w:val="24"/>
          <w:lang w:val="hy-AM"/>
        </w:rPr>
        <w:t>կառավարության</w:t>
      </w:r>
      <w:r w:rsidRPr="00C62F4C">
        <w:rPr>
          <w:rFonts w:ascii="GHEA Grapalat" w:eastAsia="Times New Roman" w:hAnsi="GHEA Grapalat" w:cs="Times New Roman"/>
          <w:color w:val="000000"/>
          <w:sz w:val="24"/>
          <w:szCs w:val="24"/>
          <w:lang w:val="hy-AM"/>
        </w:rPr>
        <w:t xml:space="preserve"> 18.11.2021</w:t>
      </w:r>
      <w:r w:rsidRPr="00C62F4C">
        <w:rPr>
          <w:rFonts w:ascii="GHEA Grapalat" w:eastAsia="Times New Roman" w:hAnsi="GHEA Grapalat" w:cs="GHEA Grapalat"/>
          <w:color w:val="000000"/>
          <w:sz w:val="24"/>
          <w:szCs w:val="24"/>
          <w:lang w:val="hy-AM"/>
        </w:rPr>
        <w:t>թ</w:t>
      </w:r>
      <w:r w:rsidRPr="00C62F4C">
        <w:rPr>
          <w:rFonts w:ascii="GHEA Grapalat" w:eastAsia="Times New Roman" w:hAnsi="GHEA Grapalat" w:cs="Times New Roman"/>
          <w:color w:val="000000"/>
          <w:sz w:val="24"/>
          <w:szCs w:val="24"/>
          <w:lang w:val="hy-AM"/>
        </w:rPr>
        <w:t>. N 1902-</w:t>
      </w:r>
      <w:r w:rsidRPr="00C62F4C">
        <w:rPr>
          <w:rFonts w:ascii="GHEA Grapalat" w:eastAsia="Times New Roman" w:hAnsi="GHEA Grapalat" w:cs="GHEA Grapalat"/>
          <w:color w:val="000000"/>
          <w:sz w:val="24"/>
          <w:szCs w:val="24"/>
          <w:lang w:val="hy-AM"/>
        </w:rPr>
        <w:t>Լ</w:t>
      </w:r>
      <w:r w:rsidRPr="00C62F4C">
        <w:rPr>
          <w:rFonts w:ascii="GHEA Grapalat" w:eastAsia="Times New Roman" w:hAnsi="GHEA Grapalat" w:cs="Times New Roman"/>
          <w:color w:val="000000"/>
          <w:sz w:val="24"/>
          <w:szCs w:val="24"/>
          <w:lang w:val="hy-AM"/>
        </w:rPr>
        <w:t xml:space="preserve"> </w:t>
      </w:r>
      <w:r w:rsidRPr="00C62F4C">
        <w:rPr>
          <w:rFonts w:ascii="GHEA Grapalat" w:eastAsia="Times New Roman" w:hAnsi="GHEA Grapalat" w:cs="GHEA Grapalat"/>
          <w:color w:val="000000"/>
          <w:sz w:val="24"/>
          <w:szCs w:val="24"/>
          <w:lang w:val="hy-AM"/>
        </w:rPr>
        <w:t>որոշման</w:t>
      </w:r>
      <w:r w:rsidRPr="00C62F4C">
        <w:rPr>
          <w:rFonts w:ascii="GHEA Grapalat" w:eastAsia="Times New Roman" w:hAnsi="GHEA Grapalat" w:cs="Times New Roman"/>
          <w:color w:val="000000"/>
          <w:sz w:val="24"/>
          <w:szCs w:val="24"/>
          <w:lang w:val="hy-AM"/>
        </w:rPr>
        <w:t xml:space="preserve"> N 1 </w:t>
      </w:r>
      <w:r w:rsidRPr="00C62F4C">
        <w:rPr>
          <w:rFonts w:ascii="GHEA Grapalat" w:eastAsia="Times New Roman" w:hAnsi="GHEA Grapalat" w:cs="GHEA Grapalat"/>
          <w:color w:val="000000"/>
          <w:sz w:val="24"/>
          <w:szCs w:val="24"/>
          <w:lang w:val="hy-AM"/>
        </w:rPr>
        <w:t>հավելվածով</w:t>
      </w:r>
      <w:r w:rsidRPr="00C62F4C">
        <w:rPr>
          <w:rFonts w:ascii="GHEA Grapalat" w:eastAsia="Times New Roman" w:hAnsi="GHEA Grapalat" w:cs="Times New Roman"/>
          <w:color w:val="000000"/>
          <w:sz w:val="24"/>
          <w:szCs w:val="24"/>
          <w:lang w:val="hy-AM"/>
        </w:rPr>
        <w:t xml:space="preserve"> </w:t>
      </w:r>
      <w:r w:rsidRPr="00C62F4C">
        <w:rPr>
          <w:rFonts w:ascii="GHEA Grapalat" w:eastAsia="Times New Roman" w:hAnsi="GHEA Grapalat" w:cs="GHEA Grapalat"/>
          <w:color w:val="000000"/>
          <w:sz w:val="24"/>
          <w:szCs w:val="24"/>
          <w:lang w:val="hy-AM"/>
        </w:rPr>
        <w:t>հաստատված՝</w:t>
      </w:r>
      <w:r w:rsidRPr="00C62F4C">
        <w:rPr>
          <w:rFonts w:ascii="GHEA Grapalat" w:eastAsia="Times New Roman" w:hAnsi="GHEA Grapalat" w:cs="Times New Roman"/>
          <w:color w:val="000000"/>
          <w:sz w:val="24"/>
          <w:szCs w:val="24"/>
          <w:lang w:val="hy-AM"/>
        </w:rPr>
        <w:t xml:space="preserve"> Հայաստանի Հանրապետության կառավարության 2021-2026 թվականների գործունեության միջոցառումների ծրագրի՝ «3. Հարկային հսկողության ռիսկերի կառավարման համակարգերի կատարելագործմամբ ստվերի կրճատում» նպատակի «3.1 Տնտեսավարող սուբյեկտների կողմից իրականացվող գործունեության օրինականության կամ գործարքների լիարժեք փաստաթղթավորման կարգապահության բարելավում, հսկողական գործիքակազմի կատարելագործում» միջոցառուման հետ,</w:t>
      </w:r>
    </w:p>
    <w:p w:rsidR="004E699D" w:rsidRPr="006C53AA" w:rsidRDefault="004E699D" w:rsidP="003C2E67">
      <w:pPr>
        <w:tabs>
          <w:tab w:val="left" w:pos="851"/>
        </w:tabs>
        <w:spacing w:after="0" w:line="336" w:lineRule="auto"/>
        <w:ind w:firstLine="567"/>
        <w:jc w:val="both"/>
        <w:rPr>
          <w:rFonts w:ascii="GHEA Grapalat" w:eastAsia="Calibri" w:hAnsi="GHEA Grapalat" w:cs="Times New Roman"/>
          <w:b/>
          <w:sz w:val="24"/>
          <w:szCs w:val="24"/>
          <w:lang w:val="hy-AM"/>
        </w:rPr>
      </w:pPr>
      <w:r w:rsidRPr="00C62F4C">
        <w:rPr>
          <w:rFonts w:ascii="GHEA Grapalat" w:eastAsia="Times New Roman" w:hAnsi="GHEA Grapalat" w:cs="Times New Roman"/>
          <w:color w:val="000000"/>
          <w:sz w:val="24"/>
          <w:szCs w:val="24"/>
          <w:lang w:val="hy-AM"/>
        </w:rPr>
        <w:t xml:space="preserve">- </w:t>
      </w:r>
      <w:r w:rsidRPr="00C62F4C">
        <w:rPr>
          <w:rFonts w:ascii="GHEA Grapalat" w:eastAsia="Times New Roman" w:hAnsi="GHEA Grapalat" w:cs="GHEA Grapalat"/>
          <w:color w:val="000000"/>
          <w:sz w:val="24"/>
          <w:szCs w:val="24"/>
          <w:lang w:val="hy-AM"/>
        </w:rPr>
        <w:t>ՀՀ</w:t>
      </w:r>
      <w:r w:rsidRPr="00C62F4C">
        <w:rPr>
          <w:rFonts w:ascii="GHEA Grapalat" w:eastAsia="Times New Roman" w:hAnsi="GHEA Grapalat" w:cs="Times New Roman"/>
          <w:color w:val="000000"/>
          <w:sz w:val="24"/>
          <w:szCs w:val="24"/>
          <w:lang w:val="hy-AM"/>
        </w:rPr>
        <w:t xml:space="preserve"> </w:t>
      </w:r>
      <w:r w:rsidRPr="00C62F4C">
        <w:rPr>
          <w:rFonts w:ascii="GHEA Grapalat" w:eastAsia="Times New Roman" w:hAnsi="GHEA Grapalat" w:cs="GHEA Grapalat"/>
          <w:color w:val="000000"/>
          <w:sz w:val="24"/>
          <w:szCs w:val="24"/>
          <w:lang w:val="hy-AM"/>
        </w:rPr>
        <w:t>կառավարության</w:t>
      </w:r>
      <w:r w:rsidRPr="00C62F4C">
        <w:rPr>
          <w:rFonts w:ascii="GHEA Grapalat" w:eastAsia="Times New Roman" w:hAnsi="GHEA Grapalat" w:cs="Times New Roman"/>
          <w:color w:val="000000"/>
          <w:sz w:val="24"/>
          <w:szCs w:val="24"/>
          <w:lang w:val="hy-AM"/>
        </w:rPr>
        <w:t xml:space="preserve"> 12.12.2019</w:t>
      </w:r>
      <w:r w:rsidRPr="00C62F4C">
        <w:rPr>
          <w:rFonts w:ascii="GHEA Grapalat" w:eastAsia="Times New Roman" w:hAnsi="GHEA Grapalat" w:cs="GHEA Grapalat"/>
          <w:color w:val="000000"/>
          <w:sz w:val="24"/>
          <w:szCs w:val="24"/>
          <w:lang w:val="hy-AM"/>
        </w:rPr>
        <w:t>թ</w:t>
      </w:r>
      <w:r w:rsidRPr="00C62F4C">
        <w:rPr>
          <w:rFonts w:ascii="GHEA Grapalat" w:eastAsia="Times New Roman" w:hAnsi="GHEA Grapalat" w:cs="Times New Roman"/>
          <w:color w:val="000000"/>
          <w:sz w:val="24"/>
          <w:szCs w:val="24"/>
          <w:lang w:val="hy-AM"/>
        </w:rPr>
        <w:t>. N 1830-</w:t>
      </w:r>
      <w:r w:rsidRPr="00C62F4C">
        <w:rPr>
          <w:rFonts w:ascii="GHEA Grapalat" w:eastAsia="Times New Roman" w:hAnsi="GHEA Grapalat" w:cs="GHEA Grapalat"/>
          <w:color w:val="000000"/>
          <w:sz w:val="24"/>
          <w:szCs w:val="24"/>
          <w:lang w:val="hy-AM"/>
        </w:rPr>
        <w:t>Լ</w:t>
      </w:r>
      <w:r w:rsidRPr="00C62F4C">
        <w:rPr>
          <w:rFonts w:ascii="GHEA Grapalat" w:eastAsia="Times New Roman" w:hAnsi="GHEA Grapalat" w:cs="Times New Roman"/>
          <w:color w:val="000000"/>
          <w:sz w:val="24"/>
          <w:szCs w:val="24"/>
          <w:lang w:val="hy-AM"/>
        </w:rPr>
        <w:t xml:space="preserve"> </w:t>
      </w:r>
      <w:r w:rsidRPr="00C62F4C">
        <w:rPr>
          <w:rFonts w:ascii="GHEA Grapalat" w:eastAsia="Times New Roman" w:hAnsi="GHEA Grapalat" w:cs="GHEA Grapalat"/>
          <w:color w:val="000000"/>
          <w:sz w:val="24"/>
          <w:szCs w:val="24"/>
          <w:lang w:val="hy-AM"/>
        </w:rPr>
        <w:t>որոշմամբ</w:t>
      </w:r>
      <w:r w:rsidRPr="00C62F4C">
        <w:rPr>
          <w:rFonts w:ascii="GHEA Grapalat" w:eastAsia="Times New Roman" w:hAnsi="GHEA Grapalat" w:cs="Times New Roman"/>
          <w:color w:val="000000"/>
          <w:sz w:val="24"/>
          <w:szCs w:val="24"/>
          <w:lang w:val="hy-AM"/>
        </w:rPr>
        <w:t xml:space="preserve"> </w:t>
      </w:r>
      <w:r w:rsidRPr="00C62F4C">
        <w:rPr>
          <w:rFonts w:ascii="GHEA Grapalat" w:eastAsia="Times New Roman" w:hAnsi="GHEA Grapalat" w:cs="GHEA Grapalat"/>
          <w:color w:val="000000"/>
          <w:sz w:val="24"/>
          <w:szCs w:val="24"/>
          <w:lang w:val="hy-AM"/>
        </w:rPr>
        <w:t>հաստատված՝</w:t>
      </w:r>
      <w:r w:rsidRPr="00C62F4C">
        <w:rPr>
          <w:rFonts w:ascii="GHEA Grapalat" w:eastAsia="Times New Roman" w:hAnsi="GHEA Grapalat" w:cs="Times New Roman"/>
          <w:color w:val="000000"/>
          <w:sz w:val="24"/>
          <w:szCs w:val="24"/>
          <w:lang w:val="hy-AM"/>
        </w:rPr>
        <w:t xml:space="preserve"> </w:t>
      </w:r>
      <w:r w:rsidRPr="00C62F4C">
        <w:rPr>
          <w:rFonts w:ascii="GHEA Grapalat" w:eastAsia="Times New Roman" w:hAnsi="GHEA Grapalat" w:cs="GHEA Grapalat"/>
          <w:color w:val="000000"/>
          <w:sz w:val="24"/>
          <w:szCs w:val="24"/>
          <w:lang w:val="hy-AM"/>
        </w:rPr>
        <w:t>ՀՀ</w:t>
      </w:r>
      <w:r w:rsidRPr="00C62F4C">
        <w:rPr>
          <w:rFonts w:ascii="GHEA Grapalat" w:eastAsia="Times New Roman" w:hAnsi="GHEA Grapalat" w:cs="Times New Roman"/>
          <w:color w:val="000000"/>
          <w:sz w:val="24"/>
          <w:szCs w:val="24"/>
          <w:lang w:val="hy-AM"/>
        </w:rPr>
        <w:t xml:space="preserve"> </w:t>
      </w:r>
      <w:r w:rsidRPr="00C62F4C">
        <w:rPr>
          <w:rFonts w:ascii="GHEA Grapalat" w:eastAsia="Times New Roman" w:hAnsi="GHEA Grapalat" w:cs="GHEA Grapalat"/>
          <w:color w:val="000000"/>
          <w:sz w:val="24"/>
          <w:szCs w:val="24"/>
          <w:lang w:val="hy-AM"/>
        </w:rPr>
        <w:t>պետական</w:t>
      </w:r>
      <w:r w:rsidRPr="00C62F4C">
        <w:rPr>
          <w:rFonts w:ascii="GHEA Grapalat" w:eastAsia="Times New Roman" w:hAnsi="GHEA Grapalat" w:cs="Times New Roman"/>
          <w:color w:val="000000"/>
          <w:sz w:val="24"/>
          <w:szCs w:val="24"/>
          <w:lang w:val="hy-AM"/>
        </w:rPr>
        <w:t xml:space="preserve"> </w:t>
      </w:r>
      <w:r w:rsidRPr="00C62F4C">
        <w:rPr>
          <w:rFonts w:ascii="GHEA Grapalat" w:eastAsia="Times New Roman" w:hAnsi="GHEA Grapalat" w:cs="GHEA Grapalat"/>
          <w:color w:val="000000"/>
          <w:sz w:val="24"/>
          <w:szCs w:val="24"/>
          <w:lang w:val="hy-AM"/>
        </w:rPr>
        <w:t>եկամուտների</w:t>
      </w:r>
      <w:r w:rsidRPr="00C62F4C">
        <w:rPr>
          <w:rFonts w:ascii="GHEA Grapalat" w:eastAsia="Times New Roman" w:hAnsi="GHEA Grapalat" w:cs="Times New Roman"/>
          <w:color w:val="000000"/>
          <w:sz w:val="24"/>
          <w:szCs w:val="24"/>
          <w:lang w:val="hy-AM"/>
        </w:rPr>
        <w:t xml:space="preserve"> </w:t>
      </w:r>
      <w:r w:rsidRPr="00C62F4C">
        <w:rPr>
          <w:rFonts w:ascii="GHEA Grapalat" w:eastAsia="Times New Roman" w:hAnsi="GHEA Grapalat" w:cs="GHEA Grapalat"/>
          <w:color w:val="000000"/>
          <w:sz w:val="24"/>
          <w:szCs w:val="24"/>
          <w:lang w:val="hy-AM"/>
        </w:rPr>
        <w:t>կոմիտեի</w:t>
      </w:r>
      <w:r w:rsidRPr="00C62F4C">
        <w:rPr>
          <w:rFonts w:ascii="GHEA Grapalat" w:eastAsia="Times New Roman" w:hAnsi="GHEA Grapalat" w:cs="Times New Roman"/>
          <w:color w:val="000000"/>
          <w:sz w:val="24"/>
          <w:szCs w:val="24"/>
          <w:lang w:val="hy-AM"/>
        </w:rPr>
        <w:t xml:space="preserve"> </w:t>
      </w:r>
      <w:r w:rsidRPr="00C62F4C">
        <w:rPr>
          <w:rFonts w:ascii="GHEA Grapalat" w:eastAsia="Times New Roman" w:hAnsi="GHEA Grapalat" w:cs="GHEA Grapalat"/>
          <w:color w:val="000000"/>
          <w:sz w:val="24"/>
          <w:szCs w:val="24"/>
          <w:lang w:val="hy-AM"/>
        </w:rPr>
        <w:t>զարգացման</w:t>
      </w:r>
      <w:r w:rsidRPr="00C62F4C">
        <w:rPr>
          <w:rFonts w:ascii="GHEA Grapalat" w:eastAsia="Times New Roman" w:hAnsi="GHEA Grapalat" w:cs="Times New Roman"/>
          <w:color w:val="000000"/>
          <w:sz w:val="24"/>
          <w:szCs w:val="24"/>
          <w:lang w:val="hy-AM"/>
        </w:rPr>
        <w:t xml:space="preserve"> </w:t>
      </w:r>
      <w:r w:rsidRPr="00C62F4C">
        <w:rPr>
          <w:rFonts w:ascii="GHEA Grapalat" w:eastAsia="Times New Roman" w:hAnsi="GHEA Grapalat" w:cs="GHEA Grapalat"/>
          <w:color w:val="000000"/>
          <w:sz w:val="24"/>
          <w:szCs w:val="24"/>
          <w:lang w:val="hy-AM"/>
        </w:rPr>
        <w:t>և</w:t>
      </w:r>
      <w:r w:rsidRPr="00C62F4C">
        <w:rPr>
          <w:rFonts w:ascii="GHEA Grapalat" w:eastAsia="Times New Roman" w:hAnsi="GHEA Grapalat" w:cs="Times New Roman"/>
          <w:color w:val="000000"/>
          <w:sz w:val="24"/>
          <w:szCs w:val="24"/>
          <w:lang w:val="hy-AM"/>
        </w:rPr>
        <w:t xml:space="preserve"> </w:t>
      </w:r>
      <w:r w:rsidRPr="00C62F4C">
        <w:rPr>
          <w:rFonts w:ascii="GHEA Grapalat" w:eastAsia="Times New Roman" w:hAnsi="GHEA Grapalat" w:cs="GHEA Grapalat"/>
          <w:color w:val="000000"/>
          <w:sz w:val="24"/>
          <w:szCs w:val="24"/>
          <w:lang w:val="hy-AM"/>
        </w:rPr>
        <w:t>վարչա</w:t>
      </w:r>
      <w:r w:rsidRPr="00C62F4C">
        <w:rPr>
          <w:rFonts w:ascii="GHEA Grapalat" w:eastAsia="Times New Roman" w:hAnsi="GHEA Grapalat" w:cs="Times New Roman"/>
          <w:color w:val="000000"/>
          <w:sz w:val="24"/>
          <w:szCs w:val="24"/>
          <w:lang w:val="hy-AM"/>
        </w:rPr>
        <w:t>րարության բարելավման ռազմավարական ծրագրի «2. Վարչարարության արդյունավետության բարձրացում, եկամուտների ավելացում, ստվերի կրճատում» նպատակի «1. Հարկային և մաքսային իրավախախտումների կանխարգելում» ենթանպատակի իրականացման հետ:</w:t>
      </w:r>
    </w:p>
    <w:p w:rsidR="00E606F8" w:rsidRPr="00B02999" w:rsidRDefault="00E606F8" w:rsidP="003C2E67">
      <w:pPr>
        <w:pStyle w:val="NormalWeb"/>
        <w:shd w:val="clear" w:color="auto" w:fill="FFFFFF"/>
        <w:tabs>
          <w:tab w:val="left" w:pos="851"/>
        </w:tabs>
        <w:spacing w:before="0" w:beforeAutospacing="0" w:after="0" w:afterAutospacing="0" w:line="336" w:lineRule="auto"/>
        <w:ind w:firstLine="567"/>
        <w:jc w:val="both"/>
        <w:rPr>
          <w:rFonts w:ascii="GHEA Grapalat" w:eastAsia="Calibri" w:hAnsi="GHEA Grapalat"/>
          <w:b/>
          <w:lang w:val="hy-AM"/>
        </w:rPr>
      </w:pPr>
    </w:p>
    <w:sectPr w:rsidR="00E606F8" w:rsidRPr="00B02999" w:rsidSect="003C2E67">
      <w:pgSz w:w="11906" w:h="16838" w:code="9"/>
      <w:pgMar w:top="567" w:right="707" w:bottom="567"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E40FF"/>
    <w:multiLevelType w:val="hybridMultilevel"/>
    <w:tmpl w:val="3A320490"/>
    <w:lvl w:ilvl="0" w:tplc="D0CCA70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30FD0F35"/>
    <w:multiLevelType w:val="hybridMultilevel"/>
    <w:tmpl w:val="DA36E20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52415AF4"/>
    <w:multiLevelType w:val="hybridMultilevel"/>
    <w:tmpl w:val="6046D9D0"/>
    <w:lvl w:ilvl="0" w:tplc="AD24C7C8">
      <w:start w:val="1"/>
      <w:numFmt w:val="decimal"/>
      <w:lvlText w:val="%1."/>
      <w:lvlJc w:val="left"/>
      <w:pPr>
        <w:ind w:left="786"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602656E1"/>
    <w:multiLevelType w:val="hybridMultilevel"/>
    <w:tmpl w:val="4EF8F352"/>
    <w:lvl w:ilvl="0" w:tplc="4FAE5092">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73B422D6"/>
    <w:multiLevelType w:val="hybridMultilevel"/>
    <w:tmpl w:val="A8508DC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76F61B25"/>
    <w:multiLevelType w:val="hybridMultilevel"/>
    <w:tmpl w:val="33129C2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 w:numId="5">
    <w:abstractNumId w:val="5"/>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2B92"/>
    <w:rsid w:val="000456CD"/>
    <w:rsid w:val="00067E37"/>
    <w:rsid w:val="0009170D"/>
    <w:rsid w:val="000B2E26"/>
    <w:rsid w:val="000C0790"/>
    <w:rsid w:val="000C3984"/>
    <w:rsid w:val="000E4892"/>
    <w:rsid w:val="00111CD6"/>
    <w:rsid w:val="001305C5"/>
    <w:rsid w:val="00130EE4"/>
    <w:rsid w:val="00133F5B"/>
    <w:rsid w:val="001349E3"/>
    <w:rsid w:val="001677F1"/>
    <w:rsid w:val="00195801"/>
    <w:rsid w:val="001F4983"/>
    <w:rsid w:val="00210BD6"/>
    <w:rsid w:val="00212DCA"/>
    <w:rsid w:val="002166DF"/>
    <w:rsid w:val="00221403"/>
    <w:rsid w:val="00234614"/>
    <w:rsid w:val="002576F8"/>
    <w:rsid w:val="00267068"/>
    <w:rsid w:val="00272BFD"/>
    <w:rsid w:val="002814A9"/>
    <w:rsid w:val="002965E9"/>
    <w:rsid w:val="002D493B"/>
    <w:rsid w:val="002F2184"/>
    <w:rsid w:val="003049BE"/>
    <w:rsid w:val="00317C16"/>
    <w:rsid w:val="0034689B"/>
    <w:rsid w:val="00375FA2"/>
    <w:rsid w:val="003B0E7A"/>
    <w:rsid w:val="003B5742"/>
    <w:rsid w:val="003C2E67"/>
    <w:rsid w:val="003C40F7"/>
    <w:rsid w:val="003E3FF4"/>
    <w:rsid w:val="003F559C"/>
    <w:rsid w:val="00413779"/>
    <w:rsid w:val="00463213"/>
    <w:rsid w:val="00484121"/>
    <w:rsid w:val="00485A69"/>
    <w:rsid w:val="004A6CAE"/>
    <w:rsid w:val="004B4D6D"/>
    <w:rsid w:val="004B7D76"/>
    <w:rsid w:val="004E54BD"/>
    <w:rsid w:val="004E699D"/>
    <w:rsid w:val="004F29BD"/>
    <w:rsid w:val="0050700B"/>
    <w:rsid w:val="00523D5D"/>
    <w:rsid w:val="005261B7"/>
    <w:rsid w:val="0054222F"/>
    <w:rsid w:val="0054293D"/>
    <w:rsid w:val="005E3398"/>
    <w:rsid w:val="0061718C"/>
    <w:rsid w:val="00631822"/>
    <w:rsid w:val="00632354"/>
    <w:rsid w:val="00633100"/>
    <w:rsid w:val="006C53AA"/>
    <w:rsid w:val="006E0309"/>
    <w:rsid w:val="006F34A8"/>
    <w:rsid w:val="00705913"/>
    <w:rsid w:val="007161C2"/>
    <w:rsid w:val="00725186"/>
    <w:rsid w:val="0073798B"/>
    <w:rsid w:val="007458C3"/>
    <w:rsid w:val="007912BF"/>
    <w:rsid w:val="007A073E"/>
    <w:rsid w:val="00802ADA"/>
    <w:rsid w:val="0084124A"/>
    <w:rsid w:val="00847976"/>
    <w:rsid w:val="00876F60"/>
    <w:rsid w:val="008C3413"/>
    <w:rsid w:val="008D2486"/>
    <w:rsid w:val="008D2C0F"/>
    <w:rsid w:val="008D75EE"/>
    <w:rsid w:val="009567CB"/>
    <w:rsid w:val="00960596"/>
    <w:rsid w:val="009703AE"/>
    <w:rsid w:val="0097795C"/>
    <w:rsid w:val="00991C4A"/>
    <w:rsid w:val="009B0149"/>
    <w:rsid w:val="009B7DC7"/>
    <w:rsid w:val="009E0200"/>
    <w:rsid w:val="009E24B3"/>
    <w:rsid w:val="009F78B5"/>
    <w:rsid w:val="00A111D7"/>
    <w:rsid w:val="00A40107"/>
    <w:rsid w:val="00A42955"/>
    <w:rsid w:val="00A9284B"/>
    <w:rsid w:val="00AC5423"/>
    <w:rsid w:val="00AE3BA8"/>
    <w:rsid w:val="00B02999"/>
    <w:rsid w:val="00B3515B"/>
    <w:rsid w:val="00B643E1"/>
    <w:rsid w:val="00B8633B"/>
    <w:rsid w:val="00BA6347"/>
    <w:rsid w:val="00BB6450"/>
    <w:rsid w:val="00C044BF"/>
    <w:rsid w:val="00C05CAE"/>
    <w:rsid w:val="00C2091D"/>
    <w:rsid w:val="00C25958"/>
    <w:rsid w:val="00C27A78"/>
    <w:rsid w:val="00C57B19"/>
    <w:rsid w:val="00C62F4C"/>
    <w:rsid w:val="00C641BF"/>
    <w:rsid w:val="00C667FC"/>
    <w:rsid w:val="00C747C1"/>
    <w:rsid w:val="00CB7B59"/>
    <w:rsid w:val="00CC18EE"/>
    <w:rsid w:val="00CD0248"/>
    <w:rsid w:val="00CE660C"/>
    <w:rsid w:val="00CF15B8"/>
    <w:rsid w:val="00CF5499"/>
    <w:rsid w:val="00D147F0"/>
    <w:rsid w:val="00D27EB1"/>
    <w:rsid w:val="00D33B3C"/>
    <w:rsid w:val="00D37890"/>
    <w:rsid w:val="00DA1B1C"/>
    <w:rsid w:val="00E03C89"/>
    <w:rsid w:val="00E3308F"/>
    <w:rsid w:val="00E606F8"/>
    <w:rsid w:val="00E62B92"/>
    <w:rsid w:val="00E6564D"/>
    <w:rsid w:val="00E65709"/>
    <w:rsid w:val="00E76DD1"/>
    <w:rsid w:val="00E9799E"/>
    <w:rsid w:val="00EC4DC8"/>
    <w:rsid w:val="00F079E8"/>
    <w:rsid w:val="00F350A1"/>
    <w:rsid w:val="00F76672"/>
    <w:rsid w:val="00F97EF7"/>
    <w:rsid w:val="00FF52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D063D"/>
  <w15:chartTrackingRefBased/>
  <w15:docId w15:val="{6189EDA4-BF7E-4CE0-ABA6-E24B6B8F6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7890"/>
    <w:pPr>
      <w:spacing w:after="160" w:line="259" w:lineRule="auto"/>
      <w:jc w:val="left"/>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37890"/>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317C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7C16"/>
    <w:rPr>
      <w:rFonts w:ascii="Segoe UI" w:hAnsi="Segoe UI" w:cs="Segoe UI"/>
      <w:sz w:val="18"/>
      <w:szCs w:val="18"/>
    </w:rPr>
  </w:style>
  <w:style w:type="paragraph" w:styleId="ListParagraph">
    <w:name w:val="List Paragraph"/>
    <w:basedOn w:val="Normal"/>
    <w:uiPriority w:val="34"/>
    <w:qFormat/>
    <w:rsid w:val="000C39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719935">
      <w:bodyDiv w:val="1"/>
      <w:marLeft w:val="0"/>
      <w:marRight w:val="0"/>
      <w:marTop w:val="0"/>
      <w:marBottom w:val="0"/>
      <w:divBdr>
        <w:top w:val="none" w:sz="0" w:space="0" w:color="auto"/>
        <w:left w:val="none" w:sz="0" w:space="0" w:color="auto"/>
        <w:bottom w:val="none" w:sz="0" w:space="0" w:color="auto"/>
        <w:right w:val="none" w:sz="0" w:space="0" w:color="auto"/>
      </w:divBdr>
    </w:div>
    <w:div w:id="184028443">
      <w:bodyDiv w:val="1"/>
      <w:marLeft w:val="0"/>
      <w:marRight w:val="0"/>
      <w:marTop w:val="0"/>
      <w:marBottom w:val="0"/>
      <w:divBdr>
        <w:top w:val="none" w:sz="0" w:space="0" w:color="auto"/>
        <w:left w:val="none" w:sz="0" w:space="0" w:color="auto"/>
        <w:bottom w:val="none" w:sz="0" w:space="0" w:color="auto"/>
        <w:right w:val="none" w:sz="0" w:space="0" w:color="auto"/>
      </w:divBdr>
    </w:div>
    <w:div w:id="486172753">
      <w:bodyDiv w:val="1"/>
      <w:marLeft w:val="0"/>
      <w:marRight w:val="0"/>
      <w:marTop w:val="0"/>
      <w:marBottom w:val="0"/>
      <w:divBdr>
        <w:top w:val="none" w:sz="0" w:space="0" w:color="auto"/>
        <w:left w:val="none" w:sz="0" w:space="0" w:color="auto"/>
        <w:bottom w:val="none" w:sz="0" w:space="0" w:color="auto"/>
        <w:right w:val="none" w:sz="0" w:space="0" w:color="auto"/>
      </w:divBdr>
    </w:div>
    <w:div w:id="797605104">
      <w:bodyDiv w:val="1"/>
      <w:marLeft w:val="0"/>
      <w:marRight w:val="0"/>
      <w:marTop w:val="0"/>
      <w:marBottom w:val="0"/>
      <w:divBdr>
        <w:top w:val="none" w:sz="0" w:space="0" w:color="auto"/>
        <w:left w:val="none" w:sz="0" w:space="0" w:color="auto"/>
        <w:bottom w:val="none" w:sz="0" w:space="0" w:color="auto"/>
        <w:right w:val="none" w:sz="0" w:space="0" w:color="auto"/>
      </w:divBdr>
    </w:div>
    <w:div w:id="1053389716">
      <w:bodyDiv w:val="1"/>
      <w:marLeft w:val="0"/>
      <w:marRight w:val="0"/>
      <w:marTop w:val="0"/>
      <w:marBottom w:val="0"/>
      <w:divBdr>
        <w:top w:val="none" w:sz="0" w:space="0" w:color="auto"/>
        <w:left w:val="none" w:sz="0" w:space="0" w:color="auto"/>
        <w:bottom w:val="none" w:sz="0" w:space="0" w:color="auto"/>
        <w:right w:val="none" w:sz="0" w:space="0" w:color="auto"/>
      </w:divBdr>
    </w:div>
    <w:div w:id="1259560307">
      <w:bodyDiv w:val="1"/>
      <w:marLeft w:val="0"/>
      <w:marRight w:val="0"/>
      <w:marTop w:val="0"/>
      <w:marBottom w:val="0"/>
      <w:divBdr>
        <w:top w:val="none" w:sz="0" w:space="0" w:color="auto"/>
        <w:left w:val="none" w:sz="0" w:space="0" w:color="auto"/>
        <w:bottom w:val="none" w:sz="0" w:space="0" w:color="auto"/>
        <w:right w:val="none" w:sz="0" w:space="0" w:color="auto"/>
      </w:divBdr>
    </w:div>
    <w:div w:id="1572037940">
      <w:bodyDiv w:val="1"/>
      <w:marLeft w:val="0"/>
      <w:marRight w:val="0"/>
      <w:marTop w:val="0"/>
      <w:marBottom w:val="0"/>
      <w:divBdr>
        <w:top w:val="none" w:sz="0" w:space="0" w:color="auto"/>
        <w:left w:val="none" w:sz="0" w:space="0" w:color="auto"/>
        <w:bottom w:val="none" w:sz="0" w:space="0" w:color="auto"/>
        <w:right w:val="none" w:sz="0" w:space="0" w:color="auto"/>
      </w:divBdr>
    </w:div>
    <w:div w:id="1947300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4</Pages>
  <Words>1273</Words>
  <Characters>7257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
  <dc:description/>
  <cp:lastModifiedBy>Irina Vardanyan</cp:lastModifiedBy>
  <cp:revision>11</cp:revision>
  <cp:lastPrinted>2025-04-14T11:42:00Z</cp:lastPrinted>
  <dcterms:created xsi:type="dcterms:W3CDTF">2025-05-12T07:16:00Z</dcterms:created>
  <dcterms:modified xsi:type="dcterms:W3CDTF">2025-05-12T12:46:00Z</dcterms:modified>
</cp:coreProperties>
</file>