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6D1" w:rsidRPr="006E16D1" w:rsidRDefault="00F3741A" w:rsidP="00F3741A">
      <w:pPr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12062C" w:rsidRPr="0012062C" w:rsidRDefault="006E16D1" w:rsidP="0012062C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E16D1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12062C" w:rsidRPr="0012062C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2023 ԹՎԱԿԱՆԻ ՕԳՈՍՏՈՍԻ</w:t>
      </w:r>
      <w:r w:rsidR="00847D1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6E16D1" w:rsidRPr="00847D1A" w:rsidRDefault="0012062C" w:rsidP="0012062C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2062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24-Ի N1418-Ն ՈՐՈՇՄԱՆ ՄԵՋ </w:t>
      </w:r>
      <w:bookmarkStart w:id="0" w:name="_GoBack"/>
      <w:bookmarkEnd w:id="0"/>
      <w:r w:rsidRPr="0012062C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 ԿԱՏԱՐԵԼՈՒ ՄԱՍԻՆ</w:t>
      </w:r>
      <w:r w:rsidR="006E16D1" w:rsidRPr="006E16D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 w:rsidR="00F3741A" w:rsidRPr="006E16D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ՀՀ ԿԱՌԱՎԱՐՈՒԹՅԱՆ ՈՐՈՇՄԱՆ </w:t>
      </w:r>
      <w:r w:rsidR="00F3741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</w:t>
      </w:r>
      <w:r w:rsidR="00F3741A" w:rsidRPr="006E16D1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</w:t>
      </w:r>
    </w:p>
    <w:p w:rsidR="006E16D1" w:rsidRPr="006E16D1" w:rsidRDefault="006E16D1" w:rsidP="006E16D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6E16D1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6E1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6E16D1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6E1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6E16D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6E16D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16D1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12062C">
        <w:rPr>
          <w:rFonts w:ascii="GHEA Grapalat" w:eastAsia="Calibri" w:hAnsi="GHEA Grapalat" w:cs="Sylfaen"/>
          <w:noProof/>
          <w:sz w:val="24"/>
          <w:szCs w:val="24"/>
          <w:shd w:val="clear" w:color="auto" w:fill="FFFFFF"/>
          <w:lang w:val="hy-AM"/>
        </w:rPr>
        <w:t>հ</w:t>
      </w:r>
      <w:r w:rsidR="0012062C" w:rsidRPr="0012062C">
        <w:rPr>
          <w:rFonts w:ascii="GHEA Grapalat" w:eastAsia="Calibri" w:hAnsi="GHEA Grapalat" w:cs="Sylfaen"/>
          <w:noProof/>
          <w:sz w:val="24"/>
          <w:szCs w:val="24"/>
          <w:shd w:val="clear" w:color="auto" w:fill="FFFFFF"/>
          <w:lang w:val="hy-AM"/>
        </w:rPr>
        <w:t xml:space="preserve">սկիչ (նույնականացման) նշաններով դրոշմավորման ենթակա ապրանքների շրջանառության նկատմամբ մոնիտորինգի տեղեկատվական համակարգի </w:t>
      </w:r>
      <w:r w:rsidR="0012062C">
        <w:rPr>
          <w:rFonts w:ascii="GHEA Grapalat" w:eastAsia="Calibri" w:hAnsi="GHEA Grapalat" w:cs="Sylfaen"/>
          <w:noProof/>
          <w:sz w:val="24"/>
          <w:szCs w:val="24"/>
          <w:shd w:val="clear" w:color="auto" w:fill="FFFFFF"/>
          <w:lang w:val="hy-AM"/>
        </w:rPr>
        <w:t xml:space="preserve">կիրառության ընթացքում ի հայտ եկած </w:t>
      </w:r>
      <w:r w:rsidR="001F51FD">
        <w:rPr>
          <w:rFonts w:ascii="GHEA Grapalat" w:eastAsia="Calibri" w:hAnsi="GHEA Grapalat" w:cs="Sylfaen"/>
          <w:noProof/>
          <w:sz w:val="24"/>
          <w:szCs w:val="24"/>
          <w:shd w:val="clear" w:color="auto" w:fill="FFFFFF"/>
          <w:lang w:val="hy-AM"/>
        </w:rPr>
        <w:t>խնդիրների կարգավորումը և կիրառվող հասկացությունների, դրոշմավորման կարգավիճակների հստակեցումն է</w:t>
      </w:r>
      <w:r w:rsidRPr="006E16D1">
        <w:rPr>
          <w:rFonts w:ascii="GHEA Grapalat" w:eastAsia="Times New Roman" w:hAnsi="GHEA Grapalat" w:cs="GHEA Grapalat"/>
          <w:sz w:val="24"/>
          <w:szCs w:val="24"/>
          <w:lang w:val="fr-FR"/>
        </w:rPr>
        <w:t>։</w:t>
      </w:r>
      <w:r w:rsidR="00A759B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16D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6E16D1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3E3282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E16D1">
        <w:rPr>
          <w:rFonts w:ascii="GHEA Grapalat" w:eastAsia="Calibri" w:hAnsi="GHEA Grapalat" w:cs="Times New Roman"/>
          <w:sz w:val="24"/>
          <w:szCs w:val="24"/>
          <w:lang w:val="fr-FR"/>
        </w:rPr>
        <w:t xml:space="preserve">Ներկայումս </w:t>
      </w:r>
      <w:r w:rsidR="003E3282">
        <w:rPr>
          <w:rFonts w:ascii="GHEA Grapalat" w:eastAsia="Calibri" w:hAnsi="GHEA Grapalat" w:cs="Times New Roman"/>
          <w:sz w:val="24"/>
          <w:szCs w:val="24"/>
          <w:lang w:val="hy-AM"/>
        </w:rPr>
        <w:t>որոշման հավելվածով սահմանված են մի շարք հասկացություններ</w:t>
      </w:r>
      <w:r w:rsidR="000A7000" w:rsidRPr="000A7000">
        <w:rPr>
          <w:rFonts w:ascii="GHEA Grapalat" w:eastAsia="Calibri" w:hAnsi="GHEA Grapalat" w:cs="Times New Roman"/>
          <w:sz w:val="24"/>
          <w:szCs w:val="24"/>
          <w:lang w:val="fr-FR"/>
        </w:rPr>
        <w:t xml:space="preserve"> (</w:t>
      </w:r>
      <w:r w:rsidR="000A7000" w:rsidRPr="007A5667">
        <w:rPr>
          <w:rFonts w:ascii="GHEA Grapalat" w:eastAsia="Calibri" w:hAnsi="GHEA Grapalat" w:cs="Times New Roman"/>
          <w:sz w:val="24"/>
          <w:szCs w:val="24"/>
          <w:lang w:val="hy-AM"/>
        </w:rPr>
        <w:t>դրոշմավորման ծածկագիր</w:t>
      </w:r>
      <w:r w:rsidR="000A70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0A7000" w:rsidRPr="007A5667">
        <w:rPr>
          <w:rFonts w:ascii="GHEA Grapalat" w:eastAsia="Times New Roman" w:hAnsi="GHEA Grapalat" w:cs="Times New Roman"/>
          <w:sz w:val="24"/>
          <w:szCs w:val="24"/>
          <w:lang w:val="hy-AM"/>
        </w:rPr>
        <w:t>ապրանքի</w:t>
      </w:r>
      <w:r w:rsidR="000A7000" w:rsidRPr="007A56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դրոշմավորում</w:t>
      </w:r>
      <w:r w:rsidR="000A70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0A7000" w:rsidRPr="007A5667">
        <w:rPr>
          <w:rFonts w:ascii="GHEA Grapalat" w:eastAsia="Calibri" w:hAnsi="GHEA Grapalat" w:cs="Times New Roman"/>
          <w:sz w:val="24"/>
          <w:szCs w:val="24"/>
          <w:lang w:val="hy-AM"/>
        </w:rPr>
        <w:t>ապրանքը շրջանառության մեջ դնելը</w:t>
      </w:r>
      <w:r w:rsidR="000A70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այլն</w:t>
      </w:r>
      <w:r w:rsidR="000A7000" w:rsidRPr="000A7000">
        <w:rPr>
          <w:rFonts w:ascii="GHEA Grapalat" w:eastAsia="Calibri" w:hAnsi="GHEA Grapalat" w:cs="Times New Roman"/>
          <w:sz w:val="24"/>
          <w:szCs w:val="24"/>
          <w:lang w:val="fr-FR"/>
        </w:rPr>
        <w:t>)</w:t>
      </w:r>
      <w:r w:rsidR="003E32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սակայն գործնականում անհրաժեշտություն է առաջացել սահմանել նաև, թե որն է </w:t>
      </w:r>
      <w:r w:rsidR="003E3282" w:rsidRPr="003E3282">
        <w:rPr>
          <w:rFonts w:ascii="GHEA Grapalat" w:eastAsia="Calibri" w:hAnsi="GHEA Grapalat" w:cs="Times New Roman"/>
          <w:sz w:val="24"/>
          <w:szCs w:val="24"/>
          <w:lang w:val="hy-AM"/>
        </w:rPr>
        <w:t>սպառողական փաթեթավորում</w:t>
      </w:r>
      <w:r w:rsidR="003E32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 w:rsidR="003E3282" w:rsidRPr="007A5667">
        <w:rPr>
          <w:rFonts w:ascii="GHEA Grapalat" w:eastAsia="Calibri" w:hAnsi="GHEA Grapalat" w:cs="Times New Roman"/>
          <w:sz w:val="24"/>
          <w:szCs w:val="24"/>
          <w:lang w:val="hy-AM"/>
        </w:rPr>
        <w:t>խմբային փաթեթավորում</w:t>
      </w:r>
      <w:r w:rsidR="003E32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ը, </w:t>
      </w:r>
      <w:r w:rsidR="003E3282" w:rsidRPr="007A5667">
        <w:rPr>
          <w:rFonts w:ascii="GHEA Grapalat" w:eastAsia="Times New Roman" w:hAnsi="GHEA Grapalat" w:cs="Times New Roman"/>
          <w:sz w:val="24"/>
          <w:szCs w:val="24"/>
          <w:lang w:val="hy-AM"/>
        </w:rPr>
        <w:t>ապրանքի հավաքածու</w:t>
      </w:r>
      <w:r w:rsidR="003E3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ն, </w:t>
      </w:r>
      <w:r w:rsidR="003E3282" w:rsidRPr="003E3282">
        <w:rPr>
          <w:rFonts w:ascii="GHEA Grapalat" w:eastAsia="Times New Roman" w:hAnsi="GHEA Grapalat" w:cs="Times New Roman"/>
          <w:sz w:val="24"/>
          <w:szCs w:val="24"/>
          <w:lang w:val="hy-AM"/>
        </w:rPr>
        <w:t>ագրեգացում</w:t>
      </w:r>
      <w:r w:rsidR="003E3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ը, </w:t>
      </w:r>
      <w:r w:rsidR="003E3282" w:rsidRPr="007A5667">
        <w:rPr>
          <w:rFonts w:ascii="GHEA Grapalat" w:eastAsia="Calibri" w:hAnsi="GHEA Grapalat" w:cs="Times New Roman"/>
          <w:sz w:val="24"/>
          <w:szCs w:val="24"/>
          <w:lang w:val="hy-AM"/>
        </w:rPr>
        <w:t>ապրանքների շրջանառության մասնակիցներ</w:t>
      </w:r>
      <w:r w:rsidR="003E3282">
        <w:rPr>
          <w:rFonts w:ascii="GHEA Grapalat" w:eastAsia="Calibri" w:hAnsi="GHEA Grapalat" w:cs="Times New Roman"/>
          <w:sz w:val="24"/>
          <w:szCs w:val="24"/>
          <w:lang w:val="hy-AM"/>
        </w:rPr>
        <w:t>ի շրջանակը։</w:t>
      </w:r>
    </w:p>
    <w:p w:rsidR="003E3282" w:rsidRDefault="000A7000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Համակարգի կիրառության ընթացքում անհրաժեշտ է հստակեցնել նաև, թե ինչ կարգավիճակներ կարող են ունենալ դրոշմավորման ծածկագրերը, որ դեպքերում</w:t>
      </w:r>
      <w:r w:rsidR="00C43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պատասխանատվության կիրառության առումով ինչն է համարվում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31C4" w:rsidRPr="00C431C4">
        <w:rPr>
          <w:rFonts w:ascii="GHEA Grapalat" w:eastAsia="Calibri" w:hAnsi="GHEA Grapalat" w:cs="Times New Roman"/>
          <w:sz w:val="24"/>
          <w:szCs w:val="24"/>
          <w:lang w:val="hy-AM"/>
        </w:rPr>
        <w:t>դրոշմավորման կանոնի խախտում</w:t>
      </w:r>
      <w:r w:rsidR="00C43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837D4">
        <w:rPr>
          <w:rFonts w:ascii="GHEA Grapalat" w:eastAsia="Calibri" w:hAnsi="GHEA Grapalat" w:cs="Times New Roman"/>
          <w:sz w:val="24"/>
          <w:szCs w:val="24"/>
          <w:lang w:val="hy-AM"/>
        </w:rPr>
        <w:t>և ինչը</w:t>
      </w:r>
      <w:r w:rsidR="00DD39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837D4" w:rsidRPr="009837D4">
        <w:rPr>
          <w:rFonts w:ascii="GHEA Grapalat" w:eastAsia="Calibri" w:hAnsi="GHEA Grapalat" w:cs="Times New Roman"/>
          <w:sz w:val="24"/>
          <w:szCs w:val="24"/>
          <w:lang w:val="hy-AM"/>
        </w:rPr>
        <w:t>չդրոշմավորված ապրանքների օտարում</w:t>
      </w:r>
      <w:r w:rsidR="009837D4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E16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Առկա</w:t>
      </w:r>
      <w:r w:rsidRPr="006E16D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16D1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6E16D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16D1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6E16D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6E16D1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6E16D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fr-FR" w:eastAsia="hy-AM"/>
        </w:rPr>
      </w:pPr>
      <w:r w:rsidRPr="006E16D1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Նախագծով</w:t>
      </w:r>
      <w:r w:rsidRPr="006E16D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6E16D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առաջարկվում</w:t>
      </w:r>
      <w:r w:rsidRPr="006E16D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6E16D1">
        <w:rPr>
          <w:rFonts w:ascii="GHEA Grapalat" w:eastAsia="Calibri" w:hAnsi="GHEA Grapalat" w:cs="Times New Roman"/>
          <w:sz w:val="24"/>
          <w:szCs w:val="24"/>
          <w:lang w:val="hy-AM" w:eastAsia="hy-AM"/>
        </w:rPr>
        <w:t>է</w:t>
      </w:r>
      <w:r w:rsidRPr="006E16D1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9837D4">
        <w:rPr>
          <w:rFonts w:ascii="GHEA Grapalat" w:eastAsia="Calibri" w:hAnsi="GHEA Grapalat" w:cs="Times New Roman"/>
          <w:sz w:val="24"/>
          <w:szCs w:val="24"/>
          <w:lang w:val="hy-AM" w:eastAsia="hy-AM"/>
        </w:rPr>
        <w:t>հստակեցնել դրոշմավորան ընթացքում կիրառվող որոշ հասկացություններ, դրոշմավորման ծածկագրերի կարգավիճակները</w:t>
      </w:r>
      <w:r w:rsidR="009837D4" w:rsidRPr="009837D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, պատասխանատվության կիրառության առումով  դրոշմավորման կանոնի խախտում, </w:t>
      </w:r>
      <w:r w:rsidR="009837D4">
        <w:rPr>
          <w:rFonts w:ascii="GHEA Grapalat" w:eastAsia="Calibri" w:hAnsi="GHEA Grapalat" w:cs="Times New Roman"/>
          <w:sz w:val="24"/>
          <w:szCs w:val="24"/>
          <w:lang w:val="hy-AM" w:eastAsia="hy-AM"/>
        </w:rPr>
        <w:t>ինչպես նաև</w:t>
      </w:r>
      <w:r w:rsidR="009837D4" w:rsidRPr="009837D4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չդրոշմավորված ապրանքների օտարում </w:t>
      </w:r>
      <w:r w:rsidR="009837D4">
        <w:rPr>
          <w:rFonts w:ascii="GHEA Grapalat" w:eastAsia="Calibri" w:hAnsi="GHEA Grapalat" w:cs="Times New Roman"/>
          <w:sz w:val="24"/>
          <w:szCs w:val="24"/>
          <w:lang w:val="fr-FR" w:eastAsia="hy-AM"/>
        </w:rPr>
        <w:t>համարվելու դեպքերը։</w:t>
      </w:r>
    </w:p>
    <w:p w:rsidR="009837D4" w:rsidRPr="009837D4" w:rsidRDefault="009837D4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Միաժամանակ, հաշվի առնելով այն, որ որոշման հավելվածում նախատեսվում է կատարել նաև խմբագրական բնույթի մի շարք փոփոխություններ, առաջարկվում է հավելվածը շարադրել նոր խմբագրությամբ։</w:t>
      </w: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6E16D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6E16D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6E16D1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6E16D1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6E16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6E16D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յուններ չեն նախատեսվում։</w:t>
      </w:r>
    </w:p>
    <w:p w:rsidR="006E16D1" w:rsidRPr="006E16D1" w:rsidRDefault="006E16D1" w:rsidP="006E16D1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6E16D1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6E16D1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ՀՀ կառավարության 18.11.2021թ</w:t>
      </w:r>
      <w:r w:rsidRPr="006E16D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ՀՀ ՊԵԿ միջոցառումների կետ 3՝ «Հարկային հսկողության ռիսկերի կառավարման համակարգերի կատարելագործմամբ ստվերի կրճատում»,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ՀՀ արտաքին գործերի նախարարության (ՀՀ ՊԵԿ համակատարող) կետ 4.3՝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առևտրաշրջանառության ծավալների աճին»:</w:t>
      </w:r>
    </w:p>
    <w:p w:rsidR="006E16D1" w:rsidRPr="006E16D1" w:rsidRDefault="006E16D1" w:rsidP="006E16D1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վերափոխման ռազմավարություն 2050՝ «Գ</w:t>
      </w:r>
      <w:r w:rsidRPr="006E16D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6E16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:rsidR="006E16D1" w:rsidRPr="006E16D1" w:rsidRDefault="006E16D1" w:rsidP="006E16D1">
      <w:pPr>
        <w:tabs>
          <w:tab w:val="left" w:pos="851"/>
        </w:tabs>
        <w:spacing w:line="276" w:lineRule="auto"/>
        <w:ind w:firstLine="567"/>
        <w:rPr>
          <w:lang w:val="hy-AM"/>
        </w:rPr>
      </w:pPr>
    </w:p>
    <w:sectPr w:rsidR="006E16D1" w:rsidRPr="006E16D1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15AF4"/>
    <w:multiLevelType w:val="hybridMultilevel"/>
    <w:tmpl w:val="6518B8A6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F9"/>
    <w:rsid w:val="000A7000"/>
    <w:rsid w:val="00110F85"/>
    <w:rsid w:val="0012062C"/>
    <w:rsid w:val="001D64EB"/>
    <w:rsid w:val="001F51FD"/>
    <w:rsid w:val="00263BC5"/>
    <w:rsid w:val="002909E3"/>
    <w:rsid w:val="002D35F9"/>
    <w:rsid w:val="003E3282"/>
    <w:rsid w:val="005B54DF"/>
    <w:rsid w:val="006E16D1"/>
    <w:rsid w:val="00847D1A"/>
    <w:rsid w:val="00982AD8"/>
    <w:rsid w:val="009837D4"/>
    <w:rsid w:val="00A04F88"/>
    <w:rsid w:val="00A759B8"/>
    <w:rsid w:val="00B32AB2"/>
    <w:rsid w:val="00C431C4"/>
    <w:rsid w:val="00DD3971"/>
    <w:rsid w:val="00E8792D"/>
    <w:rsid w:val="00EE30D7"/>
    <w:rsid w:val="00F3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0804"/>
  <w15:chartTrackingRefBased/>
  <w15:docId w15:val="{AA8EF26C-BE5A-4153-836F-9760D638B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21</cp:revision>
  <dcterms:created xsi:type="dcterms:W3CDTF">2024-11-22T11:47:00Z</dcterms:created>
  <dcterms:modified xsi:type="dcterms:W3CDTF">2025-05-06T12:43:00Z</dcterms:modified>
</cp:coreProperties>
</file>