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989" w:rsidRPr="006359AF" w:rsidRDefault="00AC0989" w:rsidP="006359AF">
      <w:pPr>
        <w:shd w:val="clear" w:color="auto" w:fill="FFFFFF"/>
        <w:spacing w:after="0" w:line="360" w:lineRule="auto"/>
        <w:jc w:val="center"/>
        <w:rPr>
          <w:rFonts w:ascii="GHEA Grapalat" w:eastAsia="Times New Roman" w:hAnsi="GHEA Grapalat"/>
          <w:b/>
          <w:bCs/>
          <w:color w:val="000000"/>
          <w:sz w:val="24"/>
          <w:szCs w:val="24"/>
          <w:lang w:val="hy-AM"/>
        </w:rPr>
      </w:pPr>
      <w:r w:rsidRPr="006359AF">
        <w:rPr>
          <w:rFonts w:ascii="GHEA Grapalat" w:eastAsia="Times New Roman" w:hAnsi="GHEA Grapalat"/>
          <w:b/>
          <w:bCs/>
          <w:color w:val="000000"/>
          <w:sz w:val="24"/>
          <w:szCs w:val="24"/>
          <w:lang w:val="hy-AM"/>
        </w:rPr>
        <w:t>ՀԻՄՆԱՎՈՐՈՒՄ</w:t>
      </w:r>
    </w:p>
    <w:p w:rsidR="00744088" w:rsidRPr="006359AF" w:rsidRDefault="00744088" w:rsidP="006359AF">
      <w:pPr>
        <w:spacing w:after="0" w:line="360" w:lineRule="auto"/>
        <w:ind w:firstLine="709"/>
        <w:jc w:val="center"/>
        <w:rPr>
          <w:rFonts w:ascii="GHEA Grapalat" w:hAnsi="GHEA Grapalat"/>
          <w:b/>
          <w:color w:val="000000"/>
          <w:sz w:val="24"/>
          <w:szCs w:val="24"/>
          <w:shd w:val="clear" w:color="auto" w:fill="FFFFFF"/>
          <w:lang w:val="hy-AM"/>
        </w:rPr>
      </w:pPr>
      <w:r w:rsidRPr="006359AF">
        <w:rPr>
          <w:rFonts w:ascii="GHEA Grapalat" w:hAnsi="GHEA Grapalat"/>
          <w:b/>
          <w:color w:val="000000"/>
          <w:sz w:val="24"/>
          <w:szCs w:val="24"/>
          <w:shd w:val="clear" w:color="auto" w:fill="FFFFFF"/>
          <w:lang w:val="hy-AM"/>
        </w:rPr>
        <w:t>«ՄԹՆՈԼՈՐՏԱՅԻՆ</w:t>
      </w:r>
      <w:r w:rsidRPr="006359AF">
        <w:rPr>
          <w:rFonts w:ascii="Calibri" w:hAnsi="Calibri" w:cs="Calibri"/>
          <w:b/>
          <w:color w:val="000000"/>
          <w:sz w:val="24"/>
          <w:szCs w:val="24"/>
          <w:shd w:val="clear" w:color="auto" w:fill="FFFFFF"/>
          <w:lang w:val="hy-AM"/>
        </w:rPr>
        <w:t> </w:t>
      </w:r>
      <w:r w:rsidRPr="006359AF">
        <w:rPr>
          <w:rFonts w:ascii="GHEA Grapalat" w:hAnsi="GHEA Grapalat"/>
          <w:b/>
          <w:color w:val="000000"/>
          <w:sz w:val="24"/>
          <w:szCs w:val="24"/>
          <w:shd w:val="clear" w:color="auto" w:fill="FFFFFF"/>
          <w:lang w:val="hy-AM"/>
        </w:rPr>
        <w:t>ՕԴԻ</w:t>
      </w:r>
      <w:r w:rsidRPr="006359AF">
        <w:rPr>
          <w:rFonts w:ascii="Calibri" w:hAnsi="Calibri" w:cs="Calibri"/>
          <w:b/>
          <w:color w:val="000000"/>
          <w:sz w:val="24"/>
          <w:szCs w:val="24"/>
          <w:shd w:val="clear" w:color="auto" w:fill="FFFFFF"/>
          <w:lang w:val="hy-AM"/>
        </w:rPr>
        <w:t> </w:t>
      </w:r>
      <w:r w:rsidRPr="006359AF">
        <w:rPr>
          <w:rFonts w:ascii="GHEA Grapalat" w:hAnsi="GHEA Grapalat"/>
          <w:b/>
          <w:color w:val="000000"/>
          <w:sz w:val="24"/>
          <w:szCs w:val="24"/>
          <w:shd w:val="clear" w:color="auto" w:fill="FFFFFF"/>
          <w:lang w:val="hy-AM"/>
        </w:rPr>
        <w:t>ՊԱՀՊԱՆՈՒԹՅԱՆ ԲՆԱԳԱՎԱՌՈՒՄ 2025-2030</w:t>
      </w:r>
      <w:r w:rsidR="00744132" w:rsidRPr="006359AF">
        <w:rPr>
          <w:rFonts w:ascii="GHEA Grapalat" w:hAnsi="GHEA Grapalat"/>
          <w:b/>
          <w:color w:val="000000"/>
          <w:sz w:val="24"/>
          <w:szCs w:val="24"/>
          <w:shd w:val="clear" w:color="auto" w:fill="FFFFFF"/>
          <w:lang w:val="hy-AM"/>
        </w:rPr>
        <w:t xml:space="preserve"> ԹՎԱԿԱՆՆԵՐԻ </w:t>
      </w:r>
      <w:r w:rsidRPr="006359AF">
        <w:rPr>
          <w:rFonts w:ascii="GHEA Grapalat" w:hAnsi="GHEA Grapalat"/>
          <w:b/>
          <w:color w:val="000000"/>
          <w:sz w:val="24"/>
          <w:szCs w:val="24"/>
          <w:shd w:val="clear" w:color="auto" w:fill="FFFFFF"/>
          <w:lang w:val="hy-AM"/>
        </w:rPr>
        <w:t>ՀԱՄԱԼԻՐ ՄԻՋՈՑԱՌՈՒՄՆԵՐԻ ԾՐԱԳԻՐԸ ՀԱՍՏԱՏԵԼՈՒ ՄԱՍԻՆ»</w:t>
      </w:r>
    </w:p>
    <w:p w:rsidR="00AC0989" w:rsidRPr="006359AF" w:rsidRDefault="004617AD" w:rsidP="006359AF">
      <w:pPr>
        <w:spacing w:after="0" w:line="360" w:lineRule="auto"/>
        <w:ind w:firstLine="567"/>
        <w:jc w:val="center"/>
        <w:rPr>
          <w:rFonts w:ascii="GHEA Grapalat" w:hAnsi="GHEA Grapalat"/>
          <w:sz w:val="24"/>
          <w:szCs w:val="24"/>
          <w:lang w:val="hy-AM"/>
        </w:rPr>
      </w:pPr>
      <w:r w:rsidRPr="006359AF">
        <w:rPr>
          <w:rFonts w:ascii="GHEA Grapalat" w:hAnsi="GHEA Grapalat"/>
          <w:b/>
          <w:sz w:val="24"/>
          <w:szCs w:val="24"/>
          <w:lang w:val="hy-AM"/>
        </w:rPr>
        <w:t>ԿԱՌԱՎԱՐՈՒԹՅԱՆ ՈՐՈՇՄԱՆ ՆԱԽԱԳԾԻ</w:t>
      </w:r>
      <w:r w:rsidRPr="006359AF">
        <w:rPr>
          <w:rFonts w:ascii="GHEA Grapalat" w:hAnsi="GHEA Grapalat"/>
          <w:b/>
          <w:bCs/>
          <w:color w:val="000000"/>
          <w:sz w:val="24"/>
          <w:szCs w:val="24"/>
          <w:lang w:val="hy-AM" w:eastAsia="hy-AM" w:bidi="hy-AM"/>
        </w:rPr>
        <w:t xml:space="preserve"> ԸՆԴՈՒՆՄԱՆ</w:t>
      </w:r>
    </w:p>
    <w:p w:rsidR="00206B81" w:rsidRPr="006359AF" w:rsidRDefault="00206B81" w:rsidP="006359AF">
      <w:pPr>
        <w:pStyle w:val="1"/>
        <w:spacing w:after="120" w:line="360" w:lineRule="auto"/>
        <w:ind w:firstLine="0"/>
        <w:jc w:val="center"/>
        <w:rPr>
          <w:rFonts w:ascii="GHEA Grapalat" w:hAnsi="GHEA Grapalat"/>
          <w:b/>
          <w:sz w:val="24"/>
          <w:szCs w:val="24"/>
          <w:lang w:val="hy-AM"/>
        </w:rPr>
      </w:pPr>
    </w:p>
    <w:p w:rsidR="00AC0989" w:rsidRPr="006359AF" w:rsidRDefault="00AC0989" w:rsidP="006359AF">
      <w:pPr>
        <w:pStyle w:val="ListParagraph"/>
        <w:numPr>
          <w:ilvl w:val="0"/>
          <w:numId w:val="6"/>
        </w:numPr>
        <w:tabs>
          <w:tab w:val="left" w:pos="0"/>
        </w:tabs>
        <w:spacing w:after="0" w:line="360" w:lineRule="auto"/>
        <w:jc w:val="both"/>
        <w:rPr>
          <w:rFonts w:ascii="GHEA Grapalat" w:eastAsia="Tahoma" w:hAnsi="GHEA Grapalat" w:cs="Tahoma"/>
          <w:b/>
          <w:bCs/>
          <w:i/>
          <w:color w:val="000000"/>
          <w:sz w:val="24"/>
          <w:szCs w:val="24"/>
          <w:u w:val="single"/>
          <w:lang w:val="hy-AM" w:eastAsia="hy-AM" w:bidi="hy-AM"/>
        </w:rPr>
      </w:pPr>
      <w:r w:rsidRPr="006359AF">
        <w:rPr>
          <w:rFonts w:ascii="GHEA Grapalat" w:eastAsia="Tahoma" w:hAnsi="GHEA Grapalat" w:cs="Tahoma"/>
          <w:b/>
          <w:bCs/>
          <w:i/>
          <w:color w:val="000000"/>
          <w:sz w:val="24"/>
          <w:szCs w:val="24"/>
          <w:u w:val="single"/>
          <w:lang w:val="hy-AM" w:eastAsia="hy-AM" w:bidi="hy-AM"/>
        </w:rPr>
        <w:t>Ընթացիկ իրավիճակը և իրավական ակտի ընդունման անհրաժեշտությունը</w:t>
      </w:r>
    </w:p>
    <w:p w:rsidR="004C608B" w:rsidRPr="006359AF" w:rsidRDefault="004C608B" w:rsidP="004C608B">
      <w:pPr>
        <w:pStyle w:val="1"/>
        <w:spacing w:after="120" w:line="360" w:lineRule="auto"/>
        <w:ind w:firstLine="720"/>
        <w:jc w:val="both"/>
        <w:rPr>
          <w:rFonts w:ascii="GHEA Grapalat" w:hAnsi="GHEA Grapalat"/>
          <w:b/>
          <w:bCs/>
          <w:color w:val="000000"/>
          <w:sz w:val="24"/>
          <w:szCs w:val="24"/>
          <w:lang w:val="hy-AM" w:eastAsia="hy-AM" w:bidi="hy-AM"/>
        </w:rPr>
      </w:pPr>
      <w:r w:rsidRPr="006359AF">
        <w:rPr>
          <w:rFonts w:ascii="GHEA Grapalat" w:hAnsi="GHEA Grapalat"/>
          <w:b/>
          <w:sz w:val="24"/>
          <w:szCs w:val="24"/>
          <w:lang w:val="hy-AM"/>
        </w:rPr>
        <w:t>1</w:t>
      </w:r>
      <w:r w:rsidRPr="004C608B">
        <w:rPr>
          <w:rFonts w:ascii="GHEA Grapalat" w:hAnsi="GHEA Grapalat"/>
          <w:b/>
          <w:sz w:val="24"/>
          <w:szCs w:val="24"/>
          <w:lang w:val="hy-AM"/>
        </w:rPr>
        <w:t>)</w:t>
      </w:r>
      <w:r w:rsidRPr="006359AF">
        <w:rPr>
          <w:rFonts w:ascii="GHEA Grapalat" w:hAnsi="GHEA Grapalat"/>
          <w:b/>
          <w:sz w:val="24"/>
          <w:szCs w:val="24"/>
          <w:lang w:val="hy-AM"/>
        </w:rPr>
        <w:t xml:space="preserve"> Մթնոլորտային օդի որակի մոնիթորինգի համակարգի արդիականացում և միջազգային չափանիշներին համապատասխանեցում</w:t>
      </w:r>
    </w:p>
    <w:p w:rsidR="00206B81" w:rsidRPr="006359AF" w:rsidRDefault="00206B81" w:rsidP="006359AF">
      <w:pPr>
        <w:shd w:val="clear" w:color="auto" w:fill="FFFFFF"/>
        <w:spacing w:before="120" w:after="0" w:line="360" w:lineRule="auto"/>
        <w:ind w:firstLine="567"/>
        <w:jc w:val="both"/>
        <w:rPr>
          <w:rFonts w:ascii="GHEA Grapalat" w:hAnsi="GHEA Grapalat"/>
          <w:sz w:val="24"/>
          <w:szCs w:val="24"/>
          <w:lang w:val="hy-AM"/>
        </w:rPr>
      </w:pPr>
      <w:r w:rsidRPr="006359AF">
        <w:rPr>
          <w:rFonts w:ascii="GHEA Grapalat" w:hAnsi="GHEA Grapalat"/>
          <w:sz w:val="24"/>
          <w:szCs w:val="24"/>
          <w:lang w:val="hy-AM"/>
        </w:rPr>
        <w:t>Միջոցառման իրականացման համար հիմք է հանդիսացել Հայաստանի Հանրապետության Ազգային ժողովի կողմից հավանության արժանացած Հայաստանի Հանրապետության Կառավարության ծրագրի 4.10 բաժնի` «Շրջակա միջավայրի պահպանության վերահսկողության և մշտադիտարկումների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գնահատման և փորձաքննության համակարգի կատարելագործումը՝ հիմնված կանխարգելման սկզբունքի վրա, փորձաքննության որակի բարձրացմանն ուղղված գործուն մեխանիզմների ներդրմամբ» ուղղությունը և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(ՀԳՀՄ) Շրջակա միջավայր բաժինը: Մթնոլորտային օդի որակի պահպանությանն ուղղված նպատակային քաղաքականության մշակման համար հիմք է հանդիսանում մոնիթորինգի տվյալները։</w:t>
      </w:r>
    </w:p>
    <w:p w:rsidR="00206B81" w:rsidRPr="006359AF" w:rsidRDefault="00206B81" w:rsidP="006359AF">
      <w:pPr>
        <w:shd w:val="clear" w:color="auto" w:fill="FFFFFF"/>
        <w:spacing w:before="120" w:after="0" w:line="360" w:lineRule="auto"/>
        <w:ind w:firstLine="567"/>
        <w:jc w:val="both"/>
        <w:rPr>
          <w:rFonts w:ascii="GHEA Grapalat" w:hAnsi="GHEA Grapalat"/>
          <w:sz w:val="24"/>
          <w:szCs w:val="24"/>
          <w:highlight w:val="yellow"/>
          <w:lang w:val="hy-AM"/>
        </w:rPr>
      </w:pPr>
      <w:r w:rsidRPr="006359AF">
        <w:rPr>
          <w:rFonts w:ascii="GHEA Grapalat" w:hAnsi="GHEA Grapalat"/>
          <w:sz w:val="24"/>
          <w:szCs w:val="24"/>
          <w:lang w:val="hy-AM"/>
        </w:rPr>
        <w:t xml:space="preserve">Ներկայումս մթնոլորտային օդի աղտոտվածության դիտարկումներն իրականացվում եմ հիբրիդային դիտացանցի միջոցով: Այն բաղկացած է 16 ակտիվ և ավտոմատ հիմնական անշարժ և 229 շարժական (պասիվ) նմուշառման դիտակետից: Դիտակետերի վերազինումը ավտոմատ սարքավորումներով տեղի է ունեցել 2006-2007 թվականներին: Բացի այդ, մթնոլորտային օդի դիտակետերի գոյություն ունեցող քանակը և դիտակետերում անընդհատ ռեժիմով որոշվող աղտոտիչների տեսակը չի համապատասխանում ՀՀ նորմատիվային պահանջներին (ՀՀ կառավարության 14.09.2017թ. 1120-Ն որոշում), ինչպես օրինակ Գյումրի քաղաքում նվազագույն </w:t>
      </w:r>
      <w:r w:rsidRPr="006359AF">
        <w:rPr>
          <w:rFonts w:ascii="GHEA Grapalat" w:hAnsi="GHEA Grapalat"/>
          <w:sz w:val="24"/>
          <w:szCs w:val="24"/>
          <w:lang w:val="hy-AM"/>
        </w:rPr>
        <w:lastRenderedPageBreak/>
        <w:t>դիտակետերի քանակը ըստ բնակչության թվի պետք է լինի երեք ներկայիս մեկի փոխարեն: ՀՀ և միջազգային պահանջների համաձայն հիմնական անշարժ դիտակետերում պետք է կատարվեն հիմնական աղտոտող նյութերի` ծծմբի երկօքսիդի, ազոտի օքսիդների, ածխածնի մոնօքսիդի, կախված մասնիկների (PM10 և PM2.5) և գետնամերձ օզոնի (երկրորդային աղտոտիչ) մոնիթորինգ: Ներկայումս Հայաստանի Հանրապետությունում, շարժական և անշարժ դիտակետերում որոշվող աղտոտիչների ցանկը մասամբ է համապատասխանում նշված պահանջներին, չի կատարվում կախված մասնիկների (PM10 և PM2.5) դիտարկումները, այլ կատարում է ըստ բաղադրության չտարբերակված փոշու պարունակությունը։ Օդի աղտոտիչների դիտարկումներից ստացված տեղեկատվությունը իրական ժամանակին (real-time) հասանելիության և ժամանակային գնահատականների տեսանկյունից ևս մասամբ է համապատասխանում միջազգային պահանջներին:</w:t>
      </w:r>
    </w:p>
    <w:p w:rsidR="00206B81" w:rsidRPr="006359AF" w:rsidRDefault="00206B81" w:rsidP="006359AF">
      <w:pPr>
        <w:shd w:val="clear" w:color="auto" w:fill="FFFFFF"/>
        <w:spacing w:before="120" w:after="0" w:line="360" w:lineRule="auto"/>
        <w:ind w:firstLine="567"/>
        <w:jc w:val="both"/>
        <w:rPr>
          <w:rFonts w:ascii="GHEA Grapalat" w:hAnsi="GHEA Grapalat"/>
          <w:b/>
          <w:sz w:val="24"/>
          <w:szCs w:val="24"/>
          <w:lang w:val="hy-AM"/>
        </w:rPr>
      </w:pPr>
      <w:r w:rsidRPr="006359AF">
        <w:rPr>
          <w:rFonts w:ascii="GHEA Grapalat" w:hAnsi="GHEA Grapalat"/>
          <w:b/>
          <w:sz w:val="24"/>
          <w:szCs w:val="24"/>
          <w:lang w:val="hy-AM"/>
        </w:rPr>
        <w:t xml:space="preserve">Հետևաբար գործնականում անհնար է դառնում ճիշտ ժամանակին կատարել </w:t>
      </w:r>
      <w:r w:rsidR="00C554E5" w:rsidRPr="006359AF">
        <w:rPr>
          <w:rFonts w:ascii="GHEA Grapalat" w:hAnsi="GHEA Grapalat"/>
          <w:b/>
          <w:sz w:val="24"/>
          <w:szCs w:val="24"/>
          <w:lang w:val="hy-AM"/>
        </w:rPr>
        <w:t>արտակարգ իրավիճակների դեպքում ազդարարման և արձագանքման նպատակային քաղաքականություն։</w:t>
      </w:r>
    </w:p>
    <w:p w:rsidR="00C554E5" w:rsidRDefault="00C554E5" w:rsidP="006359AF">
      <w:pPr>
        <w:shd w:val="clear" w:color="auto" w:fill="FFFFFF"/>
        <w:spacing w:before="120" w:after="0" w:line="360" w:lineRule="auto"/>
        <w:ind w:firstLine="450"/>
        <w:jc w:val="both"/>
        <w:rPr>
          <w:rFonts w:ascii="GHEA Grapalat" w:hAnsi="GHEA Grapalat"/>
          <w:sz w:val="24"/>
          <w:szCs w:val="24"/>
          <w:lang w:val="hy-AM"/>
        </w:rPr>
      </w:pPr>
      <w:r w:rsidRPr="006359AF">
        <w:rPr>
          <w:rFonts w:ascii="GHEA Grapalat" w:hAnsi="GHEA Grapalat"/>
          <w:sz w:val="24"/>
          <w:szCs w:val="24"/>
          <w:lang w:val="hy-AM"/>
        </w:rPr>
        <w:t>Ավստրիայի Շրջակա միջավայրի գործակալության կողմից «Եվրոպական միությունը կլիմայի փոփոխության համար Արևելյան գործընկերության երկրներում» ՄԱԶԾ-ԵՄ տարածաշրջանային ծրագրի շրջանակներում մշակվել է «Հայաստանում օդի որակի մոնիթորինգի բարելավման ընդհանուր հայեցակարգ», որում ներկայացված են Հայաստանում օդի որակի մոնիթորինգի համակարգի ավտոմատ դիտակայաններով արդիականացման ճանապարհային քարտեզը։ Այն ներառում է օդի որակի ցուցանիշների անհրաժեշտ ցանկը, դիտակայանի տեխնիկական բնութագիրը, դիտակայանների տեղակայման պահանջները, դիտակայանների նվազագույն քանակը և շահագործման համար պահանջները՝ ֆինանսական գնահատմամբ։</w:t>
      </w:r>
    </w:p>
    <w:p w:rsidR="004C608B" w:rsidRPr="008B46FE" w:rsidRDefault="004C608B" w:rsidP="004C608B">
      <w:pPr>
        <w:pStyle w:val="1"/>
        <w:spacing w:after="120" w:line="360" w:lineRule="auto"/>
        <w:ind w:firstLine="0"/>
        <w:jc w:val="center"/>
        <w:rPr>
          <w:rFonts w:ascii="GHEA Grapalat" w:hAnsi="GHEA Grapalat"/>
          <w:b/>
          <w:bCs/>
          <w:color w:val="000000"/>
          <w:sz w:val="24"/>
          <w:szCs w:val="24"/>
          <w:lang w:val="hy-AM" w:eastAsia="hy-AM" w:bidi="hy-AM"/>
        </w:rPr>
      </w:pPr>
      <w:r w:rsidRPr="004C608B">
        <w:rPr>
          <w:rFonts w:ascii="GHEA Grapalat" w:hAnsi="GHEA Grapalat"/>
          <w:sz w:val="24"/>
          <w:szCs w:val="24"/>
          <w:lang w:val="hy-AM"/>
        </w:rPr>
        <w:t xml:space="preserve">2) </w:t>
      </w:r>
      <w:r w:rsidRPr="006359AF">
        <w:rPr>
          <w:rFonts w:ascii="GHEA Grapalat" w:hAnsi="GHEA Grapalat"/>
          <w:b/>
          <w:sz w:val="24"/>
          <w:szCs w:val="24"/>
          <w:lang w:val="hy-AM"/>
        </w:rPr>
        <w:t xml:space="preserve"> </w:t>
      </w:r>
      <w:r w:rsidRPr="0017236B">
        <w:rPr>
          <w:rFonts w:ascii="GHEA Grapalat" w:hAnsi="GHEA Grapalat"/>
          <w:b/>
          <w:sz w:val="24"/>
          <w:szCs w:val="24"/>
          <w:lang w:val="hy-AM"/>
        </w:rPr>
        <w:t>Օրենսդրության վերանայում</w:t>
      </w:r>
      <w:r>
        <w:rPr>
          <w:rFonts w:ascii="GHEA Grapalat" w:hAnsi="GHEA Grapalat"/>
          <w:b/>
          <w:sz w:val="24"/>
          <w:szCs w:val="24"/>
          <w:lang w:val="hy-AM"/>
        </w:rPr>
        <w:t>, իրազեկման աշխատանքներ և այլ միջոցառումներ</w:t>
      </w:r>
    </w:p>
    <w:p w:rsidR="004C608B" w:rsidRPr="006359AF" w:rsidRDefault="004C608B" w:rsidP="004C608B">
      <w:pPr>
        <w:tabs>
          <w:tab w:val="left" w:pos="0"/>
        </w:tabs>
        <w:spacing w:after="0" w:line="360" w:lineRule="auto"/>
        <w:jc w:val="both"/>
        <w:rPr>
          <w:rFonts w:ascii="GHEA Grapalat" w:hAnsi="GHEA Grapalat"/>
          <w:sz w:val="24"/>
          <w:szCs w:val="24"/>
          <w:lang w:val="hy-AM"/>
        </w:rPr>
      </w:pPr>
      <w:r w:rsidRPr="006359AF">
        <w:rPr>
          <w:rFonts w:ascii="GHEA Grapalat" w:hAnsi="GHEA Grapalat" w:cs="Sylfaen"/>
          <w:color w:val="000000"/>
          <w:sz w:val="24"/>
          <w:szCs w:val="24"/>
          <w:shd w:val="clear" w:color="auto" w:fill="FFFFFF"/>
          <w:lang w:val="hy-AM"/>
        </w:rPr>
        <w:t xml:space="preserve">Մթնոլորտային օդի պահպանության, աղտոտվածության նվազման և կանխարգելման հարցը համարվում է շրջակա միջավայրի նախարարության (այսուհետ՝ Նախարարություն) ռազմավարական քաղաքականության առանցքային ուղղություններից մեկը, ոլորտի կարգավորման շրջանակներում </w:t>
      </w:r>
      <w:r w:rsidRPr="006359AF">
        <w:rPr>
          <w:rFonts w:ascii="GHEA Grapalat" w:hAnsi="GHEA Grapalat"/>
          <w:sz w:val="24"/>
          <w:szCs w:val="24"/>
          <w:lang w:val="hy-AM"/>
        </w:rPr>
        <w:t xml:space="preserve">«Մթնոլորտային օդի պահպանության մասին» օրենքով սահմանված են </w:t>
      </w:r>
    </w:p>
    <w:p w:rsidR="004C608B" w:rsidRPr="006359AF" w:rsidRDefault="004C608B" w:rsidP="004C608B">
      <w:pPr>
        <w:pStyle w:val="ListParagraph"/>
        <w:numPr>
          <w:ilvl w:val="0"/>
          <w:numId w:val="13"/>
        </w:numPr>
        <w:tabs>
          <w:tab w:val="left" w:pos="709"/>
        </w:tabs>
        <w:spacing w:after="0" w:line="360" w:lineRule="auto"/>
        <w:ind w:left="0" w:right="-23" w:firstLine="851"/>
        <w:jc w:val="both"/>
        <w:rPr>
          <w:rStyle w:val="Strong"/>
          <w:rFonts w:ascii="GHEA Grapalat" w:hAnsi="GHEA Grapalat"/>
          <w:color w:val="000000"/>
          <w:sz w:val="24"/>
          <w:szCs w:val="24"/>
          <w:shd w:val="clear" w:color="auto" w:fill="FFFFFF"/>
          <w:lang w:val="hy-AM"/>
        </w:rPr>
      </w:pPr>
      <w:r w:rsidRPr="006359AF">
        <w:rPr>
          <w:rStyle w:val="Strong"/>
          <w:rFonts w:ascii="GHEA Grapalat" w:hAnsi="GHEA Grapalat"/>
          <w:color w:val="000000"/>
          <w:sz w:val="24"/>
          <w:szCs w:val="24"/>
          <w:shd w:val="clear" w:color="auto" w:fill="FFFFFF"/>
          <w:lang w:val="hy-AM"/>
        </w:rPr>
        <w:lastRenderedPageBreak/>
        <w:t>մթնոլորտային օդն աղտոտող (վնասակար) նյութերի և ջերմոցային գազերի անշարժ և շարժական աղբյուրներ ունեցող ֆիզիկական (այդ թվում` ձեռնարկատիրական գործունեությամբ զբաղվող) և իրավաբանական անձանց պարտականությունների</w:t>
      </w:r>
      <w:r w:rsidRPr="008B46FE">
        <w:rPr>
          <w:rStyle w:val="Strong"/>
          <w:rFonts w:ascii="GHEA Grapalat" w:hAnsi="GHEA Grapalat"/>
          <w:color w:val="000000"/>
          <w:sz w:val="24"/>
          <w:szCs w:val="24"/>
          <w:shd w:val="clear" w:color="auto" w:fill="FFFFFF"/>
          <w:lang w:val="hy-AM"/>
        </w:rPr>
        <w:t xml:space="preserve"> շրջանակներ</w:t>
      </w:r>
      <w:r w:rsidRPr="006359AF">
        <w:rPr>
          <w:rStyle w:val="Strong"/>
          <w:rFonts w:ascii="GHEA Grapalat" w:hAnsi="GHEA Grapalat"/>
          <w:color w:val="000000"/>
          <w:sz w:val="24"/>
          <w:szCs w:val="24"/>
          <w:shd w:val="clear" w:color="auto" w:fill="FFFFFF"/>
          <w:lang w:val="hy-AM"/>
        </w:rPr>
        <w:t xml:space="preserve">, </w:t>
      </w:r>
    </w:p>
    <w:p w:rsidR="004C608B" w:rsidRPr="006359AF" w:rsidRDefault="004C608B" w:rsidP="004C608B">
      <w:pPr>
        <w:pStyle w:val="ListParagraph"/>
        <w:numPr>
          <w:ilvl w:val="0"/>
          <w:numId w:val="13"/>
        </w:numPr>
        <w:tabs>
          <w:tab w:val="left" w:pos="709"/>
        </w:tabs>
        <w:spacing w:after="0" w:line="360" w:lineRule="auto"/>
        <w:ind w:left="0" w:right="-23" w:firstLine="851"/>
        <w:jc w:val="both"/>
        <w:rPr>
          <w:rFonts w:ascii="GHEA Grapalat" w:hAnsi="GHEA Grapalat"/>
          <w:b/>
          <w:bCs/>
          <w:color w:val="000000"/>
          <w:sz w:val="24"/>
          <w:szCs w:val="24"/>
          <w:shd w:val="clear" w:color="auto" w:fill="FFFFFF"/>
          <w:lang w:val="hy-AM"/>
        </w:rPr>
      </w:pPr>
      <w:r w:rsidRPr="006359AF">
        <w:rPr>
          <w:rStyle w:val="Strong"/>
          <w:rFonts w:ascii="GHEA Grapalat" w:hAnsi="GHEA Grapalat"/>
          <w:color w:val="000000"/>
          <w:sz w:val="24"/>
          <w:szCs w:val="24"/>
          <w:shd w:val="clear" w:color="auto" w:fill="FFFFFF"/>
          <w:lang w:val="hy-AM"/>
        </w:rPr>
        <w:t xml:space="preserve"> </w:t>
      </w:r>
      <w:r w:rsidRPr="008B46FE">
        <w:rPr>
          <w:rFonts w:ascii="GHEA Grapalat" w:hAnsi="GHEA Grapalat"/>
          <w:sz w:val="24"/>
          <w:szCs w:val="24"/>
          <w:shd w:val="clear" w:color="auto" w:fill="FFFFFF"/>
          <w:lang w:val="hy-AM"/>
        </w:rPr>
        <w:t>շինարարության ոլորտում պայմանների և պահանջների շրջանակներ,</w:t>
      </w:r>
    </w:p>
    <w:p w:rsidR="004C608B" w:rsidRPr="006359AF" w:rsidRDefault="004C608B" w:rsidP="004C608B">
      <w:pPr>
        <w:pStyle w:val="ListParagraph"/>
        <w:numPr>
          <w:ilvl w:val="0"/>
          <w:numId w:val="13"/>
        </w:numPr>
        <w:tabs>
          <w:tab w:val="left" w:pos="709"/>
        </w:tabs>
        <w:spacing w:after="0" w:line="360" w:lineRule="auto"/>
        <w:ind w:left="0" w:right="-23" w:firstLine="851"/>
        <w:jc w:val="both"/>
        <w:rPr>
          <w:rStyle w:val="Strong"/>
          <w:rFonts w:ascii="GHEA Grapalat" w:hAnsi="GHEA Grapalat"/>
          <w:color w:val="000000"/>
          <w:sz w:val="24"/>
          <w:szCs w:val="24"/>
          <w:shd w:val="clear" w:color="auto" w:fill="FFFFFF"/>
          <w:lang w:val="hy-AM"/>
        </w:rPr>
      </w:pPr>
      <w:r w:rsidRPr="006359AF">
        <w:rPr>
          <w:rStyle w:val="Strong"/>
          <w:rFonts w:ascii="GHEA Grapalat" w:hAnsi="GHEA Grapalat"/>
          <w:b w:val="0"/>
          <w:color w:val="000000"/>
          <w:sz w:val="24"/>
          <w:szCs w:val="24"/>
          <w:shd w:val="clear" w:color="auto" w:fill="FFFFFF"/>
          <w:lang w:val="hy-AM"/>
        </w:rPr>
        <w:t xml:space="preserve">մթնոլորտային օդի աղտոտման նվազեցմանն ուղղված արգելող դրույթներ, մասնավորապես խոզանների, արտադրական թափոնների այրումն արգելող </w:t>
      </w:r>
      <w:r w:rsidRPr="008B46FE">
        <w:rPr>
          <w:rStyle w:val="Strong"/>
          <w:rFonts w:ascii="GHEA Grapalat" w:hAnsi="GHEA Grapalat"/>
          <w:b w:val="0"/>
          <w:color w:val="000000"/>
          <w:sz w:val="24"/>
          <w:szCs w:val="24"/>
          <w:shd w:val="clear" w:color="auto" w:fill="FFFFFF"/>
          <w:lang w:val="hy-AM"/>
        </w:rPr>
        <w:t>դրույթներ</w:t>
      </w:r>
    </w:p>
    <w:p w:rsidR="004C608B" w:rsidRPr="006359AF" w:rsidRDefault="004C608B" w:rsidP="004C608B">
      <w:pPr>
        <w:spacing w:after="0" w:line="360" w:lineRule="auto"/>
        <w:ind w:right="-14"/>
        <w:jc w:val="both"/>
        <w:rPr>
          <w:rFonts w:ascii="GHEA Grapalat" w:hAnsi="GHEA Grapalat" w:cs="Sylfaen"/>
          <w:color w:val="000000"/>
          <w:sz w:val="24"/>
          <w:szCs w:val="24"/>
          <w:shd w:val="clear" w:color="auto" w:fill="FFFFFF"/>
          <w:lang w:val="hy-AM"/>
        </w:rPr>
      </w:pPr>
    </w:p>
    <w:p w:rsidR="004C608B" w:rsidRPr="006359AF" w:rsidRDefault="004C608B" w:rsidP="004C608B">
      <w:pPr>
        <w:spacing w:after="0" w:line="360" w:lineRule="auto"/>
        <w:ind w:right="-14"/>
        <w:jc w:val="both"/>
        <w:rPr>
          <w:rFonts w:ascii="GHEA Grapalat" w:eastAsia="Calibri" w:hAnsi="GHEA Grapalat" w:cs="Sylfaen"/>
          <w:color w:val="000000"/>
          <w:sz w:val="24"/>
          <w:szCs w:val="24"/>
          <w:shd w:val="clear" w:color="auto" w:fill="FFFFFF"/>
          <w:lang w:val="hy-AM"/>
        </w:rPr>
      </w:pPr>
      <w:r w:rsidRPr="006359AF">
        <w:rPr>
          <w:rFonts w:ascii="GHEA Grapalat" w:hAnsi="GHEA Grapalat" w:cs="Sylfaen"/>
          <w:color w:val="000000"/>
          <w:sz w:val="24"/>
          <w:szCs w:val="24"/>
          <w:shd w:val="clear" w:color="auto" w:fill="FFFFFF"/>
          <w:lang w:val="hy-AM"/>
        </w:rPr>
        <w:t xml:space="preserve">Տրանսպորտային միջոցներից արտանետումների կանոնակարգման նպատակով ՀՀ կառավարության 2017 թվականի հուլիսի 20-ի N 860-Ն որոշմամբ սահմանվել է Հայաստանի Հանրապետության տարածքում շահագործվող ավտոտրանսպորտային միջոցների արտանետումների սահմանային թույլատրելի մակարդակները: </w:t>
      </w:r>
    </w:p>
    <w:p w:rsidR="004C608B" w:rsidRPr="006359AF" w:rsidRDefault="004C608B" w:rsidP="004C608B">
      <w:pPr>
        <w:spacing w:after="0" w:line="360" w:lineRule="auto"/>
        <w:jc w:val="both"/>
        <w:rPr>
          <w:rFonts w:ascii="GHEA Grapalat" w:hAnsi="GHEA Grapalat" w:cs="Sylfaen"/>
          <w:sz w:val="24"/>
          <w:szCs w:val="24"/>
          <w:lang w:val="hy-AM"/>
        </w:rPr>
      </w:pPr>
      <w:r w:rsidRPr="006359AF">
        <w:rPr>
          <w:rFonts w:ascii="GHEA Grapalat" w:hAnsi="GHEA Grapalat" w:cs="Sylfaen"/>
          <w:color w:val="000000"/>
          <w:sz w:val="24"/>
          <w:szCs w:val="24"/>
          <w:shd w:val="clear" w:color="auto" w:fill="FFFFFF"/>
          <w:lang w:val="hy-AM"/>
        </w:rPr>
        <w:t>Կառավարության</w:t>
      </w:r>
      <w:r w:rsidRPr="006359AF">
        <w:rPr>
          <w:rFonts w:ascii="GHEA Grapalat" w:hAnsi="GHEA Grapalat"/>
          <w:color w:val="000000"/>
          <w:sz w:val="24"/>
          <w:szCs w:val="24"/>
          <w:shd w:val="clear" w:color="auto" w:fill="FFFFFF"/>
          <w:lang w:val="hy-AM"/>
        </w:rPr>
        <w:t xml:space="preserve"> 2022 թվականի</w:t>
      </w:r>
      <w:r w:rsidRPr="006359AF">
        <w:rPr>
          <w:rFonts w:ascii="Calibri" w:hAnsi="Calibri" w:cs="Calibri"/>
          <w:color w:val="000000"/>
          <w:sz w:val="24"/>
          <w:szCs w:val="24"/>
          <w:shd w:val="clear" w:color="auto" w:fill="FFFFFF"/>
          <w:lang w:val="hy-AM"/>
        </w:rPr>
        <w:t> </w:t>
      </w:r>
      <w:r w:rsidRPr="006359AF">
        <w:rPr>
          <w:rFonts w:ascii="GHEA Grapalat" w:hAnsi="GHEA Grapalat"/>
          <w:color w:val="000000"/>
          <w:sz w:val="24"/>
          <w:szCs w:val="24"/>
          <w:shd w:val="clear" w:color="auto" w:fill="FFFFFF"/>
          <w:lang w:val="hy-AM"/>
        </w:rPr>
        <w:t>դեկտեմբերի 15-ի N 1920-Ն որոշմամբ փոփոխություններ և լրացում է կատարվել Կառավարության 2021 թվականի սեպտեմբերի 24-ի N 1565-Ն որոշման մեջ, ինչն ուժի մեջ է մտել 2024 թվականի հունվարի 1-ից: Որոշմամբ նախատեսվում է բենզինային և գազաբալոնային շարժիչի բանած գազերում վնասակար նյութերի պարունակության ստուգումներում ավելացնել  նաև ազոտի օքսիդների</w:t>
      </w:r>
      <w:r w:rsidRPr="006359AF">
        <w:rPr>
          <w:rFonts w:ascii="GHEA Grapalat" w:hAnsi="GHEA Grapalat"/>
          <w:color w:val="000000"/>
          <w:sz w:val="24"/>
          <w:szCs w:val="24"/>
          <w:shd w:val="clear" w:color="auto" w:fill="FFFFFF"/>
          <w:vertAlign w:val="subscript"/>
          <w:lang w:val="hy-AM"/>
        </w:rPr>
        <w:t xml:space="preserve">  </w:t>
      </w:r>
      <w:r w:rsidRPr="006359AF">
        <w:rPr>
          <w:rFonts w:ascii="GHEA Grapalat" w:hAnsi="GHEA Grapalat"/>
          <w:color w:val="000000"/>
          <w:sz w:val="24"/>
          <w:szCs w:val="24"/>
          <w:shd w:val="clear" w:color="auto" w:fill="FFFFFF"/>
          <w:lang w:val="hy-AM"/>
        </w:rPr>
        <w:t>պարունակության նկատմամբ ստուգումները, դիզելային շարժիչի ծխայնության ստուգումներում ավելացել են  նաև  ազոտի օքսիդների</w:t>
      </w:r>
      <w:r w:rsidRPr="006359AF">
        <w:rPr>
          <w:rFonts w:ascii="GHEA Grapalat" w:hAnsi="GHEA Grapalat"/>
          <w:color w:val="000000"/>
          <w:sz w:val="24"/>
          <w:szCs w:val="24"/>
          <w:shd w:val="clear" w:color="auto" w:fill="FFFFFF"/>
          <w:vertAlign w:val="subscript"/>
          <w:lang w:val="hy-AM"/>
        </w:rPr>
        <w:t xml:space="preserve">, </w:t>
      </w:r>
      <w:r w:rsidRPr="006359AF">
        <w:rPr>
          <w:rFonts w:ascii="GHEA Grapalat" w:hAnsi="GHEA Grapalat"/>
          <w:color w:val="000000"/>
          <w:sz w:val="24"/>
          <w:szCs w:val="24"/>
          <w:shd w:val="clear" w:color="auto" w:fill="FFFFFF"/>
          <w:lang w:val="hy-AM"/>
        </w:rPr>
        <w:t xml:space="preserve">ածխածնի օքսիդի, ածխաջրածինների  պարունակության նկատմամբ ստուգումները, </w:t>
      </w:r>
      <w:r w:rsidRPr="008B46FE">
        <w:rPr>
          <w:rFonts w:ascii="GHEA Grapalat" w:hAnsi="GHEA Grapalat"/>
          <w:color w:val="000000"/>
          <w:sz w:val="24"/>
          <w:szCs w:val="24"/>
          <w:shd w:val="clear" w:color="auto" w:fill="FFFFFF"/>
          <w:lang w:val="hy-AM"/>
        </w:rPr>
        <w:t>ա</w:t>
      </w:r>
      <w:r w:rsidRPr="006359AF">
        <w:rPr>
          <w:rFonts w:ascii="GHEA Grapalat" w:hAnsi="GHEA Grapalat" w:cs="Sylfaen"/>
          <w:color w:val="000000"/>
          <w:sz w:val="24"/>
          <w:szCs w:val="24"/>
          <w:shd w:val="clear" w:color="auto" w:fill="FFFFFF"/>
          <w:lang w:val="hy-AM"/>
        </w:rPr>
        <w:t>րդյունքում՝</w:t>
      </w:r>
      <w:r w:rsidRPr="006359AF">
        <w:rPr>
          <w:rFonts w:ascii="GHEA Grapalat" w:hAnsi="GHEA Grapalat"/>
          <w:color w:val="000000"/>
          <w:sz w:val="24"/>
          <w:szCs w:val="24"/>
          <w:shd w:val="clear" w:color="auto" w:fill="FFFFFF"/>
          <w:lang w:val="hy-AM"/>
        </w:rPr>
        <w:t xml:space="preserve"> ակնկալվում է</w:t>
      </w:r>
      <w:r w:rsidRPr="008B46FE">
        <w:rPr>
          <w:rFonts w:ascii="GHEA Grapalat" w:hAnsi="GHEA Grapalat"/>
          <w:color w:val="000000"/>
          <w:sz w:val="24"/>
          <w:szCs w:val="24"/>
          <w:shd w:val="clear" w:color="auto" w:fill="FFFFFF"/>
          <w:lang w:val="hy-AM"/>
        </w:rPr>
        <w:t>ր</w:t>
      </w:r>
      <w:r w:rsidRPr="006359AF">
        <w:rPr>
          <w:rFonts w:ascii="GHEA Grapalat" w:hAnsi="GHEA Grapalat"/>
          <w:color w:val="000000"/>
          <w:sz w:val="24"/>
          <w:szCs w:val="24"/>
          <w:shd w:val="clear" w:color="auto" w:fill="FFFFFF"/>
          <w:lang w:val="hy-AM"/>
        </w:rPr>
        <w:t xml:space="preserve"> </w:t>
      </w:r>
      <w:r w:rsidRPr="006359AF">
        <w:rPr>
          <w:rFonts w:ascii="GHEA Grapalat" w:hAnsi="GHEA Grapalat" w:cs="Sylfaen"/>
          <w:sz w:val="24"/>
          <w:szCs w:val="24"/>
          <w:lang w:val="hy-AM"/>
        </w:rPr>
        <w:t>բարձրացնել տրանսպորտային միջոցների տեխնիկական զննության գործընթացի արդյունավետությունը, մեծացնել ավտոտրանսպորտային միջոցների թունունակության նվազեցման այլ սարքավորումների ու համակարգերի սարքինության մակարդակը, առավելագույնս նվազեցնել ավտոտրանսպորտային միջոցների՝ սարքին վիճակում գտնվող չեզոքացման համակարգի ապամոնտաժման, առանց  չեզոքացման համակարգի և դրա անսարք վիճակում ավտոտրանսպորտային միջոցի շահագործման դեպքերը, էականորեն նվազեցնել մթնոլորտային օդ վնասակար նյութերի արտանետումների ծավալները, ինչպես նաև դրանց վնասակար ազդեցությունը շրջակա միջավայրի և մարդու կյանքի ու առողջության վրա։</w:t>
      </w:r>
    </w:p>
    <w:p w:rsidR="004C608B" w:rsidRPr="008B46FE" w:rsidRDefault="004C608B" w:rsidP="004C608B">
      <w:pPr>
        <w:spacing w:after="0" w:line="360" w:lineRule="auto"/>
        <w:jc w:val="both"/>
        <w:rPr>
          <w:rFonts w:ascii="GHEA Grapalat" w:hAnsi="GHEA Grapalat" w:cs="Times New Roman"/>
          <w:color w:val="000000"/>
          <w:sz w:val="24"/>
          <w:szCs w:val="24"/>
          <w:shd w:val="clear" w:color="auto" w:fill="FFFFFF"/>
          <w:lang w:val="hy-AM"/>
        </w:rPr>
      </w:pPr>
      <w:r w:rsidRPr="008B46FE">
        <w:rPr>
          <w:rFonts w:ascii="GHEA Grapalat" w:hAnsi="GHEA Grapalat" w:cs="Sylfaen"/>
          <w:sz w:val="24"/>
          <w:szCs w:val="24"/>
          <w:lang w:val="hy-AM"/>
        </w:rPr>
        <w:t>Սակայն ներկայումս տեխզննման համակարգը ամբողջապես ավտոմատացված և արդիականացված չէ, չափումներ իրականացվում է միայն ածխածնի երկօքսիդի  նկատմամբ:</w:t>
      </w:r>
    </w:p>
    <w:p w:rsidR="004C608B" w:rsidRPr="006359AF" w:rsidRDefault="004C608B" w:rsidP="004C608B">
      <w:pPr>
        <w:spacing w:after="0" w:line="360" w:lineRule="auto"/>
        <w:ind w:firstLine="720"/>
        <w:jc w:val="both"/>
        <w:rPr>
          <w:rFonts w:ascii="GHEA Grapalat" w:hAnsi="GHEA Grapalat"/>
          <w:color w:val="000000"/>
          <w:sz w:val="24"/>
          <w:szCs w:val="24"/>
          <w:shd w:val="clear" w:color="auto" w:fill="FFFFFF"/>
          <w:lang w:val="hy-AM"/>
        </w:rPr>
      </w:pPr>
      <w:r w:rsidRPr="006359AF">
        <w:rPr>
          <w:rFonts w:ascii="GHEA Grapalat" w:hAnsi="GHEA Grapalat"/>
          <w:color w:val="000000"/>
          <w:sz w:val="24"/>
          <w:szCs w:val="24"/>
          <w:shd w:val="clear" w:color="auto" w:fill="FFFFFF"/>
          <w:lang w:val="hy-AM"/>
        </w:rPr>
        <w:lastRenderedPageBreak/>
        <w:t xml:space="preserve">Վերջին ժամանակներում քաղաքացիների կողմից բազմիցս բարձրաձայնված, ինչպես նաև բնապահպանության և ընդերքի տեսչական մարմնի կողմից արձանագրված մթնոլորտային օդի պահպանության բնագավառում իրավախախտումների դեպքերի ավելացմամբ պայմանավորված՝ անհրաժեշտություն է առաջացել մշակել </w:t>
      </w:r>
      <w:r w:rsidRPr="006359AF">
        <w:rPr>
          <w:rFonts w:ascii="GHEA Grapalat" w:hAnsi="GHEA Grapalat"/>
          <w:sz w:val="24"/>
          <w:szCs w:val="24"/>
          <w:lang w:val="hy-AM"/>
        </w:rPr>
        <w:t>ոլորտը կարգավորող օրենսդրական դաշտի վերանայման, վերահսկողական մեխանիզմների խստացման և գործող օրենսդրական դաշտի պահանջների չկատարման դեպքում վարչական իրավախախտումների սահմանաչափերի վերանայման միջոցառումներ։</w:t>
      </w:r>
    </w:p>
    <w:p w:rsidR="004C608B" w:rsidRPr="004C608B" w:rsidRDefault="00C554E5" w:rsidP="004C608B">
      <w:pPr>
        <w:pStyle w:val="ListParagraph"/>
        <w:numPr>
          <w:ilvl w:val="0"/>
          <w:numId w:val="6"/>
        </w:numPr>
        <w:tabs>
          <w:tab w:val="left" w:pos="0"/>
        </w:tabs>
        <w:spacing w:after="0" w:line="360" w:lineRule="auto"/>
        <w:jc w:val="both"/>
        <w:rPr>
          <w:rFonts w:ascii="GHEA Grapalat" w:eastAsia="Tahoma" w:hAnsi="GHEA Grapalat" w:cs="Tahoma"/>
          <w:b/>
          <w:bCs/>
          <w:i/>
          <w:color w:val="000000"/>
          <w:sz w:val="24"/>
          <w:szCs w:val="24"/>
          <w:u w:val="single"/>
          <w:lang w:val="hy-AM" w:eastAsia="hy-AM" w:bidi="hy-AM"/>
        </w:rPr>
      </w:pPr>
      <w:r w:rsidRPr="004C608B">
        <w:rPr>
          <w:rFonts w:ascii="GHEA Grapalat" w:eastAsia="Tahoma" w:hAnsi="GHEA Grapalat" w:cs="Tahoma"/>
          <w:b/>
          <w:bCs/>
          <w:i/>
          <w:color w:val="000000"/>
          <w:sz w:val="24"/>
          <w:szCs w:val="24"/>
          <w:u w:val="single"/>
          <w:lang w:val="hy-AM" w:eastAsia="hy-AM" w:bidi="hy-AM"/>
        </w:rPr>
        <w:t>Առաջարկվող կարգավորման բնույթը</w:t>
      </w:r>
    </w:p>
    <w:p w:rsidR="00391623" w:rsidRPr="004C608B" w:rsidRDefault="00391623" w:rsidP="00CD245B">
      <w:pPr>
        <w:pStyle w:val="ListParagraph"/>
        <w:numPr>
          <w:ilvl w:val="0"/>
          <w:numId w:val="10"/>
        </w:numPr>
        <w:spacing w:line="360" w:lineRule="auto"/>
        <w:ind w:left="0" w:firstLine="720"/>
        <w:jc w:val="both"/>
        <w:rPr>
          <w:rFonts w:ascii="GHEA Grapalat" w:hAnsi="GHEA Grapalat"/>
          <w:sz w:val="24"/>
          <w:szCs w:val="24"/>
          <w:lang w:val="hy-AM"/>
        </w:rPr>
      </w:pPr>
      <w:r w:rsidRPr="004C608B">
        <w:rPr>
          <w:rFonts w:ascii="GHEA Grapalat" w:hAnsi="GHEA Grapalat" w:cs="Sylfaen"/>
          <w:sz w:val="24"/>
          <w:szCs w:val="24"/>
          <w:lang w:val="hy-AM"/>
        </w:rPr>
        <w:t xml:space="preserve">Միջազգային չափանիշներին համապատասխան, առողջապահության համաշխարհային կազմակերպության կողմից հաստատված, մարդու առողջության համար հիմնական վնասակար աղտոտիչների </w:t>
      </w:r>
      <w:r w:rsidRPr="004C608B">
        <w:rPr>
          <w:rFonts w:ascii="GHEA Grapalat" w:hAnsi="GHEA Grapalat" w:cs="Arial"/>
          <w:sz w:val="24"/>
          <w:szCs w:val="24"/>
          <w:lang w:val="hy-AM"/>
        </w:rPr>
        <w:t>(</w:t>
      </w:r>
      <w:r w:rsidRPr="004C608B">
        <w:rPr>
          <w:rFonts w:ascii="GHEA Grapalat" w:hAnsi="GHEA Grapalat" w:cs="Sylfaen"/>
          <w:sz w:val="24"/>
          <w:szCs w:val="24"/>
          <w:lang w:val="hy-AM"/>
        </w:rPr>
        <w:t>ներառյալ</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փոշու</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մասնիկները՝</w:t>
      </w:r>
      <w:r w:rsidRPr="004C608B">
        <w:rPr>
          <w:rFonts w:ascii="GHEA Grapalat" w:hAnsi="GHEA Grapalat" w:cs="Arial"/>
          <w:sz w:val="24"/>
          <w:szCs w:val="24"/>
          <w:lang w:val="hy-AM"/>
        </w:rPr>
        <w:t xml:space="preserve"> PM2</w:t>
      </w:r>
      <w:r w:rsidRPr="004C608B">
        <w:rPr>
          <w:rFonts w:ascii="MS Gothic" w:eastAsia="MS Gothic" w:hAnsi="MS Gothic" w:cs="MS Gothic" w:hint="eastAsia"/>
          <w:sz w:val="24"/>
          <w:szCs w:val="24"/>
          <w:lang w:val="hy-AM"/>
        </w:rPr>
        <w:t>․</w:t>
      </w:r>
      <w:r w:rsidRPr="004C608B">
        <w:rPr>
          <w:rFonts w:ascii="GHEA Grapalat" w:hAnsi="GHEA Grapalat" w:cs="Arial"/>
          <w:sz w:val="24"/>
          <w:szCs w:val="24"/>
          <w:lang w:val="hy-AM"/>
        </w:rPr>
        <w:t xml:space="preserve">5 </w:t>
      </w:r>
      <w:r w:rsidRPr="004C608B">
        <w:rPr>
          <w:rFonts w:ascii="GHEA Grapalat" w:hAnsi="GHEA Grapalat" w:cs="Sylfaen"/>
          <w:sz w:val="24"/>
          <w:szCs w:val="24"/>
          <w:lang w:val="hy-AM"/>
        </w:rPr>
        <w:t>և</w:t>
      </w:r>
      <w:r w:rsidRPr="004C608B">
        <w:rPr>
          <w:rFonts w:ascii="GHEA Grapalat" w:hAnsi="GHEA Grapalat" w:cs="Arial"/>
          <w:sz w:val="24"/>
          <w:szCs w:val="24"/>
          <w:lang w:val="hy-AM"/>
        </w:rPr>
        <w:t xml:space="preserve"> PM10, </w:t>
      </w:r>
      <w:r w:rsidRPr="004C608B">
        <w:rPr>
          <w:rFonts w:ascii="GHEA Grapalat" w:hAnsi="GHEA Grapalat" w:cs="Sylfaen"/>
          <w:sz w:val="24"/>
          <w:szCs w:val="24"/>
          <w:lang w:val="hy-AM"/>
        </w:rPr>
        <w:t>ազոտի</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և</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ծծմբի</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երկօքսիդները</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ածխածնի</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մոնօքսիդը</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գետնամերձ</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օզոնը</w:t>
      </w:r>
      <w:r w:rsidRPr="004C608B">
        <w:rPr>
          <w:rFonts w:ascii="GHEA Grapalat" w:hAnsi="GHEA Grapalat" w:cs="Arial"/>
          <w:sz w:val="24"/>
          <w:szCs w:val="24"/>
          <w:lang w:val="hy-AM"/>
        </w:rPr>
        <w:t>)</w:t>
      </w:r>
      <w:r w:rsidRPr="004C608B">
        <w:rPr>
          <w:rFonts w:ascii="GHEA Grapalat" w:hAnsi="GHEA Grapalat" w:cs="Sylfaen"/>
          <w:sz w:val="24"/>
          <w:szCs w:val="24"/>
          <w:lang w:val="hy-AM"/>
        </w:rPr>
        <w:t xml:space="preserve"> չափման և իրական</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ժամանակին</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և</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օպերատիվ</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հանրությանը ներկայացնելու</w:t>
      </w:r>
      <w:r w:rsidRPr="004C608B">
        <w:rPr>
          <w:rFonts w:ascii="GHEA Grapalat" w:hAnsi="GHEA Grapalat" w:cs="Arial"/>
          <w:sz w:val="24"/>
          <w:szCs w:val="24"/>
          <w:lang w:val="hy-AM"/>
        </w:rPr>
        <w:t xml:space="preserve"> </w:t>
      </w:r>
      <w:r w:rsidRPr="004C608B">
        <w:rPr>
          <w:rFonts w:ascii="GHEA Grapalat" w:hAnsi="GHEA Grapalat" w:cs="Sylfaen"/>
          <w:sz w:val="24"/>
          <w:szCs w:val="24"/>
          <w:lang w:val="hy-AM"/>
        </w:rPr>
        <w:t>հնարավորությամբ ՀՀ</w:t>
      </w:r>
      <w:r w:rsidRPr="004C608B">
        <w:rPr>
          <w:rFonts w:ascii="GHEA Grapalat" w:hAnsi="GHEA Grapalat"/>
          <w:sz w:val="24"/>
          <w:szCs w:val="24"/>
          <w:lang w:val="hy-AM"/>
        </w:rPr>
        <w:t xml:space="preserve">-ի համար անհրաժեշտ նվազագույն </w:t>
      </w:r>
      <w:r w:rsidR="00F41C90" w:rsidRPr="004C608B">
        <w:rPr>
          <w:rFonts w:ascii="GHEA Grapalat" w:hAnsi="GHEA Grapalat"/>
          <w:sz w:val="24"/>
          <w:szCs w:val="24"/>
          <w:lang w:val="hy-AM"/>
        </w:rPr>
        <w:t xml:space="preserve">14 </w:t>
      </w:r>
      <w:r w:rsidRPr="004C608B">
        <w:rPr>
          <w:rFonts w:ascii="GHEA Grapalat" w:hAnsi="GHEA Grapalat"/>
          <w:sz w:val="24"/>
          <w:szCs w:val="24"/>
          <w:lang w:val="hy-AM"/>
        </w:rPr>
        <w:t>անշարժ դիտակայանների (աղ. 1)  առկայություն</w:t>
      </w:r>
      <w:r w:rsidR="00F41C90" w:rsidRPr="004C608B">
        <w:rPr>
          <w:rFonts w:ascii="GHEA Grapalat" w:hAnsi="GHEA Grapalat"/>
          <w:sz w:val="24"/>
          <w:szCs w:val="24"/>
          <w:lang w:val="hy-AM"/>
        </w:rPr>
        <w:t>, դիտակայաններում չափման արդյունքներն անմիջականորեն կփոխանցվեն «Հիդրոօդերևութաբանության և մոնիթորինգի կենտրոն» ՊՈԱԿ-ի միասնական տվյալների բազա, որտեղից առաջնային գնահատման արդյունքներն անմիջապես կհրապարակվեն շրջակա միջավայրի նախարարության,  «Հիդրոօդերևութաբանության և մոնիթորինգի կենտրոն» ՊՈԱԿ-ի կայքում և բջջային հավելվածում</w:t>
      </w:r>
    </w:p>
    <w:p w:rsidR="006E47C5" w:rsidRPr="006359AF" w:rsidRDefault="006E47C5" w:rsidP="006359AF">
      <w:pPr>
        <w:pStyle w:val="ListParagraph"/>
        <w:numPr>
          <w:ilvl w:val="0"/>
          <w:numId w:val="10"/>
        </w:numPr>
        <w:autoSpaceDE w:val="0"/>
        <w:autoSpaceDN w:val="0"/>
        <w:adjustRightInd w:val="0"/>
        <w:spacing w:after="160" w:line="360" w:lineRule="auto"/>
        <w:ind w:left="0" w:firstLine="567"/>
        <w:jc w:val="both"/>
        <w:rPr>
          <w:rFonts w:ascii="GHEA Grapalat" w:eastAsia="GHEAGrapalat" w:hAnsi="GHEA Grapalat" w:cs="GHEAGrapalat"/>
          <w:sz w:val="24"/>
          <w:szCs w:val="24"/>
          <w:lang w:val="hy-AM"/>
        </w:rPr>
      </w:pPr>
      <w:r w:rsidRPr="006359AF">
        <w:rPr>
          <w:rFonts w:ascii="GHEA Grapalat" w:hAnsi="GHEA Grapalat" w:cs="Sylfaen"/>
          <w:sz w:val="24"/>
          <w:szCs w:val="24"/>
          <w:lang w:val="hy-AM"/>
        </w:rPr>
        <w:t>շարժական դիտակայան, որի արդյունքում</w:t>
      </w:r>
      <w:r w:rsidRPr="006359AF">
        <w:rPr>
          <w:rFonts w:ascii="GHEA Grapalat" w:eastAsia="GHEAGrapalat" w:hAnsi="GHEA Grapalat" w:cs="GHEAGrapalat"/>
          <w:sz w:val="24"/>
          <w:szCs w:val="24"/>
          <w:lang w:val="hy-AM"/>
        </w:rPr>
        <w:t xml:space="preserve"> մշտական դիտակայան չունեցող բնակավայրերում մթնոլորտային օդի աղտոտվածության վիճակի ժամանակավոր գնահատման հնարավորություն, մթնոլորտային օդի աղտոտվածության արտակարգ իրավիճակներում՝ հրդեհ, պայթյուն և այլն, թեժ կետին մոտ դիտակայանի տեղակայման և իրական ժամանակում բնակչության շրջանում իրազեկման  աշխատանքների իրականացման հնարավորություն</w:t>
      </w:r>
    </w:p>
    <w:p w:rsidR="006E47C5" w:rsidRPr="006359AF" w:rsidRDefault="006E47C5" w:rsidP="006359AF">
      <w:pPr>
        <w:pStyle w:val="ListParagraph"/>
        <w:numPr>
          <w:ilvl w:val="0"/>
          <w:numId w:val="10"/>
        </w:numPr>
        <w:autoSpaceDE w:val="0"/>
        <w:autoSpaceDN w:val="0"/>
        <w:adjustRightInd w:val="0"/>
        <w:spacing w:after="160" w:line="360" w:lineRule="auto"/>
        <w:ind w:left="0" w:firstLine="567"/>
        <w:jc w:val="both"/>
        <w:rPr>
          <w:rFonts w:ascii="GHEA Grapalat" w:eastAsia="GHEAGrapalat" w:hAnsi="GHEA Grapalat" w:cs="GHEAGrapalat"/>
          <w:sz w:val="24"/>
          <w:szCs w:val="24"/>
          <w:lang w:val="hy-AM"/>
        </w:rPr>
      </w:pPr>
      <w:r w:rsidRPr="006359AF">
        <w:rPr>
          <w:rFonts w:ascii="GHEA Grapalat" w:hAnsi="GHEA Grapalat" w:cs="Sylfaen"/>
          <w:sz w:val="24"/>
          <w:szCs w:val="24"/>
          <w:lang w:val="hy-AM"/>
        </w:rPr>
        <w:t>Օրգանական աղտոտիչների որոշման համար լաբորատոր կարողությունների զարգացում և օրգանական աղտոտիչների լաբորատոր փորձարկումների հավատարմագրման ցանկում ներառում</w:t>
      </w:r>
    </w:p>
    <w:p w:rsidR="006E47C5" w:rsidRPr="006359AF" w:rsidRDefault="006E47C5" w:rsidP="006359AF">
      <w:pPr>
        <w:pStyle w:val="ListParagraph"/>
        <w:numPr>
          <w:ilvl w:val="0"/>
          <w:numId w:val="10"/>
        </w:numPr>
        <w:spacing w:line="360" w:lineRule="auto"/>
        <w:ind w:left="0" w:firstLine="567"/>
        <w:jc w:val="both"/>
        <w:rPr>
          <w:rFonts w:ascii="GHEA Grapalat" w:hAnsi="GHEA Grapalat" w:cs="Sylfaen"/>
          <w:sz w:val="24"/>
          <w:szCs w:val="24"/>
          <w:lang w:val="hy-AM"/>
        </w:rPr>
      </w:pPr>
      <w:r w:rsidRPr="006359AF">
        <w:rPr>
          <w:rFonts w:ascii="GHEA Grapalat" w:hAnsi="GHEA Grapalat"/>
          <w:spacing w:val="2"/>
          <w:sz w:val="24"/>
          <w:szCs w:val="24"/>
          <w:lang w:val="hy-AM"/>
        </w:rPr>
        <w:t>Միջազգային ստանդարտներով հավատարմագրված համապատասխան</w:t>
      </w:r>
      <w:r w:rsidRPr="006359AF" w:rsidDel="008F09C9">
        <w:rPr>
          <w:rFonts w:ascii="GHEA Grapalat" w:hAnsi="GHEA Grapalat"/>
          <w:spacing w:val="2"/>
          <w:sz w:val="24"/>
          <w:szCs w:val="24"/>
          <w:lang w:val="hy-AM"/>
        </w:rPr>
        <w:t xml:space="preserve"> </w:t>
      </w:r>
      <w:r w:rsidRPr="006359AF">
        <w:rPr>
          <w:rFonts w:ascii="GHEA Grapalat" w:hAnsi="GHEA Grapalat"/>
          <w:spacing w:val="2"/>
          <w:sz w:val="24"/>
          <w:szCs w:val="24"/>
          <w:lang w:val="hy-AM"/>
        </w:rPr>
        <w:t xml:space="preserve">ռեֆերենս լաբորատորիայի առկայություն: </w:t>
      </w:r>
      <w:r w:rsidRPr="008B46FE">
        <w:rPr>
          <w:rFonts w:ascii="GHEA Grapalat" w:hAnsi="GHEA Grapalat"/>
          <w:spacing w:val="2"/>
          <w:sz w:val="24"/>
          <w:szCs w:val="24"/>
          <w:lang w:val="hy-AM"/>
        </w:rPr>
        <w:t>Տ</w:t>
      </w:r>
      <w:r w:rsidRPr="006359AF">
        <w:rPr>
          <w:rFonts w:ascii="GHEA Grapalat" w:hAnsi="GHEA Grapalat" w:cs="Sylfaen"/>
          <w:sz w:val="24"/>
          <w:szCs w:val="24"/>
          <w:lang w:val="hy-AM"/>
        </w:rPr>
        <w:t xml:space="preserve">արբեր կազմակերպությունների կողմից մթնոլորտային օդի որակի մոնիթորինգի սարքավորումների ստուգաճշտման հնարավորություն՝ ապահովելով </w:t>
      </w:r>
      <w:r w:rsidRPr="006359AF">
        <w:rPr>
          <w:rFonts w:ascii="GHEA Grapalat" w:hAnsi="GHEA Grapalat" w:cs="Sylfaen"/>
          <w:sz w:val="24"/>
          <w:szCs w:val="24"/>
          <w:lang w:val="hy-AM"/>
        </w:rPr>
        <w:lastRenderedPageBreak/>
        <w:t>մթնոլորտային օդի որակի մոնիտորինգի տվյալների ճշգրտությունը, հետևողականությունը և հուսալիությունը</w:t>
      </w:r>
      <w:r w:rsidRPr="006359AF">
        <w:rPr>
          <w:rFonts w:ascii="MS Mincho" w:eastAsia="MS Mincho" w:hAnsi="MS Mincho" w:cs="MS Mincho" w:hint="eastAsia"/>
          <w:sz w:val="24"/>
          <w:szCs w:val="24"/>
          <w:lang w:val="hy-AM"/>
        </w:rPr>
        <w:t>․</w:t>
      </w:r>
    </w:p>
    <w:p w:rsidR="003726D7" w:rsidRPr="006359AF" w:rsidRDefault="003726D7" w:rsidP="006359AF">
      <w:pPr>
        <w:spacing w:before="120" w:after="0" w:line="360" w:lineRule="auto"/>
        <w:ind w:right="-46"/>
        <w:jc w:val="both"/>
        <w:rPr>
          <w:rFonts w:ascii="GHEA Grapalat" w:hAnsi="GHEA Grapalat"/>
          <w:b/>
          <w:sz w:val="24"/>
          <w:szCs w:val="24"/>
          <w:lang w:val="hy-AM"/>
        </w:rPr>
      </w:pPr>
      <w:r w:rsidRPr="006359AF">
        <w:rPr>
          <w:rFonts w:ascii="GHEA Grapalat" w:hAnsi="GHEA Grapalat" w:cs="Sylfaen"/>
          <w:b/>
          <w:sz w:val="24"/>
          <w:szCs w:val="24"/>
          <w:lang w:val="hy-AM"/>
        </w:rPr>
        <w:t>Աղյուսակ</w:t>
      </w:r>
      <w:r w:rsidRPr="006359AF">
        <w:rPr>
          <w:rFonts w:ascii="GHEA Grapalat" w:hAnsi="GHEA Grapalat"/>
          <w:b/>
          <w:sz w:val="24"/>
          <w:szCs w:val="24"/>
          <w:lang w:val="hy-AM"/>
        </w:rPr>
        <w:t xml:space="preserve"> 1</w:t>
      </w:r>
      <w:r w:rsidRPr="006359AF">
        <w:rPr>
          <w:rFonts w:ascii="MS Mincho" w:eastAsia="MS Mincho" w:hAnsi="MS Mincho" w:cs="MS Mincho" w:hint="eastAsia"/>
          <w:b/>
          <w:sz w:val="24"/>
          <w:szCs w:val="24"/>
          <w:lang w:val="hy-AM"/>
        </w:rPr>
        <w:t>․</w:t>
      </w:r>
      <w:r w:rsidRPr="006359AF">
        <w:rPr>
          <w:rFonts w:ascii="GHEA Grapalat" w:hAnsi="GHEA Grapalat"/>
          <w:b/>
          <w:sz w:val="24"/>
          <w:szCs w:val="24"/>
          <w:lang w:val="hy-AM"/>
        </w:rPr>
        <w:t xml:space="preserve"> Առաջարկվող մթնոլորտային օդի դիտակայանների նվազագույն քանակն ըստ բնակչության թվի և արտանետումների առկայության</w:t>
      </w:r>
      <w:r w:rsidRPr="006359AF">
        <w:rPr>
          <w:rFonts w:ascii="MS Mincho" w:eastAsia="MS Mincho" w:hAnsi="MS Mincho" w:cs="MS Mincho" w:hint="eastAsia"/>
          <w:b/>
          <w:sz w:val="24"/>
          <w:szCs w:val="24"/>
          <w:lang w:val="hy-AM"/>
        </w:rPr>
        <w:t>․</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60"/>
        <w:gridCol w:w="3310"/>
        <w:gridCol w:w="4536"/>
      </w:tblGrid>
      <w:tr w:rsidR="003726D7" w:rsidRPr="006359AF" w:rsidTr="003726D7">
        <w:trPr>
          <w:trHeight w:val="452"/>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w w:val="105"/>
                <w:sz w:val="24"/>
                <w:szCs w:val="24"/>
                <w:lang w:val="hy-AM"/>
              </w:rPr>
              <w:t>Քաղաքներ</w:t>
            </w:r>
          </w:p>
        </w:tc>
        <w:tc>
          <w:tcPr>
            <w:tcW w:w="3310" w:type="dxa"/>
          </w:tcPr>
          <w:p w:rsidR="003726D7" w:rsidRPr="006359AF" w:rsidRDefault="003726D7" w:rsidP="006359AF">
            <w:pPr>
              <w:pStyle w:val="TableParagraph"/>
              <w:spacing w:before="0" w:line="360" w:lineRule="auto"/>
              <w:ind w:left="162" w:right="337"/>
              <w:jc w:val="both"/>
              <w:rPr>
                <w:rFonts w:ascii="GHEA Grapalat" w:hAnsi="GHEA Grapalat"/>
                <w:sz w:val="24"/>
                <w:szCs w:val="24"/>
                <w:lang w:val="hy-AM"/>
              </w:rPr>
            </w:pPr>
            <w:r w:rsidRPr="006359AF">
              <w:rPr>
                <w:rFonts w:ascii="GHEA Grapalat" w:hAnsi="GHEA Grapalat"/>
                <w:w w:val="105"/>
                <w:sz w:val="24"/>
                <w:szCs w:val="24"/>
                <w:lang w:val="hy-AM"/>
              </w:rPr>
              <w:t>Դիտակայանների քանակ</w:t>
            </w:r>
          </w:p>
        </w:tc>
        <w:tc>
          <w:tcPr>
            <w:tcW w:w="4536" w:type="dxa"/>
          </w:tcPr>
          <w:p w:rsidR="003726D7" w:rsidRPr="006359AF" w:rsidRDefault="003726D7" w:rsidP="006359AF">
            <w:pPr>
              <w:pStyle w:val="TableParagraph"/>
              <w:spacing w:before="0" w:line="360" w:lineRule="auto"/>
              <w:ind w:left="162" w:right="337"/>
              <w:jc w:val="both"/>
              <w:rPr>
                <w:rFonts w:ascii="GHEA Grapalat" w:hAnsi="GHEA Grapalat"/>
                <w:w w:val="105"/>
                <w:sz w:val="24"/>
                <w:szCs w:val="24"/>
                <w:lang w:val="hy-AM"/>
              </w:rPr>
            </w:pPr>
            <w:r w:rsidRPr="006359AF">
              <w:rPr>
                <w:rFonts w:ascii="GHEA Grapalat" w:hAnsi="GHEA Grapalat"/>
                <w:w w:val="105"/>
                <w:sz w:val="24"/>
                <w:szCs w:val="24"/>
                <w:lang w:val="hy-AM"/>
              </w:rPr>
              <w:t>Դիտակայանի տեսակը</w:t>
            </w:r>
          </w:p>
        </w:tc>
      </w:tr>
      <w:tr w:rsidR="003726D7" w:rsidRPr="006359AF" w:rsidTr="003726D7">
        <w:trPr>
          <w:trHeight w:val="330"/>
        </w:trPr>
        <w:tc>
          <w:tcPr>
            <w:tcW w:w="2360" w:type="dxa"/>
          </w:tcPr>
          <w:p w:rsidR="003726D7" w:rsidRPr="006359AF" w:rsidRDefault="003726D7" w:rsidP="006359AF">
            <w:pPr>
              <w:pStyle w:val="TableParagraph"/>
              <w:spacing w:before="0" w:line="360" w:lineRule="auto"/>
              <w:ind w:left="227"/>
              <w:jc w:val="both"/>
              <w:rPr>
                <w:rFonts w:ascii="GHEA Grapalat" w:hAnsi="GHEA Grapalat"/>
                <w:sz w:val="24"/>
                <w:szCs w:val="24"/>
                <w:lang w:val="hy-AM"/>
              </w:rPr>
            </w:pPr>
            <w:r w:rsidRPr="006359AF">
              <w:rPr>
                <w:rFonts w:ascii="GHEA Grapalat" w:hAnsi="GHEA Grapalat"/>
                <w:sz w:val="24"/>
                <w:szCs w:val="24"/>
                <w:lang w:val="hy-AM"/>
              </w:rPr>
              <w:t>Երևան</w:t>
            </w:r>
          </w:p>
        </w:tc>
        <w:tc>
          <w:tcPr>
            <w:tcW w:w="3310" w:type="dxa"/>
          </w:tcPr>
          <w:p w:rsidR="003726D7" w:rsidRPr="006359AF" w:rsidRDefault="003726D7" w:rsidP="006359AF">
            <w:pPr>
              <w:pStyle w:val="TableParagraph"/>
              <w:spacing w:before="0" w:line="360" w:lineRule="auto"/>
              <w:ind w:left="162"/>
              <w:jc w:val="both"/>
              <w:rPr>
                <w:rFonts w:ascii="GHEA Grapalat" w:hAnsi="GHEA Grapalat"/>
                <w:sz w:val="24"/>
                <w:szCs w:val="24"/>
                <w:lang w:val="hy-AM"/>
              </w:rPr>
            </w:pPr>
            <w:r w:rsidRPr="006359AF">
              <w:rPr>
                <w:rFonts w:ascii="GHEA Grapalat" w:hAnsi="GHEA Grapalat"/>
                <w:w w:val="103"/>
                <w:sz w:val="24"/>
                <w:szCs w:val="24"/>
                <w:lang w:val="hy-AM"/>
              </w:rPr>
              <w:t>6</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r w:rsidRPr="006359AF">
              <w:rPr>
                <w:rFonts w:ascii="GHEA Grapalat" w:hAnsi="GHEA Grapalat"/>
                <w:w w:val="103"/>
                <w:sz w:val="24"/>
                <w:szCs w:val="24"/>
                <w:lang w:val="hy-AM"/>
              </w:rPr>
              <w:t>Քաղաքային ֆոնային-2 հատ</w:t>
            </w:r>
          </w:p>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r w:rsidRPr="006359AF">
              <w:rPr>
                <w:rFonts w:ascii="GHEA Grapalat" w:hAnsi="GHEA Grapalat"/>
                <w:w w:val="103"/>
                <w:sz w:val="24"/>
                <w:szCs w:val="24"/>
                <w:lang w:val="hy-AM"/>
              </w:rPr>
              <w:t>արդյունաբերական-1-հատ</w:t>
            </w:r>
          </w:p>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r w:rsidRPr="006359AF">
              <w:rPr>
                <w:rFonts w:ascii="GHEA Grapalat" w:hAnsi="GHEA Grapalat"/>
                <w:w w:val="103"/>
                <w:sz w:val="24"/>
                <w:szCs w:val="24"/>
                <w:lang w:val="hy-AM"/>
              </w:rPr>
              <w:t>տրանսպորտային-2 հատ</w:t>
            </w:r>
          </w:p>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r w:rsidRPr="006359AF">
              <w:rPr>
                <w:rFonts w:ascii="GHEA Grapalat" w:hAnsi="GHEA Grapalat"/>
                <w:w w:val="103"/>
                <w:sz w:val="24"/>
                <w:szCs w:val="24"/>
                <w:lang w:val="hy-AM"/>
              </w:rPr>
              <w:t>ֆոնային-1 հատ</w:t>
            </w:r>
          </w:p>
        </w:tc>
      </w:tr>
      <w:tr w:rsidR="003726D7" w:rsidRPr="006359AF" w:rsidTr="003726D7">
        <w:trPr>
          <w:trHeight w:val="330"/>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Գյումրի</w:t>
            </w:r>
          </w:p>
        </w:tc>
        <w:tc>
          <w:tcPr>
            <w:tcW w:w="3310" w:type="dxa"/>
          </w:tcPr>
          <w:p w:rsidR="003726D7" w:rsidRPr="006359AF" w:rsidRDefault="003726D7" w:rsidP="006359AF">
            <w:pPr>
              <w:pStyle w:val="TableParagraph"/>
              <w:spacing w:before="0" w:line="360" w:lineRule="auto"/>
              <w:ind w:left="162"/>
              <w:jc w:val="both"/>
              <w:rPr>
                <w:rFonts w:ascii="GHEA Grapalat" w:hAnsi="GHEA Grapalat"/>
                <w:sz w:val="24"/>
                <w:szCs w:val="24"/>
              </w:rPr>
            </w:pPr>
            <w:r w:rsidRPr="006359AF">
              <w:rPr>
                <w:rFonts w:ascii="GHEA Grapalat" w:hAnsi="GHEA Grapalat"/>
                <w:w w:val="103"/>
                <w:sz w:val="24"/>
                <w:szCs w:val="24"/>
              </w:rPr>
              <w:t>1</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r w:rsidRPr="006359AF">
              <w:rPr>
                <w:rFonts w:ascii="GHEA Grapalat" w:hAnsi="GHEA Grapalat"/>
                <w:w w:val="103"/>
                <w:sz w:val="24"/>
                <w:szCs w:val="24"/>
                <w:lang w:val="hy-AM"/>
              </w:rPr>
              <w:t>Քաղաքային ֆոնային-1 հատ</w:t>
            </w:r>
          </w:p>
        </w:tc>
      </w:tr>
      <w:tr w:rsidR="003726D7" w:rsidRPr="006359AF" w:rsidTr="003726D7">
        <w:trPr>
          <w:trHeight w:val="333"/>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Վանաձոր</w:t>
            </w:r>
          </w:p>
        </w:tc>
        <w:tc>
          <w:tcPr>
            <w:tcW w:w="3310" w:type="dxa"/>
          </w:tcPr>
          <w:p w:rsidR="003726D7" w:rsidRPr="006359AF" w:rsidRDefault="003726D7" w:rsidP="006359AF">
            <w:pPr>
              <w:pStyle w:val="TableParagraph"/>
              <w:spacing w:before="0" w:line="360" w:lineRule="auto"/>
              <w:ind w:left="162"/>
              <w:jc w:val="both"/>
              <w:rPr>
                <w:rFonts w:ascii="GHEA Grapalat" w:hAnsi="GHEA Grapalat"/>
                <w:sz w:val="24"/>
                <w:szCs w:val="24"/>
              </w:rPr>
            </w:pPr>
            <w:r w:rsidRPr="006359AF">
              <w:rPr>
                <w:rFonts w:ascii="GHEA Grapalat" w:hAnsi="GHEA Grapalat"/>
                <w:w w:val="103"/>
                <w:sz w:val="24"/>
                <w:szCs w:val="24"/>
              </w:rPr>
              <w:t>1</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lang w:val="hy-AM"/>
              </w:rPr>
              <w:t>Քաղաքային ֆոնային-1 հատ</w:t>
            </w:r>
          </w:p>
        </w:tc>
      </w:tr>
      <w:tr w:rsidR="003726D7" w:rsidRPr="006359AF" w:rsidTr="003726D7">
        <w:trPr>
          <w:trHeight w:val="70"/>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Ալավերդի</w:t>
            </w:r>
          </w:p>
        </w:tc>
        <w:tc>
          <w:tcPr>
            <w:tcW w:w="3310" w:type="dxa"/>
          </w:tcPr>
          <w:p w:rsidR="003726D7" w:rsidRPr="006359AF" w:rsidRDefault="003726D7" w:rsidP="006359AF">
            <w:pPr>
              <w:pStyle w:val="TableParagraph"/>
              <w:spacing w:before="0" w:line="360" w:lineRule="auto"/>
              <w:ind w:left="162"/>
              <w:jc w:val="both"/>
              <w:rPr>
                <w:rFonts w:ascii="GHEA Grapalat" w:hAnsi="GHEA Grapalat"/>
                <w:sz w:val="24"/>
                <w:szCs w:val="24"/>
              </w:rPr>
            </w:pPr>
            <w:r w:rsidRPr="006359AF">
              <w:rPr>
                <w:rFonts w:ascii="GHEA Grapalat" w:hAnsi="GHEA Grapalat"/>
                <w:w w:val="103"/>
                <w:sz w:val="24"/>
                <w:szCs w:val="24"/>
              </w:rPr>
              <w:t>1</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lang w:val="hy-AM"/>
              </w:rPr>
              <w:t>Քաղաքային ֆոնային-1 հատ</w:t>
            </w:r>
          </w:p>
        </w:tc>
      </w:tr>
      <w:tr w:rsidR="003726D7" w:rsidRPr="006359AF" w:rsidTr="003726D7">
        <w:trPr>
          <w:trHeight w:val="330"/>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Հրազդան</w:t>
            </w:r>
          </w:p>
        </w:tc>
        <w:tc>
          <w:tcPr>
            <w:tcW w:w="3310" w:type="dxa"/>
          </w:tcPr>
          <w:p w:rsidR="003726D7" w:rsidRPr="006359AF" w:rsidRDefault="003726D7" w:rsidP="006359AF">
            <w:pPr>
              <w:pStyle w:val="TableParagraph"/>
              <w:spacing w:before="0" w:line="360" w:lineRule="auto"/>
              <w:ind w:left="162"/>
              <w:jc w:val="both"/>
              <w:rPr>
                <w:rFonts w:ascii="GHEA Grapalat" w:hAnsi="GHEA Grapalat"/>
                <w:sz w:val="24"/>
                <w:szCs w:val="24"/>
              </w:rPr>
            </w:pPr>
            <w:r w:rsidRPr="006359AF">
              <w:rPr>
                <w:rFonts w:ascii="GHEA Grapalat" w:hAnsi="GHEA Grapalat"/>
                <w:w w:val="103"/>
                <w:sz w:val="24"/>
                <w:szCs w:val="24"/>
              </w:rPr>
              <w:t>1</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lang w:val="hy-AM"/>
              </w:rPr>
              <w:t>Քաղաքային ֆոնային-1 հատ</w:t>
            </w:r>
          </w:p>
        </w:tc>
      </w:tr>
      <w:tr w:rsidR="003726D7" w:rsidRPr="006359AF" w:rsidTr="003726D7">
        <w:trPr>
          <w:trHeight w:val="271"/>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Արարատ</w:t>
            </w:r>
          </w:p>
        </w:tc>
        <w:tc>
          <w:tcPr>
            <w:tcW w:w="3310" w:type="dxa"/>
          </w:tcPr>
          <w:p w:rsidR="003726D7" w:rsidRPr="006359AF" w:rsidRDefault="003726D7" w:rsidP="006359AF">
            <w:pPr>
              <w:pStyle w:val="TableParagraph"/>
              <w:spacing w:before="0" w:line="360" w:lineRule="auto"/>
              <w:ind w:left="162"/>
              <w:jc w:val="both"/>
              <w:rPr>
                <w:rFonts w:ascii="GHEA Grapalat" w:hAnsi="GHEA Grapalat"/>
                <w:sz w:val="24"/>
                <w:szCs w:val="24"/>
              </w:rPr>
            </w:pPr>
            <w:r w:rsidRPr="006359AF">
              <w:rPr>
                <w:rFonts w:ascii="GHEA Grapalat" w:hAnsi="GHEA Grapalat"/>
                <w:w w:val="103"/>
                <w:sz w:val="24"/>
                <w:szCs w:val="24"/>
              </w:rPr>
              <w:t>1</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lang w:val="hy-AM"/>
              </w:rPr>
              <w:t>Քաղաքային ֆոնային-1 հատ</w:t>
            </w:r>
          </w:p>
        </w:tc>
      </w:tr>
      <w:tr w:rsidR="003726D7" w:rsidRPr="006359AF" w:rsidTr="003726D7">
        <w:trPr>
          <w:trHeight w:val="333"/>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rPr>
            </w:pPr>
            <w:r w:rsidRPr="006359AF">
              <w:rPr>
                <w:rFonts w:ascii="GHEA Grapalat" w:hAnsi="GHEA Grapalat"/>
                <w:sz w:val="24"/>
                <w:szCs w:val="24"/>
                <w:lang w:val="hy-AM"/>
              </w:rPr>
              <w:t>Քաջարան</w:t>
            </w:r>
          </w:p>
        </w:tc>
        <w:tc>
          <w:tcPr>
            <w:tcW w:w="3310"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rPr>
              <w:t>1</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lang w:val="hy-AM"/>
              </w:rPr>
              <w:t>Քաղաքային ֆոնային-1 հատ</w:t>
            </w:r>
          </w:p>
        </w:tc>
      </w:tr>
      <w:tr w:rsidR="003726D7" w:rsidRPr="006359AF" w:rsidTr="003726D7">
        <w:trPr>
          <w:trHeight w:val="333"/>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Կապան</w:t>
            </w:r>
          </w:p>
        </w:tc>
        <w:tc>
          <w:tcPr>
            <w:tcW w:w="3310"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rPr>
              <w:t>1</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lang w:val="hy-AM"/>
              </w:rPr>
              <w:t>Քաղաքային ֆոնային-1 հատ</w:t>
            </w:r>
          </w:p>
        </w:tc>
      </w:tr>
      <w:tr w:rsidR="003726D7" w:rsidRPr="006359AF" w:rsidTr="003726D7">
        <w:trPr>
          <w:trHeight w:val="333"/>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Ծաղկաձոր</w:t>
            </w:r>
          </w:p>
        </w:tc>
        <w:tc>
          <w:tcPr>
            <w:tcW w:w="3310"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rPr>
              <w:t>1</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rPr>
            </w:pPr>
            <w:r w:rsidRPr="006359AF">
              <w:rPr>
                <w:rFonts w:ascii="GHEA Grapalat" w:hAnsi="GHEA Grapalat"/>
                <w:w w:val="103"/>
                <w:sz w:val="24"/>
                <w:szCs w:val="24"/>
                <w:lang w:val="hy-AM"/>
              </w:rPr>
              <w:t>Ֆոնային-1 հատ</w:t>
            </w:r>
          </w:p>
        </w:tc>
      </w:tr>
      <w:tr w:rsidR="003726D7" w:rsidRPr="006359AF" w:rsidTr="003726D7">
        <w:trPr>
          <w:trHeight w:val="333"/>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Շարժական</w:t>
            </w:r>
          </w:p>
        </w:tc>
        <w:tc>
          <w:tcPr>
            <w:tcW w:w="3310" w:type="dxa"/>
          </w:tcPr>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r w:rsidRPr="006359AF">
              <w:rPr>
                <w:rFonts w:ascii="GHEA Grapalat" w:hAnsi="GHEA Grapalat"/>
                <w:w w:val="103"/>
                <w:sz w:val="24"/>
                <w:szCs w:val="24"/>
                <w:lang w:val="hy-AM"/>
              </w:rPr>
              <w:t>2</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r w:rsidRPr="006359AF">
              <w:rPr>
                <w:rFonts w:ascii="GHEA Grapalat" w:hAnsi="GHEA Grapalat"/>
                <w:w w:val="103"/>
                <w:sz w:val="24"/>
                <w:szCs w:val="24"/>
                <w:lang w:val="hy-AM"/>
              </w:rPr>
              <w:t xml:space="preserve">ընդհանուր </w:t>
            </w:r>
          </w:p>
        </w:tc>
      </w:tr>
      <w:tr w:rsidR="003726D7" w:rsidRPr="006359AF" w:rsidTr="003726D7">
        <w:trPr>
          <w:trHeight w:val="333"/>
        </w:trPr>
        <w:tc>
          <w:tcPr>
            <w:tcW w:w="2360" w:type="dxa"/>
          </w:tcPr>
          <w:p w:rsidR="003726D7" w:rsidRPr="006359AF" w:rsidRDefault="003726D7" w:rsidP="006359AF">
            <w:pPr>
              <w:pStyle w:val="TableParagraph"/>
              <w:spacing w:before="0" w:line="360" w:lineRule="auto"/>
              <w:jc w:val="both"/>
              <w:rPr>
                <w:rFonts w:ascii="GHEA Grapalat" w:hAnsi="GHEA Grapalat"/>
                <w:sz w:val="24"/>
                <w:szCs w:val="24"/>
                <w:lang w:val="hy-AM"/>
              </w:rPr>
            </w:pPr>
            <w:r w:rsidRPr="006359AF">
              <w:rPr>
                <w:rFonts w:ascii="GHEA Grapalat" w:hAnsi="GHEA Grapalat"/>
                <w:sz w:val="24"/>
                <w:szCs w:val="24"/>
                <w:lang w:val="hy-AM"/>
              </w:rPr>
              <w:t>Ընդամենը</w:t>
            </w:r>
          </w:p>
        </w:tc>
        <w:tc>
          <w:tcPr>
            <w:tcW w:w="3310" w:type="dxa"/>
          </w:tcPr>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r w:rsidRPr="006359AF">
              <w:rPr>
                <w:rFonts w:ascii="GHEA Grapalat" w:hAnsi="GHEA Grapalat"/>
                <w:w w:val="103"/>
                <w:sz w:val="24"/>
                <w:szCs w:val="24"/>
                <w:lang w:val="hy-AM"/>
              </w:rPr>
              <w:t>16</w:t>
            </w:r>
          </w:p>
        </w:tc>
        <w:tc>
          <w:tcPr>
            <w:tcW w:w="4536" w:type="dxa"/>
          </w:tcPr>
          <w:p w:rsidR="003726D7" w:rsidRPr="006359AF" w:rsidRDefault="003726D7" w:rsidP="006359AF">
            <w:pPr>
              <w:pStyle w:val="TableParagraph"/>
              <w:spacing w:before="0" w:line="360" w:lineRule="auto"/>
              <w:ind w:left="162"/>
              <w:jc w:val="both"/>
              <w:rPr>
                <w:rFonts w:ascii="GHEA Grapalat" w:hAnsi="GHEA Grapalat"/>
                <w:w w:val="103"/>
                <w:sz w:val="24"/>
                <w:szCs w:val="24"/>
                <w:lang w:val="hy-AM"/>
              </w:rPr>
            </w:pPr>
          </w:p>
        </w:tc>
      </w:tr>
    </w:tbl>
    <w:p w:rsidR="004C608B" w:rsidRPr="006359AF" w:rsidRDefault="004C608B" w:rsidP="004C608B">
      <w:pPr>
        <w:pStyle w:val="ListParagraph"/>
        <w:numPr>
          <w:ilvl w:val="0"/>
          <w:numId w:val="14"/>
        </w:numPr>
        <w:spacing w:line="360" w:lineRule="auto"/>
        <w:ind w:left="0" w:firstLine="567"/>
        <w:jc w:val="both"/>
        <w:rPr>
          <w:rFonts w:ascii="GHEA Grapalat" w:hAnsi="GHEA Grapalat" w:cs="Sylfaen"/>
          <w:sz w:val="24"/>
          <w:szCs w:val="24"/>
          <w:lang w:val="hy-AM"/>
        </w:rPr>
      </w:pPr>
      <w:r w:rsidRPr="006359AF">
        <w:rPr>
          <w:rFonts w:ascii="GHEA Grapalat" w:hAnsi="GHEA Grapalat" w:cs="Sylfaen"/>
          <w:sz w:val="24"/>
          <w:szCs w:val="24"/>
          <w:lang w:val="hy-AM"/>
        </w:rPr>
        <w:t>Շինարարության և հանքարդյունաբերության բնագավառում փոշենստեցման՝ այդ թվում փոշեճնշիչ սարքավորումների, կիրառման պահանջի սահմանում</w:t>
      </w:r>
      <w:r>
        <w:rPr>
          <w:rFonts w:ascii="GHEA Grapalat" w:hAnsi="GHEA Grapalat" w:cs="Sylfaen"/>
          <w:sz w:val="24"/>
          <w:szCs w:val="24"/>
          <w:lang w:val="hy-AM"/>
        </w:rPr>
        <w:t>,</w:t>
      </w:r>
      <w:r w:rsidRPr="006359AF">
        <w:rPr>
          <w:rFonts w:ascii="GHEA Grapalat" w:hAnsi="GHEA Grapalat" w:cs="Sylfaen"/>
          <w:sz w:val="24"/>
          <w:szCs w:val="24"/>
          <w:lang w:val="hy-AM"/>
        </w:rPr>
        <w:t xml:space="preserve"> </w:t>
      </w:r>
    </w:p>
    <w:p w:rsidR="004C608B" w:rsidRDefault="004C608B" w:rsidP="004C608B">
      <w:pPr>
        <w:pStyle w:val="ListParagraph"/>
        <w:numPr>
          <w:ilvl w:val="0"/>
          <w:numId w:val="14"/>
        </w:numPr>
        <w:spacing w:line="360" w:lineRule="auto"/>
        <w:ind w:left="0" w:firstLine="567"/>
        <w:jc w:val="both"/>
        <w:rPr>
          <w:rFonts w:ascii="GHEA Grapalat" w:hAnsi="GHEA Grapalat"/>
          <w:sz w:val="24"/>
          <w:szCs w:val="24"/>
          <w:lang w:val="hy-AM"/>
        </w:rPr>
      </w:pPr>
      <w:r w:rsidRPr="006359AF">
        <w:rPr>
          <w:rFonts w:ascii="GHEA Grapalat" w:hAnsi="GHEA Grapalat"/>
          <w:sz w:val="24"/>
          <w:szCs w:val="24"/>
          <w:lang w:val="hy-AM"/>
        </w:rPr>
        <w:t>Վ</w:t>
      </w:r>
      <w:r w:rsidRPr="008B46FE">
        <w:rPr>
          <w:rFonts w:ascii="GHEA Grapalat" w:hAnsi="GHEA Grapalat"/>
          <w:sz w:val="24"/>
          <w:szCs w:val="24"/>
          <w:lang w:val="hy-AM"/>
        </w:rPr>
        <w:t xml:space="preserve">արչական իրավախախտումների </w:t>
      </w:r>
      <w:r w:rsidRPr="006359AF">
        <w:rPr>
          <w:rFonts w:ascii="GHEA Grapalat" w:hAnsi="GHEA Grapalat"/>
          <w:sz w:val="24"/>
          <w:szCs w:val="24"/>
          <w:lang w:val="hy-AM"/>
        </w:rPr>
        <w:t>վերաբերյալ</w:t>
      </w:r>
      <w:r w:rsidRPr="008B46FE">
        <w:rPr>
          <w:rFonts w:ascii="GHEA Grapalat" w:hAnsi="GHEA Grapalat"/>
          <w:sz w:val="24"/>
          <w:szCs w:val="24"/>
          <w:lang w:val="hy-AM"/>
        </w:rPr>
        <w:t xml:space="preserve"> օրենսգրքի</w:t>
      </w:r>
      <w:r w:rsidRPr="006359AF">
        <w:rPr>
          <w:rFonts w:ascii="GHEA Grapalat" w:hAnsi="GHEA Grapalat"/>
          <w:sz w:val="24"/>
          <w:szCs w:val="24"/>
          <w:lang w:val="hy-AM"/>
        </w:rPr>
        <w:t>՝</w:t>
      </w:r>
      <w:r w:rsidRPr="008B46FE">
        <w:rPr>
          <w:rFonts w:ascii="GHEA Grapalat" w:hAnsi="GHEA Grapalat"/>
          <w:sz w:val="24"/>
          <w:szCs w:val="24"/>
          <w:lang w:val="hy-AM"/>
        </w:rPr>
        <w:t xml:space="preserve"> մթնոլորտային օդի պահպանության պահանջների դրույթներ</w:t>
      </w:r>
      <w:r w:rsidRPr="006359AF">
        <w:rPr>
          <w:rFonts w:ascii="GHEA Grapalat" w:hAnsi="GHEA Grapalat"/>
          <w:sz w:val="24"/>
          <w:szCs w:val="24"/>
          <w:lang w:val="hy-AM"/>
        </w:rPr>
        <w:t>ի վերանայում</w:t>
      </w:r>
      <w:r>
        <w:rPr>
          <w:rFonts w:ascii="GHEA Grapalat" w:hAnsi="GHEA Grapalat"/>
          <w:sz w:val="24"/>
          <w:szCs w:val="24"/>
          <w:lang w:val="hy-AM"/>
        </w:rPr>
        <w:t>,</w:t>
      </w:r>
    </w:p>
    <w:p w:rsidR="004C608B" w:rsidRPr="00F305AE" w:rsidRDefault="004C608B" w:rsidP="004C608B">
      <w:pPr>
        <w:pStyle w:val="ListParagraph"/>
        <w:numPr>
          <w:ilvl w:val="0"/>
          <w:numId w:val="14"/>
        </w:numPr>
        <w:spacing w:after="0" w:line="360" w:lineRule="auto"/>
        <w:ind w:left="0" w:firstLine="567"/>
        <w:jc w:val="both"/>
        <w:rPr>
          <w:lang w:val="hy-AM"/>
        </w:rPr>
      </w:pPr>
      <w:r w:rsidRPr="00F305AE">
        <w:rPr>
          <w:rFonts w:ascii="GHEA Grapalat" w:hAnsi="GHEA Grapalat"/>
          <w:sz w:val="24"/>
          <w:szCs w:val="24"/>
          <w:lang w:val="hy-AM"/>
        </w:rPr>
        <w:t>Երևան քաղաքում, որպես մթնոլորտային օդի աղտոտվածության առավել բարձր ցուցանիշ ունեցող գոտի, կանաչապատ տարածքների ավելացում համայնքային բյուջեի հաշվին</w:t>
      </w:r>
      <w:r w:rsidRPr="00F305AE">
        <w:rPr>
          <w:rFonts w:ascii="Cambria Math" w:hAnsi="Cambria Math"/>
          <w:sz w:val="24"/>
          <w:szCs w:val="24"/>
          <w:lang w:val="hy-AM"/>
        </w:rPr>
        <w:t>։</w:t>
      </w:r>
    </w:p>
    <w:p w:rsidR="004C608B" w:rsidRPr="00F305AE" w:rsidRDefault="004C608B" w:rsidP="004C608B">
      <w:pPr>
        <w:spacing w:after="0" w:line="360" w:lineRule="auto"/>
        <w:jc w:val="both"/>
        <w:rPr>
          <w:rFonts w:ascii="GHEA Grapalat" w:hAnsi="GHEA Grapalat"/>
          <w:sz w:val="24"/>
          <w:szCs w:val="24"/>
          <w:lang w:val="hy-AM"/>
        </w:rPr>
      </w:pPr>
      <w:r w:rsidRPr="00F305AE">
        <w:rPr>
          <w:rFonts w:ascii="GHEA Grapalat" w:hAnsi="GHEA Grapalat"/>
          <w:sz w:val="24"/>
          <w:szCs w:val="24"/>
          <w:lang w:val="hy-AM"/>
        </w:rPr>
        <w:t xml:space="preserve">Երևան քաղաքում 1 հա կանաչ տարածքի ստեղծման համար պահանջվում է միջինում 10-15 մլն դրամ ֆինանսական միջոցներ (կախված կանաչապատման տեղանքից), որի մեջ ներառված  են </w:t>
      </w:r>
      <w:r w:rsidRPr="00F305AE">
        <w:rPr>
          <w:rFonts w:ascii="GHEA Grapalat" w:hAnsi="GHEA Grapalat"/>
          <w:sz w:val="24"/>
          <w:szCs w:val="24"/>
          <w:lang w:val="hy-AM"/>
        </w:rPr>
        <w:lastRenderedPageBreak/>
        <w:t xml:space="preserve">տարածքում ոռոգման համակարգի անցկացման ծախսերը, կանաչ տարածքի խնամքի աշխատանքները, տնկվող բարձրորակ տնկանյութի արժեքը և այլն։ </w:t>
      </w:r>
    </w:p>
    <w:p w:rsidR="002F4F5E" w:rsidRPr="006359AF" w:rsidRDefault="002F4F5E" w:rsidP="006359AF">
      <w:pPr>
        <w:keepNext/>
        <w:keepLines/>
        <w:widowControl w:val="0"/>
        <w:tabs>
          <w:tab w:val="left" w:pos="0"/>
          <w:tab w:val="left" w:pos="1073"/>
        </w:tabs>
        <w:spacing w:after="0" w:line="360" w:lineRule="auto"/>
        <w:ind w:firstLine="450"/>
        <w:contextualSpacing/>
        <w:jc w:val="both"/>
        <w:outlineLvl w:val="0"/>
        <w:rPr>
          <w:rFonts w:ascii="GHEA Grapalat" w:eastAsia="Tahoma" w:hAnsi="GHEA Grapalat" w:cs="Tahoma"/>
          <w:b/>
          <w:i/>
          <w:color w:val="000000"/>
          <w:sz w:val="24"/>
          <w:szCs w:val="24"/>
          <w:u w:val="single"/>
          <w:lang w:val="hy-AM" w:eastAsia="hy-AM" w:bidi="hy-AM"/>
        </w:rPr>
      </w:pPr>
      <w:r w:rsidRPr="006359AF">
        <w:rPr>
          <w:rFonts w:ascii="GHEA Grapalat" w:eastAsia="Tahoma" w:hAnsi="GHEA Grapalat" w:cs="Tahoma"/>
          <w:b/>
          <w:bCs/>
          <w:i/>
          <w:color w:val="000000"/>
          <w:sz w:val="24"/>
          <w:szCs w:val="24"/>
          <w:u w:val="single"/>
          <w:lang w:val="hy-AM" w:eastAsia="hy-AM" w:bidi="hy-AM"/>
        </w:rPr>
        <w:t>3, Նախագծի մշակման գործընթացում ներգրավված ինստիտուտները, անձինք և նրանց դիրքորոշումը</w:t>
      </w:r>
    </w:p>
    <w:p w:rsidR="002F4F5E" w:rsidRPr="006359AF" w:rsidRDefault="002F4F5E" w:rsidP="006359AF">
      <w:pPr>
        <w:tabs>
          <w:tab w:val="left" w:pos="0"/>
        </w:tabs>
        <w:spacing w:after="0" w:line="360" w:lineRule="auto"/>
        <w:ind w:firstLine="450"/>
        <w:contextualSpacing/>
        <w:jc w:val="both"/>
        <w:rPr>
          <w:rFonts w:ascii="GHEA Grapalat" w:eastAsia="Tahoma" w:hAnsi="GHEA Grapalat" w:cs="Tahoma"/>
          <w:color w:val="000000"/>
          <w:sz w:val="24"/>
          <w:szCs w:val="24"/>
          <w:lang w:val="hy-AM" w:eastAsia="hy-AM" w:bidi="hy-AM"/>
        </w:rPr>
      </w:pPr>
      <w:r w:rsidRPr="006359AF">
        <w:rPr>
          <w:rFonts w:ascii="GHEA Grapalat" w:eastAsia="Tahoma" w:hAnsi="GHEA Grapalat" w:cs="Tahoma"/>
          <w:color w:val="000000"/>
          <w:sz w:val="24"/>
          <w:szCs w:val="24"/>
          <w:lang w:val="hy-AM" w:eastAsia="hy-AM" w:bidi="hy-AM"/>
        </w:rPr>
        <w:t>Նախագիծը մշակվել է շրջակա միջավայրի նախարարության կողմից։</w:t>
      </w:r>
    </w:p>
    <w:p w:rsidR="002F4F5E" w:rsidRPr="006359AF" w:rsidRDefault="002F4F5E" w:rsidP="006359AF">
      <w:pPr>
        <w:keepNext/>
        <w:keepLines/>
        <w:widowControl w:val="0"/>
        <w:tabs>
          <w:tab w:val="left" w:pos="0"/>
          <w:tab w:val="left" w:pos="1077"/>
        </w:tabs>
        <w:spacing w:after="0" w:line="360" w:lineRule="auto"/>
        <w:ind w:firstLine="450"/>
        <w:jc w:val="both"/>
        <w:outlineLvl w:val="0"/>
        <w:rPr>
          <w:rFonts w:ascii="GHEA Grapalat" w:eastAsia="Tahoma" w:hAnsi="GHEA Grapalat" w:cs="Tahoma"/>
          <w:b/>
          <w:bCs/>
          <w:i/>
          <w:color w:val="000000"/>
          <w:sz w:val="24"/>
          <w:szCs w:val="24"/>
          <w:u w:val="single"/>
          <w:lang w:val="hy-AM" w:eastAsia="hy-AM" w:bidi="hy-AM"/>
        </w:rPr>
      </w:pPr>
      <w:r w:rsidRPr="006359AF">
        <w:rPr>
          <w:rFonts w:ascii="GHEA Grapalat" w:eastAsia="Tahoma" w:hAnsi="GHEA Grapalat" w:cs="Tahoma"/>
          <w:b/>
          <w:bCs/>
          <w:i/>
          <w:color w:val="000000"/>
          <w:sz w:val="24"/>
          <w:szCs w:val="24"/>
          <w:u w:val="single"/>
          <w:lang w:val="hy-AM" w:eastAsia="hy-AM" w:bidi="hy-AM"/>
        </w:rPr>
        <w:t>4, Ակնկալվող արդյունքը</w:t>
      </w:r>
    </w:p>
    <w:p w:rsidR="002F4F5E" w:rsidRDefault="002F4F5E" w:rsidP="004C608B">
      <w:pPr>
        <w:pStyle w:val="ListParagraph"/>
        <w:keepNext/>
        <w:keepLines/>
        <w:widowControl w:val="0"/>
        <w:numPr>
          <w:ilvl w:val="0"/>
          <w:numId w:val="14"/>
        </w:numPr>
        <w:tabs>
          <w:tab w:val="left" w:pos="0"/>
          <w:tab w:val="left" w:pos="1077"/>
        </w:tabs>
        <w:spacing w:after="0" w:line="360" w:lineRule="auto"/>
        <w:ind w:left="0" w:firstLine="720"/>
        <w:jc w:val="both"/>
        <w:outlineLvl w:val="0"/>
        <w:rPr>
          <w:rFonts w:ascii="GHEA Grapalat" w:eastAsia="Tahoma" w:hAnsi="GHEA Grapalat" w:cs="Tahoma"/>
          <w:bCs/>
          <w:color w:val="000000"/>
          <w:sz w:val="24"/>
          <w:szCs w:val="24"/>
          <w:lang w:val="hy-AM" w:eastAsia="hy-AM" w:bidi="hy-AM"/>
        </w:rPr>
      </w:pPr>
      <w:r w:rsidRPr="004C608B">
        <w:rPr>
          <w:rFonts w:ascii="GHEA Grapalat" w:eastAsia="Tahoma" w:hAnsi="GHEA Grapalat" w:cs="Tahoma"/>
          <w:bCs/>
          <w:color w:val="000000"/>
          <w:sz w:val="24"/>
          <w:szCs w:val="24"/>
          <w:lang w:val="hy-AM" w:eastAsia="hy-AM" w:bidi="hy-AM"/>
        </w:rPr>
        <w:t xml:space="preserve">Իրական ժամանակում </w:t>
      </w:r>
      <w:r w:rsidR="00497872" w:rsidRPr="004C608B">
        <w:rPr>
          <w:rFonts w:ascii="GHEA Grapalat" w:eastAsia="Tahoma" w:hAnsi="GHEA Grapalat" w:cs="Tahoma"/>
          <w:bCs/>
          <w:color w:val="000000"/>
          <w:sz w:val="24"/>
          <w:szCs w:val="24"/>
          <w:lang w:val="hy-AM" w:eastAsia="hy-AM" w:bidi="hy-AM"/>
        </w:rPr>
        <w:t>ԱՀԿ-ի կողմից գնահատվող հիմնական աղտոտիչների</w:t>
      </w:r>
      <w:r w:rsidR="000C448C" w:rsidRPr="004C608B">
        <w:rPr>
          <w:rFonts w:ascii="GHEA Grapalat" w:eastAsia="Tahoma" w:hAnsi="GHEA Grapalat" w:cs="Tahoma"/>
          <w:bCs/>
          <w:color w:val="000000"/>
          <w:sz w:val="24"/>
          <w:szCs w:val="24"/>
          <w:lang w:val="hy-AM" w:eastAsia="hy-AM" w:bidi="hy-AM"/>
        </w:rPr>
        <w:t>, ինչպես նաև ծանր մետաղների և այլ օրգանական աղտոտիչների</w:t>
      </w:r>
      <w:r w:rsidR="00497872" w:rsidRPr="004C608B">
        <w:rPr>
          <w:rFonts w:ascii="GHEA Grapalat" w:eastAsia="Tahoma" w:hAnsi="GHEA Grapalat" w:cs="Tahoma"/>
          <w:bCs/>
          <w:color w:val="000000"/>
          <w:sz w:val="24"/>
          <w:szCs w:val="24"/>
          <w:lang w:val="hy-AM" w:eastAsia="hy-AM" w:bidi="hy-AM"/>
        </w:rPr>
        <w:t xml:space="preserve"> մոնիթորինգ</w:t>
      </w:r>
      <w:r w:rsidR="000C448C" w:rsidRPr="004C608B">
        <w:rPr>
          <w:rFonts w:ascii="GHEA Grapalat" w:eastAsia="Tahoma" w:hAnsi="GHEA Grapalat" w:cs="Tahoma"/>
          <w:bCs/>
          <w:color w:val="000000"/>
          <w:sz w:val="24"/>
          <w:szCs w:val="24"/>
          <w:lang w:val="hy-AM" w:eastAsia="hy-AM" w:bidi="hy-AM"/>
        </w:rPr>
        <w:t>ի հավաստի տվյալներ</w:t>
      </w:r>
    </w:p>
    <w:p w:rsidR="004C608B" w:rsidRPr="004C608B" w:rsidRDefault="004C608B" w:rsidP="004C608B">
      <w:pPr>
        <w:pStyle w:val="ListParagraph"/>
        <w:keepNext/>
        <w:keepLines/>
        <w:widowControl w:val="0"/>
        <w:numPr>
          <w:ilvl w:val="0"/>
          <w:numId w:val="14"/>
        </w:numPr>
        <w:tabs>
          <w:tab w:val="left" w:pos="0"/>
          <w:tab w:val="left" w:pos="1077"/>
        </w:tabs>
        <w:spacing w:after="0" w:line="360" w:lineRule="auto"/>
        <w:ind w:left="0" w:firstLine="720"/>
        <w:jc w:val="both"/>
        <w:outlineLvl w:val="0"/>
        <w:rPr>
          <w:rFonts w:ascii="GHEA Grapalat" w:eastAsia="Tahoma" w:hAnsi="GHEA Grapalat" w:cs="Tahoma"/>
          <w:bCs/>
          <w:color w:val="000000"/>
          <w:sz w:val="24"/>
          <w:szCs w:val="24"/>
          <w:lang w:val="hy-AM" w:eastAsia="hy-AM" w:bidi="hy-AM"/>
        </w:rPr>
      </w:pPr>
      <w:r w:rsidRPr="004C608B">
        <w:rPr>
          <w:rFonts w:ascii="GHEA Grapalat" w:eastAsia="Tahoma" w:hAnsi="GHEA Grapalat" w:cs="Tahoma"/>
          <w:bCs/>
          <w:color w:val="000000"/>
          <w:sz w:val="24"/>
          <w:szCs w:val="24"/>
          <w:lang w:val="hy-AM" w:eastAsia="hy-AM" w:bidi="hy-AM"/>
        </w:rPr>
        <w:t>Մթնոլորտային օդ վնասակար արտանետումների հնարավոր նվազեցում և սահմանափակում մթնոլորտային օդն աղտոտող անշարժ աղբյուրներից, մասնավորապես՝ հանքարդյունաբերությունից և շինարարության ոլորտից։ Կանաչ տարածքների ավելացումը լրացուցիչ խթան է հանդիսանում օդի աղտոտվածության նվազեցման ոլորտում։</w:t>
      </w:r>
    </w:p>
    <w:p w:rsidR="000C448C" w:rsidRPr="006359AF" w:rsidRDefault="000C448C" w:rsidP="006359AF">
      <w:pPr>
        <w:keepNext/>
        <w:keepLines/>
        <w:widowControl w:val="0"/>
        <w:tabs>
          <w:tab w:val="left" w:pos="0"/>
          <w:tab w:val="left" w:pos="1077"/>
        </w:tabs>
        <w:spacing w:after="0" w:line="360" w:lineRule="auto"/>
        <w:ind w:firstLine="450"/>
        <w:jc w:val="both"/>
        <w:outlineLvl w:val="0"/>
        <w:rPr>
          <w:rFonts w:ascii="GHEA Grapalat" w:eastAsia="Tahoma" w:hAnsi="GHEA Grapalat" w:cs="Tahoma"/>
          <w:b/>
          <w:bCs/>
          <w:i/>
          <w:color w:val="000000"/>
          <w:sz w:val="24"/>
          <w:szCs w:val="24"/>
          <w:u w:val="single"/>
          <w:lang w:val="hy-AM" w:eastAsia="hy-AM" w:bidi="hy-AM"/>
        </w:rPr>
      </w:pPr>
      <w:r w:rsidRPr="006359AF">
        <w:rPr>
          <w:rFonts w:ascii="GHEA Grapalat" w:eastAsia="Tahoma" w:hAnsi="GHEA Grapalat" w:cs="Tahoma"/>
          <w:b/>
          <w:bCs/>
          <w:i/>
          <w:color w:val="000000"/>
          <w:sz w:val="24"/>
          <w:szCs w:val="24"/>
          <w:u w:val="single"/>
          <w:lang w:val="hy-AM" w:eastAsia="hy-AM" w:bidi="hy-AM"/>
        </w:rPr>
        <w:t>5.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4C1707" w:rsidRPr="004C1707" w:rsidRDefault="000C448C" w:rsidP="004C1707">
      <w:pPr>
        <w:pStyle w:val="ListParagraph"/>
        <w:numPr>
          <w:ilvl w:val="0"/>
          <w:numId w:val="14"/>
        </w:numPr>
        <w:tabs>
          <w:tab w:val="left" w:pos="0"/>
        </w:tabs>
        <w:spacing w:after="0" w:line="360" w:lineRule="auto"/>
        <w:ind w:left="0" w:firstLine="720"/>
        <w:jc w:val="both"/>
        <w:rPr>
          <w:rFonts w:ascii="GHEA Grapalat" w:hAnsi="GHEA Grapalat"/>
          <w:sz w:val="24"/>
          <w:szCs w:val="24"/>
          <w:lang w:val="hy-AM"/>
        </w:rPr>
      </w:pPr>
      <w:r w:rsidRPr="004C1707">
        <w:rPr>
          <w:rFonts w:ascii="GHEA Grapalat" w:hAnsi="GHEA Grapalat"/>
          <w:sz w:val="24"/>
          <w:szCs w:val="24"/>
          <w:lang w:val="hy-AM"/>
        </w:rPr>
        <w:t>Մթնոլորտային օդի որակի մոնիթորինգի արդիականացման գործընթաց, որի կատարման ապահովումն ենթադրում է նաև պետական բյուջեում ծախսերի փոփոխություններ։</w:t>
      </w:r>
    </w:p>
    <w:p w:rsidR="000C448C" w:rsidRPr="006359AF" w:rsidRDefault="000C448C" w:rsidP="006359AF">
      <w:pPr>
        <w:tabs>
          <w:tab w:val="left" w:pos="0"/>
        </w:tabs>
        <w:spacing w:line="360" w:lineRule="auto"/>
        <w:ind w:firstLine="450"/>
        <w:jc w:val="both"/>
        <w:rPr>
          <w:rFonts w:ascii="GHEA Grapalat" w:eastAsia="Calibri" w:hAnsi="GHEA Grapalat" w:cs="Times New Roman"/>
          <w:b/>
          <w:i/>
          <w:sz w:val="24"/>
          <w:szCs w:val="24"/>
          <w:u w:val="single"/>
          <w:lang w:val="hy-AM"/>
        </w:rPr>
      </w:pPr>
      <w:r w:rsidRPr="006359AF">
        <w:rPr>
          <w:rFonts w:ascii="GHEA Grapalat" w:eastAsia="Calibri" w:hAnsi="GHEA Grapalat" w:cs="Times New Roman"/>
          <w:b/>
          <w:i/>
          <w:sz w:val="24"/>
          <w:szCs w:val="24"/>
          <w:u w:val="single"/>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6359AF">
        <w:rPr>
          <w:rFonts w:ascii="GHEA Grapalat" w:eastAsia="Tahoma" w:hAnsi="GHEA Grapalat" w:cs="Tahoma"/>
          <w:b/>
          <w:bCs/>
          <w:i/>
          <w:color w:val="000000"/>
          <w:sz w:val="24"/>
          <w:szCs w:val="24"/>
          <w:u w:val="single"/>
          <w:lang w:val="hy-AM" w:eastAsia="hy-AM" w:bidi="hy-AM"/>
        </w:rPr>
        <w:t>.</w:t>
      </w:r>
    </w:p>
    <w:p w:rsidR="00E87267" w:rsidRPr="00564A7A" w:rsidRDefault="000C448C" w:rsidP="00CD24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bookmarkStart w:id="0" w:name="_GoBack"/>
      <w:bookmarkEnd w:id="0"/>
      <w:r w:rsidRPr="006359AF">
        <w:rPr>
          <w:rFonts w:ascii="GHEA Grapalat" w:eastAsia="Calibri" w:hAnsi="GHEA Grapalat"/>
          <w:lang w:val="hy-AM"/>
        </w:rPr>
        <w:t>Ներկայացվող նախագիծը բխում է</w:t>
      </w:r>
      <w:r w:rsidRPr="006359AF">
        <w:rPr>
          <w:rFonts w:ascii="GHEA Grapalat" w:hAnsi="GHEA Grapalat"/>
          <w:lang w:val="hy-AM"/>
        </w:rPr>
        <w:t xml:space="preserve"> Կառավարության 2021 թվականի </w:t>
      </w:r>
      <w:r w:rsidRPr="008B46FE">
        <w:rPr>
          <w:rFonts w:ascii="GHEA Grapalat" w:hAnsi="GHEA Grapalat"/>
          <w:lang w:val="hy-AM"/>
        </w:rPr>
        <w:t xml:space="preserve">նոյեմբերի </w:t>
      </w:r>
      <w:r w:rsidRPr="006359AF">
        <w:rPr>
          <w:rFonts w:ascii="GHEA Grapalat" w:hAnsi="GHEA Grapalat"/>
          <w:lang w:val="hy-AM"/>
        </w:rPr>
        <w:t xml:space="preserve"> 18-ի «</w:t>
      </w:r>
      <w:r w:rsidRPr="006359AF">
        <w:rPr>
          <w:rStyle w:val="Strong"/>
          <w:rFonts w:ascii="GHEA Grapalat" w:hAnsi="GHEA Grapalat"/>
          <w:b w:val="0"/>
          <w:color w:val="000000"/>
          <w:shd w:val="clear" w:color="auto" w:fill="FFFFFF"/>
          <w:lang w:val="hy-AM"/>
        </w:rPr>
        <w:t xml:space="preserve">Հայաստանի Հանրապետության կառավարության </w:t>
      </w:r>
      <w:r w:rsidR="00E87267" w:rsidRPr="008B46FE">
        <w:rPr>
          <w:rStyle w:val="Strong"/>
          <w:rFonts w:ascii="GHEA Grapalat" w:hAnsi="GHEA Grapalat"/>
          <w:b w:val="0"/>
          <w:color w:val="000000"/>
          <w:shd w:val="clear" w:color="auto" w:fill="FFFFFF"/>
          <w:lang w:val="hy-AM"/>
        </w:rPr>
        <w:t xml:space="preserve">2021-2026 թվականների գործունեության միջոցառումների </w:t>
      </w:r>
      <w:r w:rsidRPr="006359AF">
        <w:rPr>
          <w:rStyle w:val="Strong"/>
          <w:rFonts w:ascii="GHEA Grapalat" w:hAnsi="GHEA Grapalat"/>
          <w:b w:val="0"/>
          <w:color w:val="000000"/>
          <w:shd w:val="clear" w:color="auto" w:fill="FFFFFF"/>
          <w:lang w:val="hy-AM"/>
        </w:rPr>
        <w:t>ծրագ</w:t>
      </w:r>
      <w:r w:rsidR="00E87267" w:rsidRPr="008B46FE">
        <w:rPr>
          <w:rStyle w:val="Strong"/>
          <w:rFonts w:ascii="GHEA Grapalat" w:hAnsi="GHEA Grapalat"/>
          <w:b w:val="0"/>
          <w:color w:val="000000"/>
          <w:shd w:val="clear" w:color="auto" w:fill="FFFFFF"/>
          <w:lang w:val="hy-AM"/>
        </w:rPr>
        <w:t>ի</w:t>
      </w:r>
      <w:r w:rsidR="00E87267" w:rsidRPr="006359AF">
        <w:rPr>
          <w:rStyle w:val="Strong"/>
          <w:rFonts w:ascii="GHEA Grapalat" w:hAnsi="GHEA Grapalat"/>
          <w:b w:val="0"/>
          <w:color w:val="000000"/>
          <w:shd w:val="clear" w:color="auto" w:fill="FFFFFF"/>
          <w:lang w:val="hy-AM"/>
        </w:rPr>
        <w:t>րը</w:t>
      </w:r>
      <w:r w:rsidR="00E87267" w:rsidRPr="008B46FE">
        <w:rPr>
          <w:rStyle w:val="Strong"/>
          <w:rFonts w:ascii="GHEA Grapalat" w:hAnsi="GHEA Grapalat"/>
          <w:b w:val="0"/>
          <w:color w:val="000000"/>
          <w:shd w:val="clear" w:color="auto" w:fill="FFFFFF"/>
          <w:lang w:val="hy-AM"/>
        </w:rPr>
        <w:t xml:space="preserve"> հաստատելու</w:t>
      </w:r>
      <w:r w:rsidRPr="006359AF">
        <w:rPr>
          <w:rStyle w:val="Strong"/>
          <w:rFonts w:ascii="GHEA Grapalat" w:hAnsi="GHEA Grapalat"/>
          <w:b w:val="0"/>
          <w:color w:val="000000"/>
          <w:shd w:val="clear" w:color="auto" w:fill="FFFFFF"/>
          <w:lang w:val="hy-AM"/>
        </w:rPr>
        <w:t xml:space="preserve"> մասին</w:t>
      </w:r>
      <w:r w:rsidRPr="006359AF">
        <w:rPr>
          <w:rFonts w:ascii="GHEA Grapalat" w:hAnsi="GHEA Grapalat" w:cs="Arial"/>
          <w:lang w:val="hy-AM"/>
        </w:rPr>
        <w:t>»</w:t>
      </w:r>
      <w:r w:rsidRPr="006359AF">
        <w:rPr>
          <w:rFonts w:ascii="GHEA Grapalat" w:hAnsi="GHEA Grapalat"/>
          <w:lang w:val="hy-AM"/>
        </w:rPr>
        <w:t xml:space="preserve"> N </w:t>
      </w:r>
      <w:r w:rsidR="00E87267" w:rsidRPr="008B46FE">
        <w:rPr>
          <w:rFonts w:ascii="GHEA Grapalat" w:hAnsi="GHEA Grapalat"/>
          <w:lang w:val="hy-AM"/>
        </w:rPr>
        <w:t>1902-Լ</w:t>
      </w:r>
      <w:r w:rsidRPr="006359AF">
        <w:rPr>
          <w:rFonts w:ascii="GHEA Grapalat" w:hAnsi="GHEA Grapalat"/>
          <w:lang w:val="hy-AM"/>
        </w:rPr>
        <w:t xml:space="preserve"> որոշման </w:t>
      </w:r>
      <w:r w:rsidR="00E87267" w:rsidRPr="006359AF">
        <w:rPr>
          <w:rFonts w:ascii="GHEA Grapalat" w:eastAsia="Tahoma" w:hAnsi="GHEA Grapalat" w:cs="Tahoma"/>
          <w:bCs/>
          <w:color w:val="000000"/>
          <w:lang w:val="hy-AM" w:eastAsia="hy-AM" w:bidi="hy-AM"/>
        </w:rPr>
        <w:t xml:space="preserve">13.4 և 13.5 կետերի </w:t>
      </w:r>
      <w:r w:rsidR="00564A7A">
        <w:rPr>
          <w:rFonts w:ascii="GHEA Grapalat" w:eastAsia="Tahoma" w:hAnsi="GHEA Grapalat" w:cs="Tahoma"/>
          <w:bCs/>
          <w:color w:val="000000"/>
          <w:lang w:val="hy-AM" w:eastAsia="hy-AM" w:bidi="hy-AM"/>
        </w:rPr>
        <w:t>կատարման</w:t>
      </w:r>
      <w:r w:rsidR="002B2A79">
        <w:rPr>
          <w:rFonts w:ascii="GHEA Grapalat" w:eastAsia="Tahoma" w:hAnsi="GHEA Grapalat" w:cs="Tahoma"/>
          <w:bCs/>
          <w:color w:val="000000"/>
          <w:lang w:val="hy-AM" w:eastAsia="hy-AM" w:bidi="hy-AM"/>
        </w:rPr>
        <w:t xml:space="preserve">, այն է </w:t>
      </w:r>
      <w:r w:rsidR="00564A7A">
        <w:rPr>
          <w:rFonts w:ascii="GHEA Grapalat" w:eastAsia="Tahoma" w:hAnsi="GHEA Grapalat" w:cs="Tahoma"/>
          <w:bCs/>
          <w:color w:val="000000"/>
          <w:lang w:val="hy-AM" w:eastAsia="hy-AM" w:bidi="hy-AM"/>
        </w:rPr>
        <w:t xml:space="preserve">մթնոլորտային </w:t>
      </w:r>
      <w:r w:rsidR="002B2A79">
        <w:rPr>
          <w:rFonts w:ascii="GHEA Grapalat" w:eastAsia="Tahoma" w:hAnsi="GHEA Grapalat" w:cs="Tahoma"/>
          <w:bCs/>
          <w:color w:val="000000"/>
          <w:lang w:val="hy-AM" w:eastAsia="hy-AM" w:bidi="hy-AM"/>
        </w:rPr>
        <w:t xml:space="preserve">օդի որակի մոնիթորինգի </w:t>
      </w:r>
      <w:r w:rsidR="00564A7A">
        <w:rPr>
          <w:rFonts w:ascii="GHEA Grapalat" w:eastAsia="Tahoma" w:hAnsi="GHEA Grapalat" w:cs="Tahoma"/>
          <w:bCs/>
          <w:color w:val="000000"/>
          <w:lang w:val="hy-AM" w:eastAsia="hy-AM" w:bidi="hy-AM"/>
        </w:rPr>
        <w:t xml:space="preserve">համակարգի </w:t>
      </w:r>
      <w:r w:rsidR="002B2A79">
        <w:rPr>
          <w:rFonts w:ascii="GHEA Grapalat" w:eastAsia="Tahoma" w:hAnsi="GHEA Grapalat" w:cs="Tahoma"/>
          <w:bCs/>
          <w:color w:val="000000"/>
          <w:lang w:val="hy-AM" w:eastAsia="hy-AM" w:bidi="hy-AM"/>
        </w:rPr>
        <w:t xml:space="preserve">արդիականացման </w:t>
      </w:r>
      <w:r w:rsidR="00564A7A">
        <w:rPr>
          <w:rFonts w:ascii="GHEA Grapalat" w:eastAsia="Tahoma" w:hAnsi="GHEA Grapalat" w:cs="Tahoma"/>
          <w:bCs/>
          <w:color w:val="000000"/>
          <w:lang w:val="hy-AM" w:eastAsia="hy-AM" w:bidi="hy-AM"/>
        </w:rPr>
        <w:t xml:space="preserve">անհրաժեշտությունը, ինչպես նաև </w:t>
      </w:r>
      <w:r w:rsidR="00564A7A" w:rsidRPr="006359AF">
        <w:rPr>
          <w:rFonts w:ascii="GHEA Grapalat" w:hAnsi="GHEA Grapalat"/>
          <w:lang w:val="hy-AM"/>
        </w:rPr>
        <w:t xml:space="preserve">Հայաստանի Հանրապետության Ազգային ժողովի կողմից հավանության արժանացած Հայաստանի Հանրապետության Կառավարության ծրագրի </w:t>
      </w:r>
      <w:r w:rsidR="00D9309D" w:rsidRPr="006359AF">
        <w:rPr>
          <w:rFonts w:ascii="GHEA Grapalat" w:hAnsi="GHEA Grapalat"/>
          <w:lang w:val="hy-AM"/>
        </w:rPr>
        <w:t>«</w:t>
      </w:r>
      <w:r w:rsidR="00D9309D" w:rsidRPr="008B46FE">
        <w:rPr>
          <w:rFonts w:ascii="GHEA Grapalat" w:hAnsi="GHEA Grapalat"/>
          <w:lang w:val="hy-AM"/>
        </w:rPr>
        <w:t>4.10 Շրջակա միջավայր</w:t>
      </w:r>
      <w:r w:rsidR="00D9309D" w:rsidRPr="006359AF">
        <w:rPr>
          <w:rFonts w:ascii="GHEA Grapalat" w:hAnsi="GHEA Grapalat"/>
          <w:lang w:val="hy-AM"/>
        </w:rPr>
        <w:t>»</w:t>
      </w:r>
      <w:r w:rsidR="00D9309D" w:rsidRPr="008B46FE">
        <w:rPr>
          <w:rFonts w:ascii="GHEA Grapalat" w:hAnsi="GHEA Grapalat"/>
          <w:lang w:val="hy-AM"/>
        </w:rPr>
        <w:t xml:space="preserve"> </w:t>
      </w:r>
      <w:r w:rsidR="00D9309D">
        <w:rPr>
          <w:rFonts w:ascii="GHEA Grapalat" w:hAnsi="GHEA Grapalat"/>
          <w:lang w:val="hy-AM"/>
        </w:rPr>
        <w:t>բաժնի</w:t>
      </w:r>
      <w:r w:rsidR="00D9309D" w:rsidRPr="006359AF">
        <w:rPr>
          <w:rFonts w:ascii="GHEA Grapalat" w:hAnsi="GHEA Grapalat"/>
          <w:lang w:val="hy-AM"/>
        </w:rPr>
        <w:t xml:space="preserve"> </w:t>
      </w:r>
      <w:r w:rsidR="00564A7A" w:rsidRPr="006359AF">
        <w:rPr>
          <w:rFonts w:ascii="GHEA Grapalat" w:hAnsi="GHEA Grapalat"/>
          <w:lang w:val="hy-AM"/>
        </w:rPr>
        <w:t xml:space="preserve">«Շրջակա միջավայրի պահպանության վերահսկողության և մշտադիտարկումների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w:t>
      </w:r>
      <w:r w:rsidR="00564A7A" w:rsidRPr="006359AF">
        <w:rPr>
          <w:rFonts w:ascii="GHEA Grapalat" w:hAnsi="GHEA Grapalat"/>
          <w:lang w:val="hy-AM"/>
        </w:rPr>
        <w:lastRenderedPageBreak/>
        <w:t xml:space="preserve">գնահատման և փորձաքննության համակարգի կատարելագործումը՝ հիմնված կանխարգելման սկզբունքի վրա, փորձաքննության որակի բարձրացմանն ուղղված գործուն մեխանիզմների ներդրմամբ» </w:t>
      </w:r>
      <w:r w:rsidR="00D9309D">
        <w:rPr>
          <w:rFonts w:ascii="GHEA Grapalat" w:hAnsi="GHEA Grapalat"/>
          <w:lang w:val="hy-AM"/>
        </w:rPr>
        <w:t xml:space="preserve">և </w:t>
      </w:r>
      <w:r w:rsidR="00D9309D">
        <w:rPr>
          <w:rFonts w:ascii="GHEA Grapalat" w:hAnsi="GHEA Grapalat"/>
          <w:lang w:val="hy-AM"/>
        </w:rPr>
        <w:t>«</w:t>
      </w:r>
      <w:r w:rsidR="00D9309D">
        <w:rPr>
          <w:rFonts w:ascii="GHEA Grapalat" w:eastAsia="Tahoma" w:hAnsi="GHEA Grapalat" w:cs="Tahoma"/>
          <w:bCs/>
          <w:color w:val="000000"/>
          <w:lang w:val="hy-AM" w:eastAsia="hy-AM" w:bidi="hy-AM"/>
        </w:rPr>
        <w:t>մթնոլորտային օդի պահպանության քաղաքականության մշակում՝ ուղղված արտանետումների նվազեցմանն ու սահմանափակմանը» շրջակա միջավայրի նախարարության կառավարման</w:t>
      </w:r>
      <w:r w:rsidR="00D9309D">
        <w:rPr>
          <w:rFonts w:ascii="GHEA Grapalat" w:eastAsia="Tahoma" w:hAnsi="GHEA Grapalat" w:cs="Tahoma"/>
          <w:bCs/>
          <w:color w:val="000000"/>
          <w:lang w:val="hy-AM" w:eastAsia="hy-AM" w:bidi="hy-AM"/>
        </w:rPr>
        <w:t xml:space="preserve"> </w:t>
      </w:r>
      <w:r w:rsidR="00D9309D">
        <w:rPr>
          <w:rFonts w:ascii="GHEA Grapalat" w:eastAsia="Tahoma" w:hAnsi="GHEA Grapalat" w:cs="Tahoma"/>
          <w:bCs/>
          <w:color w:val="000000"/>
          <w:lang w:val="hy-AM" w:eastAsia="hy-AM" w:bidi="hy-AM"/>
        </w:rPr>
        <w:t xml:space="preserve"> առաջնահերթ ուղղություններ</w:t>
      </w:r>
      <w:r w:rsidR="00D9309D">
        <w:rPr>
          <w:rFonts w:ascii="GHEA Grapalat" w:eastAsia="Tahoma" w:hAnsi="GHEA Grapalat" w:cs="Tahoma"/>
          <w:bCs/>
          <w:color w:val="000000"/>
          <w:lang w:val="hy-AM" w:eastAsia="hy-AM" w:bidi="hy-AM"/>
        </w:rPr>
        <w:t>ը</w:t>
      </w:r>
      <w:r w:rsidR="00FA6A1E">
        <w:rPr>
          <w:rFonts w:ascii="GHEA Grapalat" w:hAnsi="GHEA Grapalat"/>
          <w:lang w:val="hy-AM"/>
        </w:rPr>
        <w:t>։</w:t>
      </w:r>
    </w:p>
    <w:p w:rsidR="000C448C" w:rsidRPr="006359AF" w:rsidRDefault="000C448C" w:rsidP="006359AF">
      <w:pPr>
        <w:spacing w:after="0" w:line="360" w:lineRule="auto"/>
        <w:ind w:firstLine="448"/>
        <w:jc w:val="both"/>
        <w:rPr>
          <w:rFonts w:ascii="GHEA Grapalat" w:hAnsi="GHEA Grapalat"/>
          <w:sz w:val="24"/>
          <w:szCs w:val="24"/>
          <w:lang w:val="hy-AM"/>
        </w:rPr>
      </w:pPr>
    </w:p>
    <w:p w:rsidR="006359AF" w:rsidRPr="006359AF" w:rsidRDefault="006359AF" w:rsidP="00D9309D">
      <w:pPr>
        <w:tabs>
          <w:tab w:val="left" w:pos="0"/>
        </w:tabs>
        <w:spacing w:after="0" w:line="360" w:lineRule="auto"/>
        <w:jc w:val="both"/>
        <w:rPr>
          <w:rFonts w:ascii="GHEA Grapalat" w:eastAsia="Calibri" w:hAnsi="GHEA Grapalat" w:cs="Times New Roman"/>
          <w:color w:val="000000"/>
          <w:sz w:val="24"/>
          <w:szCs w:val="24"/>
          <w:lang w:val="hy-AM"/>
        </w:rPr>
      </w:pPr>
    </w:p>
    <w:p w:rsidR="006359AF" w:rsidRPr="006359AF" w:rsidRDefault="006359AF" w:rsidP="006359AF">
      <w:pPr>
        <w:tabs>
          <w:tab w:val="left" w:pos="0"/>
        </w:tabs>
        <w:spacing w:after="0" w:line="360" w:lineRule="auto"/>
        <w:jc w:val="both"/>
        <w:rPr>
          <w:rFonts w:ascii="GHEA Grapalat" w:hAnsi="GHEA Grapalat"/>
          <w:sz w:val="24"/>
          <w:szCs w:val="24"/>
          <w:lang w:val="hy-AM"/>
        </w:rPr>
      </w:pPr>
    </w:p>
    <w:p w:rsidR="002D4726" w:rsidRPr="006359AF" w:rsidRDefault="002D4726" w:rsidP="006359AF">
      <w:pPr>
        <w:tabs>
          <w:tab w:val="left" w:pos="709"/>
        </w:tabs>
        <w:spacing w:after="0" w:line="360" w:lineRule="auto"/>
        <w:ind w:right="-23" w:firstLine="448"/>
        <w:contextualSpacing/>
        <w:jc w:val="both"/>
        <w:rPr>
          <w:rFonts w:ascii="GHEA Grapalat" w:hAnsi="GHEA Grapalat" w:cs="Sylfaen"/>
          <w:color w:val="000000"/>
          <w:sz w:val="24"/>
          <w:szCs w:val="24"/>
          <w:shd w:val="clear" w:color="auto" w:fill="FFFFFF"/>
          <w:lang w:val="hy-AM"/>
        </w:rPr>
      </w:pPr>
    </w:p>
    <w:p w:rsidR="002D4726" w:rsidRPr="006359AF" w:rsidRDefault="002D4726" w:rsidP="006359AF">
      <w:pPr>
        <w:tabs>
          <w:tab w:val="left" w:pos="709"/>
        </w:tabs>
        <w:spacing w:after="0" w:line="360" w:lineRule="auto"/>
        <w:ind w:right="-23" w:firstLine="448"/>
        <w:contextualSpacing/>
        <w:jc w:val="both"/>
        <w:rPr>
          <w:rFonts w:ascii="GHEA Grapalat" w:hAnsi="GHEA Grapalat" w:cs="Sylfaen"/>
          <w:color w:val="000000"/>
          <w:sz w:val="24"/>
          <w:szCs w:val="24"/>
          <w:shd w:val="clear" w:color="auto" w:fill="FFFFFF"/>
          <w:lang w:val="hy-AM"/>
        </w:rPr>
      </w:pPr>
    </w:p>
    <w:p w:rsidR="000F2BE0" w:rsidRPr="006359AF" w:rsidRDefault="000F2BE0" w:rsidP="006359AF">
      <w:pPr>
        <w:tabs>
          <w:tab w:val="left" w:pos="709"/>
        </w:tabs>
        <w:spacing w:after="0" w:line="360" w:lineRule="auto"/>
        <w:ind w:right="-23" w:firstLine="448"/>
        <w:contextualSpacing/>
        <w:jc w:val="both"/>
        <w:rPr>
          <w:rFonts w:ascii="GHEA Grapalat" w:hAnsi="GHEA Grapalat"/>
          <w:sz w:val="24"/>
          <w:szCs w:val="24"/>
          <w:lang w:val="hy-AM"/>
        </w:rPr>
      </w:pPr>
    </w:p>
    <w:p w:rsidR="000F2BE0" w:rsidRPr="006359AF" w:rsidRDefault="000F2BE0" w:rsidP="006359AF">
      <w:pPr>
        <w:spacing w:after="0" w:line="360" w:lineRule="auto"/>
        <w:ind w:right="-23"/>
        <w:jc w:val="both"/>
        <w:rPr>
          <w:rFonts w:ascii="GHEA Grapalat" w:hAnsi="GHEA Grapalat" w:cs="Arial"/>
          <w:sz w:val="24"/>
          <w:szCs w:val="24"/>
          <w:shd w:val="clear" w:color="auto" w:fill="FFFFFF"/>
          <w:lang w:val="hy-AM"/>
        </w:rPr>
      </w:pPr>
    </w:p>
    <w:sectPr w:rsidR="000F2BE0" w:rsidRPr="006359AF" w:rsidSect="00AC4365">
      <w:pgSz w:w="12240" w:h="15840"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Grapalat">
    <w:altName w:val="Yu Gothic"/>
    <w:panose1 w:val="00000000000000000000"/>
    <w:charset w:val="80"/>
    <w:family w:val="auto"/>
    <w:notTrueType/>
    <w:pitch w:val="default"/>
    <w:sig w:usb0="00000003" w:usb1="08070000" w:usb2="00000010" w:usb3="00000000" w:csb0="00020001"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E8B"/>
    <w:multiLevelType w:val="hybridMultilevel"/>
    <w:tmpl w:val="A522AA3E"/>
    <w:lvl w:ilvl="0" w:tplc="C24C827C">
      <w:start w:val="4"/>
      <w:numFmt w:val="bullet"/>
      <w:lvlText w:val="-"/>
      <w:lvlJc w:val="left"/>
      <w:pPr>
        <w:ind w:left="1170" w:hanging="360"/>
      </w:pPr>
      <w:rPr>
        <w:rFonts w:ascii="GHEA Grapalat" w:eastAsiaTheme="minorHAnsi" w:hAnsi="GHEA Grapalat" w:cs="Aria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0BBE319B"/>
    <w:multiLevelType w:val="hybridMultilevel"/>
    <w:tmpl w:val="26B8ABF4"/>
    <w:lvl w:ilvl="0" w:tplc="04090001">
      <w:start w:val="1"/>
      <w:numFmt w:val="bullet"/>
      <w:lvlText w:val=""/>
      <w:lvlJc w:val="left"/>
      <w:pPr>
        <w:ind w:left="2250" w:hanging="360"/>
      </w:pPr>
      <w:rPr>
        <w:rFonts w:ascii="Symbol" w:hAnsi="Symbol"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2" w15:restartNumberingAfterBreak="0">
    <w:nsid w:val="0DD6001E"/>
    <w:multiLevelType w:val="hybridMultilevel"/>
    <w:tmpl w:val="5CA0DC7A"/>
    <w:lvl w:ilvl="0" w:tplc="ED18413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202616B1"/>
    <w:multiLevelType w:val="hybridMultilevel"/>
    <w:tmpl w:val="DDDE1518"/>
    <w:lvl w:ilvl="0" w:tplc="8C923B3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21A20A40"/>
    <w:multiLevelType w:val="hybridMultilevel"/>
    <w:tmpl w:val="987C4F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26386E1F"/>
    <w:multiLevelType w:val="hybridMultilevel"/>
    <w:tmpl w:val="B0760A86"/>
    <w:lvl w:ilvl="0" w:tplc="C24C827C">
      <w:start w:val="4"/>
      <w:numFmt w:val="bullet"/>
      <w:lvlText w:val="-"/>
      <w:lvlJc w:val="left"/>
      <w:pPr>
        <w:ind w:left="720" w:hanging="360"/>
      </w:pPr>
      <w:rPr>
        <w:rFonts w:ascii="GHEA Grapalat" w:eastAsiaTheme="minorHAnsi" w:hAnsi="GHEA Grapalat"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B21911"/>
    <w:multiLevelType w:val="hybridMultilevel"/>
    <w:tmpl w:val="7EC860FA"/>
    <w:lvl w:ilvl="0" w:tplc="94C6151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F2B3193"/>
    <w:multiLevelType w:val="hybridMultilevel"/>
    <w:tmpl w:val="9956F688"/>
    <w:lvl w:ilvl="0" w:tplc="A9A82652">
      <w:numFmt w:val="bullet"/>
      <w:lvlText w:val="-"/>
      <w:lvlJc w:val="left"/>
      <w:pPr>
        <w:ind w:left="720" w:hanging="360"/>
      </w:pPr>
      <w:rPr>
        <w:rFonts w:ascii="GHEA Grapalat" w:eastAsiaTheme="minorHAnsi" w:hAnsi="GHEA Grapalat"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4F814CD"/>
    <w:multiLevelType w:val="hybridMultilevel"/>
    <w:tmpl w:val="E880F760"/>
    <w:lvl w:ilvl="0" w:tplc="B78289E0">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4A6974FF"/>
    <w:multiLevelType w:val="hybridMultilevel"/>
    <w:tmpl w:val="6C988F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3527C4"/>
    <w:multiLevelType w:val="hybridMultilevel"/>
    <w:tmpl w:val="7EC860FA"/>
    <w:lvl w:ilvl="0" w:tplc="94C6151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13102CE"/>
    <w:multiLevelType w:val="hybridMultilevel"/>
    <w:tmpl w:val="5B4A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BC5EFC"/>
    <w:multiLevelType w:val="hybridMultilevel"/>
    <w:tmpl w:val="4A9A7AE0"/>
    <w:lvl w:ilvl="0" w:tplc="04090001">
      <w:start w:val="1"/>
      <w:numFmt w:val="bullet"/>
      <w:lvlText w:val=""/>
      <w:lvlJc w:val="left"/>
      <w:pPr>
        <w:ind w:left="1168" w:hanging="360"/>
      </w:pPr>
      <w:rPr>
        <w:rFonts w:ascii="Symbol" w:hAnsi="Symbo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13" w15:restartNumberingAfterBreak="0">
    <w:nsid w:val="5FC55FA4"/>
    <w:multiLevelType w:val="hybridMultilevel"/>
    <w:tmpl w:val="7D384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696426"/>
    <w:multiLevelType w:val="hybridMultilevel"/>
    <w:tmpl w:val="E880F760"/>
    <w:lvl w:ilvl="0" w:tplc="B78289E0">
      <w:start w:val="1"/>
      <w:numFmt w:val="decimal"/>
      <w:lvlText w:val="%1."/>
      <w:lvlJc w:val="left"/>
      <w:pPr>
        <w:ind w:left="960" w:hanging="4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761E27D9"/>
    <w:multiLevelType w:val="hybridMultilevel"/>
    <w:tmpl w:val="CFE082C4"/>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16" w15:restartNumberingAfterBreak="0">
    <w:nsid w:val="7BCA5A47"/>
    <w:multiLevelType w:val="hybridMultilevel"/>
    <w:tmpl w:val="2FB2456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4"/>
  </w:num>
  <w:num w:numId="2">
    <w:abstractNumId w:val="8"/>
  </w:num>
  <w:num w:numId="3">
    <w:abstractNumId w:val="7"/>
  </w:num>
  <w:num w:numId="4">
    <w:abstractNumId w:val="5"/>
  </w:num>
  <w:num w:numId="5">
    <w:abstractNumId w:val="0"/>
  </w:num>
  <w:num w:numId="6">
    <w:abstractNumId w:val="10"/>
  </w:num>
  <w:num w:numId="7">
    <w:abstractNumId w:val="11"/>
  </w:num>
  <w:num w:numId="8">
    <w:abstractNumId w:val="12"/>
  </w:num>
  <w:num w:numId="9">
    <w:abstractNumId w:val="9"/>
  </w:num>
  <w:num w:numId="10">
    <w:abstractNumId w:val="13"/>
  </w:num>
  <w:num w:numId="11">
    <w:abstractNumId w:val="4"/>
  </w:num>
  <w:num w:numId="12">
    <w:abstractNumId w:val="6"/>
  </w:num>
  <w:num w:numId="13">
    <w:abstractNumId w:val="15"/>
  </w:num>
  <w:num w:numId="14">
    <w:abstractNumId w:val="1"/>
  </w:num>
  <w:num w:numId="15">
    <w:abstractNumId w:val="3"/>
  </w:num>
  <w:num w:numId="16">
    <w:abstractNumId w:val="1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62A"/>
    <w:rsid w:val="000030CE"/>
    <w:rsid w:val="00005885"/>
    <w:rsid w:val="00045DEF"/>
    <w:rsid w:val="000476A6"/>
    <w:rsid w:val="00052366"/>
    <w:rsid w:val="000577A8"/>
    <w:rsid w:val="00065D5B"/>
    <w:rsid w:val="000A7EC2"/>
    <w:rsid w:val="000B3027"/>
    <w:rsid w:val="000C448C"/>
    <w:rsid w:val="000C4DD4"/>
    <w:rsid w:val="000D48F4"/>
    <w:rsid w:val="000F2BE0"/>
    <w:rsid w:val="00166CC3"/>
    <w:rsid w:val="0017236B"/>
    <w:rsid w:val="001809D6"/>
    <w:rsid w:val="001B3AE6"/>
    <w:rsid w:val="001D2316"/>
    <w:rsid w:val="001F59C4"/>
    <w:rsid w:val="002059D4"/>
    <w:rsid w:val="00206B81"/>
    <w:rsid w:val="00214D77"/>
    <w:rsid w:val="00245EA2"/>
    <w:rsid w:val="00261CD6"/>
    <w:rsid w:val="00277F07"/>
    <w:rsid w:val="002B2A79"/>
    <w:rsid w:val="002D1A36"/>
    <w:rsid w:val="002D4726"/>
    <w:rsid w:val="002D4BA4"/>
    <w:rsid w:val="002E1C15"/>
    <w:rsid w:val="002F4F5E"/>
    <w:rsid w:val="00343BBE"/>
    <w:rsid w:val="003726D7"/>
    <w:rsid w:val="00381198"/>
    <w:rsid w:val="00391623"/>
    <w:rsid w:val="003D3581"/>
    <w:rsid w:val="003E0C23"/>
    <w:rsid w:val="00401693"/>
    <w:rsid w:val="00436498"/>
    <w:rsid w:val="004451F7"/>
    <w:rsid w:val="004617AD"/>
    <w:rsid w:val="004951E9"/>
    <w:rsid w:val="00497872"/>
    <w:rsid w:val="004B2EC6"/>
    <w:rsid w:val="004C1707"/>
    <w:rsid w:val="004C608B"/>
    <w:rsid w:val="004E2BCC"/>
    <w:rsid w:val="004F0F2C"/>
    <w:rsid w:val="004F27DD"/>
    <w:rsid w:val="005177C4"/>
    <w:rsid w:val="00564A7A"/>
    <w:rsid w:val="00572E8E"/>
    <w:rsid w:val="0058754D"/>
    <w:rsid w:val="005B283E"/>
    <w:rsid w:val="005C158C"/>
    <w:rsid w:val="005D45F2"/>
    <w:rsid w:val="006057B7"/>
    <w:rsid w:val="0062102F"/>
    <w:rsid w:val="00624DE4"/>
    <w:rsid w:val="0063244B"/>
    <w:rsid w:val="00632510"/>
    <w:rsid w:val="00632DEC"/>
    <w:rsid w:val="006359AF"/>
    <w:rsid w:val="00675CA2"/>
    <w:rsid w:val="0069180E"/>
    <w:rsid w:val="00694C86"/>
    <w:rsid w:val="006A0288"/>
    <w:rsid w:val="006B4CFE"/>
    <w:rsid w:val="006C17AC"/>
    <w:rsid w:val="006E47C5"/>
    <w:rsid w:val="006F66EF"/>
    <w:rsid w:val="006F717C"/>
    <w:rsid w:val="00723576"/>
    <w:rsid w:val="00734189"/>
    <w:rsid w:val="00735A45"/>
    <w:rsid w:val="00744088"/>
    <w:rsid w:val="00744132"/>
    <w:rsid w:val="00757E5D"/>
    <w:rsid w:val="007A6F1A"/>
    <w:rsid w:val="007E0B47"/>
    <w:rsid w:val="007F2683"/>
    <w:rsid w:val="007F67BC"/>
    <w:rsid w:val="008003DA"/>
    <w:rsid w:val="00873A73"/>
    <w:rsid w:val="00895334"/>
    <w:rsid w:val="008A00A3"/>
    <w:rsid w:val="008B262A"/>
    <w:rsid w:val="008B46FE"/>
    <w:rsid w:val="00915CE7"/>
    <w:rsid w:val="0097419D"/>
    <w:rsid w:val="009929C0"/>
    <w:rsid w:val="009B3264"/>
    <w:rsid w:val="009F062A"/>
    <w:rsid w:val="00A252CF"/>
    <w:rsid w:val="00A70BE7"/>
    <w:rsid w:val="00A90CCE"/>
    <w:rsid w:val="00AC0989"/>
    <w:rsid w:val="00AC4365"/>
    <w:rsid w:val="00AC532B"/>
    <w:rsid w:val="00AE5F99"/>
    <w:rsid w:val="00AF56F0"/>
    <w:rsid w:val="00B20830"/>
    <w:rsid w:val="00B30EF4"/>
    <w:rsid w:val="00B37EF1"/>
    <w:rsid w:val="00B5089A"/>
    <w:rsid w:val="00B55494"/>
    <w:rsid w:val="00B6560A"/>
    <w:rsid w:val="00B9650A"/>
    <w:rsid w:val="00BE28D1"/>
    <w:rsid w:val="00C05338"/>
    <w:rsid w:val="00C37211"/>
    <w:rsid w:val="00C554E5"/>
    <w:rsid w:val="00C64E79"/>
    <w:rsid w:val="00C66AD6"/>
    <w:rsid w:val="00C7117C"/>
    <w:rsid w:val="00C773B7"/>
    <w:rsid w:val="00C90258"/>
    <w:rsid w:val="00CA487C"/>
    <w:rsid w:val="00CB4D7F"/>
    <w:rsid w:val="00CD0FF0"/>
    <w:rsid w:val="00CD245B"/>
    <w:rsid w:val="00D05A46"/>
    <w:rsid w:val="00D06808"/>
    <w:rsid w:val="00D9309D"/>
    <w:rsid w:val="00DB4CBB"/>
    <w:rsid w:val="00DC4598"/>
    <w:rsid w:val="00E35F37"/>
    <w:rsid w:val="00E41C65"/>
    <w:rsid w:val="00E42F32"/>
    <w:rsid w:val="00E725DA"/>
    <w:rsid w:val="00E8511D"/>
    <w:rsid w:val="00E87267"/>
    <w:rsid w:val="00EB086B"/>
    <w:rsid w:val="00EC389A"/>
    <w:rsid w:val="00EE5CA6"/>
    <w:rsid w:val="00F14E55"/>
    <w:rsid w:val="00F14FAC"/>
    <w:rsid w:val="00F305AE"/>
    <w:rsid w:val="00F41C90"/>
    <w:rsid w:val="00F66E0A"/>
    <w:rsid w:val="00F81930"/>
    <w:rsid w:val="00F84A6D"/>
    <w:rsid w:val="00FA5AA9"/>
    <w:rsid w:val="00FA6A1E"/>
    <w:rsid w:val="00FE5A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707AD"/>
  <w15:chartTrackingRefBased/>
  <w15:docId w15:val="{E3BB1D45-58A2-4670-BB5B-892ABF16C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98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текст_"/>
    <w:basedOn w:val="DefaultParagraphFont"/>
    <w:link w:val="1"/>
    <w:rsid w:val="00AC0989"/>
    <w:rPr>
      <w:rFonts w:ascii="Arial" w:eastAsia="Arial" w:hAnsi="Arial" w:cs="Arial"/>
    </w:rPr>
  </w:style>
  <w:style w:type="paragraph" w:customStyle="1" w:styleId="1">
    <w:name w:val="Основной текст1"/>
    <w:basedOn w:val="Normal"/>
    <w:link w:val="a"/>
    <w:rsid w:val="00AC0989"/>
    <w:pPr>
      <w:widowControl w:val="0"/>
      <w:spacing w:after="0" w:line="427" w:lineRule="auto"/>
      <w:ind w:firstLine="400"/>
    </w:pPr>
    <w:rPr>
      <w:rFonts w:ascii="Arial" w:eastAsia="Arial" w:hAnsi="Arial" w:cs="Arial"/>
    </w:rPr>
  </w:style>
  <w:style w:type="paragraph" w:customStyle="1" w:styleId="bc6k">
    <w:name w:val="bc6k"/>
    <w:basedOn w:val="Normal"/>
    <w:rsid w:val="00AC0989"/>
    <w:pPr>
      <w:suppressAutoHyphens/>
      <w:spacing w:before="280" w:after="280" w:line="240" w:lineRule="auto"/>
    </w:pPr>
    <w:rPr>
      <w:rFonts w:ascii="Times New Roman" w:eastAsia="Times New Roman" w:hAnsi="Times New Roman" w:cs="Times New Roman"/>
      <w:sz w:val="24"/>
      <w:szCs w:val="24"/>
      <w:lang w:val="ru-RU" w:eastAsia="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rsid w:val="005C158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Bullet1,References,List Paragraph (numbered (a)),IBL List Paragraph,List Paragraph nowy,Numbered List Paragraph,Akapit z listą BS,List Paragraph 1,List_Paragraph,Multilevel para_II,Абзац списка3,Bullet Points,Liste Paragraf,OBC Bullet"/>
    <w:basedOn w:val="Normal"/>
    <w:link w:val="ListParagraphChar"/>
    <w:uiPriority w:val="99"/>
    <w:qFormat/>
    <w:rsid w:val="00343BBE"/>
    <w:pPr>
      <w:ind w:left="720"/>
      <w:contextualSpacing/>
    </w:pPr>
  </w:style>
  <w:style w:type="character" w:customStyle="1" w:styleId="ListParagraphChar">
    <w:name w:val="List Paragraph Char"/>
    <w:aliases w:val="Bullet1 Char,References Char,List Paragraph (numbered (a)) Char,IBL List Paragraph Char,List Paragraph nowy Char,Numbered List Paragraph Char,Akapit z listą BS Char,List Paragraph 1 Char,List_Paragraph Char,Multilevel para_II Char"/>
    <w:link w:val="ListParagraph"/>
    <w:uiPriority w:val="99"/>
    <w:qFormat/>
    <w:locked/>
    <w:rsid w:val="00624DE4"/>
  </w:style>
  <w:style w:type="character" w:styleId="Strong">
    <w:name w:val="Strong"/>
    <w:basedOn w:val="DefaultParagraphFont"/>
    <w:uiPriority w:val="22"/>
    <w:qFormat/>
    <w:rsid w:val="004617AD"/>
    <w:rPr>
      <w:b/>
      <w:bCs/>
    </w:rPr>
  </w:style>
  <w:style w:type="paragraph" w:styleId="CommentText">
    <w:name w:val="annotation text"/>
    <w:basedOn w:val="Normal"/>
    <w:link w:val="CommentTextChar"/>
    <w:uiPriority w:val="99"/>
    <w:semiHidden/>
    <w:unhideWhenUsed/>
    <w:rsid w:val="002D4726"/>
    <w:pPr>
      <w:spacing w:after="160" w:line="240" w:lineRule="auto"/>
    </w:pPr>
    <w:rPr>
      <w:sz w:val="20"/>
      <w:szCs w:val="20"/>
      <w:lang w:val="en-GB"/>
    </w:rPr>
  </w:style>
  <w:style w:type="character" w:customStyle="1" w:styleId="CommentTextChar">
    <w:name w:val="Comment Text Char"/>
    <w:basedOn w:val="DefaultParagraphFont"/>
    <w:link w:val="CommentText"/>
    <w:uiPriority w:val="99"/>
    <w:semiHidden/>
    <w:rsid w:val="002D4726"/>
    <w:rPr>
      <w:sz w:val="20"/>
      <w:szCs w:val="20"/>
      <w:lang w:val="en-GB"/>
    </w:rPr>
  </w:style>
  <w:style w:type="paragraph" w:customStyle="1" w:styleId="TableParagraph">
    <w:name w:val="Table Paragraph"/>
    <w:basedOn w:val="Normal"/>
    <w:uiPriority w:val="1"/>
    <w:qFormat/>
    <w:rsid w:val="003726D7"/>
    <w:pPr>
      <w:widowControl w:val="0"/>
      <w:autoSpaceDE w:val="0"/>
      <w:autoSpaceDN w:val="0"/>
      <w:spacing w:before="80" w:after="0" w:line="240" w:lineRule="auto"/>
      <w:ind w:left="165"/>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16801">
      <w:bodyDiv w:val="1"/>
      <w:marLeft w:val="0"/>
      <w:marRight w:val="0"/>
      <w:marTop w:val="0"/>
      <w:marBottom w:val="0"/>
      <w:divBdr>
        <w:top w:val="none" w:sz="0" w:space="0" w:color="auto"/>
        <w:left w:val="none" w:sz="0" w:space="0" w:color="auto"/>
        <w:bottom w:val="none" w:sz="0" w:space="0" w:color="auto"/>
        <w:right w:val="none" w:sz="0" w:space="0" w:color="auto"/>
      </w:divBdr>
    </w:div>
    <w:div w:id="635065757">
      <w:bodyDiv w:val="1"/>
      <w:marLeft w:val="0"/>
      <w:marRight w:val="0"/>
      <w:marTop w:val="0"/>
      <w:marBottom w:val="0"/>
      <w:divBdr>
        <w:top w:val="none" w:sz="0" w:space="0" w:color="auto"/>
        <w:left w:val="none" w:sz="0" w:space="0" w:color="auto"/>
        <w:bottom w:val="none" w:sz="0" w:space="0" w:color="auto"/>
        <w:right w:val="none" w:sz="0" w:space="0" w:color="auto"/>
      </w:divBdr>
    </w:div>
    <w:div w:id="1369380551">
      <w:bodyDiv w:val="1"/>
      <w:marLeft w:val="0"/>
      <w:marRight w:val="0"/>
      <w:marTop w:val="0"/>
      <w:marBottom w:val="0"/>
      <w:divBdr>
        <w:top w:val="none" w:sz="0" w:space="0" w:color="auto"/>
        <w:left w:val="none" w:sz="0" w:space="0" w:color="auto"/>
        <w:bottom w:val="none" w:sz="0" w:space="0" w:color="auto"/>
        <w:right w:val="none" w:sz="0" w:space="0" w:color="auto"/>
      </w:divBdr>
    </w:div>
    <w:div w:id="1383990145">
      <w:bodyDiv w:val="1"/>
      <w:marLeft w:val="0"/>
      <w:marRight w:val="0"/>
      <w:marTop w:val="0"/>
      <w:marBottom w:val="0"/>
      <w:divBdr>
        <w:top w:val="none" w:sz="0" w:space="0" w:color="auto"/>
        <w:left w:val="none" w:sz="0" w:space="0" w:color="auto"/>
        <w:bottom w:val="none" w:sz="0" w:space="0" w:color="auto"/>
        <w:right w:val="none" w:sz="0" w:space="0" w:color="auto"/>
      </w:divBdr>
    </w:div>
    <w:div w:id="1566377513">
      <w:bodyDiv w:val="1"/>
      <w:marLeft w:val="0"/>
      <w:marRight w:val="0"/>
      <w:marTop w:val="0"/>
      <w:marBottom w:val="0"/>
      <w:divBdr>
        <w:top w:val="none" w:sz="0" w:space="0" w:color="auto"/>
        <w:left w:val="none" w:sz="0" w:space="0" w:color="auto"/>
        <w:bottom w:val="none" w:sz="0" w:space="0" w:color="auto"/>
        <w:right w:val="none" w:sz="0" w:space="0" w:color="auto"/>
      </w:divBdr>
    </w:div>
    <w:div w:id="1664551223">
      <w:bodyDiv w:val="1"/>
      <w:marLeft w:val="0"/>
      <w:marRight w:val="0"/>
      <w:marTop w:val="0"/>
      <w:marBottom w:val="0"/>
      <w:divBdr>
        <w:top w:val="none" w:sz="0" w:space="0" w:color="auto"/>
        <w:left w:val="none" w:sz="0" w:space="0" w:color="auto"/>
        <w:bottom w:val="none" w:sz="0" w:space="0" w:color="auto"/>
        <w:right w:val="none" w:sz="0" w:space="0" w:color="auto"/>
      </w:divBdr>
    </w:div>
    <w:div w:id="1687516805">
      <w:bodyDiv w:val="1"/>
      <w:marLeft w:val="0"/>
      <w:marRight w:val="0"/>
      <w:marTop w:val="0"/>
      <w:marBottom w:val="0"/>
      <w:divBdr>
        <w:top w:val="none" w:sz="0" w:space="0" w:color="auto"/>
        <w:left w:val="none" w:sz="0" w:space="0" w:color="auto"/>
        <w:bottom w:val="none" w:sz="0" w:space="0" w:color="auto"/>
        <w:right w:val="none" w:sz="0" w:space="0" w:color="auto"/>
      </w:divBdr>
    </w:div>
    <w:div w:id="1818571487">
      <w:bodyDiv w:val="1"/>
      <w:marLeft w:val="0"/>
      <w:marRight w:val="0"/>
      <w:marTop w:val="0"/>
      <w:marBottom w:val="0"/>
      <w:divBdr>
        <w:top w:val="none" w:sz="0" w:space="0" w:color="auto"/>
        <w:left w:val="none" w:sz="0" w:space="0" w:color="auto"/>
        <w:bottom w:val="none" w:sz="0" w:space="0" w:color="auto"/>
        <w:right w:val="none" w:sz="0" w:space="0" w:color="auto"/>
      </w:divBdr>
    </w:div>
    <w:div w:id="197390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607</TotalTime>
  <Pages>7</Pages>
  <Words>1670</Words>
  <Characters>9522</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https://mul2-mnp.gov.am/tasks/537357/oneclick/72754e290853c304949219a4339437582ae9e4582e8cdf801bfe70c7525145b6.docx?token=4b52de3fc9a136ac5bbed9f993ef5478</cp:keywords>
  <dc:description/>
  <cp:lastModifiedBy>Arpine Panoyan</cp:lastModifiedBy>
  <cp:revision>281</cp:revision>
  <dcterms:created xsi:type="dcterms:W3CDTF">2023-01-20T12:39:00Z</dcterms:created>
  <dcterms:modified xsi:type="dcterms:W3CDTF">2025-05-05T11:36:00Z</dcterms:modified>
</cp:coreProperties>
</file>