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2F87D" w14:textId="77777777" w:rsidR="0069110D" w:rsidRPr="0076183A" w:rsidRDefault="0069110D" w:rsidP="00475093">
      <w:pPr>
        <w:spacing w:line="360" w:lineRule="auto"/>
        <w:ind w:right="10" w:firstLine="720"/>
        <w:jc w:val="center"/>
        <w:rPr>
          <w:rFonts w:ascii="GHEA Grapalat" w:hAnsi="GHEA Grapalat"/>
          <w:b/>
          <w:lang w:val="hy-AM"/>
        </w:rPr>
      </w:pPr>
      <w:r w:rsidRPr="0076183A">
        <w:rPr>
          <w:rFonts w:ascii="GHEA Grapalat" w:hAnsi="GHEA Grapalat"/>
          <w:b/>
          <w:lang w:val="hy-AM"/>
        </w:rPr>
        <w:t>ՀԻՄՆԱՎՈՐՈՒՄ</w:t>
      </w:r>
    </w:p>
    <w:p w14:paraId="1BC3C66D" w14:textId="5B348E45" w:rsidR="0069110D" w:rsidRPr="0076183A" w:rsidRDefault="00475093" w:rsidP="00475093">
      <w:pPr>
        <w:rPr>
          <w:rFonts w:ascii="GHEA Grapalat" w:eastAsia="Calibri" w:hAnsi="GHEA Grapalat"/>
          <w:b/>
          <w:bCs/>
          <w:lang w:val="hy-AM" w:eastAsia="en-US"/>
        </w:rPr>
      </w:pPr>
      <w:r w:rsidRPr="00475093">
        <w:rPr>
          <w:rFonts w:ascii="GHEA Grapalat" w:hAnsi="GHEA Grapalat"/>
          <w:b/>
          <w:bCs/>
          <w:lang w:val="hy-AM"/>
        </w:rPr>
        <w:t>«</w:t>
      </w:r>
      <w:r w:rsidRPr="00475093">
        <w:rPr>
          <w:rFonts w:ascii="GHEA Grapalat" w:hAnsi="GHEA Grapalat" w:cs="Sylfaen"/>
          <w:b/>
          <w:bCs/>
          <w:lang w:val="hy-AM"/>
        </w:rPr>
        <w:t>ՀԱՅԱՍՏԱՆԻ</w:t>
      </w:r>
      <w:r w:rsidRPr="00475093">
        <w:rPr>
          <w:rFonts w:ascii="GHEA Grapalat" w:hAnsi="GHEA Grapalat"/>
          <w:b/>
          <w:bCs/>
          <w:lang w:val="hy-AM"/>
        </w:rPr>
        <w:t xml:space="preserve"> </w:t>
      </w:r>
      <w:r w:rsidRPr="00475093">
        <w:rPr>
          <w:rFonts w:ascii="GHEA Grapalat" w:hAnsi="GHEA Grapalat" w:cs="Sylfaen"/>
          <w:b/>
          <w:bCs/>
          <w:lang w:val="hy-AM"/>
        </w:rPr>
        <w:t>ՀԱՆՐԱՊԵՏՈՒԹՅԱՆ</w:t>
      </w:r>
      <w:r w:rsidRPr="00475093">
        <w:rPr>
          <w:rFonts w:ascii="GHEA Grapalat" w:hAnsi="GHEA Grapalat"/>
          <w:b/>
          <w:bCs/>
          <w:lang w:val="hy-AM"/>
        </w:rPr>
        <w:t xml:space="preserve"> 2025 </w:t>
      </w:r>
      <w:r w:rsidRPr="00475093">
        <w:rPr>
          <w:rFonts w:ascii="GHEA Grapalat" w:hAnsi="GHEA Grapalat" w:cs="Sylfaen"/>
          <w:b/>
          <w:bCs/>
          <w:lang w:val="hy-AM"/>
        </w:rPr>
        <w:t>ԹՎԱԿԱՆԻ</w:t>
      </w:r>
      <w:r w:rsidRPr="00475093">
        <w:rPr>
          <w:rFonts w:ascii="GHEA Grapalat" w:hAnsi="GHEA Grapalat"/>
          <w:b/>
          <w:bCs/>
          <w:lang w:val="hy-AM"/>
        </w:rPr>
        <w:t xml:space="preserve"> </w:t>
      </w:r>
      <w:r w:rsidRPr="00475093">
        <w:rPr>
          <w:rFonts w:ascii="GHEA Grapalat" w:hAnsi="GHEA Grapalat" w:cs="Sylfaen"/>
          <w:b/>
          <w:bCs/>
          <w:lang w:val="hy-AM"/>
        </w:rPr>
        <w:t>ՊԵՏԱԿԱՆ</w:t>
      </w:r>
      <w:r w:rsidRPr="00475093">
        <w:rPr>
          <w:rFonts w:ascii="GHEA Grapalat" w:hAnsi="GHEA Grapalat"/>
          <w:b/>
          <w:bCs/>
          <w:lang w:val="hy-AM"/>
        </w:rPr>
        <w:t xml:space="preserve"> </w:t>
      </w:r>
      <w:r w:rsidRPr="00475093">
        <w:rPr>
          <w:rFonts w:ascii="GHEA Grapalat" w:hAnsi="GHEA Grapalat" w:cs="Sylfaen"/>
          <w:b/>
          <w:bCs/>
          <w:lang w:val="hy-AM"/>
        </w:rPr>
        <w:t>ԲՅՈՒՋԵԻ</w:t>
      </w:r>
      <w:r w:rsidRPr="00475093">
        <w:rPr>
          <w:rFonts w:ascii="GHEA Grapalat" w:hAnsi="GHEA Grapalat"/>
          <w:b/>
          <w:bCs/>
          <w:lang w:val="hy-AM"/>
        </w:rPr>
        <w:t xml:space="preserve"> </w:t>
      </w:r>
      <w:r w:rsidRPr="00475093">
        <w:rPr>
          <w:rFonts w:ascii="GHEA Grapalat" w:hAnsi="GHEA Grapalat" w:cs="Sylfaen"/>
          <w:b/>
          <w:bCs/>
          <w:lang w:val="hy-AM"/>
        </w:rPr>
        <w:t>ՄԱՍԻՆ</w:t>
      </w:r>
      <w:r w:rsidRPr="00475093">
        <w:rPr>
          <w:rFonts w:ascii="GHEA Grapalat" w:hAnsi="GHEA Grapalat"/>
          <w:b/>
          <w:bCs/>
          <w:lang w:val="hy-AM"/>
        </w:rPr>
        <w:t xml:space="preserve">» </w:t>
      </w:r>
      <w:r w:rsidRPr="00475093">
        <w:rPr>
          <w:rFonts w:ascii="GHEA Grapalat" w:hAnsi="GHEA Grapalat" w:cs="Sylfaen"/>
          <w:b/>
          <w:bCs/>
          <w:lang w:val="hy-AM"/>
        </w:rPr>
        <w:t>ՕՐԵՆՔՈՒՄ</w:t>
      </w:r>
      <w:r w:rsidRPr="00475093">
        <w:rPr>
          <w:rFonts w:ascii="GHEA Grapalat" w:hAnsi="GHEA Grapalat"/>
          <w:b/>
          <w:bCs/>
          <w:lang w:val="hy-AM"/>
        </w:rPr>
        <w:t xml:space="preserve"> </w:t>
      </w:r>
      <w:r w:rsidRPr="00475093">
        <w:rPr>
          <w:rFonts w:ascii="GHEA Grapalat" w:hAnsi="GHEA Grapalat" w:cs="Sylfaen"/>
          <w:b/>
          <w:bCs/>
          <w:lang w:val="hy-AM"/>
        </w:rPr>
        <w:t>ՎԵՐԱԲԱՇԽՈՒՄ</w:t>
      </w:r>
      <w:r w:rsidRPr="00475093">
        <w:rPr>
          <w:rFonts w:ascii="GHEA Grapalat" w:hAnsi="GHEA Grapalat"/>
          <w:b/>
          <w:bCs/>
          <w:lang w:val="hy-AM"/>
        </w:rPr>
        <w:t xml:space="preserve">, </w:t>
      </w:r>
      <w:r w:rsidRPr="00475093">
        <w:rPr>
          <w:rFonts w:ascii="GHEA Grapalat" w:hAnsi="GHEA Grapalat" w:cs="Sylfaen"/>
          <w:b/>
          <w:bCs/>
          <w:lang w:val="hy-AM"/>
        </w:rPr>
        <w:t>ՓՈՓՈԽՈՒԹՅՈՒՆ</w:t>
      </w:r>
      <w:r w:rsidRPr="00475093">
        <w:rPr>
          <w:rFonts w:ascii="GHEA Grapalat" w:hAnsi="GHEA Grapalat"/>
          <w:b/>
          <w:bCs/>
          <w:lang w:val="hy-AM"/>
        </w:rPr>
        <w:t xml:space="preserve">, </w:t>
      </w:r>
      <w:r w:rsidRPr="00475093">
        <w:rPr>
          <w:rFonts w:ascii="GHEA Grapalat" w:hAnsi="GHEA Grapalat" w:cs="Sylfaen"/>
          <w:b/>
          <w:bCs/>
          <w:lang w:val="hy-AM"/>
        </w:rPr>
        <w:t>ԼՐԱՑՈՒՄ</w:t>
      </w:r>
      <w:r w:rsidRPr="00475093">
        <w:rPr>
          <w:rFonts w:ascii="GHEA Grapalat" w:hAnsi="GHEA Grapalat"/>
          <w:b/>
          <w:bCs/>
          <w:lang w:val="hy-AM"/>
        </w:rPr>
        <w:t xml:space="preserve"> </w:t>
      </w:r>
      <w:r w:rsidRPr="00475093">
        <w:rPr>
          <w:rFonts w:ascii="GHEA Grapalat" w:hAnsi="GHEA Grapalat" w:cs="Sylfaen"/>
          <w:b/>
          <w:bCs/>
          <w:lang w:val="hy-AM"/>
        </w:rPr>
        <w:t>ԵՎ</w:t>
      </w:r>
      <w:r w:rsidRPr="00475093">
        <w:rPr>
          <w:rFonts w:ascii="GHEA Grapalat" w:hAnsi="GHEA Grapalat"/>
          <w:b/>
          <w:bCs/>
          <w:lang w:val="hy-AM"/>
        </w:rPr>
        <w:t xml:space="preserve"> </w:t>
      </w:r>
      <w:r w:rsidRPr="00475093">
        <w:rPr>
          <w:rFonts w:ascii="GHEA Grapalat" w:hAnsi="GHEA Grapalat" w:cs="Sylfaen"/>
          <w:b/>
          <w:bCs/>
          <w:lang w:val="hy-AM"/>
        </w:rPr>
        <w:t>ՀԱՅԱՍՏԱՆԻ</w:t>
      </w:r>
      <w:r w:rsidRPr="00475093">
        <w:rPr>
          <w:rFonts w:ascii="GHEA Grapalat" w:hAnsi="GHEA Grapalat"/>
          <w:b/>
          <w:bCs/>
          <w:lang w:val="hy-AM"/>
        </w:rPr>
        <w:t xml:space="preserve"> </w:t>
      </w:r>
      <w:r w:rsidRPr="00475093">
        <w:rPr>
          <w:rFonts w:ascii="GHEA Grapalat" w:hAnsi="GHEA Grapalat" w:cs="Sylfaen"/>
          <w:b/>
          <w:bCs/>
          <w:lang w:val="hy-AM"/>
        </w:rPr>
        <w:t>ՀԱՆՐԱՊԵՏՈՒԹՅԱՆ</w:t>
      </w:r>
      <w:r w:rsidRPr="00475093">
        <w:rPr>
          <w:rFonts w:ascii="GHEA Grapalat" w:hAnsi="GHEA Grapalat"/>
          <w:b/>
          <w:bCs/>
          <w:lang w:val="hy-AM"/>
        </w:rPr>
        <w:t xml:space="preserve"> </w:t>
      </w:r>
      <w:r w:rsidRPr="00475093">
        <w:rPr>
          <w:rFonts w:ascii="GHEA Grapalat" w:hAnsi="GHEA Grapalat" w:cs="Sylfaen"/>
          <w:b/>
          <w:bCs/>
          <w:lang w:val="hy-AM"/>
        </w:rPr>
        <w:t>ԿԱՌԱՎԱՐՈՒԹՅԱՆ</w:t>
      </w:r>
      <w:r w:rsidRPr="00475093">
        <w:rPr>
          <w:rFonts w:ascii="GHEA Grapalat" w:hAnsi="GHEA Grapalat"/>
          <w:b/>
          <w:bCs/>
          <w:lang w:val="hy-AM"/>
        </w:rPr>
        <w:t xml:space="preserve"> 2024 </w:t>
      </w:r>
      <w:r w:rsidRPr="00475093">
        <w:rPr>
          <w:rFonts w:ascii="GHEA Grapalat" w:hAnsi="GHEA Grapalat" w:cs="Sylfaen"/>
          <w:b/>
          <w:bCs/>
          <w:lang w:val="hy-AM"/>
        </w:rPr>
        <w:t>ԹՎԱԿԱՆԻ</w:t>
      </w:r>
      <w:r w:rsidRPr="00475093">
        <w:rPr>
          <w:rFonts w:ascii="GHEA Grapalat" w:hAnsi="GHEA Grapalat"/>
          <w:b/>
          <w:bCs/>
          <w:lang w:val="hy-AM"/>
        </w:rPr>
        <w:t xml:space="preserve"> </w:t>
      </w:r>
      <w:r w:rsidRPr="00475093">
        <w:rPr>
          <w:rFonts w:ascii="GHEA Grapalat" w:hAnsi="GHEA Grapalat" w:cs="Sylfaen"/>
          <w:b/>
          <w:bCs/>
          <w:lang w:val="hy-AM"/>
        </w:rPr>
        <w:t>ԴԵԿՏԵՄԲԵՐԻ</w:t>
      </w:r>
      <w:r w:rsidRPr="00475093">
        <w:rPr>
          <w:rFonts w:ascii="GHEA Grapalat" w:hAnsi="GHEA Grapalat"/>
          <w:b/>
          <w:bCs/>
          <w:lang w:val="hy-AM"/>
        </w:rPr>
        <w:t xml:space="preserve"> 27-</w:t>
      </w:r>
      <w:r w:rsidRPr="00475093">
        <w:rPr>
          <w:rFonts w:ascii="GHEA Grapalat" w:hAnsi="GHEA Grapalat" w:cs="Sylfaen"/>
          <w:b/>
          <w:bCs/>
          <w:lang w:val="hy-AM"/>
        </w:rPr>
        <w:t>Ի</w:t>
      </w:r>
      <w:r w:rsidRPr="00475093">
        <w:rPr>
          <w:rFonts w:ascii="GHEA Grapalat" w:hAnsi="GHEA Grapalat"/>
          <w:b/>
          <w:bCs/>
          <w:lang w:val="hy-AM"/>
        </w:rPr>
        <w:t xml:space="preserve"> N 2060-</w:t>
      </w:r>
      <w:r w:rsidRPr="00475093">
        <w:rPr>
          <w:rFonts w:ascii="GHEA Grapalat" w:hAnsi="GHEA Grapalat" w:cs="Sylfaen"/>
          <w:b/>
          <w:bCs/>
          <w:lang w:val="hy-AM"/>
        </w:rPr>
        <w:t>Ն</w:t>
      </w:r>
      <w:r w:rsidRPr="00475093">
        <w:rPr>
          <w:rFonts w:ascii="GHEA Grapalat" w:hAnsi="GHEA Grapalat"/>
          <w:b/>
          <w:bCs/>
          <w:lang w:val="hy-AM"/>
        </w:rPr>
        <w:t xml:space="preserve"> </w:t>
      </w:r>
      <w:r w:rsidRPr="00475093">
        <w:rPr>
          <w:rFonts w:ascii="GHEA Grapalat" w:hAnsi="GHEA Grapalat" w:cs="Sylfaen"/>
          <w:b/>
          <w:bCs/>
          <w:lang w:val="hy-AM"/>
        </w:rPr>
        <w:t>ՈՐՈՇՄԱՆ</w:t>
      </w:r>
      <w:r w:rsidRPr="00475093">
        <w:rPr>
          <w:rFonts w:ascii="GHEA Grapalat" w:hAnsi="GHEA Grapalat"/>
          <w:b/>
          <w:bCs/>
          <w:lang w:val="hy-AM"/>
        </w:rPr>
        <w:t xml:space="preserve"> </w:t>
      </w:r>
      <w:r w:rsidRPr="00475093">
        <w:rPr>
          <w:rFonts w:ascii="GHEA Grapalat" w:hAnsi="GHEA Grapalat" w:cs="Sylfaen"/>
          <w:b/>
          <w:bCs/>
          <w:lang w:val="hy-AM"/>
        </w:rPr>
        <w:t>ՄԵՋ</w:t>
      </w:r>
      <w:r w:rsidRPr="00475093">
        <w:rPr>
          <w:rFonts w:ascii="GHEA Grapalat" w:hAnsi="GHEA Grapalat"/>
          <w:b/>
          <w:bCs/>
          <w:lang w:val="hy-AM"/>
        </w:rPr>
        <w:t xml:space="preserve"> </w:t>
      </w:r>
      <w:r w:rsidRPr="00475093">
        <w:rPr>
          <w:rFonts w:ascii="GHEA Grapalat" w:hAnsi="GHEA Grapalat" w:cs="Sylfaen"/>
          <w:b/>
          <w:bCs/>
          <w:lang w:val="hy-AM"/>
        </w:rPr>
        <w:t>ՓՈՓՈԽՈՒԹՅՈՒՆՆԵՐ</w:t>
      </w:r>
      <w:r w:rsidRPr="00475093">
        <w:rPr>
          <w:rFonts w:ascii="GHEA Grapalat" w:hAnsi="GHEA Grapalat"/>
          <w:b/>
          <w:bCs/>
          <w:lang w:val="hy-AM"/>
        </w:rPr>
        <w:t xml:space="preserve"> </w:t>
      </w:r>
      <w:r w:rsidRPr="00475093">
        <w:rPr>
          <w:rFonts w:ascii="GHEA Grapalat" w:hAnsi="GHEA Grapalat" w:cs="Sylfaen"/>
          <w:b/>
          <w:bCs/>
          <w:lang w:val="hy-AM"/>
        </w:rPr>
        <w:t>ԵՎ</w:t>
      </w:r>
      <w:r w:rsidRPr="00475093">
        <w:rPr>
          <w:rFonts w:ascii="GHEA Grapalat" w:hAnsi="GHEA Grapalat"/>
          <w:b/>
          <w:bCs/>
          <w:lang w:val="hy-AM"/>
        </w:rPr>
        <w:t xml:space="preserve"> </w:t>
      </w:r>
      <w:r w:rsidRPr="00475093">
        <w:rPr>
          <w:rFonts w:ascii="GHEA Grapalat" w:hAnsi="GHEA Grapalat" w:cs="Sylfaen"/>
          <w:b/>
          <w:bCs/>
          <w:lang w:val="hy-AM"/>
        </w:rPr>
        <w:t>ԼՐԱՑՈՒՄՆԵՐ</w:t>
      </w:r>
      <w:r w:rsidRPr="00475093">
        <w:rPr>
          <w:rFonts w:ascii="GHEA Grapalat" w:hAnsi="GHEA Grapalat"/>
          <w:b/>
          <w:bCs/>
          <w:lang w:val="hy-AM"/>
        </w:rPr>
        <w:t xml:space="preserve"> </w:t>
      </w:r>
      <w:r w:rsidRPr="00475093">
        <w:rPr>
          <w:rFonts w:ascii="GHEA Grapalat" w:hAnsi="GHEA Grapalat" w:cs="Sylfaen"/>
          <w:b/>
          <w:bCs/>
          <w:lang w:val="hy-AM"/>
        </w:rPr>
        <w:t>ԿԱՏԱՐԵԼՈՒ</w:t>
      </w:r>
      <w:r w:rsidRPr="00475093">
        <w:rPr>
          <w:rFonts w:ascii="GHEA Grapalat" w:hAnsi="GHEA Grapalat"/>
          <w:b/>
          <w:bCs/>
          <w:lang w:val="hy-AM"/>
        </w:rPr>
        <w:t xml:space="preserve"> </w:t>
      </w:r>
      <w:r w:rsidRPr="00475093">
        <w:rPr>
          <w:rFonts w:ascii="GHEA Grapalat" w:hAnsi="GHEA Grapalat" w:cs="Sylfaen"/>
          <w:b/>
          <w:bCs/>
          <w:lang w:val="hy-AM"/>
        </w:rPr>
        <w:t>ՄԱՍԻՆ</w:t>
      </w:r>
      <w:r w:rsidR="00D154D7" w:rsidRPr="0076183A">
        <w:rPr>
          <w:rFonts w:ascii="GHEA Grapalat" w:eastAsia="Calibri" w:hAnsi="GHEA Grapalat"/>
          <w:b/>
          <w:bCs/>
          <w:lang w:val="hy-AM" w:eastAsia="en-US"/>
        </w:rPr>
        <w:t>»</w:t>
      </w:r>
      <w:r w:rsidR="008E7F0A" w:rsidRPr="0076183A">
        <w:rPr>
          <w:rFonts w:ascii="GHEA Grapalat" w:eastAsia="Calibri" w:hAnsi="GHEA Grapalat"/>
          <w:b/>
          <w:bCs/>
          <w:lang w:val="hy-AM" w:eastAsia="en-US"/>
        </w:rPr>
        <w:t xml:space="preserve"> </w:t>
      </w:r>
      <w:r w:rsidR="0069110D" w:rsidRPr="0076183A">
        <w:rPr>
          <w:rFonts w:ascii="GHEA Grapalat" w:eastAsia="Calibri" w:hAnsi="GHEA Grapalat"/>
          <w:b/>
          <w:bCs/>
          <w:lang w:val="af-ZA" w:eastAsia="en-US"/>
        </w:rPr>
        <w:t>ՀԱՅԱՍՏԱՆԻ ՀԱՆՐԱՊԵՏՈՒԹՅԱՆ ԿԱՌԱՎԱՐՈՒԹՅԱՆ</w:t>
      </w:r>
      <w:r w:rsidR="0069110D" w:rsidRPr="0076183A">
        <w:rPr>
          <w:rFonts w:ascii="GHEA Grapalat" w:eastAsia="Calibri" w:hAnsi="GHEA Grapalat"/>
          <w:b/>
          <w:bCs/>
          <w:lang w:val="hy-AM" w:eastAsia="en-US"/>
        </w:rPr>
        <w:t xml:space="preserve"> ՈՐՈՇՄԱՆ ՆԱԽԱԳԾԻ</w:t>
      </w:r>
    </w:p>
    <w:p w14:paraId="40A01678" w14:textId="67354453" w:rsidR="0069110D" w:rsidRPr="0076183A" w:rsidRDefault="00475093" w:rsidP="001C09DA">
      <w:pPr>
        <w:shd w:val="clear" w:color="auto" w:fill="FFFFFF"/>
        <w:spacing w:line="360" w:lineRule="auto"/>
        <w:ind w:right="10" w:firstLine="720"/>
        <w:jc w:val="both"/>
        <w:rPr>
          <w:rFonts w:ascii="GHEA Grapalat" w:hAnsi="GHEA Grapalat"/>
          <w:b/>
          <w:lang w:val="hy-AM"/>
        </w:rPr>
      </w:pPr>
      <w:r>
        <w:rPr>
          <w:rFonts w:ascii="GHEA Grapalat" w:hAnsi="GHEA Grapalat"/>
          <w:b/>
        </w:rPr>
        <w:t xml:space="preserve">                                              </w:t>
      </w:r>
      <w:r w:rsidR="0069110D" w:rsidRPr="0076183A">
        <w:rPr>
          <w:rFonts w:ascii="GHEA Grapalat" w:hAnsi="GHEA Grapalat"/>
          <w:b/>
          <w:lang w:val="hy-AM"/>
        </w:rPr>
        <w:t>ԸՆԴՈՒՆՄԱՆ ՄԱՍԻՆ</w:t>
      </w:r>
    </w:p>
    <w:p w14:paraId="6B38C55E" w14:textId="7BF888A0" w:rsidR="006F6A74" w:rsidRPr="0076183A" w:rsidRDefault="006F6A74" w:rsidP="001C09DA">
      <w:pPr>
        <w:shd w:val="clear" w:color="auto" w:fill="FFFFFF"/>
        <w:spacing w:line="360" w:lineRule="auto"/>
        <w:ind w:right="10" w:firstLine="720"/>
        <w:jc w:val="both"/>
        <w:rPr>
          <w:rFonts w:ascii="GHEA Grapalat" w:hAnsi="GHEA Grapalat"/>
          <w:b/>
          <w:lang w:val="hy-AM"/>
        </w:rPr>
      </w:pPr>
    </w:p>
    <w:p w14:paraId="4100AD50" w14:textId="6F992625" w:rsidR="006F6A74" w:rsidRPr="0076183A" w:rsidRDefault="0060215C" w:rsidP="001C09DA">
      <w:pPr>
        <w:spacing w:line="360" w:lineRule="auto"/>
        <w:ind w:right="10" w:firstLine="720"/>
        <w:jc w:val="both"/>
        <w:rPr>
          <w:rFonts w:ascii="GHEA Grapalat" w:hAnsi="GHEA Grapalat"/>
          <w:b/>
          <w:lang w:val="hy-AM"/>
        </w:rPr>
      </w:pPr>
      <w:r w:rsidRPr="0076183A">
        <w:rPr>
          <w:rFonts w:ascii="GHEA Grapalat" w:hAnsi="GHEA Grapalat"/>
          <w:b/>
          <w:lang w:val="hy-AM"/>
        </w:rPr>
        <w:t>1</w:t>
      </w:r>
      <w:r w:rsidRPr="0076183A">
        <w:rPr>
          <w:rFonts w:ascii="Cambria Math" w:hAnsi="Cambria Math" w:cs="Cambria Math"/>
          <w:b/>
          <w:lang w:val="hy-AM"/>
        </w:rPr>
        <w:t>․</w:t>
      </w:r>
      <w:r w:rsidRPr="0076183A">
        <w:rPr>
          <w:rFonts w:ascii="GHEA Grapalat" w:hAnsi="GHEA Grapalat"/>
          <w:b/>
          <w:lang w:val="hy-AM"/>
        </w:rPr>
        <w:t xml:space="preserve"> </w:t>
      </w:r>
      <w:r w:rsidR="006F6A74" w:rsidRPr="0076183A">
        <w:rPr>
          <w:rFonts w:ascii="GHEA Grapalat" w:hAnsi="GHEA Grapalat"/>
          <w:b/>
          <w:lang w:val="hy-AM"/>
        </w:rPr>
        <w:t>Անհրաժեշտությունը.</w:t>
      </w:r>
    </w:p>
    <w:p w14:paraId="5205A6FC" w14:textId="77FC67F2" w:rsidR="006F6A74" w:rsidRPr="0076183A" w:rsidRDefault="006F6A74" w:rsidP="001C09DA">
      <w:pPr>
        <w:spacing w:line="360" w:lineRule="auto"/>
        <w:ind w:right="10" w:firstLine="720"/>
        <w:jc w:val="both"/>
        <w:rPr>
          <w:rFonts w:ascii="GHEA Grapalat" w:hAnsi="GHEA Grapalat"/>
          <w:lang w:val="hy-AM"/>
        </w:rPr>
      </w:pPr>
      <w:r w:rsidRPr="0076183A">
        <w:rPr>
          <w:rFonts w:ascii="GHEA Grapalat" w:hAnsi="GHEA Grapalat"/>
          <w:lang w:val="hy-AM"/>
        </w:rPr>
        <w:t>Սույն նախագծի ընդունման անհրաժեշտությունը պայմանավորված է Հայաստանի Հանրապետության կառավարության 202</w:t>
      </w:r>
      <w:r w:rsidR="00FD69B5" w:rsidRPr="0076183A">
        <w:rPr>
          <w:rFonts w:ascii="GHEA Grapalat" w:hAnsi="GHEA Grapalat"/>
          <w:lang w:val="hy-AM"/>
        </w:rPr>
        <w:t>4</w:t>
      </w:r>
      <w:r w:rsidRPr="0076183A">
        <w:rPr>
          <w:rFonts w:ascii="GHEA Grapalat" w:hAnsi="GHEA Grapalat"/>
          <w:lang w:val="hy-AM"/>
        </w:rPr>
        <w:t xml:space="preserve"> թվականի դեկտեմբերի 2</w:t>
      </w:r>
      <w:r w:rsidR="00FD69B5" w:rsidRPr="0076183A">
        <w:rPr>
          <w:rFonts w:ascii="GHEA Grapalat" w:hAnsi="GHEA Grapalat"/>
          <w:lang w:val="hy-AM"/>
        </w:rPr>
        <w:t>7</w:t>
      </w:r>
      <w:r w:rsidRPr="0076183A">
        <w:rPr>
          <w:rFonts w:ascii="GHEA Grapalat" w:hAnsi="GHEA Grapalat"/>
          <w:lang w:val="hy-AM"/>
        </w:rPr>
        <w:t>-ի «Հայաստանի Հանրապետության 202</w:t>
      </w:r>
      <w:r w:rsidR="00FD69B5" w:rsidRPr="0076183A">
        <w:rPr>
          <w:rFonts w:ascii="GHEA Grapalat" w:hAnsi="GHEA Grapalat"/>
          <w:lang w:val="hy-AM"/>
        </w:rPr>
        <w:t>5</w:t>
      </w:r>
      <w:r w:rsidRPr="0076183A">
        <w:rPr>
          <w:rFonts w:ascii="GHEA Grapalat" w:hAnsi="GHEA Grapalat"/>
          <w:lang w:val="hy-AM"/>
        </w:rPr>
        <w:t xml:space="preserve"> թվականի պետական բյուջեի կատարումն ապահովող միջոցառումների մասին» N 2</w:t>
      </w:r>
      <w:r w:rsidR="00FD69B5" w:rsidRPr="0076183A">
        <w:rPr>
          <w:rFonts w:ascii="GHEA Grapalat" w:hAnsi="GHEA Grapalat"/>
          <w:lang w:val="hy-AM"/>
        </w:rPr>
        <w:t>060</w:t>
      </w:r>
      <w:r w:rsidRPr="0076183A">
        <w:rPr>
          <w:rFonts w:ascii="GHEA Grapalat" w:hAnsi="GHEA Grapalat"/>
          <w:lang w:val="hy-AM"/>
        </w:rPr>
        <w:t xml:space="preserve">-Ն որոշմամբ (այսուհետ՝ Որոշում) սահմանված և Էկոնոմիկայի նախարարության կողմից իրականացվող միջոցառումների իրականացման համար «Որակի ենթակառուցվածքի համակարգի արդիականացում» ծրագրով նախատեսված </w:t>
      </w:r>
      <w:r w:rsidR="0060215C" w:rsidRPr="0076183A">
        <w:rPr>
          <w:rFonts w:ascii="GHEA Grapalat" w:hAnsi="GHEA Grapalat"/>
          <w:lang w:val="hy-AM"/>
        </w:rPr>
        <w:t>քայլերի հստակեցմամբ</w:t>
      </w:r>
      <w:r w:rsidR="00071ED9" w:rsidRPr="0076183A">
        <w:rPr>
          <w:rFonts w:ascii="GHEA Grapalat" w:hAnsi="GHEA Grapalat"/>
          <w:lang w:val="hy-AM"/>
        </w:rPr>
        <w:t xml:space="preserve"> և Էկոնոմիկայի նախարարությանը որպես գլխավոր կարգադրիչ տրամադրվող գումարը դրամաշնորհի ձևաչափով «Ստանդարտացման և չափագիտության ազգային մարմին» ՓԲԸ-ին</w:t>
      </w:r>
      <w:r w:rsidR="008242A7" w:rsidRPr="0076183A">
        <w:rPr>
          <w:rFonts w:ascii="GHEA Grapalat" w:hAnsi="GHEA Grapalat"/>
          <w:lang w:val="hy-AM"/>
        </w:rPr>
        <w:t xml:space="preserve"> (այսուհետ՝ ՍՉԱՄ)</w:t>
      </w:r>
      <w:r w:rsidR="00071ED9" w:rsidRPr="0076183A">
        <w:rPr>
          <w:rFonts w:ascii="GHEA Grapalat" w:hAnsi="GHEA Grapalat"/>
          <w:lang w:val="hy-AM"/>
        </w:rPr>
        <w:t xml:space="preserve"> տրամադրմամբ՝ կանոնադրական խնդիրների իրականացման և գործունեության խթանման նպատակով։</w:t>
      </w:r>
      <w:r w:rsidR="0060215C" w:rsidRPr="0076183A">
        <w:rPr>
          <w:rFonts w:ascii="GHEA Grapalat" w:hAnsi="GHEA Grapalat"/>
          <w:lang w:val="hy-AM"/>
        </w:rPr>
        <w:t xml:space="preserve"> </w:t>
      </w:r>
    </w:p>
    <w:p w14:paraId="3DE3F1FB" w14:textId="59ABF8C9" w:rsidR="006F6A74" w:rsidRPr="0076183A" w:rsidRDefault="0060215C" w:rsidP="001C09DA">
      <w:pPr>
        <w:spacing w:line="360" w:lineRule="auto"/>
        <w:ind w:right="10" w:firstLine="720"/>
        <w:jc w:val="both"/>
        <w:rPr>
          <w:rFonts w:ascii="GHEA Grapalat" w:hAnsi="GHEA Grapalat"/>
          <w:b/>
          <w:bCs/>
          <w:lang w:val="hy-AM"/>
        </w:rPr>
      </w:pPr>
      <w:r w:rsidRPr="0076183A">
        <w:rPr>
          <w:rFonts w:ascii="GHEA Grapalat" w:hAnsi="GHEA Grapalat"/>
          <w:b/>
          <w:bCs/>
          <w:lang w:val="hy-AM"/>
        </w:rPr>
        <w:t>2</w:t>
      </w:r>
      <w:r w:rsidRPr="0076183A">
        <w:rPr>
          <w:rFonts w:ascii="Cambria Math" w:hAnsi="Cambria Math" w:cs="Cambria Math"/>
          <w:b/>
          <w:bCs/>
          <w:lang w:val="hy-AM"/>
        </w:rPr>
        <w:t>․</w:t>
      </w:r>
      <w:r w:rsidRPr="0076183A">
        <w:rPr>
          <w:rFonts w:ascii="GHEA Grapalat" w:hAnsi="GHEA Grapalat"/>
          <w:b/>
          <w:bCs/>
          <w:lang w:val="hy-AM"/>
        </w:rPr>
        <w:t xml:space="preserve"> </w:t>
      </w:r>
      <w:r w:rsidR="006F6A74" w:rsidRPr="0076183A">
        <w:rPr>
          <w:rFonts w:ascii="GHEA Grapalat" w:hAnsi="GHEA Grapalat"/>
          <w:b/>
          <w:bCs/>
          <w:lang w:val="hy-AM"/>
        </w:rPr>
        <w:t>Ընթացիկ իրավիճակը և խնդիրները.</w:t>
      </w:r>
    </w:p>
    <w:p w14:paraId="43DBCC45" w14:textId="6F76F339" w:rsidR="00260F00" w:rsidRPr="0076183A" w:rsidRDefault="009966BE" w:rsidP="001C09DA">
      <w:pPr>
        <w:shd w:val="clear" w:color="auto" w:fill="FFFFFF"/>
        <w:spacing w:line="360" w:lineRule="auto"/>
        <w:ind w:right="10" w:firstLine="720"/>
        <w:jc w:val="both"/>
        <w:rPr>
          <w:rFonts w:ascii="GHEA Grapalat" w:hAnsi="GHEA Grapalat"/>
          <w:lang w:val="hy-AM"/>
        </w:rPr>
      </w:pPr>
      <w:r w:rsidRPr="0076183A">
        <w:rPr>
          <w:rFonts w:ascii="GHEA Grapalat" w:hAnsi="GHEA Grapalat"/>
          <w:lang w:val="hy-AM"/>
        </w:rPr>
        <w:t>Հայաստանի Հանրապետության կառավարության 202</w:t>
      </w:r>
      <w:r w:rsidR="00FD69B5" w:rsidRPr="0076183A">
        <w:rPr>
          <w:rFonts w:ascii="GHEA Grapalat" w:hAnsi="GHEA Grapalat"/>
          <w:lang w:val="hy-AM"/>
        </w:rPr>
        <w:t>4</w:t>
      </w:r>
      <w:r w:rsidRPr="0076183A">
        <w:rPr>
          <w:rFonts w:ascii="GHEA Grapalat" w:hAnsi="GHEA Grapalat"/>
          <w:lang w:val="hy-AM"/>
        </w:rPr>
        <w:t xml:space="preserve"> թվականի դեկտեմբերի 2</w:t>
      </w:r>
      <w:r w:rsidR="00FD69B5" w:rsidRPr="0076183A">
        <w:rPr>
          <w:rFonts w:ascii="GHEA Grapalat" w:hAnsi="GHEA Grapalat"/>
          <w:lang w:val="hy-AM"/>
        </w:rPr>
        <w:t>7</w:t>
      </w:r>
      <w:r w:rsidRPr="0076183A">
        <w:rPr>
          <w:rFonts w:ascii="GHEA Grapalat" w:hAnsi="GHEA Grapalat"/>
          <w:lang w:val="hy-AM"/>
        </w:rPr>
        <w:t>-ի «Հայաստանի Հանրապետության 202</w:t>
      </w:r>
      <w:r w:rsidR="00FD69B5" w:rsidRPr="0076183A">
        <w:rPr>
          <w:rFonts w:ascii="GHEA Grapalat" w:hAnsi="GHEA Grapalat"/>
          <w:lang w:val="hy-AM"/>
        </w:rPr>
        <w:t>5</w:t>
      </w:r>
      <w:r w:rsidRPr="0076183A">
        <w:rPr>
          <w:rFonts w:ascii="GHEA Grapalat" w:hAnsi="GHEA Grapalat"/>
          <w:lang w:val="hy-AM"/>
        </w:rPr>
        <w:t xml:space="preserve"> թվականի պետական բյուջեի կատարումն ապահովող միջոցառումների մասին» N 2</w:t>
      </w:r>
      <w:r w:rsidR="00FD69B5" w:rsidRPr="0076183A">
        <w:rPr>
          <w:rFonts w:ascii="GHEA Grapalat" w:hAnsi="GHEA Grapalat"/>
          <w:lang w:val="hy-AM"/>
        </w:rPr>
        <w:t>060</w:t>
      </w:r>
      <w:r w:rsidRPr="0076183A">
        <w:rPr>
          <w:rFonts w:ascii="GHEA Grapalat" w:hAnsi="GHEA Grapalat"/>
          <w:lang w:val="hy-AM"/>
        </w:rPr>
        <w:t>-Ն որոշման նախագծո</w:t>
      </w:r>
      <w:r w:rsidR="00FD69B5" w:rsidRPr="0076183A">
        <w:rPr>
          <w:rFonts w:ascii="GHEA Grapalat" w:hAnsi="GHEA Grapalat"/>
          <w:lang w:val="hy-AM"/>
        </w:rPr>
        <w:t xml:space="preserve">վ (այսուհետ՝ Նախագիծ) </w:t>
      </w:r>
      <w:r w:rsidR="00AC32C1" w:rsidRPr="0076183A">
        <w:rPr>
          <w:rFonts w:ascii="GHEA Grapalat" w:hAnsi="GHEA Grapalat"/>
          <w:lang w:val="hy-AM"/>
        </w:rPr>
        <w:t xml:space="preserve">հստակեցվել են </w:t>
      </w:r>
      <w:r w:rsidR="006544B6" w:rsidRPr="0076183A">
        <w:rPr>
          <w:rFonts w:ascii="GHEA Grapalat" w:hAnsi="GHEA Grapalat"/>
          <w:lang w:val="hy-AM"/>
        </w:rPr>
        <w:t xml:space="preserve">միջոցառման բաղադրիչները՝ </w:t>
      </w:r>
      <w:r w:rsidR="00156A71" w:rsidRPr="0076183A">
        <w:rPr>
          <w:rFonts w:ascii="GHEA Grapalat" w:hAnsi="GHEA Grapalat"/>
          <w:lang w:val="hy-AM"/>
        </w:rPr>
        <w:t>Որոշմամբ սահմանված ծրագրերի միջոցառումներում լաբորատորիաների շինարարությանը և կահույքագործական արտադրանքի փորձարկման լաբորատորիայի հիմնմանը վերագրվող կապիտալ ծախսերը նախատեսելով ներքոգրյալ արդյունքային չափորոշիչների համար՝</w:t>
      </w:r>
    </w:p>
    <w:p w14:paraId="4333F8E1" w14:textId="6A4821A3" w:rsidR="002369CB" w:rsidRPr="0076183A" w:rsidRDefault="00260F00" w:rsidP="001C09DA">
      <w:pPr>
        <w:pStyle w:val="ListParagraph"/>
        <w:numPr>
          <w:ilvl w:val="0"/>
          <w:numId w:val="8"/>
        </w:numPr>
        <w:shd w:val="clear" w:color="auto" w:fill="FFFFFF"/>
        <w:tabs>
          <w:tab w:val="left" w:pos="1080"/>
        </w:tabs>
        <w:spacing w:line="360" w:lineRule="auto"/>
        <w:ind w:left="0" w:right="10" w:firstLine="720"/>
        <w:jc w:val="both"/>
        <w:rPr>
          <w:rFonts w:ascii="GHEA Grapalat" w:hAnsi="GHEA Grapalat"/>
          <w:lang w:val="hy-AM"/>
        </w:rPr>
      </w:pPr>
      <w:r w:rsidRPr="0076183A">
        <w:rPr>
          <w:rFonts w:ascii="GHEA Grapalat" w:hAnsi="GHEA Grapalat"/>
          <w:lang w:val="hy-AM"/>
        </w:rPr>
        <w:t>Սննդամթերքի, կոսմետիկայի, խմիչքների լաբորատորիայի վերազինում</w:t>
      </w:r>
      <w:r w:rsidR="002369CB" w:rsidRPr="0076183A">
        <w:rPr>
          <w:rFonts w:ascii="GHEA Grapalat" w:hAnsi="GHEA Grapalat"/>
          <w:lang w:val="hy-AM"/>
        </w:rPr>
        <w:t xml:space="preserve">, </w:t>
      </w:r>
    </w:p>
    <w:p w14:paraId="3BDF9EF0" w14:textId="7D3806EC" w:rsidR="002369CB" w:rsidRPr="0076183A" w:rsidRDefault="00260F00" w:rsidP="001C09DA">
      <w:pPr>
        <w:pStyle w:val="ListParagraph"/>
        <w:numPr>
          <w:ilvl w:val="0"/>
          <w:numId w:val="8"/>
        </w:numPr>
        <w:shd w:val="clear" w:color="auto" w:fill="FFFFFF"/>
        <w:tabs>
          <w:tab w:val="left" w:pos="1080"/>
        </w:tabs>
        <w:spacing w:line="360" w:lineRule="auto"/>
        <w:ind w:left="0" w:right="10" w:firstLine="720"/>
        <w:jc w:val="both"/>
        <w:rPr>
          <w:rFonts w:ascii="GHEA Grapalat" w:hAnsi="GHEA Grapalat"/>
          <w:lang w:val="hy-AM"/>
        </w:rPr>
      </w:pPr>
      <w:r w:rsidRPr="0076183A">
        <w:rPr>
          <w:rFonts w:ascii="GHEA Grapalat" w:hAnsi="GHEA Grapalat"/>
          <w:lang w:val="hy-AM"/>
        </w:rPr>
        <w:t>Թեթև արդյունաբերության արտադրանքի փորձարկման լաբորատորիայի հիմնում</w:t>
      </w:r>
      <w:r w:rsidR="002369CB" w:rsidRPr="0076183A">
        <w:rPr>
          <w:rFonts w:ascii="GHEA Grapalat" w:hAnsi="GHEA Grapalat"/>
          <w:lang w:val="hy-AM"/>
        </w:rPr>
        <w:t xml:space="preserve">, </w:t>
      </w:r>
    </w:p>
    <w:p w14:paraId="0CE136CE" w14:textId="5135AA3E" w:rsidR="002369CB" w:rsidRPr="0076183A" w:rsidRDefault="003872A3" w:rsidP="001C09DA">
      <w:pPr>
        <w:pStyle w:val="ListParagraph"/>
        <w:numPr>
          <w:ilvl w:val="0"/>
          <w:numId w:val="8"/>
        </w:numPr>
        <w:shd w:val="clear" w:color="auto" w:fill="FFFFFF"/>
        <w:tabs>
          <w:tab w:val="left" w:pos="1080"/>
        </w:tabs>
        <w:spacing w:line="360" w:lineRule="auto"/>
        <w:ind w:left="0" w:right="10" w:firstLine="720"/>
        <w:jc w:val="both"/>
        <w:rPr>
          <w:rFonts w:ascii="GHEA Grapalat" w:hAnsi="GHEA Grapalat"/>
          <w:lang w:val="hy-AM"/>
        </w:rPr>
      </w:pPr>
      <w:r w:rsidRPr="0076183A">
        <w:rPr>
          <w:rFonts w:ascii="GHEA Grapalat" w:hAnsi="GHEA Grapalat"/>
          <w:lang w:val="hy-AM"/>
        </w:rPr>
        <w:t>2 մարդատար և 1 բեռնատար վերելակի ձեռքբերում և տեղադրում:</w:t>
      </w:r>
    </w:p>
    <w:p w14:paraId="3700399B" w14:textId="77777777" w:rsidR="002369CB" w:rsidRPr="0076183A" w:rsidRDefault="002369CB" w:rsidP="001C09DA">
      <w:pPr>
        <w:shd w:val="clear" w:color="auto" w:fill="FFFFFF"/>
        <w:spacing w:line="360" w:lineRule="auto"/>
        <w:ind w:right="10" w:firstLine="720"/>
        <w:jc w:val="both"/>
        <w:rPr>
          <w:rFonts w:ascii="GHEA Grapalat" w:hAnsi="GHEA Grapalat"/>
          <w:lang w:val="hy-AM"/>
        </w:rPr>
      </w:pPr>
      <w:r w:rsidRPr="0076183A">
        <w:rPr>
          <w:rFonts w:ascii="GHEA Grapalat" w:hAnsi="GHEA Grapalat"/>
          <w:lang w:val="hy-AM"/>
        </w:rPr>
        <w:lastRenderedPageBreak/>
        <w:t>Վերոնշյալ ուղղությունները ընտրվել են՝ հաշվի առնելով իրականացման ժամկետի սղությունը, այլ ծրագրերի իրականացման խնդրահարույց լինելը, տեխնիկական բնութագրերի կազմման, հարցումների և գնումների գործընթացը մինչև տարեվերջ կազմակերպելու համար:</w:t>
      </w:r>
    </w:p>
    <w:p w14:paraId="7BF0FD50" w14:textId="553C0092" w:rsidR="006F6A74" w:rsidRPr="0076183A" w:rsidRDefault="00431C99" w:rsidP="001C09DA">
      <w:pPr>
        <w:spacing w:line="360" w:lineRule="auto"/>
        <w:ind w:right="10" w:firstLine="720"/>
        <w:jc w:val="both"/>
        <w:rPr>
          <w:rFonts w:ascii="GHEA Grapalat" w:hAnsi="GHEA Grapalat"/>
          <w:b/>
          <w:lang w:val="hy-AM"/>
        </w:rPr>
      </w:pPr>
      <w:r w:rsidRPr="0076183A">
        <w:rPr>
          <w:rFonts w:ascii="GHEA Grapalat" w:hAnsi="GHEA Grapalat"/>
          <w:b/>
          <w:lang w:val="hy-AM"/>
        </w:rPr>
        <w:t>3</w:t>
      </w:r>
      <w:r w:rsidRPr="0076183A">
        <w:rPr>
          <w:rFonts w:ascii="Cambria Math" w:hAnsi="Cambria Math" w:cs="Cambria Math"/>
          <w:b/>
          <w:lang w:val="hy-AM"/>
        </w:rPr>
        <w:t>․</w:t>
      </w:r>
      <w:r w:rsidRPr="0076183A">
        <w:rPr>
          <w:rFonts w:ascii="GHEA Grapalat" w:hAnsi="GHEA Grapalat"/>
          <w:b/>
          <w:lang w:val="hy-AM"/>
        </w:rPr>
        <w:t xml:space="preserve"> </w:t>
      </w:r>
      <w:r w:rsidR="006F6A74" w:rsidRPr="0076183A">
        <w:rPr>
          <w:rFonts w:ascii="GHEA Grapalat" w:hAnsi="GHEA Grapalat"/>
          <w:b/>
          <w:lang w:val="hy-AM"/>
        </w:rPr>
        <w:t>Կարգավորման նպատակը և բնույթը.</w:t>
      </w:r>
    </w:p>
    <w:p w14:paraId="49995746" w14:textId="636FFAA3" w:rsidR="005344BD" w:rsidRPr="0076183A" w:rsidRDefault="006F6A74" w:rsidP="001C09DA">
      <w:pPr>
        <w:pStyle w:val="NoSpacing"/>
        <w:spacing w:line="360" w:lineRule="auto"/>
        <w:ind w:right="10" w:firstLine="720"/>
        <w:jc w:val="both"/>
        <w:rPr>
          <w:rFonts w:ascii="GHEA Grapalat" w:eastAsia="Times New Roman" w:hAnsi="GHEA Grapalat"/>
          <w:sz w:val="24"/>
          <w:szCs w:val="24"/>
          <w:lang w:val="hy-AM" w:eastAsia="ru-RU"/>
        </w:rPr>
      </w:pPr>
      <w:r w:rsidRPr="0076183A">
        <w:rPr>
          <w:rFonts w:ascii="GHEA Grapalat" w:eastAsia="Times New Roman" w:hAnsi="GHEA Grapalat"/>
          <w:sz w:val="24"/>
          <w:szCs w:val="24"/>
          <w:lang w:val="hy-AM" w:eastAsia="ru-RU"/>
        </w:rPr>
        <w:t>Սույն նախագծի ընդունման նպատակն է Օրենքի N 1 հավելվածի</w:t>
      </w:r>
      <w:r w:rsidR="00C6222C" w:rsidRPr="0076183A">
        <w:rPr>
          <w:rFonts w:ascii="GHEA Grapalat" w:eastAsia="Times New Roman" w:hAnsi="GHEA Grapalat"/>
          <w:sz w:val="24"/>
          <w:szCs w:val="24"/>
          <w:lang w:val="hy-AM" w:eastAsia="ru-RU"/>
        </w:rPr>
        <w:t xml:space="preserve"> </w:t>
      </w:r>
      <w:r w:rsidR="00FE2D83" w:rsidRPr="0076183A">
        <w:rPr>
          <w:rFonts w:ascii="GHEA Grapalat" w:eastAsia="Times New Roman" w:hAnsi="GHEA Grapalat"/>
          <w:sz w:val="24"/>
          <w:szCs w:val="24"/>
          <w:lang w:val="hy-AM" w:eastAsia="ru-RU"/>
        </w:rPr>
        <w:t xml:space="preserve">NN 2 և 3 աղյուսակներում </w:t>
      </w:r>
      <w:r w:rsidRPr="0076183A">
        <w:rPr>
          <w:rFonts w:ascii="GHEA Grapalat" w:eastAsia="Times New Roman" w:hAnsi="GHEA Grapalat"/>
          <w:sz w:val="24"/>
          <w:szCs w:val="24"/>
          <w:lang w:val="hy-AM" w:eastAsia="ru-RU"/>
        </w:rPr>
        <w:t xml:space="preserve">և Որոշման NN 3, 4, </w:t>
      </w:r>
      <w:r w:rsidR="00C6222C" w:rsidRPr="0076183A">
        <w:rPr>
          <w:rFonts w:ascii="GHEA Grapalat" w:eastAsia="Times New Roman" w:hAnsi="GHEA Grapalat"/>
          <w:sz w:val="24"/>
          <w:szCs w:val="24"/>
          <w:lang w:val="hy-AM" w:eastAsia="ru-RU"/>
        </w:rPr>
        <w:t xml:space="preserve">5, </w:t>
      </w:r>
      <w:r w:rsidRPr="0076183A">
        <w:rPr>
          <w:rFonts w:ascii="GHEA Grapalat" w:eastAsia="Times New Roman" w:hAnsi="GHEA Grapalat"/>
          <w:sz w:val="24"/>
          <w:szCs w:val="24"/>
          <w:lang w:val="hy-AM" w:eastAsia="ru-RU"/>
        </w:rPr>
        <w:t>9, 9</w:t>
      </w:r>
      <w:r w:rsidRPr="0076183A">
        <w:rPr>
          <w:rFonts w:ascii="Cambria Math" w:eastAsia="Times New Roman" w:hAnsi="Cambria Math" w:cs="Cambria Math"/>
          <w:sz w:val="24"/>
          <w:szCs w:val="24"/>
          <w:lang w:val="hy-AM" w:eastAsia="ru-RU"/>
        </w:rPr>
        <w:t>․</w:t>
      </w:r>
      <w:r w:rsidRPr="0076183A">
        <w:rPr>
          <w:rFonts w:ascii="GHEA Grapalat" w:eastAsia="Times New Roman" w:hAnsi="GHEA Grapalat"/>
          <w:sz w:val="24"/>
          <w:szCs w:val="24"/>
          <w:lang w:val="hy-AM" w:eastAsia="ru-RU"/>
        </w:rPr>
        <w:t>1 և 10 հավելվածներով սահմանված 2024 թ-ի պետական բյուջեի կատարումն ապահովող «Որակի ենթակառուցվածքի համակարգի արդիականացում» ծրագրի</w:t>
      </w:r>
      <w:r w:rsidR="00431C99" w:rsidRPr="0076183A">
        <w:rPr>
          <w:rFonts w:ascii="GHEA Grapalat" w:eastAsia="Times New Roman" w:hAnsi="GHEA Grapalat"/>
          <w:sz w:val="24"/>
          <w:szCs w:val="24"/>
          <w:lang w:val="hy-AM" w:eastAsia="ru-RU"/>
        </w:rPr>
        <w:t xml:space="preserve"> շրջանակներում տնտեսության տվյալ ճյուղի </w:t>
      </w:r>
      <w:r w:rsidR="003872A3" w:rsidRPr="0076183A">
        <w:rPr>
          <w:rFonts w:ascii="GHEA Grapalat" w:eastAsia="Times New Roman" w:hAnsi="GHEA Grapalat"/>
          <w:sz w:val="24"/>
          <w:szCs w:val="24"/>
          <w:lang w:val="hy-AM" w:eastAsia="ru-RU"/>
        </w:rPr>
        <w:t xml:space="preserve">զարգացմանն ուղղված գումարը ՍՉԱՄ-ին </w:t>
      </w:r>
      <w:r w:rsidR="00431C99" w:rsidRPr="0076183A">
        <w:rPr>
          <w:rFonts w:ascii="GHEA Grapalat" w:eastAsia="Times New Roman" w:hAnsi="GHEA Grapalat"/>
          <w:sz w:val="24"/>
          <w:szCs w:val="24"/>
          <w:lang w:val="hy-AM" w:eastAsia="ru-RU"/>
        </w:rPr>
        <w:t xml:space="preserve">դրամաշնորհի ձևաչափով տրամադրումն է, ինչպես նաև տվյալ դրամաշնորհի </w:t>
      </w:r>
      <w:r w:rsidRPr="0076183A">
        <w:rPr>
          <w:rFonts w:ascii="GHEA Grapalat" w:eastAsia="Times New Roman" w:hAnsi="GHEA Grapalat"/>
          <w:sz w:val="24"/>
          <w:szCs w:val="24"/>
          <w:lang w:val="hy-AM" w:eastAsia="ru-RU"/>
        </w:rPr>
        <w:t xml:space="preserve">շրջանակներում </w:t>
      </w:r>
      <w:r w:rsidR="00431C99" w:rsidRPr="0076183A">
        <w:rPr>
          <w:rFonts w:ascii="GHEA Grapalat" w:eastAsia="Times New Roman" w:hAnsi="GHEA Grapalat"/>
          <w:sz w:val="24"/>
          <w:szCs w:val="24"/>
          <w:lang w:val="hy-AM" w:eastAsia="ru-RU"/>
        </w:rPr>
        <w:t>ն</w:t>
      </w:r>
      <w:r w:rsidRPr="0076183A">
        <w:rPr>
          <w:rFonts w:ascii="GHEA Grapalat" w:eastAsia="Times New Roman" w:hAnsi="GHEA Grapalat"/>
          <w:sz w:val="24"/>
          <w:szCs w:val="24"/>
          <w:lang w:val="hy-AM" w:eastAsia="ru-RU"/>
        </w:rPr>
        <w:t>ախատեսվող գործընթաց</w:t>
      </w:r>
      <w:r w:rsidR="00431C99" w:rsidRPr="0076183A">
        <w:rPr>
          <w:rFonts w:ascii="GHEA Grapalat" w:eastAsia="Times New Roman" w:hAnsi="GHEA Grapalat"/>
          <w:sz w:val="24"/>
          <w:szCs w:val="24"/>
          <w:lang w:val="hy-AM" w:eastAsia="ru-RU"/>
        </w:rPr>
        <w:t>ի իրականացումը</w:t>
      </w:r>
      <w:r w:rsidR="00B0214F" w:rsidRPr="0076183A">
        <w:rPr>
          <w:rFonts w:ascii="GHEA Grapalat" w:eastAsia="Times New Roman" w:hAnsi="GHEA Grapalat"/>
          <w:sz w:val="24"/>
          <w:szCs w:val="24"/>
          <w:lang w:val="hy-AM" w:eastAsia="ru-RU"/>
        </w:rPr>
        <w:t>:</w:t>
      </w:r>
      <w:r w:rsidR="009C4EE3" w:rsidRPr="0076183A">
        <w:rPr>
          <w:rFonts w:ascii="GHEA Grapalat" w:eastAsia="Times New Roman" w:hAnsi="GHEA Grapalat"/>
          <w:sz w:val="24"/>
          <w:szCs w:val="24"/>
          <w:lang w:val="hy-AM" w:eastAsia="ru-RU"/>
        </w:rPr>
        <w:t xml:space="preserve"> </w:t>
      </w:r>
    </w:p>
    <w:p w14:paraId="5C34A0FC" w14:textId="46920C1D" w:rsidR="00CD2A70" w:rsidRPr="0076183A" w:rsidRDefault="00B94FEF" w:rsidP="001C09DA">
      <w:pPr>
        <w:pStyle w:val="NoSpacing"/>
        <w:spacing w:line="360" w:lineRule="auto"/>
        <w:ind w:right="10" w:firstLine="720"/>
        <w:jc w:val="both"/>
        <w:rPr>
          <w:rFonts w:ascii="GHEA Grapalat" w:eastAsia="Times New Roman" w:hAnsi="GHEA Grapalat"/>
          <w:sz w:val="24"/>
          <w:szCs w:val="24"/>
          <w:lang w:val="hy-AM" w:eastAsia="ru-RU"/>
        </w:rPr>
      </w:pPr>
      <w:r w:rsidRPr="00B94FEF">
        <w:rPr>
          <w:rFonts w:ascii="GHEA Grapalat" w:eastAsia="Times New Roman" w:hAnsi="GHEA Grapalat"/>
          <w:sz w:val="24"/>
          <w:szCs w:val="24"/>
          <w:lang w:val="hy-AM" w:eastAsia="ru-RU"/>
        </w:rPr>
        <w:t>Նման դիրքորոշումը պայմանավորված է նրանով, որ Էկոնոմիկայի նախարարության մասնագիտական ստորաբաժանմ</w:t>
      </w:r>
      <w:bookmarkStart w:id="0" w:name="_GoBack"/>
      <w:bookmarkEnd w:id="0"/>
      <w:r w:rsidRPr="00B94FEF">
        <w:rPr>
          <w:rFonts w:ascii="GHEA Grapalat" w:eastAsia="Times New Roman" w:hAnsi="GHEA Grapalat"/>
          <w:sz w:val="24"/>
          <w:szCs w:val="24"/>
          <w:lang w:val="hy-AM" w:eastAsia="ru-RU"/>
        </w:rPr>
        <w:t xml:space="preserve">ան գործառույթներում ընդգրկված է ոլորտային քաղաքականության մշակումը, բայց լաբորատոր գործողությունների համար անհրաժեշտ սարքավորումների նկատմամբ համապատասխան գիտելիքների և հմտությունների առկայությունը դուրս է նշյալ ստորաբաժանման կանոնադրական գործառույթների և իրավասությունների շրջանակներից, իսկ «Ստանդարտների մշակում և հավատարմագրման համակարգի զարգացում» 1067 ծրագրի «Որակի ենթակառուցվածքի համակարգի արդիականացում» 32002 միջոցառման իրականացման շրջանակներում նախատեսված գործընթացներն ուղղված են ՍՉԱՄ-ի կանոնադրական խնդիրների իրականացմանը, պահանջում են նեղ մասնագիտական մոտեցում, գիտելիքներ, ունակություններ և կարողություններ, որոնք առավելապես բնորոշ են ՍՉԱՄ-ի աշխատակիցների մասնագիտական գործառույթներին </w:t>
      </w:r>
      <w:r w:rsidR="00B0214F" w:rsidRPr="0076183A">
        <w:rPr>
          <w:rFonts w:ascii="GHEA Grapalat" w:eastAsia="Times New Roman" w:hAnsi="GHEA Grapalat"/>
          <w:sz w:val="24"/>
          <w:szCs w:val="24"/>
          <w:lang w:val="hy-AM" w:eastAsia="ru-RU"/>
        </w:rPr>
        <w:t>«Որակի ենթակառուցվածքի համակարգի արդիականացում» ծրագրում համապատասխան փոփոխությունների հիմնական նպատակը ՀՀ-ում որակի ենթակառուցվածքի</w:t>
      </w:r>
      <w:r w:rsidR="008E7F0A" w:rsidRPr="0076183A">
        <w:rPr>
          <w:rFonts w:ascii="GHEA Grapalat" w:eastAsia="Times New Roman" w:hAnsi="GHEA Grapalat"/>
          <w:sz w:val="24"/>
          <w:szCs w:val="24"/>
          <w:lang w:val="hy-AM" w:eastAsia="ru-RU"/>
        </w:rPr>
        <w:t xml:space="preserve"> </w:t>
      </w:r>
      <w:r w:rsidR="00B0214F" w:rsidRPr="0076183A">
        <w:rPr>
          <w:rFonts w:ascii="GHEA Grapalat" w:eastAsia="Times New Roman" w:hAnsi="GHEA Grapalat"/>
          <w:sz w:val="24"/>
          <w:szCs w:val="24"/>
          <w:lang w:val="hy-AM" w:eastAsia="ru-RU"/>
        </w:rPr>
        <w:t>համակարգի արդիականացումն է, մասնավորապես, միջազգային ստանդարտներին համապատասխան լաբորատոր կարողությունների զարգացումը, ՀՀ-ում չափագիտական կարողությունների զարգացումը, ընդլայնումը, բացակա լաբորատոր փորձարկումների իրականացման ապահովումը, լաբորատոր լիարժեք սպասարկումը, ինչպես նաև տվյալ համակարգի և ոլորտների հետագա բնականոն զարգացման ապահովումը</w:t>
      </w:r>
      <w:r w:rsidR="003845F7" w:rsidRPr="0076183A">
        <w:rPr>
          <w:rFonts w:ascii="GHEA Grapalat" w:eastAsia="Times New Roman" w:hAnsi="GHEA Grapalat"/>
          <w:sz w:val="24"/>
          <w:szCs w:val="24"/>
          <w:lang w:val="hy-AM" w:eastAsia="ru-RU"/>
        </w:rPr>
        <w:t>:</w:t>
      </w:r>
    </w:p>
    <w:p w14:paraId="23CA5248" w14:textId="5E360C3F" w:rsidR="006F6A74" w:rsidRPr="0076183A" w:rsidRDefault="00431C99" w:rsidP="001C09DA">
      <w:pPr>
        <w:pStyle w:val="NoSpacing"/>
        <w:spacing w:line="360" w:lineRule="auto"/>
        <w:ind w:right="10" w:firstLine="720"/>
        <w:jc w:val="both"/>
        <w:rPr>
          <w:rFonts w:ascii="GHEA Grapalat" w:eastAsia="Times New Roman" w:hAnsi="GHEA Grapalat"/>
          <w:b/>
          <w:sz w:val="24"/>
          <w:szCs w:val="24"/>
          <w:lang w:val="hy-AM" w:eastAsia="ru-RU"/>
        </w:rPr>
      </w:pPr>
      <w:r w:rsidRPr="0076183A">
        <w:rPr>
          <w:rFonts w:ascii="GHEA Grapalat" w:eastAsia="Times New Roman" w:hAnsi="GHEA Grapalat"/>
          <w:b/>
          <w:sz w:val="24"/>
          <w:szCs w:val="24"/>
          <w:lang w:val="hy-AM" w:eastAsia="ru-RU"/>
        </w:rPr>
        <w:t>4</w:t>
      </w:r>
      <w:r w:rsidRPr="0076183A">
        <w:rPr>
          <w:rFonts w:ascii="Cambria Math" w:eastAsia="Times New Roman" w:hAnsi="Cambria Math" w:cs="Cambria Math"/>
          <w:b/>
          <w:sz w:val="24"/>
          <w:szCs w:val="24"/>
          <w:lang w:val="hy-AM" w:eastAsia="ru-RU"/>
        </w:rPr>
        <w:t>․</w:t>
      </w:r>
      <w:r w:rsidRPr="0076183A">
        <w:rPr>
          <w:rFonts w:ascii="GHEA Grapalat" w:eastAsia="Times New Roman" w:hAnsi="GHEA Grapalat"/>
          <w:b/>
          <w:sz w:val="24"/>
          <w:szCs w:val="24"/>
          <w:lang w:val="hy-AM" w:eastAsia="ru-RU"/>
        </w:rPr>
        <w:t xml:space="preserve"> </w:t>
      </w:r>
      <w:r w:rsidR="006F6A74" w:rsidRPr="0076183A">
        <w:rPr>
          <w:rFonts w:ascii="GHEA Grapalat" w:eastAsia="Times New Roman" w:hAnsi="GHEA Grapalat"/>
          <w:b/>
          <w:sz w:val="24"/>
          <w:szCs w:val="24"/>
          <w:lang w:val="hy-AM" w:eastAsia="ru-RU"/>
        </w:rPr>
        <w:t>Նախագծի մշակման գործընթացում ներգրավված ինստիտուտները և անձինք.</w:t>
      </w:r>
    </w:p>
    <w:p w14:paraId="23C3568B" w14:textId="77777777" w:rsidR="006F6A74" w:rsidRPr="0076183A" w:rsidRDefault="006F6A74" w:rsidP="001C09DA">
      <w:pPr>
        <w:pStyle w:val="NoSpacing"/>
        <w:spacing w:line="360" w:lineRule="auto"/>
        <w:ind w:right="10" w:firstLine="720"/>
        <w:jc w:val="both"/>
        <w:rPr>
          <w:rFonts w:ascii="GHEA Grapalat" w:eastAsia="Times New Roman" w:hAnsi="GHEA Grapalat"/>
          <w:sz w:val="24"/>
          <w:szCs w:val="24"/>
          <w:lang w:val="hy-AM" w:eastAsia="ru-RU"/>
        </w:rPr>
      </w:pPr>
      <w:r w:rsidRPr="0076183A">
        <w:rPr>
          <w:rFonts w:ascii="GHEA Grapalat" w:eastAsia="Times New Roman" w:hAnsi="GHEA Grapalat"/>
          <w:sz w:val="24"/>
          <w:szCs w:val="24"/>
          <w:lang w:val="hy-AM" w:eastAsia="ru-RU"/>
        </w:rPr>
        <w:t>ՀՀ էկոնոմիկայի նախարարություն</w:t>
      </w:r>
    </w:p>
    <w:p w14:paraId="17DBE9CA" w14:textId="5EBBDF56" w:rsidR="006F6A74" w:rsidRPr="0076183A" w:rsidRDefault="00431C99" w:rsidP="001C09DA">
      <w:pPr>
        <w:spacing w:line="360" w:lineRule="auto"/>
        <w:ind w:right="10" w:firstLine="720"/>
        <w:jc w:val="both"/>
        <w:rPr>
          <w:rFonts w:ascii="GHEA Grapalat" w:hAnsi="GHEA Grapalat"/>
          <w:b/>
          <w:lang w:val="hy-AM"/>
        </w:rPr>
      </w:pPr>
      <w:r w:rsidRPr="0076183A">
        <w:rPr>
          <w:rFonts w:ascii="GHEA Grapalat" w:hAnsi="GHEA Grapalat"/>
          <w:b/>
          <w:lang w:val="hy-AM"/>
        </w:rPr>
        <w:lastRenderedPageBreak/>
        <w:t>5</w:t>
      </w:r>
      <w:r w:rsidRPr="0076183A">
        <w:rPr>
          <w:rFonts w:ascii="Cambria Math" w:hAnsi="Cambria Math" w:cs="Cambria Math"/>
          <w:b/>
          <w:lang w:val="hy-AM"/>
        </w:rPr>
        <w:t>․</w:t>
      </w:r>
      <w:r w:rsidRPr="0076183A">
        <w:rPr>
          <w:rFonts w:ascii="GHEA Grapalat" w:hAnsi="GHEA Grapalat"/>
          <w:b/>
          <w:lang w:val="hy-AM"/>
        </w:rPr>
        <w:t xml:space="preserve"> </w:t>
      </w:r>
      <w:r w:rsidR="006F6A74" w:rsidRPr="0076183A">
        <w:rPr>
          <w:rFonts w:ascii="GHEA Grapalat" w:hAnsi="GHEA Grapalat"/>
          <w:b/>
          <w:lang w:val="hy-AM"/>
        </w:rPr>
        <w:t>Ակնկալվող արդյունքը.</w:t>
      </w:r>
    </w:p>
    <w:p w14:paraId="6AA4B54F" w14:textId="7AFE7EB9" w:rsidR="006F6A74" w:rsidRPr="0076183A" w:rsidRDefault="006F6A74" w:rsidP="001C09DA">
      <w:pPr>
        <w:pStyle w:val="NoSpacing"/>
        <w:spacing w:line="360" w:lineRule="auto"/>
        <w:ind w:right="10" w:firstLine="720"/>
        <w:jc w:val="both"/>
        <w:rPr>
          <w:rFonts w:ascii="GHEA Grapalat" w:eastAsia="Times New Roman" w:hAnsi="GHEA Grapalat"/>
          <w:sz w:val="24"/>
          <w:szCs w:val="24"/>
          <w:lang w:val="hy-AM" w:eastAsia="ru-RU"/>
        </w:rPr>
      </w:pPr>
      <w:r w:rsidRPr="0076183A">
        <w:rPr>
          <w:rFonts w:ascii="GHEA Grapalat" w:eastAsia="Times New Roman" w:hAnsi="GHEA Grapalat"/>
          <w:sz w:val="24"/>
          <w:szCs w:val="24"/>
          <w:lang w:val="hy-AM" w:eastAsia="ru-RU"/>
        </w:rPr>
        <w:t xml:space="preserve">Օրենքի N 1 հավելվածի </w:t>
      </w:r>
      <w:r w:rsidR="00FE2D83" w:rsidRPr="0076183A">
        <w:rPr>
          <w:rFonts w:ascii="GHEA Grapalat" w:eastAsia="Times New Roman" w:hAnsi="GHEA Grapalat"/>
          <w:sz w:val="24"/>
          <w:szCs w:val="24"/>
          <w:lang w:val="hy-AM" w:eastAsia="ru-RU"/>
        </w:rPr>
        <w:t xml:space="preserve">NN 2 և 3 աղյուսակներում </w:t>
      </w:r>
      <w:r w:rsidRPr="0076183A">
        <w:rPr>
          <w:rFonts w:ascii="GHEA Grapalat" w:eastAsia="Times New Roman" w:hAnsi="GHEA Grapalat"/>
          <w:sz w:val="24"/>
          <w:szCs w:val="24"/>
          <w:lang w:val="hy-AM" w:eastAsia="ru-RU"/>
        </w:rPr>
        <w:t xml:space="preserve">և Որոշման NN 3, 4, </w:t>
      </w:r>
      <w:r w:rsidR="00431C99" w:rsidRPr="0076183A">
        <w:rPr>
          <w:rFonts w:ascii="GHEA Grapalat" w:eastAsia="Times New Roman" w:hAnsi="GHEA Grapalat"/>
          <w:sz w:val="24"/>
          <w:szCs w:val="24"/>
          <w:lang w:val="hy-AM" w:eastAsia="ru-RU"/>
        </w:rPr>
        <w:t xml:space="preserve">5, </w:t>
      </w:r>
      <w:r w:rsidRPr="0076183A">
        <w:rPr>
          <w:rFonts w:ascii="GHEA Grapalat" w:eastAsia="Times New Roman" w:hAnsi="GHEA Grapalat"/>
          <w:sz w:val="24"/>
          <w:szCs w:val="24"/>
          <w:lang w:val="hy-AM" w:eastAsia="ru-RU"/>
        </w:rPr>
        <w:t>9, 9</w:t>
      </w:r>
      <w:r w:rsidRPr="0076183A">
        <w:rPr>
          <w:rFonts w:ascii="Cambria Math" w:eastAsia="Times New Roman" w:hAnsi="Cambria Math" w:cs="Cambria Math"/>
          <w:sz w:val="24"/>
          <w:szCs w:val="24"/>
          <w:lang w:val="hy-AM" w:eastAsia="ru-RU"/>
        </w:rPr>
        <w:t>․</w:t>
      </w:r>
      <w:r w:rsidRPr="0076183A">
        <w:rPr>
          <w:rFonts w:ascii="GHEA Grapalat" w:eastAsia="Times New Roman" w:hAnsi="GHEA Grapalat"/>
          <w:sz w:val="24"/>
          <w:szCs w:val="24"/>
          <w:lang w:val="hy-AM" w:eastAsia="ru-RU"/>
        </w:rPr>
        <w:t>1 և 10</w:t>
      </w:r>
      <w:r w:rsidR="008E7F0A" w:rsidRPr="0076183A">
        <w:rPr>
          <w:rFonts w:ascii="GHEA Grapalat" w:eastAsia="Times New Roman" w:hAnsi="GHEA Grapalat"/>
          <w:sz w:val="24"/>
          <w:szCs w:val="24"/>
          <w:lang w:val="hy-AM" w:eastAsia="ru-RU"/>
        </w:rPr>
        <w:t xml:space="preserve"> </w:t>
      </w:r>
      <w:r w:rsidRPr="0076183A">
        <w:rPr>
          <w:rFonts w:ascii="GHEA Grapalat" w:eastAsia="Times New Roman" w:hAnsi="GHEA Grapalat"/>
          <w:sz w:val="24"/>
          <w:szCs w:val="24"/>
          <w:lang w:val="hy-AM" w:eastAsia="ru-RU"/>
        </w:rPr>
        <w:t>հավելվածներով սահմանված 202</w:t>
      </w:r>
      <w:r w:rsidR="003872A3" w:rsidRPr="0076183A">
        <w:rPr>
          <w:rFonts w:ascii="GHEA Grapalat" w:eastAsia="Times New Roman" w:hAnsi="GHEA Grapalat"/>
          <w:sz w:val="24"/>
          <w:szCs w:val="24"/>
          <w:lang w:val="hy-AM" w:eastAsia="ru-RU"/>
        </w:rPr>
        <w:t>5</w:t>
      </w:r>
      <w:r w:rsidR="00156A71" w:rsidRPr="0076183A">
        <w:rPr>
          <w:rFonts w:ascii="GHEA Grapalat" w:eastAsia="Times New Roman" w:hAnsi="GHEA Grapalat"/>
          <w:sz w:val="24"/>
          <w:szCs w:val="24"/>
          <w:lang w:val="hy-AM" w:eastAsia="ru-RU"/>
        </w:rPr>
        <w:t xml:space="preserve"> </w:t>
      </w:r>
      <w:r w:rsidRPr="0076183A">
        <w:rPr>
          <w:rFonts w:ascii="GHEA Grapalat" w:eastAsia="Times New Roman" w:hAnsi="GHEA Grapalat"/>
          <w:sz w:val="24"/>
          <w:szCs w:val="24"/>
          <w:lang w:val="hy-AM" w:eastAsia="ru-RU"/>
        </w:rPr>
        <w:t>թ</w:t>
      </w:r>
      <w:r w:rsidR="00156A71" w:rsidRPr="0076183A">
        <w:rPr>
          <w:rFonts w:ascii="Cambria Math" w:eastAsia="Times New Roman" w:hAnsi="Cambria Math" w:cs="Cambria Math"/>
          <w:sz w:val="24"/>
          <w:szCs w:val="24"/>
          <w:lang w:val="hy-AM" w:eastAsia="ru-RU"/>
        </w:rPr>
        <w:t>․</w:t>
      </w:r>
      <w:r w:rsidRPr="0076183A">
        <w:rPr>
          <w:rFonts w:ascii="GHEA Grapalat" w:eastAsia="Times New Roman" w:hAnsi="GHEA Grapalat"/>
          <w:sz w:val="24"/>
          <w:szCs w:val="24"/>
          <w:lang w:val="hy-AM" w:eastAsia="ru-RU"/>
        </w:rPr>
        <w:t>-ի պետական բյուջեի կատարումն ապահովող «Որակի ենթակառուցվածքի համակարգի արդիականացում» ծրագրի</w:t>
      </w:r>
      <w:r w:rsidR="00431C99" w:rsidRPr="0076183A">
        <w:rPr>
          <w:rFonts w:ascii="GHEA Grapalat" w:eastAsia="Times New Roman" w:hAnsi="GHEA Grapalat"/>
          <w:sz w:val="24"/>
          <w:szCs w:val="24"/>
          <w:lang w:val="hy-AM" w:eastAsia="ru-RU"/>
        </w:rPr>
        <w:t xml:space="preserve"> շրջանակներում </w:t>
      </w:r>
      <w:r w:rsidR="004A01E3" w:rsidRPr="0076183A">
        <w:rPr>
          <w:rFonts w:ascii="GHEA Grapalat" w:eastAsia="Times New Roman" w:hAnsi="GHEA Grapalat"/>
          <w:sz w:val="24"/>
          <w:szCs w:val="24"/>
          <w:lang w:val="hy-AM" w:eastAsia="ru-RU"/>
        </w:rPr>
        <w:t xml:space="preserve">ակնկալվում է </w:t>
      </w:r>
      <w:r w:rsidR="008242A7" w:rsidRPr="0076183A">
        <w:rPr>
          <w:rFonts w:ascii="GHEA Grapalat" w:eastAsia="Times New Roman" w:hAnsi="GHEA Grapalat"/>
          <w:sz w:val="24"/>
          <w:szCs w:val="24"/>
          <w:lang w:val="hy-AM" w:eastAsia="ru-RU"/>
        </w:rPr>
        <w:t>ՍՉԱՄ</w:t>
      </w:r>
      <w:r w:rsidR="00431C99" w:rsidRPr="0076183A">
        <w:rPr>
          <w:rFonts w:ascii="GHEA Grapalat" w:eastAsia="Times New Roman" w:hAnsi="GHEA Grapalat"/>
          <w:sz w:val="24"/>
          <w:szCs w:val="24"/>
          <w:lang w:val="hy-AM" w:eastAsia="ru-RU"/>
        </w:rPr>
        <w:t>-ին՝ կանոնադրական խնդիրների իրականացման և գործունեության խթանման նպատակով գումարի տրամադրում դրամաշնորհի ձևաչափով</w:t>
      </w:r>
      <w:r w:rsidR="004A01E3" w:rsidRPr="0076183A">
        <w:rPr>
          <w:rFonts w:ascii="GHEA Grapalat" w:eastAsia="Times New Roman" w:hAnsi="GHEA Grapalat"/>
          <w:sz w:val="24"/>
          <w:szCs w:val="24"/>
          <w:lang w:val="hy-AM" w:eastAsia="ru-RU"/>
        </w:rPr>
        <w:t xml:space="preserve">, ինչպես նաև </w:t>
      </w:r>
      <w:r w:rsidR="003845F7" w:rsidRPr="0076183A">
        <w:rPr>
          <w:rFonts w:ascii="GHEA Grapalat" w:eastAsia="Times New Roman" w:hAnsi="GHEA Grapalat"/>
          <w:sz w:val="24"/>
          <w:szCs w:val="24"/>
          <w:lang w:val="hy-AM" w:eastAsia="ru-RU"/>
        </w:rPr>
        <w:t>միջազգային ստանդարտներին համապատասխան լաբորատոր կարողությունների, ՀՀ-ում չափագիտական կարողությունների զարգացում, ընդլայնում, բացակա լաբորատոր փորձարկումների իրականացման ապահովում, լաբորատոր լիարժեք սպասարկում</w:t>
      </w:r>
      <w:r w:rsidRPr="0076183A">
        <w:rPr>
          <w:rFonts w:ascii="GHEA Grapalat" w:eastAsia="Times New Roman" w:hAnsi="GHEA Grapalat"/>
          <w:sz w:val="24"/>
          <w:szCs w:val="24"/>
          <w:lang w:val="hy-AM" w:eastAsia="ru-RU"/>
        </w:rPr>
        <w:t>։</w:t>
      </w:r>
    </w:p>
    <w:p w14:paraId="278ECF29" w14:textId="335231E7" w:rsidR="006F6A74" w:rsidRPr="0076183A" w:rsidRDefault="00D154D7" w:rsidP="001C09DA">
      <w:pPr>
        <w:tabs>
          <w:tab w:val="left" w:pos="993"/>
        </w:tabs>
        <w:spacing w:line="360" w:lineRule="auto"/>
        <w:ind w:right="10" w:firstLine="720"/>
        <w:jc w:val="both"/>
        <w:rPr>
          <w:rFonts w:ascii="GHEA Grapalat" w:hAnsi="GHEA Grapalat"/>
          <w:b/>
          <w:lang w:val="hy-AM"/>
        </w:rPr>
      </w:pPr>
      <w:r w:rsidRPr="0076183A">
        <w:rPr>
          <w:rFonts w:ascii="GHEA Grapalat" w:hAnsi="GHEA Grapalat"/>
          <w:b/>
          <w:lang w:val="hy-AM"/>
        </w:rPr>
        <w:t>6</w:t>
      </w:r>
      <w:r w:rsidRPr="0076183A">
        <w:rPr>
          <w:rFonts w:ascii="Cambria Math" w:hAnsi="Cambria Math" w:cs="Cambria Math"/>
          <w:b/>
          <w:lang w:val="hy-AM"/>
        </w:rPr>
        <w:t>․</w:t>
      </w:r>
      <w:r w:rsidRPr="0076183A">
        <w:rPr>
          <w:rFonts w:ascii="GHEA Grapalat" w:hAnsi="GHEA Grapalat"/>
          <w:b/>
          <w:lang w:val="hy-AM"/>
        </w:rPr>
        <w:t xml:space="preserve"> </w:t>
      </w:r>
      <w:r w:rsidR="006F6A74" w:rsidRPr="0076183A">
        <w:rPr>
          <w:rFonts w:ascii="GHEA Grapalat" w:hAnsi="GHEA Grapalat"/>
          <w:b/>
          <w:lang w:val="hy-AM"/>
        </w:rPr>
        <w:t>Այլ տեղեկություններ (եթե այդպիսիք առկա են).</w:t>
      </w:r>
    </w:p>
    <w:p w14:paraId="2CAE248C" w14:textId="77777777" w:rsidR="006F6A74" w:rsidRPr="0076183A" w:rsidRDefault="006F6A74" w:rsidP="001C09DA">
      <w:pPr>
        <w:tabs>
          <w:tab w:val="left" w:pos="993"/>
        </w:tabs>
        <w:spacing w:line="360" w:lineRule="auto"/>
        <w:ind w:right="10" w:firstLine="720"/>
        <w:jc w:val="both"/>
        <w:rPr>
          <w:rFonts w:ascii="GHEA Grapalat" w:hAnsi="GHEA Grapalat"/>
          <w:lang w:val="hy-AM"/>
        </w:rPr>
      </w:pPr>
      <w:r w:rsidRPr="0076183A">
        <w:rPr>
          <w:rFonts w:ascii="GHEA Grapalat" w:hAnsi="GHEA Grapalat"/>
          <w:lang w:val="hy-AM"/>
        </w:rPr>
        <w:t>Նախագծի ընդունմամբ այլ իրավական ակտերի ընդունում չի նախատեսվում։</w:t>
      </w:r>
    </w:p>
    <w:p w14:paraId="2FBCE1BB" w14:textId="16C37A0F" w:rsidR="006F6A74" w:rsidRPr="0076183A" w:rsidRDefault="006F6A74" w:rsidP="001C09DA">
      <w:pPr>
        <w:tabs>
          <w:tab w:val="left" w:pos="993"/>
        </w:tabs>
        <w:spacing w:line="360" w:lineRule="auto"/>
        <w:ind w:right="10" w:firstLine="720"/>
        <w:jc w:val="both"/>
        <w:rPr>
          <w:rFonts w:ascii="GHEA Grapalat" w:hAnsi="GHEA Grapalat"/>
          <w:lang w:val="hy-AM"/>
        </w:rPr>
      </w:pPr>
      <w:r w:rsidRPr="0076183A">
        <w:rPr>
          <w:rFonts w:ascii="GHEA Grapalat" w:hAnsi="GHEA Grapalat"/>
          <w:lang w:val="hy-AM"/>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55EBF096" w14:textId="59492DA0" w:rsidR="006F6A74" w:rsidRPr="0076183A" w:rsidRDefault="00D154D7" w:rsidP="001C09DA">
      <w:pPr>
        <w:tabs>
          <w:tab w:val="left" w:pos="993"/>
        </w:tabs>
        <w:spacing w:line="360" w:lineRule="auto"/>
        <w:ind w:right="10" w:firstLine="720"/>
        <w:jc w:val="both"/>
        <w:rPr>
          <w:rFonts w:ascii="GHEA Grapalat" w:hAnsi="GHEA Grapalat"/>
          <w:b/>
          <w:lang w:val="hy-AM"/>
        </w:rPr>
      </w:pPr>
      <w:r w:rsidRPr="0076183A">
        <w:rPr>
          <w:rFonts w:ascii="GHEA Grapalat" w:hAnsi="GHEA Grapalat"/>
          <w:b/>
          <w:lang w:val="hy-AM"/>
        </w:rPr>
        <w:t>7</w:t>
      </w:r>
      <w:r w:rsidRPr="0076183A">
        <w:rPr>
          <w:rFonts w:ascii="Cambria Math" w:hAnsi="Cambria Math" w:cs="Cambria Math"/>
          <w:b/>
          <w:lang w:val="hy-AM"/>
        </w:rPr>
        <w:t>․</w:t>
      </w:r>
      <w:r w:rsidRPr="0076183A">
        <w:rPr>
          <w:rFonts w:ascii="GHEA Grapalat" w:hAnsi="GHEA Grapalat"/>
          <w:b/>
          <w:lang w:val="hy-AM"/>
        </w:rPr>
        <w:t xml:space="preserve"> </w:t>
      </w:r>
      <w:r w:rsidR="006F6A74" w:rsidRPr="0076183A">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CAC2655" w14:textId="1040ED28" w:rsidR="00174380" w:rsidRPr="00B94FEF" w:rsidRDefault="006F6A74" w:rsidP="00B94FEF">
      <w:pPr>
        <w:tabs>
          <w:tab w:val="left" w:pos="993"/>
        </w:tabs>
        <w:spacing w:line="360" w:lineRule="auto"/>
        <w:ind w:right="10" w:firstLine="720"/>
        <w:jc w:val="both"/>
        <w:rPr>
          <w:rFonts w:ascii="GHEA Grapalat" w:hAnsi="GHEA Grapalat"/>
          <w:lang w:val="en-US"/>
        </w:rPr>
      </w:pPr>
      <w:r w:rsidRPr="0076183A">
        <w:rPr>
          <w:rFonts w:ascii="GHEA Grapalat" w:hAnsi="GHEA Grapalat"/>
          <w:lang w:val="hy-AM"/>
        </w:rPr>
        <w:t xml:space="preserve"> Ներկայացվող նախագծ</w:t>
      </w:r>
      <w:r w:rsidR="00B94FEF" w:rsidRPr="00475093">
        <w:rPr>
          <w:rFonts w:ascii="GHEA Grapalat" w:hAnsi="GHEA Grapalat"/>
          <w:lang w:val="hy-AM"/>
        </w:rPr>
        <w:t xml:space="preserve">ի մշակումը պայմանավորված է </w:t>
      </w:r>
      <w:r w:rsidR="00B94FEF" w:rsidRPr="0020447A">
        <w:rPr>
          <w:rFonts w:ascii="GHEA Grapalat" w:hAnsi="GHEA Grapalat"/>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 1902-Լ որոշմամբ հաստատված Հավելված № 1-ի «Էկոնոմիկայի նախարարություն» բաժնի 11-րդ՝ «Որակի ենթակառուցվածքների զարգացում» միջոցառման «11</w:t>
      </w:r>
      <w:r w:rsidR="00B94FEF" w:rsidRPr="0020447A">
        <w:rPr>
          <w:rFonts w:ascii="Cambria Math" w:hAnsi="Cambria Math" w:cs="Cambria Math"/>
          <w:lang w:val="hy-AM"/>
        </w:rPr>
        <w:t>․</w:t>
      </w:r>
      <w:r w:rsidR="00B94FEF" w:rsidRPr="0020447A">
        <w:rPr>
          <w:rFonts w:ascii="GHEA Grapalat" w:hAnsi="GHEA Grapalat"/>
          <w:lang w:val="hy-AM"/>
        </w:rPr>
        <w:t xml:space="preserve">1. </w:t>
      </w:r>
      <w:r w:rsidR="00B94FEF" w:rsidRPr="0020447A">
        <w:rPr>
          <w:rFonts w:ascii="GHEA Grapalat" w:hAnsi="GHEA Grapalat" w:cs="GHEA Grapalat"/>
          <w:lang w:val="hy-AM"/>
        </w:rPr>
        <w:t>Կանոնակարգվող</w:t>
      </w:r>
      <w:r w:rsidR="00B94FEF" w:rsidRPr="0020447A">
        <w:rPr>
          <w:rFonts w:ascii="GHEA Grapalat" w:hAnsi="GHEA Grapalat"/>
          <w:lang w:val="hy-AM"/>
        </w:rPr>
        <w:t xml:space="preserve"> </w:t>
      </w:r>
      <w:r w:rsidR="00B94FEF" w:rsidRPr="0020447A">
        <w:rPr>
          <w:rFonts w:ascii="GHEA Grapalat" w:hAnsi="GHEA Grapalat" w:cs="GHEA Grapalat"/>
          <w:lang w:val="hy-AM"/>
        </w:rPr>
        <w:t>ոլորտն</w:t>
      </w:r>
      <w:r w:rsidR="00B94FEF" w:rsidRPr="0020447A">
        <w:rPr>
          <w:rFonts w:ascii="GHEA Grapalat" w:hAnsi="GHEA Grapalat"/>
          <w:lang w:val="hy-AM"/>
        </w:rPr>
        <w:t>երում լաբորատոր կարողությունների զարգացում, մասնավորապես, գործող փորձարկման լաբորատորիաներում որոշ ուղղություններով համապատասխան սարքավորումներով հագեցվածության ապահովում և վերազինում, ՀՀ-ում բացակա լաբորատոր կարողությունների ձևավորում։» ենթակետի</w:t>
      </w:r>
      <w:r w:rsidR="00B94FEF">
        <w:rPr>
          <w:rFonts w:ascii="GHEA Grapalat" w:hAnsi="GHEA Grapalat"/>
          <w:lang w:val="en-US"/>
        </w:rPr>
        <w:t xml:space="preserve"> </w:t>
      </w:r>
      <w:proofErr w:type="spellStart"/>
      <w:r w:rsidR="00B94FEF">
        <w:rPr>
          <w:rFonts w:ascii="GHEA Grapalat" w:hAnsi="GHEA Grapalat"/>
          <w:lang w:val="en-US"/>
        </w:rPr>
        <w:t>կատարման</w:t>
      </w:r>
      <w:proofErr w:type="spellEnd"/>
      <w:r w:rsidR="00B94FEF">
        <w:rPr>
          <w:rFonts w:ascii="GHEA Grapalat" w:hAnsi="GHEA Grapalat"/>
          <w:lang w:val="en-US"/>
        </w:rPr>
        <w:t xml:space="preserve"> </w:t>
      </w:r>
      <w:proofErr w:type="spellStart"/>
      <w:r w:rsidR="00B94FEF">
        <w:rPr>
          <w:rFonts w:ascii="GHEA Grapalat" w:hAnsi="GHEA Grapalat"/>
          <w:lang w:val="en-US"/>
        </w:rPr>
        <w:t>անհրաժեշտությամբ</w:t>
      </w:r>
      <w:proofErr w:type="spellEnd"/>
      <w:r w:rsidR="00B94FEF">
        <w:rPr>
          <w:rFonts w:ascii="GHEA Grapalat" w:hAnsi="GHEA Grapalat"/>
          <w:lang w:val="en-US"/>
        </w:rPr>
        <w:t xml:space="preserve">: </w:t>
      </w:r>
    </w:p>
    <w:sectPr w:rsidR="00174380" w:rsidRPr="00B94FEF" w:rsidSect="007B0B27">
      <w:pgSz w:w="12240" w:h="15840"/>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24169"/>
    <w:multiLevelType w:val="hybridMultilevel"/>
    <w:tmpl w:val="825A55B0"/>
    <w:lvl w:ilvl="0" w:tplc="BBC868CE">
      <w:start w:val="3"/>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B356B59"/>
    <w:multiLevelType w:val="hybridMultilevel"/>
    <w:tmpl w:val="EB945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A504D2"/>
    <w:multiLevelType w:val="hybridMultilevel"/>
    <w:tmpl w:val="32B6EE1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B116F8"/>
    <w:multiLevelType w:val="hybridMultilevel"/>
    <w:tmpl w:val="71485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4D6AB5"/>
    <w:multiLevelType w:val="hybridMultilevel"/>
    <w:tmpl w:val="505C31A4"/>
    <w:lvl w:ilvl="0" w:tplc="31AC1A4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A417B0A"/>
    <w:multiLevelType w:val="hybridMultilevel"/>
    <w:tmpl w:val="6B38B4D2"/>
    <w:lvl w:ilvl="0" w:tplc="9B14DE72">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28A"/>
    <w:rsid w:val="00011FA6"/>
    <w:rsid w:val="00023056"/>
    <w:rsid w:val="00047597"/>
    <w:rsid w:val="00047991"/>
    <w:rsid w:val="00055B57"/>
    <w:rsid w:val="000576C2"/>
    <w:rsid w:val="00071ED9"/>
    <w:rsid w:val="0008328A"/>
    <w:rsid w:val="000A25E3"/>
    <w:rsid w:val="000D056B"/>
    <w:rsid w:val="000E6369"/>
    <w:rsid w:val="00112782"/>
    <w:rsid w:val="00137CD2"/>
    <w:rsid w:val="00156774"/>
    <w:rsid w:val="00156A71"/>
    <w:rsid w:val="00171FA1"/>
    <w:rsid w:val="00174380"/>
    <w:rsid w:val="001C0274"/>
    <w:rsid w:val="001C09DA"/>
    <w:rsid w:val="00214ABC"/>
    <w:rsid w:val="00235E7D"/>
    <w:rsid w:val="002369CB"/>
    <w:rsid w:val="00260F00"/>
    <w:rsid w:val="00274E0F"/>
    <w:rsid w:val="002916F6"/>
    <w:rsid w:val="002B52BB"/>
    <w:rsid w:val="002E5BC8"/>
    <w:rsid w:val="002F08A9"/>
    <w:rsid w:val="003276C0"/>
    <w:rsid w:val="00356EE7"/>
    <w:rsid w:val="003845F7"/>
    <w:rsid w:val="003872A3"/>
    <w:rsid w:val="003A0046"/>
    <w:rsid w:val="003B2005"/>
    <w:rsid w:val="003F0A42"/>
    <w:rsid w:val="004028C6"/>
    <w:rsid w:val="00431C99"/>
    <w:rsid w:val="0046629D"/>
    <w:rsid w:val="00475093"/>
    <w:rsid w:val="0048714E"/>
    <w:rsid w:val="004A01E3"/>
    <w:rsid w:val="004B5330"/>
    <w:rsid w:val="004B6DB5"/>
    <w:rsid w:val="004D6FD9"/>
    <w:rsid w:val="005048C3"/>
    <w:rsid w:val="00532416"/>
    <w:rsid w:val="005344BD"/>
    <w:rsid w:val="00556D65"/>
    <w:rsid w:val="00564761"/>
    <w:rsid w:val="0057549F"/>
    <w:rsid w:val="00582EB1"/>
    <w:rsid w:val="005846F1"/>
    <w:rsid w:val="005C5688"/>
    <w:rsid w:val="005F73A6"/>
    <w:rsid w:val="0060215C"/>
    <w:rsid w:val="006068BF"/>
    <w:rsid w:val="006114B3"/>
    <w:rsid w:val="00612373"/>
    <w:rsid w:val="00613FDC"/>
    <w:rsid w:val="0061491F"/>
    <w:rsid w:val="00616537"/>
    <w:rsid w:val="00627F56"/>
    <w:rsid w:val="006544B6"/>
    <w:rsid w:val="00662FDF"/>
    <w:rsid w:val="0067518F"/>
    <w:rsid w:val="006802ED"/>
    <w:rsid w:val="00686B04"/>
    <w:rsid w:val="0069110D"/>
    <w:rsid w:val="006A5CC8"/>
    <w:rsid w:val="006C402D"/>
    <w:rsid w:val="006D1139"/>
    <w:rsid w:val="006D6C9D"/>
    <w:rsid w:val="006F6A74"/>
    <w:rsid w:val="0076183A"/>
    <w:rsid w:val="00761CCC"/>
    <w:rsid w:val="00787D4E"/>
    <w:rsid w:val="007B0B27"/>
    <w:rsid w:val="007B4204"/>
    <w:rsid w:val="007B6605"/>
    <w:rsid w:val="008242A7"/>
    <w:rsid w:val="008A4294"/>
    <w:rsid w:val="008A6C78"/>
    <w:rsid w:val="008C2B28"/>
    <w:rsid w:val="008E7F0A"/>
    <w:rsid w:val="00905984"/>
    <w:rsid w:val="009075CE"/>
    <w:rsid w:val="0091284E"/>
    <w:rsid w:val="009165F9"/>
    <w:rsid w:val="0093073A"/>
    <w:rsid w:val="00957435"/>
    <w:rsid w:val="00962ADD"/>
    <w:rsid w:val="00994C7E"/>
    <w:rsid w:val="009966BE"/>
    <w:rsid w:val="009C4EE3"/>
    <w:rsid w:val="009E505D"/>
    <w:rsid w:val="00A27096"/>
    <w:rsid w:val="00A3205A"/>
    <w:rsid w:val="00A3259A"/>
    <w:rsid w:val="00A54601"/>
    <w:rsid w:val="00AB1A03"/>
    <w:rsid w:val="00AB1DAD"/>
    <w:rsid w:val="00AC32C1"/>
    <w:rsid w:val="00AF5CE3"/>
    <w:rsid w:val="00B0214F"/>
    <w:rsid w:val="00B06185"/>
    <w:rsid w:val="00B16D40"/>
    <w:rsid w:val="00B2597C"/>
    <w:rsid w:val="00B356FA"/>
    <w:rsid w:val="00B53C8B"/>
    <w:rsid w:val="00B637AF"/>
    <w:rsid w:val="00B66CA1"/>
    <w:rsid w:val="00B94FEF"/>
    <w:rsid w:val="00BC2B2C"/>
    <w:rsid w:val="00BE1B1D"/>
    <w:rsid w:val="00BF1789"/>
    <w:rsid w:val="00C0611D"/>
    <w:rsid w:val="00C13F5F"/>
    <w:rsid w:val="00C530BB"/>
    <w:rsid w:val="00C55D3C"/>
    <w:rsid w:val="00C6222C"/>
    <w:rsid w:val="00C9644B"/>
    <w:rsid w:val="00CB36D6"/>
    <w:rsid w:val="00CD2A70"/>
    <w:rsid w:val="00CE38FB"/>
    <w:rsid w:val="00D0109B"/>
    <w:rsid w:val="00D146AB"/>
    <w:rsid w:val="00D148B6"/>
    <w:rsid w:val="00D154D7"/>
    <w:rsid w:val="00D258D6"/>
    <w:rsid w:val="00D654E4"/>
    <w:rsid w:val="00D928AD"/>
    <w:rsid w:val="00DA6111"/>
    <w:rsid w:val="00E40593"/>
    <w:rsid w:val="00E458B1"/>
    <w:rsid w:val="00E97847"/>
    <w:rsid w:val="00EA6050"/>
    <w:rsid w:val="00ED123A"/>
    <w:rsid w:val="00F02B4B"/>
    <w:rsid w:val="00F26B55"/>
    <w:rsid w:val="00F553ED"/>
    <w:rsid w:val="00F75D91"/>
    <w:rsid w:val="00F93017"/>
    <w:rsid w:val="00FA4F68"/>
    <w:rsid w:val="00FC221B"/>
    <w:rsid w:val="00FD69B5"/>
    <w:rsid w:val="00FE1D42"/>
    <w:rsid w:val="00FE2D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6B154"/>
  <w15:chartTrackingRefBased/>
  <w15:docId w15:val="{85B3883D-7E7C-4CE8-A487-938BD965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09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D0109B"/>
    <w:pPr>
      <w:ind w:left="720"/>
      <w:contextualSpacing/>
    </w:pPr>
  </w:style>
  <w:style w:type="paragraph" w:styleId="NoSpacing">
    <w:name w:val="No Spacing"/>
    <w:uiPriority w:val="1"/>
    <w:qFormat/>
    <w:rsid w:val="00D0109B"/>
    <w:pPr>
      <w:spacing w:after="0" w:line="240" w:lineRule="auto"/>
    </w:pPr>
    <w:rPr>
      <w:rFonts w:ascii="Calibri" w:eastAsia="Calibri" w:hAnsi="Calibri" w:cs="Times New Roman"/>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D0109B"/>
    <w:rPr>
      <w:rFonts w:ascii="Times New Roman" w:eastAsia="Times New Roman" w:hAnsi="Times New Roman" w:cs="Times New Roman"/>
      <w:sz w:val="24"/>
      <w:szCs w:val="24"/>
      <w:lang w:val="ru-RU" w:eastAsia="ru-RU"/>
    </w:rPr>
  </w:style>
  <w:style w:type="character" w:styleId="Hyperlink">
    <w:name w:val="Hyperlink"/>
    <w:uiPriority w:val="99"/>
    <w:unhideWhenUsed/>
    <w:rsid w:val="00D0109B"/>
    <w:rPr>
      <w:color w:val="0000FF"/>
      <w:u w:val="single"/>
    </w:rPr>
  </w:style>
  <w:style w:type="character" w:styleId="Emphasis">
    <w:name w:val="Emphasis"/>
    <w:basedOn w:val="DefaultParagraphFont"/>
    <w:uiPriority w:val="20"/>
    <w:qFormat/>
    <w:rsid w:val="00C9644B"/>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8A6C78"/>
    <w:pPr>
      <w:spacing w:before="100" w:beforeAutospacing="1" w:after="100" w:afterAutospacing="1"/>
    </w:pPr>
    <w:rPr>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A6C78"/>
    <w:rPr>
      <w:rFonts w:ascii="Times New Roman" w:eastAsia="Times New Roman" w:hAnsi="Times New Roman" w:cs="Times New Roman"/>
      <w:sz w:val="24"/>
      <w:szCs w:val="24"/>
      <w:lang w:eastAsia="zh-CN"/>
    </w:rPr>
  </w:style>
  <w:style w:type="paragraph" w:styleId="BalloonText">
    <w:name w:val="Balloon Text"/>
    <w:basedOn w:val="Normal"/>
    <w:link w:val="BalloonTextChar"/>
    <w:uiPriority w:val="99"/>
    <w:semiHidden/>
    <w:unhideWhenUsed/>
    <w:rsid w:val="00DA61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11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92898">
      <w:bodyDiv w:val="1"/>
      <w:marLeft w:val="0"/>
      <w:marRight w:val="0"/>
      <w:marTop w:val="0"/>
      <w:marBottom w:val="0"/>
      <w:divBdr>
        <w:top w:val="none" w:sz="0" w:space="0" w:color="auto"/>
        <w:left w:val="none" w:sz="0" w:space="0" w:color="auto"/>
        <w:bottom w:val="none" w:sz="0" w:space="0" w:color="auto"/>
        <w:right w:val="none" w:sz="0" w:space="0" w:color="auto"/>
      </w:divBdr>
    </w:div>
    <w:div w:id="1028986722">
      <w:bodyDiv w:val="1"/>
      <w:marLeft w:val="0"/>
      <w:marRight w:val="0"/>
      <w:marTop w:val="0"/>
      <w:marBottom w:val="0"/>
      <w:divBdr>
        <w:top w:val="none" w:sz="0" w:space="0" w:color="auto"/>
        <w:left w:val="none" w:sz="0" w:space="0" w:color="auto"/>
        <w:bottom w:val="none" w:sz="0" w:space="0" w:color="auto"/>
        <w:right w:val="none" w:sz="0" w:space="0" w:color="auto"/>
      </w:divBdr>
    </w:div>
    <w:div w:id="1037583545">
      <w:bodyDiv w:val="1"/>
      <w:marLeft w:val="0"/>
      <w:marRight w:val="0"/>
      <w:marTop w:val="0"/>
      <w:marBottom w:val="0"/>
      <w:divBdr>
        <w:top w:val="none" w:sz="0" w:space="0" w:color="auto"/>
        <w:left w:val="none" w:sz="0" w:space="0" w:color="auto"/>
        <w:bottom w:val="none" w:sz="0" w:space="0" w:color="auto"/>
        <w:right w:val="none" w:sz="0" w:space="0" w:color="auto"/>
      </w:divBdr>
      <w:divsChild>
        <w:div w:id="967591666">
          <w:marLeft w:val="0"/>
          <w:marRight w:val="0"/>
          <w:marTop w:val="0"/>
          <w:marBottom w:val="0"/>
          <w:divBdr>
            <w:top w:val="none" w:sz="0" w:space="0" w:color="auto"/>
            <w:left w:val="none" w:sz="0" w:space="0" w:color="auto"/>
            <w:bottom w:val="none" w:sz="0" w:space="0" w:color="auto"/>
            <w:right w:val="none" w:sz="0" w:space="0" w:color="auto"/>
          </w:divBdr>
        </w:div>
        <w:div w:id="1275672431">
          <w:marLeft w:val="0"/>
          <w:marRight w:val="0"/>
          <w:marTop w:val="0"/>
          <w:marBottom w:val="0"/>
          <w:divBdr>
            <w:top w:val="none" w:sz="0" w:space="0" w:color="auto"/>
            <w:left w:val="none" w:sz="0" w:space="0" w:color="auto"/>
            <w:bottom w:val="none" w:sz="0" w:space="0" w:color="auto"/>
            <w:right w:val="none" w:sz="0" w:space="0" w:color="auto"/>
          </w:divBdr>
        </w:div>
        <w:div w:id="1196770910">
          <w:marLeft w:val="0"/>
          <w:marRight w:val="0"/>
          <w:marTop w:val="0"/>
          <w:marBottom w:val="0"/>
          <w:divBdr>
            <w:top w:val="none" w:sz="0" w:space="0" w:color="auto"/>
            <w:left w:val="none" w:sz="0" w:space="0" w:color="auto"/>
            <w:bottom w:val="none" w:sz="0" w:space="0" w:color="auto"/>
            <w:right w:val="none" w:sz="0" w:space="0" w:color="auto"/>
          </w:divBdr>
        </w:div>
        <w:div w:id="319046663">
          <w:marLeft w:val="0"/>
          <w:marRight w:val="0"/>
          <w:marTop w:val="0"/>
          <w:marBottom w:val="0"/>
          <w:divBdr>
            <w:top w:val="none" w:sz="0" w:space="0" w:color="auto"/>
            <w:left w:val="none" w:sz="0" w:space="0" w:color="auto"/>
            <w:bottom w:val="none" w:sz="0" w:space="0" w:color="auto"/>
            <w:right w:val="none" w:sz="0" w:space="0" w:color="auto"/>
          </w:divBdr>
        </w:div>
        <w:div w:id="1806312773">
          <w:marLeft w:val="0"/>
          <w:marRight w:val="0"/>
          <w:marTop w:val="0"/>
          <w:marBottom w:val="0"/>
          <w:divBdr>
            <w:top w:val="none" w:sz="0" w:space="0" w:color="auto"/>
            <w:left w:val="none" w:sz="0" w:space="0" w:color="auto"/>
            <w:bottom w:val="none" w:sz="0" w:space="0" w:color="auto"/>
            <w:right w:val="none" w:sz="0" w:space="0" w:color="auto"/>
          </w:divBdr>
        </w:div>
        <w:div w:id="1433014403">
          <w:marLeft w:val="0"/>
          <w:marRight w:val="0"/>
          <w:marTop w:val="0"/>
          <w:marBottom w:val="0"/>
          <w:divBdr>
            <w:top w:val="none" w:sz="0" w:space="0" w:color="auto"/>
            <w:left w:val="none" w:sz="0" w:space="0" w:color="auto"/>
            <w:bottom w:val="none" w:sz="0" w:space="0" w:color="auto"/>
            <w:right w:val="none" w:sz="0" w:space="0" w:color="auto"/>
          </w:divBdr>
        </w:div>
        <w:div w:id="2138791595">
          <w:marLeft w:val="0"/>
          <w:marRight w:val="0"/>
          <w:marTop w:val="0"/>
          <w:marBottom w:val="0"/>
          <w:divBdr>
            <w:top w:val="none" w:sz="0" w:space="0" w:color="auto"/>
            <w:left w:val="none" w:sz="0" w:space="0" w:color="auto"/>
            <w:bottom w:val="none" w:sz="0" w:space="0" w:color="auto"/>
            <w:right w:val="none" w:sz="0" w:space="0" w:color="auto"/>
          </w:divBdr>
        </w:div>
        <w:div w:id="1948462386">
          <w:marLeft w:val="0"/>
          <w:marRight w:val="0"/>
          <w:marTop w:val="0"/>
          <w:marBottom w:val="0"/>
          <w:divBdr>
            <w:top w:val="none" w:sz="0" w:space="0" w:color="auto"/>
            <w:left w:val="none" w:sz="0" w:space="0" w:color="auto"/>
            <w:bottom w:val="none" w:sz="0" w:space="0" w:color="auto"/>
            <w:right w:val="none" w:sz="0" w:space="0" w:color="auto"/>
          </w:divBdr>
        </w:div>
        <w:div w:id="1769234296">
          <w:marLeft w:val="0"/>
          <w:marRight w:val="0"/>
          <w:marTop w:val="0"/>
          <w:marBottom w:val="0"/>
          <w:divBdr>
            <w:top w:val="none" w:sz="0" w:space="0" w:color="auto"/>
            <w:left w:val="none" w:sz="0" w:space="0" w:color="auto"/>
            <w:bottom w:val="none" w:sz="0" w:space="0" w:color="auto"/>
            <w:right w:val="none" w:sz="0" w:space="0" w:color="auto"/>
          </w:divBdr>
        </w:div>
        <w:div w:id="278027684">
          <w:marLeft w:val="0"/>
          <w:marRight w:val="0"/>
          <w:marTop w:val="0"/>
          <w:marBottom w:val="0"/>
          <w:divBdr>
            <w:top w:val="none" w:sz="0" w:space="0" w:color="auto"/>
            <w:left w:val="none" w:sz="0" w:space="0" w:color="auto"/>
            <w:bottom w:val="none" w:sz="0" w:space="0" w:color="auto"/>
            <w:right w:val="none" w:sz="0" w:space="0" w:color="auto"/>
          </w:divBdr>
        </w:div>
        <w:div w:id="220139839">
          <w:marLeft w:val="0"/>
          <w:marRight w:val="0"/>
          <w:marTop w:val="0"/>
          <w:marBottom w:val="0"/>
          <w:divBdr>
            <w:top w:val="none" w:sz="0" w:space="0" w:color="auto"/>
            <w:left w:val="none" w:sz="0" w:space="0" w:color="auto"/>
            <w:bottom w:val="none" w:sz="0" w:space="0" w:color="auto"/>
            <w:right w:val="none" w:sz="0" w:space="0" w:color="auto"/>
          </w:divBdr>
        </w:div>
        <w:div w:id="1025906541">
          <w:marLeft w:val="0"/>
          <w:marRight w:val="0"/>
          <w:marTop w:val="0"/>
          <w:marBottom w:val="0"/>
          <w:divBdr>
            <w:top w:val="none" w:sz="0" w:space="0" w:color="auto"/>
            <w:left w:val="none" w:sz="0" w:space="0" w:color="auto"/>
            <w:bottom w:val="none" w:sz="0" w:space="0" w:color="auto"/>
            <w:right w:val="none" w:sz="0" w:space="0" w:color="auto"/>
          </w:divBdr>
        </w:div>
        <w:div w:id="773330046">
          <w:marLeft w:val="0"/>
          <w:marRight w:val="0"/>
          <w:marTop w:val="0"/>
          <w:marBottom w:val="0"/>
          <w:divBdr>
            <w:top w:val="none" w:sz="0" w:space="0" w:color="auto"/>
            <w:left w:val="none" w:sz="0" w:space="0" w:color="auto"/>
            <w:bottom w:val="none" w:sz="0" w:space="0" w:color="auto"/>
            <w:right w:val="none" w:sz="0" w:space="0" w:color="auto"/>
          </w:divBdr>
        </w:div>
        <w:div w:id="1133408128">
          <w:marLeft w:val="0"/>
          <w:marRight w:val="0"/>
          <w:marTop w:val="0"/>
          <w:marBottom w:val="0"/>
          <w:divBdr>
            <w:top w:val="none" w:sz="0" w:space="0" w:color="auto"/>
            <w:left w:val="none" w:sz="0" w:space="0" w:color="auto"/>
            <w:bottom w:val="none" w:sz="0" w:space="0" w:color="auto"/>
            <w:right w:val="none" w:sz="0" w:space="0" w:color="auto"/>
          </w:divBdr>
        </w:div>
        <w:div w:id="458884389">
          <w:marLeft w:val="0"/>
          <w:marRight w:val="0"/>
          <w:marTop w:val="0"/>
          <w:marBottom w:val="0"/>
          <w:divBdr>
            <w:top w:val="none" w:sz="0" w:space="0" w:color="auto"/>
            <w:left w:val="none" w:sz="0" w:space="0" w:color="auto"/>
            <w:bottom w:val="none" w:sz="0" w:space="0" w:color="auto"/>
            <w:right w:val="none" w:sz="0" w:space="0" w:color="auto"/>
          </w:divBdr>
        </w:div>
        <w:div w:id="1442335142">
          <w:marLeft w:val="0"/>
          <w:marRight w:val="0"/>
          <w:marTop w:val="0"/>
          <w:marBottom w:val="0"/>
          <w:divBdr>
            <w:top w:val="none" w:sz="0" w:space="0" w:color="auto"/>
            <w:left w:val="none" w:sz="0" w:space="0" w:color="auto"/>
            <w:bottom w:val="none" w:sz="0" w:space="0" w:color="auto"/>
            <w:right w:val="none" w:sz="0" w:space="0" w:color="auto"/>
          </w:divBdr>
        </w:div>
        <w:div w:id="1916813266">
          <w:marLeft w:val="0"/>
          <w:marRight w:val="0"/>
          <w:marTop w:val="0"/>
          <w:marBottom w:val="0"/>
          <w:divBdr>
            <w:top w:val="none" w:sz="0" w:space="0" w:color="auto"/>
            <w:left w:val="none" w:sz="0" w:space="0" w:color="auto"/>
            <w:bottom w:val="none" w:sz="0" w:space="0" w:color="auto"/>
            <w:right w:val="none" w:sz="0" w:space="0" w:color="auto"/>
          </w:divBdr>
        </w:div>
        <w:div w:id="133255390">
          <w:marLeft w:val="0"/>
          <w:marRight w:val="0"/>
          <w:marTop w:val="0"/>
          <w:marBottom w:val="0"/>
          <w:divBdr>
            <w:top w:val="none" w:sz="0" w:space="0" w:color="auto"/>
            <w:left w:val="none" w:sz="0" w:space="0" w:color="auto"/>
            <w:bottom w:val="none" w:sz="0" w:space="0" w:color="auto"/>
            <w:right w:val="none" w:sz="0" w:space="0" w:color="auto"/>
          </w:divBdr>
        </w:div>
        <w:div w:id="1990547264">
          <w:marLeft w:val="0"/>
          <w:marRight w:val="0"/>
          <w:marTop w:val="0"/>
          <w:marBottom w:val="0"/>
          <w:divBdr>
            <w:top w:val="none" w:sz="0" w:space="0" w:color="auto"/>
            <w:left w:val="none" w:sz="0" w:space="0" w:color="auto"/>
            <w:bottom w:val="none" w:sz="0" w:space="0" w:color="auto"/>
            <w:right w:val="none" w:sz="0" w:space="0" w:color="auto"/>
          </w:divBdr>
        </w:div>
        <w:div w:id="1561939172">
          <w:marLeft w:val="0"/>
          <w:marRight w:val="0"/>
          <w:marTop w:val="0"/>
          <w:marBottom w:val="0"/>
          <w:divBdr>
            <w:top w:val="none" w:sz="0" w:space="0" w:color="auto"/>
            <w:left w:val="none" w:sz="0" w:space="0" w:color="auto"/>
            <w:bottom w:val="none" w:sz="0" w:space="0" w:color="auto"/>
            <w:right w:val="none" w:sz="0" w:space="0" w:color="auto"/>
          </w:divBdr>
        </w:div>
        <w:div w:id="1519201952">
          <w:marLeft w:val="0"/>
          <w:marRight w:val="0"/>
          <w:marTop w:val="0"/>
          <w:marBottom w:val="0"/>
          <w:divBdr>
            <w:top w:val="none" w:sz="0" w:space="0" w:color="auto"/>
            <w:left w:val="none" w:sz="0" w:space="0" w:color="auto"/>
            <w:bottom w:val="none" w:sz="0" w:space="0" w:color="auto"/>
            <w:right w:val="none" w:sz="0" w:space="0" w:color="auto"/>
          </w:divBdr>
        </w:div>
        <w:div w:id="897517399">
          <w:marLeft w:val="0"/>
          <w:marRight w:val="0"/>
          <w:marTop w:val="0"/>
          <w:marBottom w:val="0"/>
          <w:divBdr>
            <w:top w:val="none" w:sz="0" w:space="0" w:color="auto"/>
            <w:left w:val="none" w:sz="0" w:space="0" w:color="auto"/>
            <w:bottom w:val="none" w:sz="0" w:space="0" w:color="auto"/>
            <w:right w:val="none" w:sz="0" w:space="0" w:color="auto"/>
          </w:divBdr>
        </w:div>
        <w:div w:id="674264265">
          <w:marLeft w:val="0"/>
          <w:marRight w:val="0"/>
          <w:marTop w:val="0"/>
          <w:marBottom w:val="0"/>
          <w:divBdr>
            <w:top w:val="none" w:sz="0" w:space="0" w:color="auto"/>
            <w:left w:val="none" w:sz="0" w:space="0" w:color="auto"/>
            <w:bottom w:val="none" w:sz="0" w:space="0" w:color="auto"/>
            <w:right w:val="none" w:sz="0" w:space="0" w:color="auto"/>
          </w:divBdr>
        </w:div>
        <w:div w:id="1908220902">
          <w:marLeft w:val="0"/>
          <w:marRight w:val="0"/>
          <w:marTop w:val="0"/>
          <w:marBottom w:val="0"/>
          <w:divBdr>
            <w:top w:val="none" w:sz="0" w:space="0" w:color="auto"/>
            <w:left w:val="none" w:sz="0" w:space="0" w:color="auto"/>
            <w:bottom w:val="none" w:sz="0" w:space="0" w:color="auto"/>
            <w:right w:val="none" w:sz="0" w:space="0" w:color="auto"/>
          </w:divBdr>
        </w:div>
        <w:div w:id="831801258">
          <w:marLeft w:val="0"/>
          <w:marRight w:val="0"/>
          <w:marTop w:val="0"/>
          <w:marBottom w:val="0"/>
          <w:divBdr>
            <w:top w:val="none" w:sz="0" w:space="0" w:color="auto"/>
            <w:left w:val="none" w:sz="0" w:space="0" w:color="auto"/>
            <w:bottom w:val="none" w:sz="0" w:space="0" w:color="auto"/>
            <w:right w:val="none" w:sz="0" w:space="0" w:color="auto"/>
          </w:divBdr>
        </w:div>
        <w:div w:id="1586375151">
          <w:marLeft w:val="0"/>
          <w:marRight w:val="0"/>
          <w:marTop w:val="0"/>
          <w:marBottom w:val="0"/>
          <w:divBdr>
            <w:top w:val="none" w:sz="0" w:space="0" w:color="auto"/>
            <w:left w:val="none" w:sz="0" w:space="0" w:color="auto"/>
            <w:bottom w:val="none" w:sz="0" w:space="0" w:color="auto"/>
            <w:right w:val="none" w:sz="0" w:space="0" w:color="auto"/>
          </w:divBdr>
        </w:div>
        <w:div w:id="1298486249">
          <w:marLeft w:val="0"/>
          <w:marRight w:val="0"/>
          <w:marTop w:val="0"/>
          <w:marBottom w:val="0"/>
          <w:divBdr>
            <w:top w:val="none" w:sz="0" w:space="0" w:color="auto"/>
            <w:left w:val="none" w:sz="0" w:space="0" w:color="auto"/>
            <w:bottom w:val="none" w:sz="0" w:space="0" w:color="auto"/>
            <w:right w:val="none" w:sz="0" w:space="0" w:color="auto"/>
          </w:divBdr>
        </w:div>
        <w:div w:id="532613494">
          <w:marLeft w:val="0"/>
          <w:marRight w:val="0"/>
          <w:marTop w:val="0"/>
          <w:marBottom w:val="0"/>
          <w:divBdr>
            <w:top w:val="none" w:sz="0" w:space="0" w:color="auto"/>
            <w:left w:val="none" w:sz="0" w:space="0" w:color="auto"/>
            <w:bottom w:val="none" w:sz="0" w:space="0" w:color="auto"/>
            <w:right w:val="none" w:sz="0" w:space="0" w:color="auto"/>
          </w:divBdr>
        </w:div>
        <w:div w:id="247932191">
          <w:marLeft w:val="0"/>
          <w:marRight w:val="0"/>
          <w:marTop w:val="0"/>
          <w:marBottom w:val="0"/>
          <w:divBdr>
            <w:top w:val="none" w:sz="0" w:space="0" w:color="auto"/>
            <w:left w:val="none" w:sz="0" w:space="0" w:color="auto"/>
            <w:bottom w:val="none" w:sz="0" w:space="0" w:color="auto"/>
            <w:right w:val="none" w:sz="0" w:space="0" w:color="auto"/>
          </w:divBdr>
        </w:div>
        <w:div w:id="974680656">
          <w:marLeft w:val="0"/>
          <w:marRight w:val="0"/>
          <w:marTop w:val="0"/>
          <w:marBottom w:val="0"/>
          <w:divBdr>
            <w:top w:val="none" w:sz="0" w:space="0" w:color="auto"/>
            <w:left w:val="none" w:sz="0" w:space="0" w:color="auto"/>
            <w:bottom w:val="none" w:sz="0" w:space="0" w:color="auto"/>
            <w:right w:val="none" w:sz="0" w:space="0" w:color="auto"/>
          </w:divBdr>
        </w:div>
        <w:div w:id="242228377">
          <w:marLeft w:val="0"/>
          <w:marRight w:val="0"/>
          <w:marTop w:val="0"/>
          <w:marBottom w:val="0"/>
          <w:divBdr>
            <w:top w:val="none" w:sz="0" w:space="0" w:color="auto"/>
            <w:left w:val="none" w:sz="0" w:space="0" w:color="auto"/>
            <w:bottom w:val="none" w:sz="0" w:space="0" w:color="auto"/>
            <w:right w:val="none" w:sz="0" w:space="0" w:color="auto"/>
          </w:divBdr>
        </w:div>
        <w:div w:id="902060329">
          <w:marLeft w:val="0"/>
          <w:marRight w:val="0"/>
          <w:marTop w:val="0"/>
          <w:marBottom w:val="0"/>
          <w:divBdr>
            <w:top w:val="none" w:sz="0" w:space="0" w:color="auto"/>
            <w:left w:val="none" w:sz="0" w:space="0" w:color="auto"/>
            <w:bottom w:val="none" w:sz="0" w:space="0" w:color="auto"/>
            <w:right w:val="none" w:sz="0" w:space="0" w:color="auto"/>
          </w:divBdr>
        </w:div>
        <w:div w:id="579021584">
          <w:marLeft w:val="0"/>
          <w:marRight w:val="0"/>
          <w:marTop w:val="0"/>
          <w:marBottom w:val="0"/>
          <w:divBdr>
            <w:top w:val="none" w:sz="0" w:space="0" w:color="auto"/>
            <w:left w:val="none" w:sz="0" w:space="0" w:color="auto"/>
            <w:bottom w:val="none" w:sz="0" w:space="0" w:color="auto"/>
            <w:right w:val="none" w:sz="0" w:space="0" w:color="auto"/>
          </w:divBdr>
        </w:div>
        <w:div w:id="333345478">
          <w:marLeft w:val="0"/>
          <w:marRight w:val="0"/>
          <w:marTop w:val="0"/>
          <w:marBottom w:val="0"/>
          <w:divBdr>
            <w:top w:val="none" w:sz="0" w:space="0" w:color="auto"/>
            <w:left w:val="none" w:sz="0" w:space="0" w:color="auto"/>
            <w:bottom w:val="none" w:sz="0" w:space="0" w:color="auto"/>
            <w:right w:val="none" w:sz="0" w:space="0" w:color="auto"/>
          </w:divBdr>
        </w:div>
        <w:div w:id="1006131480">
          <w:marLeft w:val="0"/>
          <w:marRight w:val="0"/>
          <w:marTop w:val="0"/>
          <w:marBottom w:val="0"/>
          <w:divBdr>
            <w:top w:val="none" w:sz="0" w:space="0" w:color="auto"/>
            <w:left w:val="none" w:sz="0" w:space="0" w:color="auto"/>
            <w:bottom w:val="none" w:sz="0" w:space="0" w:color="auto"/>
            <w:right w:val="none" w:sz="0" w:space="0" w:color="auto"/>
          </w:divBdr>
        </w:div>
        <w:div w:id="533688852">
          <w:marLeft w:val="0"/>
          <w:marRight w:val="0"/>
          <w:marTop w:val="0"/>
          <w:marBottom w:val="0"/>
          <w:divBdr>
            <w:top w:val="none" w:sz="0" w:space="0" w:color="auto"/>
            <w:left w:val="none" w:sz="0" w:space="0" w:color="auto"/>
            <w:bottom w:val="none" w:sz="0" w:space="0" w:color="auto"/>
            <w:right w:val="none" w:sz="0" w:space="0" w:color="auto"/>
          </w:divBdr>
        </w:div>
        <w:div w:id="490945610">
          <w:marLeft w:val="0"/>
          <w:marRight w:val="0"/>
          <w:marTop w:val="0"/>
          <w:marBottom w:val="0"/>
          <w:divBdr>
            <w:top w:val="none" w:sz="0" w:space="0" w:color="auto"/>
            <w:left w:val="none" w:sz="0" w:space="0" w:color="auto"/>
            <w:bottom w:val="none" w:sz="0" w:space="0" w:color="auto"/>
            <w:right w:val="none" w:sz="0" w:space="0" w:color="auto"/>
          </w:divBdr>
        </w:div>
        <w:div w:id="66002869">
          <w:marLeft w:val="0"/>
          <w:marRight w:val="0"/>
          <w:marTop w:val="0"/>
          <w:marBottom w:val="0"/>
          <w:divBdr>
            <w:top w:val="none" w:sz="0" w:space="0" w:color="auto"/>
            <w:left w:val="none" w:sz="0" w:space="0" w:color="auto"/>
            <w:bottom w:val="none" w:sz="0" w:space="0" w:color="auto"/>
            <w:right w:val="none" w:sz="0" w:space="0" w:color="auto"/>
          </w:divBdr>
        </w:div>
        <w:div w:id="1667784849">
          <w:marLeft w:val="0"/>
          <w:marRight w:val="0"/>
          <w:marTop w:val="0"/>
          <w:marBottom w:val="0"/>
          <w:divBdr>
            <w:top w:val="none" w:sz="0" w:space="0" w:color="auto"/>
            <w:left w:val="none" w:sz="0" w:space="0" w:color="auto"/>
            <w:bottom w:val="none" w:sz="0" w:space="0" w:color="auto"/>
            <w:right w:val="none" w:sz="0" w:space="0" w:color="auto"/>
          </w:divBdr>
        </w:div>
      </w:divsChild>
    </w:div>
    <w:div w:id="1761175866">
      <w:bodyDiv w:val="1"/>
      <w:marLeft w:val="0"/>
      <w:marRight w:val="0"/>
      <w:marTop w:val="0"/>
      <w:marBottom w:val="0"/>
      <w:divBdr>
        <w:top w:val="none" w:sz="0" w:space="0" w:color="auto"/>
        <w:left w:val="none" w:sz="0" w:space="0" w:color="auto"/>
        <w:bottom w:val="none" w:sz="0" w:space="0" w:color="auto"/>
        <w:right w:val="none" w:sz="0" w:space="0" w:color="auto"/>
      </w:divBdr>
    </w:div>
    <w:div w:id="2040618317">
      <w:bodyDiv w:val="1"/>
      <w:marLeft w:val="0"/>
      <w:marRight w:val="0"/>
      <w:marTop w:val="0"/>
      <w:marBottom w:val="0"/>
      <w:divBdr>
        <w:top w:val="none" w:sz="0" w:space="0" w:color="auto"/>
        <w:left w:val="none" w:sz="0" w:space="0" w:color="auto"/>
        <w:bottom w:val="none" w:sz="0" w:space="0" w:color="auto"/>
        <w:right w:val="none" w:sz="0" w:space="0" w:color="auto"/>
      </w:divBdr>
    </w:div>
    <w:div w:id="204814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https://mul2.gov.am/tasks/1147152/oneclick?token=3ddfcf3fe18b97dcad5b944269e185c9</cp:keywords>
  <dc:description/>
  <cp:lastModifiedBy>Arpine Martirosyan</cp:lastModifiedBy>
  <cp:revision>3</cp:revision>
  <cp:lastPrinted>2024-09-24T06:42:00Z</cp:lastPrinted>
  <dcterms:created xsi:type="dcterms:W3CDTF">2025-04-28T12:04:00Z</dcterms:created>
  <dcterms:modified xsi:type="dcterms:W3CDTF">2025-05-02T07:00:00Z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ea5379dc4ff5090e1c855f991db076e6f488a3c64996372bb4fd16a29515e781</vt:lpwstr>
  </property>
</Properties>
</file>