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047F2" w14:textId="77777777" w:rsidR="00DF205B" w:rsidRDefault="00DF205B" w:rsidP="0094380A">
      <w:pPr>
        <w:pStyle w:val="Heading2"/>
        <w:spacing w:after="120"/>
        <w:rPr>
          <w:rFonts w:ascii="GHEA Grapalat" w:hAnsi="GHEA Grapalat"/>
          <w:szCs w:val="24"/>
          <w:lang w:val="fr-FR"/>
        </w:rPr>
      </w:pPr>
    </w:p>
    <w:p w14:paraId="51733A9B" w14:textId="77777777" w:rsidR="00DF205B" w:rsidRDefault="00DF205B" w:rsidP="0094380A">
      <w:pPr>
        <w:pStyle w:val="Heading2"/>
        <w:spacing w:after="120"/>
        <w:rPr>
          <w:rFonts w:ascii="GHEA Grapalat" w:hAnsi="GHEA Grapalat"/>
          <w:szCs w:val="24"/>
          <w:lang w:val="fr-FR"/>
        </w:rPr>
      </w:pPr>
    </w:p>
    <w:p w14:paraId="5289F53C" w14:textId="6D64DCB0" w:rsidR="00BD1766" w:rsidRPr="0094380A" w:rsidRDefault="00BD1766" w:rsidP="0094380A">
      <w:pPr>
        <w:pStyle w:val="Heading2"/>
        <w:spacing w:after="120"/>
        <w:rPr>
          <w:rFonts w:ascii="GHEA Grapalat" w:hAnsi="GHEA Grapalat"/>
          <w:spacing w:val="80"/>
          <w:szCs w:val="24"/>
          <w:lang w:val="fr-FR"/>
        </w:rPr>
      </w:pPr>
      <w:r w:rsidRPr="0094380A">
        <w:rPr>
          <w:rFonts w:ascii="GHEA Grapalat" w:hAnsi="GHEA Grapalat"/>
          <w:szCs w:val="24"/>
          <w:lang w:val="fr-FR"/>
        </w:rPr>
        <w:t>Ա Մ Փ Ո Փ Ա Թ Ե Ր Թ</w:t>
      </w:r>
    </w:p>
    <w:p w14:paraId="76397239" w14:textId="24DB5498" w:rsidR="00675327" w:rsidRPr="0094380A" w:rsidRDefault="00C86A89" w:rsidP="00DC0EF8">
      <w:pPr>
        <w:pStyle w:val="mechtex"/>
        <w:spacing w:line="360" w:lineRule="auto"/>
        <w:ind w:left="1050"/>
        <w:rPr>
          <w:rFonts w:ascii="GHEA Grapalat" w:hAnsi="GHEA Grapalat"/>
          <w:b/>
          <w:sz w:val="24"/>
          <w:szCs w:val="24"/>
          <w:lang w:val="hy-AM"/>
        </w:rPr>
      </w:pPr>
      <w:r w:rsidRPr="0094380A">
        <w:rPr>
          <w:rFonts w:ascii="GHEA Grapalat" w:hAnsi="GHEA Grapalat"/>
          <w:b/>
          <w:sz w:val="24"/>
          <w:szCs w:val="24"/>
          <w:lang w:val="hy-AM"/>
        </w:rPr>
        <w:t>«</w:t>
      </w:r>
      <w:r w:rsidR="006C757A" w:rsidRPr="006C757A">
        <w:rPr>
          <w:rFonts w:ascii="GHEA Grapalat" w:hAnsi="GHEA Grapalat"/>
          <w:b/>
          <w:bCs/>
          <w:sz w:val="24"/>
          <w:szCs w:val="24"/>
          <w:lang w:val="hy-AM"/>
        </w:rPr>
        <w:t xml:space="preserve">Հայաստանի Հանրապետության կառավարության </w:t>
      </w:r>
      <w:r w:rsidR="006C757A" w:rsidRPr="006C757A">
        <w:rPr>
          <w:rFonts w:ascii="GHEA Grapalat" w:hAnsi="GHEA Grapalat"/>
          <w:b/>
          <w:sz w:val="24"/>
          <w:szCs w:val="24"/>
          <w:lang w:val="hy-AM"/>
        </w:rPr>
        <w:t xml:space="preserve">2022 թվականի հունվարի 27–ի N 105–Լ </w:t>
      </w:r>
      <w:r w:rsidR="006C757A" w:rsidRPr="006C757A">
        <w:rPr>
          <w:rFonts w:ascii="GHEA Grapalat" w:hAnsi="GHEA Grapalat"/>
          <w:b/>
          <w:bCs/>
          <w:sz w:val="24"/>
          <w:szCs w:val="24"/>
          <w:lang w:val="hy-AM"/>
        </w:rPr>
        <w:t xml:space="preserve">որոշման մեջ </w:t>
      </w:r>
      <w:bookmarkStart w:id="0" w:name="_Hlk165987906"/>
      <w:r w:rsidR="006C757A" w:rsidRPr="006C757A">
        <w:rPr>
          <w:rFonts w:ascii="GHEA Grapalat" w:hAnsi="GHEA Grapalat"/>
          <w:b/>
          <w:sz w:val="24"/>
          <w:szCs w:val="24"/>
          <w:lang w:val="hy-AM"/>
        </w:rPr>
        <w:t>փոփոխություն</w:t>
      </w:r>
      <w:bookmarkEnd w:id="0"/>
      <w:r w:rsidR="006C757A" w:rsidRPr="006C757A">
        <w:rPr>
          <w:rFonts w:ascii="GHEA Grapalat" w:hAnsi="GHEA Grapalat"/>
          <w:b/>
          <w:sz w:val="24"/>
          <w:szCs w:val="24"/>
          <w:lang w:val="hy-AM"/>
        </w:rPr>
        <w:t xml:space="preserve"> և լրացում</w:t>
      </w:r>
      <w:r w:rsidR="006C757A" w:rsidRPr="006C757A">
        <w:rPr>
          <w:rFonts w:ascii="GHEA Grapalat" w:hAnsi="GHEA Grapalat"/>
          <w:b/>
          <w:bCs/>
          <w:sz w:val="24"/>
          <w:szCs w:val="24"/>
          <w:lang w:val="hy-AM"/>
        </w:rPr>
        <w:t xml:space="preserve"> կատարելու մասին</w:t>
      </w:r>
      <w:r w:rsidRPr="0094380A">
        <w:rPr>
          <w:rFonts w:ascii="GHEA Grapalat" w:hAnsi="GHEA Grapalat"/>
          <w:b/>
          <w:sz w:val="24"/>
          <w:szCs w:val="24"/>
          <w:lang w:val="hy-AM"/>
        </w:rPr>
        <w:t xml:space="preserve">» Հայաստանի Հանրապետության կառավարության որոշման  նախագծի ընդունման </w:t>
      </w:r>
    </w:p>
    <w:tbl>
      <w:tblPr>
        <w:tblStyle w:val="TableGrid"/>
        <w:tblW w:w="14355" w:type="dxa"/>
        <w:tblInd w:w="-185" w:type="dxa"/>
        <w:tblLook w:val="04A0" w:firstRow="1" w:lastRow="0" w:firstColumn="1" w:lastColumn="0" w:noHBand="0" w:noVBand="1"/>
      </w:tblPr>
      <w:tblGrid>
        <w:gridCol w:w="7693"/>
        <w:gridCol w:w="3397"/>
        <w:gridCol w:w="3265"/>
      </w:tblGrid>
      <w:tr w:rsidR="003E409A" w:rsidRPr="00A14DE4" w14:paraId="0CC998F9" w14:textId="77777777" w:rsidTr="00E07A6E">
        <w:trPr>
          <w:trHeight w:val="452"/>
        </w:trPr>
        <w:tc>
          <w:tcPr>
            <w:tcW w:w="11090" w:type="dxa"/>
            <w:gridSpan w:val="2"/>
            <w:vMerge w:val="restart"/>
            <w:shd w:val="clear" w:color="auto" w:fill="D9D9D9" w:themeFill="background1" w:themeFillShade="D9"/>
          </w:tcPr>
          <w:p w14:paraId="452F3274" w14:textId="153BDA06" w:rsidR="003E409A" w:rsidRPr="00725D15" w:rsidRDefault="003E409A" w:rsidP="006C757A">
            <w:pPr>
              <w:pStyle w:val="Footer"/>
              <w:numPr>
                <w:ilvl w:val="0"/>
                <w:numId w:val="31"/>
              </w:numPr>
              <w:tabs>
                <w:tab w:val="clear" w:pos="4153"/>
                <w:tab w:val="clear" w:pos="8306"/>
              </w:tabs>
              <w:spacing w:line="360" w:lineRule="auto"/>
              <w:jc w:val="center"/>
              <w:rPr>
                <w:rFonts w:ascii="GHEA Grapalat" w:hAnsi="GHEA Grapalat"/>
                <w:b/>
                <w:bCs/>
                <w:szCs w:val="24"/>
                <w:lang w:val="hy-AM"/>
              </w:rPr>
            </w:pPr>
            <w:bookmarkStart w:id="1" w:name="_Hlk167956113"/>
            <w:r w:rsidRPr="00725D15">
              <w:rPr>
                <w:rFonts w:ascii="GHEA Grapalat" w:hAnsi="GHEA Grapalat"/>
                <w:b/>
                <w:bCs/>
                <w:szCs w:val="24"/>
                <w:lang w:val="hy-AM"/>
              </w:rPr>
              <w:t>ՀՀ տարածքային կառավարման և ենթակառուցվածքների նախարարություն</w:t>
            </w:r>
          </w:p>
          <w:p w14:paraId="3EAF703F" w14:textId="77777777" w:rsidR="003E409A" w:rsidRPr="00725D15" w:rsidRDefault="003E409A" w:rsidP="00430138">
            <w:pPr>
              <w:pStyle w:val="Footer"/>
              <w:tabs>
                <w:tab w:val="clear" w:pos="4153"/>
                <w:tab w:val="clear" w:pos="8306"/>
              </w:tabs>
              <w:spacing w:line="360" w:lineRule="auto"/>
              <w:ind w:left="1440"/>
              <w:rPr>
                <w:rFonts w:ascii="GHEA Grapalat" w:hAnsi="GHEA Grapalat"/>
                <w:b/>
                <w:bCs/>
                <w:szCs w:val="24"/>
                <w:lang w:val="hy-AM"/>
              </w:rPr>
            </w:pPr>
          </w:p>
        </w:tc>
        <w:tc>
          <w:tcPr>
            <w:tcW w:w="3265" w:type="dxa"/>
            <w:shd w:val="clear" w:color="auto" w:fill="D9D9D9" w:themeFill="background1" w:themeFillShade="D9"/>
          </w:tcPr>
          <w:p w14:paraId="6B71EE23" w14:textId="13BE4778" w:rsidR="003E409A" w:rsidRPr="00725D15" w:rsidRDefault="006C757A" w:rsidP="00430138">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10</w:t>
            </w:r>
            <w:r w:rsidR="003E409A" w:rsidRPr="00725D15">
              <w:rPr>
                <w:rFonts w:ascii="GHEA Grapalat" w:hAnsi="GHEA Grapalat"/>
                <w:b/>
                <w:bCs/>
                <w:szCs w:val="24"/>
                <w:lang w:val="hy-AM"/>
              </w:rPr>
              <w:t>.</w:t>
            </w:r>
            <w:r>
              <w:rPr>
                <w:rFonts w:ascii="GHEA Grapalat" w:hAnsi="GHEA Grapalat"/>
                <w:b/>
                <w:bCs/>
                <w:szCs w:val="24"/>
                <w:lang w:val="hy-AM"/>
              </w:rPr>
              <w:t>04</w:t>
            </w:r>
            <w:r w:rsidR="003E409A" w:rsidRPr="00725D15">
              <w:rPr>
                <w:rFonts w:ascii="GHEA Grapalat" w:hAnsi="GHEA Grapalat"/>
                <w:b/>
                <w:bCs/>
                <w:szCs w:val="24"/>
                <w:lang w:val="hy-AM"/>
              </w:rPr>
              <w:t>.202</w:t>
            </w:r>
            <w:r>
              <w:rPr>
                <w:rFonts w:ascii="GHEA Grapalat" w:hAnsi="GHEA Grapalat"/>
                <w:b/>
                <w:bCs/>
                <w:szCs w:val="24"/>
                <w:lang w:val="hy-AM"/>
              </w:rPr>
              <w:t>5</w:t>
            </w:r>
            <w:r w:rsidR="003E409A" w:rsidRPr="00725D15">
              <w:rPr>
                <w:rFonts w:ascii="GHEA Grapalat" w:hAnsi="GHEA Grapalat"/>
                <w:b/>
                <w:bCs/>
                <w:szCs w:val="24"/>
                <w:lang w:val="hy-AM"/>
              </w:rPr>
              <w:t>թ.</w:t>
            </w:r>
          </w:p>
        </w:tc>
      </w:tr>
      <w:tr w:rsidR="003E409A" w:rsidRPr="00A14DE4" w14:paraId="5B825457" w14:textId="77777777" w:rsidTr="00E07A6E">
        <w:trPr>
          <w:trHeight w:val="333"/>
        </w:trPr>
        <w:tc>
          <w:tcPr>
            <w:tcW w:w="11090" w:type="dxa"/>
            <w:gridSpan w:val="2"/>
            <w:vMerge/>
            <w:shd w:val="clear" w:color="auto" w:fill="D9D9D9" w:themeFill="background1" w:themeFillShade="D9"/>
          </w:tcPr>
          <w:p w14:paraId="2CFE3D6F" w14:textId="77777777" w:rsidR="003E409A" w:rsidRPr="00725D15" w:rsidRDefault="003E409A" w:rsidP="00430138">
            <w:pPr>
              <w:spacing w:line="360" w:lineRule="auto"/>
              <w:jc w:val="center"/>
              <w:rPr>
                <w:rFonts w:ascii="GHEA Grapalat" w:hAnsi="GHEA Grapalat"/>
                <w:b/>
                <w:bCs/>
                <w:szCs w:val="24"/>
                <w:lang w:val="fr-FR"/>
              </w:rPr>
            </w:pPr>
          </w:p>
        </w:tc>
        <w:tc>
          <w:tcPr>
            <w:tcW w:w="3265" w:type="dxa"/>
            <w:shd w:val="clear" w:color="auto" w:fill="D9D9D9" w:themeFill="background1" w:themeFillShade="D9"/>
          </w:tcPr>
          <w:p w14:paraId="30878EE9" w14:textId="1A73C820" w:rsidR="003E409A" w:rsidRPr="00725D15" w:rsidRDefault="00626654" w:rsidP="003E409A">
            <w:pPr>
              <w:spacing w:line="360" w:lineRule="auto"/>
              <w:jc w:val="both"/>
              <w:rPr>
                <w:rFonts w:ascii="GHEA Grapalat" w:hAnsi="GHEA Grapalat"/>
                <w:b/>
                <w:bCs/>
                <w:lang w:val="hy-AM"/>
              </w:rPr>
            </w:pPr>
            <w:r w:rsidRPr="00725D15">
              <w:rPr>
                <w:rFonts w:ascii="GHEA Grapalat" w:hAnsi="GHEA Grapalat" w:cs="Calibri Cyr"/>
                <w:b/>
                <w:bCs/>
                <w:lang w:val="hy-AM"/>
              </w:rPr>
              <w:t xml:space="preserve">   </w:t>
            </w:r>
            <w:r w:rsidR="006C757A">
              <w:rPr>
                <w:rFonts w:ascii="GHEA Grapalat" w:hAnsi="GHEA Grapalat" w:cs="Calibri Cyr"/>
                <w:b/>
                <w:lang w:val="hy-AM"/>
              </w:rPr>
              <w:t xml:space="preserve">№ </w:t>
            </w:r>
            <w:r w:rsidR="006C757A">
              <w:rPr>
                <w:rFonts w:ascii="GHEA Grapalat" w:hAnsi="GHEA Grapalat" w:cs="GHEA Grapalat"/>
                <w:b/>
                <w:lang w:val="hy-AM"/>
              </w:rPr>
              <w:t>ԴԽ/15.3/12019-2025</w:t>
            </w:r>
          </w:p>
        </w:tc>
      </w:tr>
      <w:tr w:rsidR="003E409A" w:rsidRPr="0094380A" w14:paraId="22B8B124" w14:textId="77777777" w:rsidTr="00EC17DB">
        <w:trPr>
          <w:trHeight w:val="350"/>
        </w:trPr>
        <w:tc>
          <w:tcPr>
            <w:tcW w:w="7693" w:type="dxa"/>
          </w:tcPr>
          <w:p w14:paraId="35BC0F83" w14:textId="77777777" w:rsidR="006C757A" w:rsidRDefault="006C757A" w:rsidP="006C757A">
            <w:pPr>
              <w:spacing w:line="360" w:lineRule="auto"/>
              <w:jc w:val="both"/>
              <w:rPr>
                <w:rFonts w:ascii="GHEA Grapalat" w:eastAsia="GHEA Grapalat" w:hAnsi="GHEA Grapalat" w:cs="GHEA Grapalat"/>
                <w:lang w:val="hy-AM"/>
              </w:rPr>
            </w:pPr>
            <w:bookmarkStart w:id="2" w:name="_Hlk167957216"/>
            <w:bookmarkEnd w:id="1"/>
            <w:r>
              <w:rPr>
                <w:rFonts w:ascii="GHEA Grapalat" w:eastAsia="GHEA Grapalat" w:hAnsi="GHEA Grapalat" w:cs="GHEA Grapalat"/>
                <w:lang w:val="hy-AM"/>
              </w:rPr>
              <w:t xml:space="preserve">   </w:t>
            </w:r>
            <w:r>
              <w:rPr>
                <w:rFonts w:ascii="GHEA Grapalat" w:hAnsi="GHEA Grapalat" w:cs="Sylfaen"/>
                <w:lang w:val="hy-AM"/>
              </w:rPr>
              <w:t>«</w:t>
            </w:r>
            <w:r>
              <w:rPr>
                <w:rFonts w:ascii="GHEA Grapalat" w:hAnsi="GHEA Grapalat" w:cs="Sylfaen"/>
                <w:bCs/>
                <w:lang w:val="hy-AM"/>
              </w:rPr>
              <w:t xml:space="preserve">Հայաստանի Հանրապետության կառավարության </w:t>
            </w:r>
            <w:r>
              <w:rPr>
                <w:rFonts w:ascii="GHEA Grapalat" w:hAnsi="GHEA Grapalat" w:cs="Sylfaen"/>
                <w:lang w:val="hy-AM"/>
              </w:rPr>
              <w:t>2022 թվականի հունվարի 27</w:t>
            </w:r>
            <w:r>
              <w:rPr>
                <w:rFonts w:ascii="GHEA Grapalat" w:hAnsi="GHEA Grapalat" w:cs="Arial"/>
                <w:spacing w:val="-8"/>
                <w:lang w:val="hy-AM"/>
              </w:rPr>
              <w:t xml:space="preserve">–ի </w:t>
            </w:r>
            <w:r>
              <w:rPr>
                <w:rFonts w:ascii="GHEA Grapalat" w:hAnsi="GHEA Grapalat" w:cs="Sylfaen"/>
                <w:lang w:val="hy-AM"/>
              </w:rPr>
              <w:t xml:space="preserve">N 105–Լ </w:t>
            </w:r>
            <w:r>
              <w:rPr>
                <w:rFonts w:ascii="GHEA Grapalat" w:hAnsi="GHEA Grapalat" w:cs="Sylfaen"/>
                <w:bCs/>
                <w:lang w:val="hy-AM"/>
              </w:rPr>
              <w:t xml:space="preserve">որոշման մեջ </w:t>
            </w:r>
            <w:r>
              <w:rPr>
                <w:rFonts w:ascii="GHEA Grapalat" w:hAnsi="GHEA Grapalat"/>
                <w:lang w:val="hy-AM"/>
              </w:rPr>
              <w:t>փոփոխություն և լրացում</w:t>
            </w:r>
            <w:r>
              <w:rPr>
                <w:rFonts w:ascii="GHEA Grapalat" w:hAnsi="GHEA Grapalat" w:cs="Sylfaen"/>
                <w:bCs/>
                <w:lang w:val="hy-AM"/>
              </w:rPr>
              <w:t xml:space="preserve"> կատարելու մասին</w:t>
            </w:r>
            <w:r>
              <w:rPr>
                <w:rFonts w:ascii="GHEA Grapalat" w:hAnsi="GHEA Grapalat" w:cs="Sylfaen"/>
                <w:lang w:val="hy-AM"/>
              </w:rPr>
              <w:t xml:space="preserve">» </w:t>
            </w:r>
            <w:r>
              <w:rPr>
                <w:rFonts w:ascii="GHEA Grapalat" w:hAnsi="GHEA Grapalat"/>
                <w:bCs/>
                <w:lang w:val="hy-AM"/>
              </w:rPr>
              <w:t>ՀՀ  կառավարության որոշման նախագիծը</w:t>
            </w:r>
            <w:r>
              <w:rPr>
                <w:rFonts w:ascii="GHEA Grapalat" w:eastAsia="GHEA Grapalat" w:hAnsi="GHEA Grapalat" w:cs="GHEA Grapalat"/>
                <w:lang w:val="hy-AM"/>
              </w:rPr>
              <w:t xml:space="preserve"> (այսուհետ՝ Նախագիծ) քննարկվել է ՀՀ  տարածքային կառավարման և ենթակառուցվածքների  նախարարությունում և մարզպետների աշխատակազմերի հետ։</w:t>
            </w:r>
          </w:p>
          <w:p w14:paraId="1B035B7A" w14:textId="2103CA6B" w:rsidR="00725D15" w:rsidRPr="003551C7" w:rsidRDefault="006C757A" w:rsidP="003551C7">
            <w:pPr>
              <w:tabs>
                <w:tab w:val="center" w:pos="4844"/>
              </w:tabs>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   Քննարկման արդյունքով հայտնում ենք, որ Նախագծի վերաբերյալ առաջարկություններ և դիտողություններ չկան։</w:t>
            </w:r>
          </w:p>
        </w:tc>
        <w:tc>
          <w:tcPr>
            <w:tcW w:w="6662" w:type="dxa"/>
            <w:gridSpan w:val="2"/>
          </w:tcPr>
          <w:p w14:paraId="6AD911B0" w14:textId="77777777" w:rsidR="003E409A" w:rsidRPr="0094380A" w:rsidRDefault="003E409A" w:rsidP="00430138">
            <w:pPr>
              <w:spacing w:line="360" w:lineRule="auto"/>
              <w:jc w:val="center"/>
              <w:rPr>
                <w:rFonts w:ascii="GHEA Grapalat" w:hAnsi="GHEA Grapalat"/>
                <w:b/>
                <w:bCs/>
                <w:szCs w:val="24"/>
                <w:lang w:val="hy-AM"/>
              </w:rPr>
            </w:pPr>
            <w:r w:rsidRPr="00A14DE4">
              <w:rPr>
                <w:rFonts w:ascii="GHEA Grapalat" w:hAnsi="GHEA Grapalat"/>
                <w:b/>
                <w:bCs/>
                <w:szCs w:val="24"/>
                <w:lang w:val="hy-AM"/>
              </w:rPr>
              <w:t>Ընդունվել է։</w:t>
            </w:r>
          </w:p>
          <w:p w14:paraId="248879E3" w14:textId="77777777" w:rsidR="003E409A" w:rsidRPr="0094380A" w:rsidRDefault="003E409A" w:rsidP="00430138">
            <w:pPr>
              <w:spacing w:line="360" w:lineRule="auto"/>
              <w:jc w:val="both"/>
              <w:rPr>
                <w:rFonts w:ascii="GHEA Grapalat" w:hAnsi="GHEA Grapalat"/>
                <w:szCs w:val="24"/>
                <w:lang w:val="hy-AM"/>
              </w:rPr>
            </w:pPr>
          </w:p>
        </w:tc>
      </w:tr>
      <w:tr w:rsidR="001C674C" w:rsidRPr="00A14DE4" w14:paraId="753EB553" w14:textId="77777777" w:rsidTr="00E07A6E">
        <w:trPr>
          <w:trHeight w:val="452"/>
        </w:trPr>
        <w:tc>
          <w:tcPr>
            <w:tcW w:w="11090" w:type="dxa"/>
            <w:gridSpan w:val="2"/>
            <w:vMerge w:val="restart"/>
            <w:shd w:val="clear" w:color="auto" w:fill="D9D9D9" w:themeFill="background1" w:themeFillShade="D9"/>
          </w:tcPr>
          <w:p w14:paraId="26FE56D5" w14:textId="77777777" w:rsidR="003551C7" w:rsidRPr="003551C7" w:rsidRDefault="003551C7" w:rsidP="003551C7">
            <w:pPr>
              <w:pStyle w:val="Footer"/>
              <w:numPr>
                <w:ilvl w:val="0"/>
                <w:numId w:val="31"/>
              </w:numPr>
              <w:tabs>
                <w:tab w:val="clear" w:pos="4153"/>
                <w:tab w:val="clear" w:pos="8306"/>
              </w:tabs>
              <w:spacing w:line="360" w:lineRule="auto"/>
              <w:jc w:val="center"/>
              <w:rPr>
                <w:rFonts w:ascii="GHEA Grapalat" w:hAnsi="GHEA Grapalat"/>
                <w:b/>
                <w:bCs/>
                <w:szCs w:val="24"/>
                <w:lang w:val="hy-AM"/>
              </w:rPr>
            </w:pPr>
            <w:bookmarkStart w:id="3" w:name="_Hlk195275602"/>
            <w:bookmarkEnd w:id="2"/>
            <w:r w:rsidRPr="003551C7">
              <w:rPr>
                <w:rFonts w:ascii="GHEA Grapalat" w:hAnsi="GHEA Grapalat"/>
                <w:b/>
                <w:bCs/>
                <w:szCs w:val="24"/>
                <w:lang w:val="hy-AM"/>
              </w:rPr>
              <w:t>ՀՀ արդարադատության նախարարություն</w:t>
            </w:r>
          </w:p>
          <w:p w14:paraId="7E16B471" w14:textId="77777777" w:rsidR="001C674C" w:rsidRPr="00725D15" w:rsidRDefault="001C674C" w:rsidP="003551C7">
            <w:pPr>
              <w:pStyle w:val="Footer"/>
              <w:tabs>
                <w:tab w:val="clear" w:pos="4153"/>
                <w:tab w:val="clear" w:pos="8306"/>
              </w:tabs>
              <w:spacing w:line="360" w:lineRule="auto"/>
              <w:ind w:left="1800"/>
              <w:rPr>
                <w:rFonts w:ascii="GHEA Grapalat" w:hAnsi="GHEA Grapalat"/>
                <w:b/>
                <w:bCs/>
                <w:szCs w:val="24"/>
                <w:lang w:val="hy-AM"/>
              </w:rPr>
            </w:pPr>
          </w:p>
        </w:tc>
        <w:tc>
          <w:tcPr>
            <w:tcW w:w="3265" w:type="dxa"/>
            <w:shd w:val="clear" w:color="auto" w:fill="D9D9D9" w:themeFill="background1" w:themeFillShade="D9"/>
          </w:tcPr>
          <w:p w14:paraId="481553DA" w14:textId="2FA94181" w:rsidR="001C674C" w:rsidRPr="00725D15" w:rsidRDefault="003551C7" w:rsidP="00A02173">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10</w:t>
            </w:r>
            <w:r w:rsidR="001C674C" w:rsidRPr="00725D15">
              <w:rPr>
                <w:rFonts w:ascii="GHEA Grapalat" w:hAnsi="GHEA Grapalat"/>
                <w:b/>
                <w:bCs/>
                <w:szCs w:val="24"/>
                <w:lang w:val="hy-AM"/>
              </w:rPr>
              <w:t>.</w:t>
            </w:r>
            <w:r>
              <w:rPr>
                <w:rFonts w:ascii="GHEA Grapalat" w:hAnsi="GHEA Grapalat"/>
                <w:b/>
                <w:bCs/>
                <w:szCs w:val="24"/>
                <w:lang w:val="hy-AM"/>
              </w:rPr>
              <w:t>0</w:t>
            </w:r>
            <w:r w:rsidR="009342C0">
              <w:rPr>
                <w:rFonts w:ascii="GHEA Grapalat" w:hAnsi="GHEA Grapalat"/>
                <w:b/>
                <w:bCs/>
                <w:szCs w:val="24"/>
                <w:lang w:val="hy-AM"/>
              </w:rPr>
              <w:t>4</w:t>
            </w:r>
            <w:r w:rsidR="001C674C" w:rsidRPr="00725D15">
              <w:rPr>
                <w:rFonts w:ascii="GHEA Grapalat" w:hAnsi="GHEA Grapalat"/>
                <w:b/>
                <w:bCs/>
                <w:szCs w:val="24"/>
                <w:lang w:val="hy-AM"/>
              </w:rPr>
              <w:t>.202</w:t>
            </w:r>
            <w:r>
              <w:rPr>
                <w:rFonts w:ascii="GHEA Grapalat" w:hAnsi="GHEA Grapalat"/>
                <w:b/>
                <w:bCs/>
                <w:szCs w:val="24"/>
                <w:lang w:val="hy-AM"/>
              </w:rPr>
              <w:t>5</w:t>
            </w:r>
            <w:r w:rsidR="001C674C" w:rsidRPr="00725D15">
              <w:rPr>
                <w:rFonts w:ascii="GHEA Grapalat" w:hAnsi="GHEA Grapalat"/>
                <w:b/>
                <w:bCs/>
                <w:szCs w:val="24"/>
                <w:lang w:val="hy-AM"/>
              </w:rPr>
              <w:t>թ.</w:t>
            </w:r>
          </w:p>
        </w:tc>
      </w:tr>
      <w:tr w:rsidR="001C674C" w:rsidRPr="00A14DE4" w14:paraId="673538A9" w14:textId="77777777" w:rsidTr="00E07A6E">
        <w:trPr>
          <w:trHeight w:val="333"/>
        </w:trPr>
        <w:tc>
          <w:tcPr>
            <w:tcW w:w="11090" w:type="dxa"/>
            <w:gridSpan w:val="2"/>
            <w:vMerge/>
            <w:shd w:val="clear" w:color="auto" w:fill="D9D9D9" w:themeFill="background1" w:themeFillShade="D9"/>
          </w:tcPr>
          <w:p w14:paraId="01BF16E9" w14:textId="77777777" w:rsidR="001C674C" w:rsidRPr="00725D15" w:rsidRDefault="001C674C" w:rsidP="00A02173">
            <w:pPr>
              <w:spacing w:line="360" w:lineRule="auto"/>
              <w:jc w:val="center"/>
              <w:rPr>
                <w:rFonts w:ascii="GHEA Grapalat" w:hAnsi="GHEA Grapalat"/>
                <w:b/>
                <w:bCs/>
                <w:szCs w:val="24"/>
                <w:lang w:val="fr-FR"/>
              </w:rPr>
            </w:pPr>
          </w:p>
        </w:tc>
        <w:tc>
          <w:tcPr>
            <w:tcW w:w="3265" w:type="dxa"/>
            <w:shd w:val="clear" w:color="auto" w:fill="D9D9D9" w:themeFill="background1" w:themeFillShade="D9"/>
          </w:tcPr>
          <w:p w14:paraId="1ADE8F89" w14:textId="6C045F40" w:rsidR="001C674C" w:rsidRPr="00725D15" w:rsidRDefault="003551C7" w:rsidP="003551C7">
            <w:pPr>
              <w:pStyle w:val="Footer"/>
              <w:jc w:val="center"/>
              <w:rPr>
                <w:rFonts w:ascii="GHEA Grapalat" w:hAnsi="GHEA Grapalat"/>
                <w:b/>
                <w:bCs/>
                <w:szCs w:val="24"/>
                <w:lang w:val="hy-AM"/>
              </w:rPr>
            </w:pPr>
            <w:r w:rsidRPr="003551C7">
              <w:rPr>
                <w:rFonts w:ascii="GHEA Grapalat" w:hAnsi="GHEA Grapalat"/>
                <w:b/>
                <w:bCs/>
                <w:szCs w:val="24"/>
                <w:lang w:val="hy-AM"/>
              </w:rPr>
              <w:t xml:space="preserve">№ </w:t>
            </w:r>
            <w:r w:rsidRPr="003551C7">
              <w:rPr>
                <w:rFonts w:ascii="GHEA Grapalat" w:hAnsi="GHEA Grapalat"/>
                <w:b/>
                <w:bCs/>
                <w:szCs w:val="24"/>
                <w:lang w:val="ru-RU"/>
              </w:rPr>
              <w:t>/27.1/15860-2025</w:t>
            </w:r>
          </w:p>
        </w:tc>
      </w:tr>
      <w:bookmarkEnd w:id="3"/>
      <w:tr w:rsidR="001C674C" w:rsidRPr="000E167C" w14:paraId="2596678B" w14:textId="77777777" w:rsidTr="006C757A">
        <w:trPr>
          <w:trHeight w:val="416"/>
        </w:trPr>
        <w:tc>
          <w:tcPr>
            <w:tcW w:w="7693" w:type="dxa"/>
          </w:tcPr>
          <w:p w14:paraId="7FCB9D95" w14:textId="6298B240" w:rsidR="001C674C" w:rsidRPr="00A14DE4" w:rsidRDefault="003551C7" w:rsidP="003551C7">
            <w:pPr>
              <w:spacing w:line="360" w:lineRule="auto"/>
              <w:ind w:firstLine="259"/>
              <w:jc w:val="both"/>
              <w:rPr>
                <w:rFonts w:ascii="GHEA Grapalat" w:hAnsi="GHEA Grapalat"/>
                <w:bCs/>
                <w:color w:val="000000"/>
                <w:shd w:val="clear" w:color="auto" w:fill="FFFFFF"/>
                <w:lang w:val="hy-AM"/>
              </w:rPr>
            </w:pPr>
            <w:r>
              <w:rPr>
                <w:rFonts w:ascii="GHEA Grapalat" w:hAnsi="GHEA Grapalat" w:cs="Sylfaen"/>
                <w:lang w:val="hy-AM"/>
              </w:rPr>
              <w:t xml:space="preserve">Ի պատասխան Ձեր՝ 2025 թվականի ապրիլի 1-ի </w:t>
            </w:r>
            <w:r>
              <w:rPr>
                <w:rFonts w:ascii="GHEA Grapalat" w:hAnsi="GHEA Grapalat"/>
                <w:color w:val="000000"/>
                <w:shd w:val="clear" w:color="auto" w:fill="FFFFFF"/>
                <w:lang w:val="hy-AM"/>
              </w:rPr>
              <w:t>01/6643-2025</w:t>
            </w:r>
            <w:r>
              <w:rPr>
                <w:rFonts w:ascii="Verdana" w:hAnsi="Verdana"/>
                <w:color w:val="000000"/>
                <w:sz w:val="18"/>
                <w:szCs w:val="18"/>
                <w:shd w:val="clear" w:color="auto" w:fill="FFFFFF"/>
                <w:lang w:val="hy-AM"/>
              </w:rPr>
              <w:t xml:space="preserve"> </w:t>
            </w:r>
            <w:r>
              <w:rPr>
                <w:rFonts w:ascii="GHEA Grapalat" w:hAnsi="GHEA Grapalat" w:cs="Sylfaen"/>
                <w:lang w:val="hy-AM"/>
              </w:rPr>
              <w:t>գրության՝</w:t>
            </w:r>
            <w:r>
              <w:rPr>
                <w:rFonts w:ascii="GHEA Grapalat" w:hAnsi="GHEA Grapalat"/>
                <w:lang w:val="hy-AM"/>
              </w:rPr>
              <w:t xml:space="preserve"> </w:t>
            </w:r>
            <w:r>
              <w:rPr>
                <w:rFonts w:ascii="GHEA Grapalat" w:hAnsi="GHEA Grapalat" w:cs="Sylfaen"/>
                <w:lang w:val="hy-AM"/>
              </w:rPr>
              <w:t>հայտնում ենք, որ</w:t>
            </w:r>
            <w:r>
              <w:rPr>
                <w:rFonts w:ascii="GHEA Grapalat" w:hAnsi="GHEA Grapalat"/>
                <w:lang w:val="hy-AM"/>
              </w:rPr>
              <w:t xml:space="preserve"> «Հայաստանի Հանրապետության կառավարության 2022 թվականի հունվարի 27-ի N 105-Լ որոշման </w:t>
            </w:r>
            <w:r>
              <w:rPr>
                <w:rFonts w:ascii="GHEA Grapalat" w:hAnsi="GHEA Grapalat"/>
                <w:lang w:val="hy-AM"/>
              </w:rPr>
              <w:lastRenderedPageBreak/>
              <w:t xml:space="preserve">մեջ փոփոխություն և լրացում կատարելու մասին» </w:t>
            </w:r>
            <w:r>
              <w:rPr>
                <w:rFonts w:ascii="GHEA Grapalat" w:eastAsia="Arial Unicode MS" w:hAnsi="GHEA Grapalat" w:cs="Arial Unicode MS"/>
                <w:lang w:val="hy-AM"/>
              </w:rPr>
              <w:t>ՀՀ կառավարության որոշման</w:t>
            </w:r>
            <w:r>
              <w:rPr>
                <w:rFonts w:ascii="GHEA Grapalat" w:hAnsi="GHEA Grapalat"/>
                <w:lang w:val="hy-AM"/>
              </w:rPr>
              <w:t xml:space="preserve"> նախագծի վերաբերյալ առաջարկություններ և դիտողություններ չունենք։</w:t>
            </w:r>
          </w:p>
        </w:tc>
        <w:tc>
          <w:tcPr>
            <w:tcW w:w="6662" w:type="dxa"/>
            <w:gridSpan w:val="2"/>
          </w:tcPr>
          <w:p w14:paraId="7EB41F82" w14:textId="77777777" w:rsidR="003551C7" w:rsidRPr="0094380A" w:rsidRDefault="003551C7" w:rsidP="003551C7">
            <w:pPr>
              <w:spacing w:line="360" w:lineRule="auto"/>
              <w:jc w:val="center"/>
              <w:rPr>
                <w:rFonts w:ascii="GHEA Grapalat" w:hAnsi="GHEA Grapalat"/>
                <w:b/>
                <w:bCs/>
                <w:szCs w:val="24"/>
                <w:lang w:val="hy-AM"/>
              </w:rPr>
            </w:pPr>
            <w:r w:rsidRPr="00A14DE4">
              <w:rPr>
                <w:rFonts w:ascii="GHEA Grapalat" w:hAnsi="GHEA Grapalat"/>
                <w:b/>
                <w:bCs/>
                <w:szCs w:val="24"/>
                <w:lang w:val="hy-AM"/>
              </w:rPr>
              <w:lastRenderedPageBreak/>
              <w:t>Ընդունվել է։</w:t>
            </w:r>
          </w:p>
          <w:p w14:paraId="0125E387" w14:textId="77777777" w:rsidR="00871B46" w:rsidRPr="00A14DE4" w:rsidRDefault="00871B46" w:rsidP="00A02173">
            <w:pPr>
              <w:spacing w:line="360" w:lineRule="auto"/>
              <w:jc w:val="both"/>
              <w:rPr>
                <w:rFonts w:ascii="GHEA Grapalat" w:hAnsi="GHEA Grapalat"/>
                <w:szCs w:val="24"/>
                <w:lang w:val="hy-AM"/>
              </w:rPr>
            </w:pPr>
          </w:p>
        </w:tc>
      </w:tr>
      <w:tr w:rsidR="003551C7" w:rsidRPr="00A14DE4" w14:paraId="4F8C5309" w14:textId="77777777" w:rsidTr="003D4700">
        <w:trPr>
          <w:trHeight w:val="452"/>
        </w:trPr>
        <w:tc>
          <w:tcPr>
            <w:tcW w:w="11090" w:type="dxa"/>
            <w:gridSpan w:val="2"/>
            <w:vMerge w:val="restart"/>
            <w:shd w:val="clear" w:color="auto" w:fill="D9D9D9" w:themeFill="background1" w:themeFillShade="D9"/>
          </w:tcPr>
          <w:p w14:paraId="69544932" w14:textId="77777777" w:rsidR="003551C7" w:rsidRPr="00725D15" w:rsidRDefault="003551C7" w:rsidP="003551C7">
            <w:pPr>
              <w:pStyle w:val="Footer"/>
              <w:numPr>
                <w:ilvl w:val="0"/>
                <w:numId w:val="31"/>
              </w:numPr>
              <w:tabs>
                <w:tab w:val="clear" w:pos="4153"/>
                <w:tab w:val="clear" w:pos="8306"/>
              </w:tabs>
              <w:spacing w:line="360" w:lineRule="auto"/>
              <w:jc w:val="center"/>
              <w:rPr>
                <w:rFonts w:ascii="GHEA Grapalat" w:hAnsi="GHEA Grapalat"/>
                <w:b/>
                <w:bCs/>
                <w:szCs w:val="24"/>
                <w:lang w:val="hy-AM"/>
              </w:rPr>
            </w:pPr>
            <w:r w:rsidRPr="00725D15">
              <w:rPr>
                <w:rFonts w:ascii="GHEA Grapalat" w:hAnsi="GHEA Grapalat"/>
                <w:b/>
                <w:bCs/>
                <w:szCs w:val="24"/>
                <w:lang w:val="hy-AM"/>
              </w:rPr>
              <w:t>ՀՀ Ֆինանսների նախարարություն</w:t>
            </w:r>
          </w:p>
          <w:p w14:paraId="6188FFB1" w14:textId="77777777" w:rsidR="003551C7" w:rsidRPr="00725D15" w:rsidRDefault="003551C7" w:rsidP="003D4700">
            <w:pPr>
              <w:pStyle w:val="Footer"/>
              <w:tabs>
                <w:tab w:val="clear" w:pos="4153"/>
                <w:tab w:val="clear" w:pos="8306"/>
              </w:tabs>
              <w:spacing w:line="360" w:lineRule="auto"/>
              <w:ind w:left="1440"/>
              <w:rPr>
                <w:rFonts w:ascii="GHEA Grapalat" w:hAnsi="GHEA Grapalat"/>
                <w:b/>
                <w:bCs/>
                <w:szCs w:val="24"/>
                <w:lang w:val="hy-AM"/>
              </w:rPr>
            </w:pPr>
          </w:p>
        </w:tc>
        <w:tc>
          <w:tcPr>
            <w:tcW w:w="3265" w:type="dxa"/>
            <w:shd w:val="clear" w:color="auto" w:fill="D9D9D9" w:themeFill="background1" w:themeFillShade="D9"/>
          </w:tcPr>
          <w:p w14:paraId="5FC62528" w14:textId="0FCBFDCD" w:rsidR="003551C7" w:rsidRPr="00725D15" w:rsidRDefault="009342C0" w:rsidP="003D4700">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21</w:t>
            </w:r>
            <w:r w:rsidR="003551C7" w:rsidRPr="00725D15">
              <w:rPr>
                <w:rFonts w:ascii="GHEA Grapalat" w:hAnsi="GHEA Grapalat"/>
                <w:b/>
                <w:bCs/>
                <w:szCs w:val="24"/>
                <w:lang w:val="hy-AM"/>
              </w:rPr>
              <w:t>.</w:t>
            </w:r>
            <w:r>
              <w:rPr>
                <w:rFonts w:ascii="GHEA Grapalat" w:hAnsi="GHEA Grapalat"/>
                <w:b/>
                <w:bCs/>
                <w:szCs w:val="24"/>
                <w:lang w:val="hy-AM"/>
              </w:rPr>
              <w:t>04</w:t>
            </w:r>
            <w:r w:rsidR="003551C7" w:rsidRPr="00725D15">
              <w:rPr>
                <w:rFonts w:ascii="GHEA Grapalat" w:hAnsi="GHEA Grapalat"/>
                <w:b/>
                <w:bCs/>
                <w:szCs w:val="24"/>
                <w:lang w:val="hy-AM"/>
              </w:rPr>
              <w:t>.202</w:t>
            </w:r>
            <w:r>
              <w:rPr>
                <w:rFonts w:ascii="GHEA Grapalat" w:hAnsi="GHEA Grapalat"/>
                <w:b/>
                <w:bCs/>
                <w:szCs w:val="24"/>
                <w:lang w:val="hy-AM"/>
              </w:rPr>
              <w:t>5</w:t>
            </w:r>
            <w:r w:rsidR="003551C7" w:rsidRPr="00725D15">
              <w:rPr>
                <w:rFonts w:ascii="GHEA Grapalat" w:hAnsi="GHEA Grapalat"/>
                <w:b/>
                <w:bCs/>
                <w:szCs w:val="24"/>
                <w:lang w:val="hy-AM"/>
              </w:rPr>
              <w:t>թ.</w:t>
            </w:r>
          </w:p>
        </w:tc>
      </w:tr>
      <w:tr w:rsidR="003551C7" w:rsidRPr="00A14DE4" w14:paraId="13FE4C9E" w14:textId="77777777" w:rsidTr="003D4700">
        <w:trPr>
          <w:trHeight w:val="333"/>
        </w:trPr>
        <w:tc>
          <w:tcPr>
            <w:tcW w:w="11090" w:type="dxa"/>
            <w:gridSpan w:val="2"/>
            <w:vMerge/>
            <w:shd w:val="clear" w:color="auto" w:fill="D9D9D9" w:themeFill="background1" w:themeFillShade="D9"/>
          </w:tcPr>
          <w:p w14:paraId="555A6280" w14:textId="77777777" w:rsidR="003551C7" w:rsidRPr="00725D15" w:rsidRDefault="003551C7" w:rsidP="003D4700">
            <w:pPr>
              <w:spacing w:line="360" w:lineRule="auto"/>
              <w:jc w:val="center"/>
              <w:rPr>
                <w:rFonts w:ascii="GHEA Grapalat" w:hAnsi="GHEA Grapalat"/>
                <w:b/>
                <w:bCs/>
                <w:szCs w:val="24"/>
                <w:lang w:val="fr-FR"/>
              </w:rPr>
            </w:pPr>
          </w:p>
        </w:tc>
        <w:tc>
          <w:tcPr>
            <w:tcW w:w="3265" w:type="dxa"/>
            <w:shd w:val="clear" w:color="auto" w:fill="D9D9D9" w:themeFill="background1" w:themeFillShade="D9"/>
          </w:tcPr>
          <w:p w14:paraId="0781A75D" w14:textId="00BF1EBC" w:rsidR="003551C7" w:rsidRPr="00725D15" w:rsidRDefault="009342C0" w:rsidP="009342C0">
            <w:pPr>
              <w:pStyle w:val="Footer"/>
              <w:spacing w:line="360" w:lineRule="auto"/>
              <w:jc w:val="center"/>
              <w:rPr>
                <w:rFonts w:ascii="GHEA Grapalat" w:hAnsi="GHEA Grapalat"/>
                <w:b/>
                <w:bCs/>
                <w:szCs w:val="24"/>
                <w:lang w:val="hy-AM"/>
              </w:rPr>
            </w:pPr>
            <w:r w:rsidRPr="009342C0">
              <w:rPr>
                <w:rFonts w:ascii="GHEA Grapalat" w:hAnsi="GHEA Grapalat"/>
                <w:b/>
                <w:bCs/>
                <w:szCs w:val="24"/>
                <w:lang w:val="hy-AM"/>
              </w:rPr>
              <w:t>N 01/9-2/9022-2025</w:t>
            </w:r>
          </w:p>
        </w:tc>
      </w:tr>
      <w:tr w:rsidR="006909C6" w:rsidRPr="009F3C33" w14:paraId="28D83D47" w14:textId="77777777" w:rsidTr="00EC17DB">
        <w:trPr>
          <w:trHeight w:val="350"/>
        </w:trPr>
        <w:tc>
          <w:tcPr>
            <w:tcW w:w="7693" w:type="dxa"/>
          </w:tcPr>
          <w:p w14:paraId="58B8099F" w14:textId="77777777" w:rsidR="009342C0" w:rsidRPr="00B72F93" w:rsidRDefault="009342C0" w:rsidP="002B0716">
            <w:pPr>
              <w:spacing w:line="336" w:lineRule="auto"/>
              <w:ind w:firstLine="359"/>
              <w:jc w:val="both"/>
              <w:rPr>
                <w:rFonts w:ascii="GHEA Grapalat" w:hAnsi="GHEA Grapalat"/>
                <w:szCs w:val="24"/>
                <w:lang w:val="hy-AM"/>
              </w:rPr>
            </w:pPr>
            <w:r w:rsidRPr="005D4976">
              <w:rPr>
                <w:rFonts w:ascii="GHEA Grapalat" w:hAnsi="GHEA Grapalat"/>
                <w:szCs w:val="24"/>
                <w:lang w:val="hy-AM"/>
              </w:rPr>
              <w:t></w:t>
            </w:r>
            <w:r w:rsidRPr="00B72F93">
              <w:rPr>
                <w:rFonts w:ascii="GHEA Grapalat" w:hAnsi="GHEA Grapalat" w:cs="Sylfaen"/>
                <w:szCs w:val="24"/>
                <w:lang w:val="hy-AM"/>
              </w:rPr>
              <w:t>Հ</w:t>
            </w:r>
            <w:r w:rsidRPr="005D4976">
              <w:rPr>
                <w:rFonts w:ascii="GHEA Grapalat" w:hAnsi="GHEA Grapalat" w:cs="Sylfaen"/>
                <w:szCs w:val="24"/>
                <w:lang w:val="hy-AM"/>
              </w:rPr>
              <w:t xml:space="preserve">այաստանի </w:t>
            </w:r>
            <w:r w:rsidRPr="00B72F93">
              <w:rPr>
                <w:rFonts w:ascii="GHEA Grapalat" w:hAnsi="GHEA Grapalat" w:cs="Sylfaen"/>
                <w:szCs w:val="24"/>
                <w:lang w:val="hy-AM"/>
              </w:rPr>
              <w:t>Հ</w:t>
            </w:r>
            <w:r w:rsidRPr="005D4976">
              <w:rPr>
                <w:rFonts w:ascii="GHEA Grapalat" w:hAnsi="GHEA Grapalat" w:cs="Sylfaen"/>
                <w:szCs w:val="24"/>
                <w:lang w:val="hy-AM"/>
              </w:rPr>
              <w:t xml:space="preserve">անրապետության </w:t>
            </w:r>
            <w:r w:rsidRPr="005D4976">
              <w:rPr>
                <w:rFonts w:ascii="GHEA Grapalat" w:hAnsi="GHEA Grapalat"/>
                <w:szCs w:val="24"/>
                <w:lang w:val="hy-AM"/>
              </w:rPr>
              <w:t>կառավարության 2022 թվականի հունվարի 27-ի N 105-</w:t>
            </w:r>
            <w:r w:rsidRPr="00B72F93">
              <w:rPr>
                <w:rFonts w:ascii="GHEA Grapalat" w:hAnsi="GHEA Grapalat"/>
                <w:szCs w:val="24"/>
                <w:lang w:val="hy-AM"/>
              </w:rPr>
              <w:t xml:space="preserve">Լ </w:t>
            </w:r>
            <w:r w:rsidRPr="005D4976">
              <w:rPr>
                <w:rFonts w:ascii="GHEA Grapalat" w:hAnsi="GHEA Grapalat"/>
                <w:szCs w:val="24"/>
                <w:lang w:val="hy-AM"/>
              </w:rPr>
              <w:t xml:space="preserve">որոշման մեջ փոփոխություն </w:t>
            </w:r>
            <w:r w:rsidRPr="00B72F93">
              <w:rPr>
                <w:rFonts w:ascii="GHEA Grapalat" w:hAnsi="GHEA Grapalat"/>
                <w:szCs w:val="24"/>
                <w:lang w:val="hy-AM"/>
              </w:rPr>
              <w:t>և</w:t>
            </w:r>
            <w:r w:rsidRPr="005D4976">
              <w:rPr>
                <w:rFonts w:ascii="GHEA Grapalat" w:hAnsi="GHEA Grapalat"/>
                <w:szCs w:val="24"/>
                <w:lang w:val="hy-AM"/>
              </w:rPr>
              <w:t xml:space="preserve"> լրացում կատարելու մասին» ՀՀ կառավարության որոշման նախագծի (այսուհետ՝ Նախագիծ) վերաբերյալ, որով առաջարկվում է Հայաստանի Հանրապետությունում գյուղատնտեսական տեխնիկայի լիզինգի աջակցության ծրագրի (այսուհետ՝ Ծրագիր) շրջանակում նույն լիզինգառուի կողմից ձեռք բերվող լիզինգի առարկաների սահմանված ընդհանուր առավելագույն 250.0 մլն դրամ գումարը սահմանել 500.0 մլն դրամ, հայտնում ենք հետևյալը.</w:t>
            </w:r>
            <w:r w:rsidRPr="00B72F93">
              <w:rPr>
                <w:rFonts w:ascii="GHEA Grapalat" w:hAnsi="GHEA Grapalat"/>
                <w:szCs w:val="24"/>
                <w:lang w:val="hy-AM"/>
              </w:rPr>
              <w:t xml:space="preserve"> </w:t>
            </w:r>
          </w:p>
          <w:p w14:paraId="2755EDCF" w14:textId="77777777" w:rsidR="009342C0" w:rsidRPr="005D4976" w:rsidRDefault="009342C0" w:rsidP="002B0716">
            <w:pPr>
              <w:spacing w:line="336" w:lineRule="auto"/>
              <w:ind w:firstLine="359"/>
              <w:jc w:val="both"/>
              <w:rPr>
                <w:rFonts w:ascii="GHEA Grapalat" w:hAnsi="GHEA Grapalat"/>
                <w:szCs w:val="24"/>
                <w:lang w:val="hy-AM"/>
              </w:rPr>
            </w:pPr>
            <w:r w:rsidRPr="00B72F93">
              <w:rPr>
                <w:rFonts w:ascii="GHEA Grapalat" w:hAnsi="GHEA Grapalat"/>
                <w:szCs w:val="24"/>
                <w:lang w:val="hy-AM"/>
              </w:rPr>
              <w:t xml:space="preserve">1. </w:t>
            </w:r>
            <w:r w:rsidRPr="005D4976">
              <w:rPr>
                <w:rFonts w:ascii="GHEA Grapalat" w:eastAsiaTheme="minorHAnsi" w:hAnsi="GHEA Grapalat"/>
                <w:szCs w:val="24"/>
                <w:lang w:val="hy-AM"/>
              </w:rPr>
              <w:t>Նախագծի հիմնավորման համաձայն գյուղատնտեսական արտադրությունը, ինչպես քանակական, այնպես էլ որակական առումով, անհրաժեշտ չափով բավարարված չէ տեխնիկական միջոցներով, քանի որ հանրապետությունում շահագործվող գյուղատնտեսական տեխնիկայի մեծ մասն անցել է մաշվածության համար սահմանված ժամկետները: Ընդ որում ներկայացվել է, որ Ծրագրի շրջանակում նույն լիզինգառուի կողմից ձեռք բերվող լիզինգի առարկաների սահմանված ընդհանուր առավելագույնը 250</w:t>
            </w:r>
            <w:r w:rsidRPr="00B72F93">
              <w:rPr>
                <w:rFonts w:ascii="GHEA Grapalat" w:hAnsi="GHEA Grapalat"/>
                <w:szCs w:val="24"/>
                <w:lang w:val="hy-AM"/>
              </w:rPr>
              <w:t>.</w:t>
            </w:r>
            <w:r w:rsidRPr="005D4976">
              <w:rPr>
                <w:rFonts w:ascii="GHEA Grapalat" w:eastAsiaTheme="minorHAnsi" w:hAnsi="GHEA Grapalat"/>
                <w:szCs w:val="24"/>
                <w:lang w:val="hy-AM"/>
              </w:rPr>
              <w:t>0 մլն դրամ գումարը հնարավորություն չի տալիս իրականացնել</w:t>
            </w:r>
            <w:r w:rsidRPr="005D4976">
              <w:rPr>
                <w:rFonts w:ascii="GHEA Grapalat" w:hAnsi="GHEA Grapalat"/>
                <w:szCs w:val="24"/>
                <w:lang w:val="hy-AM"/>
              </w:rPr>
              <w:t xml:space="preserve"> </w:t>
            </w:r>
            <w:r w:rsidRPr="005D4976">
              <w:rPr>
                <w:rFonts w:ascii="GHEA Grapalat" w:eastAsiaTheme="minorHAnsi" w:hAnsi="GHEA Grapalat"/>
                <w:szCs w:val="24"/>
                <w:lang w:val="hy-AM"/>
              </w:rPr>
              <w:lastRenderedPageBreak/>
              <w:t xml:space="preserve">ավելի խոշոր ներդրումային ծրագրեր, ուստի առաջարկվում է </w:t>
            </w:r>
            <w:r w:rsidRPr="005D4976">
              <w:rPr>
                <w:rFonts w:ascii="GHEA Grapalat" w:hAnsi="GHEA Grapalat"/>
                <w:szCs w:val="24"/>
                <w:lang w:val="hy-AM"/>
              </w:rPr>
              <w:t>նույն լիզինգառուի կողմից ձեռք բերվող լիզինգի առարկաների</w:t>
            </w:r>
            <w:r w:rsidRPr="005D4976">
              <w:rPr>
                <w:rFonts w:ascii="GHEA Grapalat" w:eastAsiaTheme="minorHAnsi" w:hAnsi="GHEA Grapalat"/>
                <w:szCs w:val="24"/>
                <w:lang w:val="hy-AM"/>
              </w:rPr>
              <w:t xml:space="preserve"> առավելագույն սահմանաչափը սահմանել 500.0 մլն դրամ</w:t>
            </w:r>
            <w:r w:rsidRPr="005D4976">
              <w:rPr>
                <w:rFonts w:ascii="GHEA Grapalat" w:hAnsi="GHEA Grapalat"/>
                <w:szCs w:val="24"/>
                <w:lang w:val="hy-AM"/>
              </w:rPr>
              <w:t>:</w:t>
            </w:r>
          </w:p>
          <w:p w14:paraId="2690D7E5" w14:textId="733F937B" w:rsidR="00BC5DE2" w:rsidRPr="009342C0" w:rsidRDefault="009342C0" w:rsidP="002B0716">
            <w:pPr>
              <w:spacing w:line="336" w:lineRule="auto"/>
              <w:ind w:firstLine="359"/>
              <w:jc w:val="both"/>
              <w:rPr>
                <w:rFonts w:ascii="GHEA Grapalat" w:hAnsi="GHEA Grapalat"/>
                <w:szCs w:val="24"/>
                <w:lang w:val="hy-AM"/>
              </w:rPr>
            </w:pPr>
            <w:r w:rsidRPr="005D4976">
              <w:rPr>
                <w:rFonts w:ascii="GHEA Grapalat" w:eastAsiaTheme="minorHAnsi" w:hAnsi="GHEA Grapalat"/>
                <w:szCs w:val="24"/>
                <w:lang w:val="hy-AM"/>
              </w:rPr>
              <w:t xml:space="preserve">Այս կապակցութամբ հարկ է նշել, որ հանրապետությունում շահագործվող գյուղատնտեսական տեխնիկայի հավաքակազմը նորացնելու և տեխնիկապես վերազինելու, </w:t>
            </w:r>
            <w:r w:rsidRPr="005D4976">
              <w:rPr>
                <w:rFonts w:ascii="GHEA Grapalat" w:hAnsi="GHEA Grapalat"/>
                <w:szCs w:val="24"/>
                <w:lang w:val="hy-AM"/>
              </w:rPr>
              <w:t xml:space="preserve">գյուղատնտեսական աշխատանքների մեքենայացման մակարդակը բարձրացնելու, </w:t>
            </w:r>
            <w:r w:rsidRPr="005D4976">
              <w:rPr>
                <w:rFonts w:ascii="GHEA Grapalat" w:eastAsiaTheme="minorHAnsi" w:hAnsi="GHEA Grapalat"/>
                <w:szCs w:val="24"/>
                <w:lang w:val="hy-AM"/>
              </w:rPr>
              <w:t>արդյունքում՝</w:t>
            </w:r>
            <w:r w:rsidRPr="005D4976">
              <w:rPr>
                <w:rFonts w:ascii="GHEA Grapalat" w:hAnsi="GHEA Grapalat"/>
                <w:szCs w:val="24"/>
                <w:lang w:val="hy-AM"/>
              </w:rPr>
              <w:t xml:space="preserve"> ագրարային ոլորտի մրցունակությունն ու արդյունավետությ</w:t>
            </w:r>
            <w:r w:rsidRPr="00B72F93">
              <w:rPr>
                <w:rFonts w:ascii="GHEA Grapalat" w:hAnsi="GHEA Grapalat"/>
                <w:szCs w:val="24"/>
                <w:lang w:val="hy-AM"/>
              </w:rPr>
              <w:t>ու</w:t>
            </w:r>
            <w:r w:rsidRPr="005D4976">
              <w:rPr>
                <w:rFonts w:ascii="GHEA Grapalat" w:hAnsi="GHEA Grapalat"/>
                <w:szCs w:val="24"/>
                <w:lang w:val="hy-AM"/>
              </w:rPr>
              <w:t>ն</w:t>
            </w:r>
            <w:r w:rsidRPr="00B72F93">
              <w:rPr>
                <w:rFonts w:ascii="GHEA Grapalat" w:hAnsi="GHEA Grapalat"/>
                <w:szCs w:val="24"/>
                <w:lang w:val="hy-AM"/>
              </w:rPr>
              <w:t>ը</w:t>
            </w:r>
            <w:r w:rsidRPr="005D4976">
              <w:rPr>
                <w:rFonts w:ascii="GHEA Grapalat" w:hAnsi="GHEA Grapalat"/>
                <w:szCs w:val="24"/>
                <w:lang w:val="hy-AM"/>
              </w:rPr>
              <w:t xml:space="preserve"> բարձրացնելու նպատակով դեռևս 2017 թվականին ընդունվել է ՀՀ-ում գյուղատնտեսական տեխնիկայի ֆինանսական վարձակալության՝ լիզինգի պետական աջակցության ծրագիրը</w:t>
            </w:r>
            <w:r w:rsidRPr="00B72F93">
              <w:rPr>
                <w:rFonts w:ascii="GHEA Grapalat" w:hAnsi="GHEA Grapalat"/>
                <w:szCs w:val="24"/>
                <w:lang w:val="hy-AM"/>
              </w:rPr>
              <w:t xml:space="preserve"> (16.03.2017թ. N 11 արձանագրային որոշում)</w:t>
            </w:r>
            <w:r w:rsidRPr="005D4976">
              <w:rPr>
                <w:rFonts w:ascii="GHEA Grapalat" w:hAnsi="GHEA Grapalat"/>
                <w:szCs w:val="24"/>
                <w:lang w:val="hy-AM"/>
              </w:rPr>
              <w:t>, որի շրջանակներում</w:t>
            </w:r>
            <w:r w:rsidRPr="00B72F93">
              <w:rPr>
                <w:rFonts w:ascii="GHEA Grapalat" w:hAnsi="GHEA Grapalat"/>
                <w:szCs w:val="24"/>
                <w:lang w:val="hy-AM"/>
              </w:rPr>
              <w:t xml:space="preserve"> </w:t>
            </w:r>
            <w:r w:rsidRPr="005D4976">
              <w:rPr>
                <w:rFonts w:ascii="GHEA Grapalat" w:hAnsi="GHEA Grapalat"/>
                <w:szCs w:val="24"/>
                <w:lang w:val="hy-AM"/>
              </w:rPr>
              <w:t>նույն լիզինգառուի կողմից ձեռք բերվող լիզինգի առարկաների ընդհանուր առավելագույն գումարը սահման</w:t>
            </w:r>
            <w:r w:rsidRPr="00B72F93">
              <w:rPr>
                <w:rFonts w:ascii="GHEA Grapalat" w:hAnsi="GHEA Grapalat"/>
                <w:szCs w:val="24"/>
                <w:lang w:val="hy-AM"/>
              </w:rPr>
              <w:t>ված էր</w:t>
            </w:r>
            <w:r w:rsidRPr="005D4976">
              <w:rPr>
                <w:rFonts w:ascii="GHEA Grapalat" w:hAnsi="GHEA Grapalat"/>
                <w:szCs w:val="24"/>
                <w:lang w:val="hy-AM"/>
              </w:rPr>
              <w:t xml:space="preserve"> 2</w:t>
            </w:r>
            <w:r w:rsidRPr="00B72F93">
              <w:rPr>
                <w:rFonts w:ascii="GHEA Grapalat" w:hAnsi="GHEA Grapalat"/>
                <w:szCs w:val="24"/>
                <w:lang w:val="hy-AM"/>
              </w:rPr>
              <w:t>0</w:t>
            </w:r>
            <w:r w:rsidRPr="005D4976">
              <w:rPr>
                <w:rFonts w:ascii="GHEA Grapalat" w:hAnsi="GHEA Grapalat"/>
                <w:szCs w:val="24"/>
                <w:lang w:val="hy-AM"/>
              </w:rPr>
              <w:t>0.0 մլն դրամ</w:t>
            </w:r>
            <w:r w:rsidRPr="00B72F93">
              <w:rPr>
                <w:rFonts w:ascii="GHEA Grapalat" w:hAnsi="GHEA Grapalat"/>
                <w:szCs w:val="24"/>
                <w:lang w:val="hy-AM"/>
              </w:rPr>
              <w:t xml:space="preserve">: Սակայն, Ծրագրի լավարկման արդյունքում, 2022թ. հիշյալ առավելագույն գումարը սահմանվել է 250.0 մլն դրամ (ՀՀ կառավարության 27.01.2022թ. N 105-Լ որոշում): Այս պարագայում բացահայտման կարիք ունի Նախագծով առաջարկվող փոփոխության համար որպես հիմնավորում, Ծրագրի ութ տարվա գործողությունից հետո, դարձյալ </w:t>
            </w:r>
            <w:r w:rsidRPr="005D4976">
              <w:rPr>
                <w:rFonts w:ascii="GHEA Grapalat" w:eastAsiaTheme="minorHAnsi" w:hAnsi="GHEA Grapalat"/>
                <w:szCs w:val="24"/>
                <w:lang w:val="hy-AM"/>
              </w:rPr>
              <w:t>հանրապետությունում շահագործվող գյուղատնտեսական տեխնիկայ</w:t>
            </w:r>
            <w:r w:rsidRPr="00B72F93">
              <w:rPr>
                <w:rFonts w:ascii="GHEA Grapalat" w:hAnsi="GHEA Grapalat"/>
                <w:szCs w:val="24"/>
                <w:lang w:val="hy-AM"/>
              </w:rPr>
              <w:t xml:space="preserve">ի հավաքակազմի թարմացումը և </w:t>
            </w:r>
            <w:r w:rsidRPr="005D4976">
              <w:rPr>
                <w:rFonts w:ascii="GHEA Grapalat" w:eastAsiaTheme="minorHAnsi" w:hAnsi="GHEA Grapalat"/>
                <w:szCs w:val="24"/>
                <w:lang w:val="hy-AM"/>
              </w:rPr>
              <w:t>գյուղատնտեսական արտադրությունը</w:t>
            </w:r>
            <w:r w:rsidRPr="005D4976">
              <w:rPr>
                <w:rFonts w:ascii="GHEA Grapalat" w:hAnsi="GHEA Grapalat"/>
                <w:szCs w:val="24"/>
                <w:lang w:val="hy-AM"/>
              </w:rPr>
              <w:t xml:space="preserve"> </w:t>
            </w:r>
            <w:r w:rsidRPr="005D4976">
              <w:rPr>
                <w:rFonts w:ascii="GHEA Grapalat" w:eastAsiaTheme="minorHAnsi" w:hAnsi="GHEA Grapalat"/>
                <w:szCs w:val="24"/>
                <w:lang w:val="hy-AM"/>
              </w:rPr>
              <w:t>տեխնիկական միջոցներով</w:t>
            </w:r>
            <w:r w:rsidRPr="00B72F93">
              <w:rPr>
                <w:rFonts w:ascii="GHEA Grapalat" w:hAnsi="GHEA Grapalat"/>
                <w:szCs w:val="24"/>
                <w:lang w:val="hy-AM"/>
              </w:rPr>
              <w:t xml:space="preserve"> </w:t>
            </w:r>
            <w:r w:rsidRPr="005D4976">
              <w:rPr>
                <w:rFonts w:ascii="GHEA Grapalat" w:eastAsiaTheme="minorHAnsi" w:hAnsi="GHEA Grapalat"/>
                <w:szCs w:val="24"/>
                <w:lang w:val="hy-AM"/>
              </w:rPr>
              <w:t>բավարար</w:t>
            </w:r>
            <w:r w:rsidRPr="00B72F93">
              <w:rPr>
                <w:rFonts w:ascii="GHEA Grapalat" w:hAnsi="GHEA Grapalat"/>
                <w:szCs w:val="24"/>
                <w:lang w:val="hy-AM"/>
              </w:rPr>
              <w:t xml:space="preserve">ումը ներկայացնելը: </w:t>
            </w:r>
          </w:p>
          <w:p w14:paraId="4988F0B8" w14:textId="7FDBE4BD" w:rsidR="006909C6" w:rsidRPr="009342C0" w:rsidRDefault="006909C6" w:rsidP="009342C0">
            <w:pPr>
              <w:pStyle w:val="Footer"/>
              <w:spacing w:line="336" w:lineRule="auto"/>
              <w:ind w:firstLine="720"/>
              <w:jc w:val="both"/>
              <w:rPr>
                <w:rFonts w:ascii="GHEA Grapalat" w:hAnsi="GHEA Grapalat"/>
                <w:szCs w:val="24"/>
                <w:lang w:val="hy-AM"/>
              </w:rPr>
            </w:pPr>
          </w:p>
        </w:tc>
        <w:tc>
          <w:tcPr>
            <w:tcW w:w="6662" w:type="dxa"/>
            <w:gridSpan w:val="2"/>
          </w:tcPr>
          <w:p w14:paraId="05A8542C" w14:textId="77777777" w:rsidR="00B30205" w:rsidRDefault="00B30205" w:rsidP="003551C7">
            <w:pPr>
              <w:spacing w:line="360" w:lineRule="auto"/>
              <w:jc w:val="center"/>
              <w:rPr>
                <w:rFonts w:ascii="GHEA Grapalat" w:hAnsi="GHEA Grapalat"/>
                <w:b/>
                <w:bCs/>
                <w:szCs w:val="24"/>
                <w:lang w:val="hy-AM"/>
              </w:rPr>
            </w:pPr>
          </w:p>
          <w:p w14:paraId="3017C30F" w14:textId="77777777" w:rsidR="00B30205" w:rsidRDefault="00B30205" w:rsidP="003551C7">
            <w:pPr>
              <w:spacing w:line="360" w:lineRule="auto"/>
              <w:jc w:val="center"/>
              <w:rPr>
                <w:rFonts w:ascii="GHEA Grapalat" w:hAnsi="GHEA Grapalat"/>
                <w:b/>
                <w:bCs/>
                <w:szCs w:val="24"/>
                <w:lang w:val="hy-AM"/>
              </w:rPr>
            </w:pPr>
          </w:p>
          <w:p w14:paraId="7736E092" w14:textId="77777777" w:rsidR="00B30205" w:rsidRDefault="00B30205" w:rsidP="003551C7">
            <w:pPr>
              <w:spacing w:line="360" w:lineRule="auto"/>
              <w:jc w:val="center"/>
              <w:rPr>
                <w:rFonts w:ascii="GHEA Grapalat" w:hAnsi="GHEA Grapalat"/>
                <w:b/>
                <w:bCs/>
                <w:szCs w:val="24"/>
                <w:lang w:val="hy-AM"/>
              </w:rPr>
            </w:pPr>
          </w:p>
          <w:p w14:paraId="5F98508C" w14:textId="77777777" w:rsidR="00B30205" w:rsidRDefault="00B30205" w:rsidP="003551C7">
            <w:pPr>
              <w:spacing w:line="360" w:lineRule="auto"/>
              <w:jc w:val="center"/>
              <w:rPr>
                <w:rFonts w:ascii="GHEA Grapalat" w:hAnsi="GHEA Grapalat"/>
                <w:b/>
                <w:bCs/>
                <w:szCs w:val="24"/>
                <w:lang w:val="hy-AM"/>
              </w:rPr>
            </w:pPr>
          </w:p>
          <w:p w14:paraId="3078F734" w14:textId="77777777" w:rsidR="00B30205" w:rsidRDefault="00B30205" w:rsidP="003551C7">
            <w:pPr>
              <w:spacing w:line="360" w:lineRule="auto"/>
              <w:jc w:val="center"/>
              <w:rPr>
                <w:rFonts w:ascii="GHEA Grapalat" w:hAnsi="GHEA Grapalat"/>
                <w:b/>
                <w:bCs/>
                <w:szCs w:val="24"/>
                <w:lang w:val="hy-AM"/>
              </w:rPr>
            </w:pPr>
          </w:p>
          <w:p w14:paraId="294C8F7C" w14:textId="77777777" w:rsidR="00B30205" w:rsidRDefault="00B30205" w:rsidP="003551C7">
            <w:pPr>
              <w:spacing w:line="360" w:lineRule="auto"/>
              <w:jc w:val="center"/>
              <w:rPr>
                <w:rFonts w:ascii="GHEA Grapalat" w:hAnsi="GHEA Grapalat"/>
                <w:b/>
                <w:bCs/>
                <w:szCs w:val="24"/>
                <w:lang w:val="hy-AM"/>
              </w:rPr>
            </w:pPr>
          </w:p>
          <w:p w14:paraId="422D23B1" w14:textId="77777777" w:rsidR="00B30205" w:rsidRDefault="00B30205" w:rsidP="003551C7">
            <w:pPr>
              <w:spacing w:line="360" w:lineRule="auto"/>
              <w:jc w:val="center"/>
              <w:rPr>
                <w:rFonts w:ascii="GHEA Grapalat" w:hAnsi="GHEA Grapalat"/>
                <w:b/>
                <w:bCs/>
                <w:szCs w:val="24"/>
                <w:lang w:val="hy-AM"/>
              </w:rPr>
            </w:pPr>
          </w:p>
          <w:p w14:paraId="6B4F7489" w14:textId="77777777" w:rsidR="00B30205" w:rsidRDefault="00B30205" w:rsidP="00B30205">
            <w:pPr>
              <w:spacing w:line="360" w:lineRule="auto"/>
              <w:rPr>
                <w:rFonts w:ascii="GHEA Grapalat" w:hAnsi="GHEA Grapalat"/>
                <w:b/>
                <w:bCs/>
                <w:szCs w:val="24"/>
                <w:lang w:val="hy-AM"/>
              </w:rPr>
            </w:pPr>
          </w:p>
          <w:p w14:paraId="370CAD9D" w14:textId="3380B293" w:rsidR="006909C6" w:rsidRDefault="00B30205" w:rsidP="003551C7">
            <w:pPr>
              <w:spacing w:line="360" w:lineRule="auto"/>
              <w:jc w:val="center"/>
              <w:rPr>
                <w:rFonts w:ascii="GHEA Grapalat" w:hAnsi="GHEA Grapalat"/>
                <w:b/>
                <w:bCs/>
                <w:szCs w:val="24"/>
                <w:lang w:val="hy-AM"/>
              </w:rPr>
            </w:pPr>
            <w:r w:rsidRPr="00B30205">
              <w:rPr>
                <w:rFonts w:ascii="GHEA Grapalat" w:hAnsi="GHEA Grapalat"/>
                <w:b/>
                <w:bCs/>
                <w:szCs w:val="24"/>
                <w:lang w:val="hy-AM"/>
              </w:rPr>
              <w:t>Մասամբ է ընդունվել։</w:t>
            </w:r>
          </w:p>
          <w:p w14:paraId="650051C1" w14:textId="2FF17AF8" w:rsidR="00B30205" w:rsidRPr="00C604FB" w:rsidRDefault="00C604FB" w:rsidP="00C604FB">
            <w:pPr>
              <w:spacing w:line="360" w:lineRule="auto"/>
              <w:jc w:val="both"/>
              <w:rPr>
                <w:rFonts w:ascii="GHEA Grapalat" w:hAnsi="GHEA Grapalat"/>
                <w:szCs w:val="24"/>
                <w:lang w:val="hy-AM"/>
              </w:rPr>
            </w:pPr>
            <w:r w:rsidRPr="00C604FB">
              <w:rPr>
                <w:rFonts w:ascii="GHEA Grapalat" w:hAnsi="GHEA Grapalat"/>
                <w:szCs w:val="24"/>
                <w:lang w:val="hy-AM"/>
              </w:rPr>
              <w:t xml:space="preserve">Նախագծի հիմնավորման մեջ նշված </w:t>
            </w:r>
            <w:r>
              <w:rPr>
                <w:rFonts w:ascii="GHEA Grapalat" w:hAnsi="GHEA Grapalat"/>
                <w:szCs w:val="24"/>
                <w:lang w:val="hy-AM"/>
              </w:rPr>
              <w:t xml:space="preserve">է, որ հանրապետությունում գյուղատնտեսական տեխնիկայի մեծ մասը անցել է մաշվածության համար սահմանված ժամկետները և գյուղատնտեսական արտադրությունը անհրաժեշտ չափով բավարարված չէ տեխնիկական միջոցներով։ Այս փաստը արդիական է նաև գյուղատնտեսական տեխնիկայի լիզինգի աջակցության ծրագրի 8 տարվա գործողության արդյունքում, քանի որ </w:t>
            </w:r>
            <w:r>
              <w:rPr>
                <w:rFonts w:ascii="GHEA Grapalat" w:hAnsi="GHEA Grapalat"/>
                <w:szCs w:val="24"/>
                <w:lang w:val="hy-AM"/>
              </w:rPr>
              <w:lastRenderedPageBreak/>
              <w:t>գյուղատնտեսական տեխնիկայի հավաքակազմը գործունակ պահելու համար անհրաժեշտ են թարմացնել տարեկան շուրջ 10</w:t>
            </w:r>
            <w:r w:rsidRPr="00C604FB">
              <w:rPr>
                <w:rFonts w:ascii="GHEA Grapalat" w:hAnsi="GHEA Grapalat"/>
                <w:szCs w:val="24"/>
                <w:lang w:val="hy-AM"/>
              </w:rPr>
              <w:t>%</w:t>
            </w:r>
            <w:r>
              <w:rPr>
                <w:rFonts w:ascii="GHEA Grapalat" w:hAnsi="GHEA Grapalat"/>
                <w:szCs w:val="24"/>
                <w:lang w:val="hy-AM"/>
              </w:rPr>
              <w:t>-ի չափով, մինչդեռ գյուղատնտեսությունում ցածր վճարունակ պահաջարկի արդյունքում գյուղատնտեսական տեխնիկայի նորացումը նույնիսկ լիզինգի աջակցության ծրագրի գործողության պայմաններում հնարավոր է լինում իրականացնել 1-3</w:t>
            </w:r>
            <w:r w:rsidRPr="00C604FB">
              <w:rPr>
                <w:rFonts w:ascii="GHEA Grapalat" w:hAnsi="GHEA Grapalat"/>
                <w:szCs w:val="24"/>
                <w:lang w:val="hy-AM"/>
              </w:rPr>
              <w:t>%</w:t>
            </w:r>
            <w:r>
              <w:rPr>
                <w:rFonts w:ascii="GHEA Grapalat" w:hAnsi="GHEA Grapalat"/>
                <w:szCs w:val="24"/>
                <w:lang w:val="hy-AM"/>
              </w:rPr>
              <w:t>-ի չափով</w:t>
            </w:r>
            <w:r w:rsidR="00704F8A">
              <w:rPr>
                <w:rFonts w:ascii="GHEA Grapalat" w:hAnsi="GHEA Grapalat"/>
                <w:szCs w:val="24"/>
                <w:lang w:val="hy-AM"/>
              </w:rPr>
              <w:t>։</w:t>
            </w:r>
          </w:p>
          <w:p w14:paraId="00BB3476" w14:textId="0FD8EFC7" w:rsidR="00B30205" w:rsidRPr="00B30205" w:rsidRDefault="00B30205" w:rsidP="00B30205">
            <w:pPr>
              <w:spacing w:line="360" w:lineRule="auto"/>
              <w:rPr>
                <w:rFonts w:ascii="GHEA Grapalat" w:hAnsi="GHEA Grapalat"/>
                <w:szCs w:val="24"/>
                <w:lang w:val="hy-AM"/>
              </w:rPr>
            </w:pPr>
          </w:p>
        </w:tc>
      </w:tr>
      <w:tr w:rsidR="009342C0" w:rsidRPr="009F3C33" w14:paraId="5AA44335" w14:textId="77777777" w:rsidTr="00EC17DB">
        <w:trPr>
          <w:trHeight w:val="350"/>
        </w:trPr>
        <w:tc>
          <w:tcPr>
            <w:tcW w:w="7693" w:type="dxa"/>
          </w:tcPr>
          <w:p w14:paraId="46CE50F3" w14:textId="77777777" w:rsidR="009342C0" w:rsidRPr="00864293" w:rsidRDefault="009342C0" w:rsidP="002B0716">
            <w:pPr>
              <w:spacing w:line="336" w:lineRule="auto"/>
              <w:ind w:firstLine="359"/>
              <w:jc w:val="both"/>
              <w:rPr>
                <w:rFonts w:ascii="GHEA Grapalat" w:hAnsi="GHEA Grapalat"/>
                <w:szCs w:val="24"/>
                <w:lang w:val="hy-AM"/>
              </w:rPr>
            </w:pPr>
            <w:r w:rsidRPr="00864293">
              <w:rPr>
                <w:rFonts w:ascii="GHEA Grapalat" w:hAnsi="GHEA Grapalat"/>
                <w:szCs w:val="24"/>
                <w:lang w:val="hy-AM"/>
              </w:rPr>
              <w:lastRenderedPageBreak/>
              <w:t>2. Բացի վերը նշվածից, առաջարկվող փոփոխությունը նպատակ ունի նաև աջակցել խոշոր տնտեսությունների</w:t>
            </w:r>
            <w:r>
              <w:rPr>
                <w:rFonts w:ascii="GHEA Grapalat" w:hAnsi="GHEA Grapalat"/>
                <w:szCs w:val="24"/>
                <w:lang w:val="hy-AM"/>
              </w:rPr>
              <w:t xml:space="preserve">ն </w:t>
            </w:r>
            <w:r w:rsidRPr="00864293">
              <w:rPr>
                <w:rFonts w:ascii="GHEA Grapalat" w:eastAsiaTheme="minorHAnsi" w:hAnsi="GHEA Grapalat"/>
                <w:szCs w:val="24"/>
                <w:lang w:val="hy-AM"/>
              </w:rPr>
              <w:t xml:space="preserve">ներդրումային ծրագրեր իրականացնելու </w:t>
            </w:r>
            <w:r w:rsidRPr="00B72F93">
              <w:rPr>
                <w:rFonts w:ascii="GHEA Grapalat" w:hAnsi="GHEA Grapalat"/>
                <w:szCs w:val="24"/>
                <w:lang w:val="hy-AM"/>
              </w:rPr>
              <w:t>համար</w:t>
            </w:r>
            <w:r w:rsidRPr="00864293">
              <w:rPr>
                <w:rFonts w:ascii="GHEA Grapalat" w:eastAsiaTheme="minorHAnsi" w:hAnsi="GHEA Grapalat"/>
                <w:szCs w:val="24"/>
                <w:lang w:val="hy-AM"/>
              </w:rPr>
              <w:t>: Այս կապակցությամբ բացահայտման կարիք ունի</w:t>
            </w:r>
            <w:r w:rsidRPr="00B72F93">
              <w:rPr>
                <w:rFonts w:ascii="GHEA Grapalat" w:hAnsi="GHEA Grapalat"/>
                <w:szCs w:val="24"/>
                <w:lang w:val="hy-AM"/>
              </w:rPr>
              <w:t>,</w:t>
            </w:r>
            <w:r w:rsidRPr="00864293">
              <w:rPr>
                <w:rFonts w:ascii="GHEA Grapalat" w:eastAsiaTheme="minorHAnsi" w:hAnsi="GHEA Grapalat"/>
                <w:szCs w:val="24"/>
                <w:lang w:val="hy-AM"/>
              </w:rPr>
              <w:t xml:space="preserve"> </w:t>
            </w:r>
            <w:r w:rsidRPr="00864293">
              <w:rPr>
                <w:rFonts w:ascii="GHEA Grapalat" w:hAnsi="GHEA Grapalat"/>
                <w:szCs w:val="24"/>
                <w:lang w:val="hy-AM"/>
              </w:rPr>
              <w:t>արդյոք առաջարկվող փոփոխությունը հիմնված է գյուղատնտեսական տնտեսավարողների շրջանում նախաձեռնության նկատմամբ հետաքրքրվածության, ինչպես նաև վերջիններիս վճարունակ պահանջարկի ուսումնասիրությունների արդյունքների վրա (առկայության պարագայում առաջարկում ենք ուսումնասիրության արդյունքները կցել Նախագծի փաթեթում): Այս համատեքստում հարկ է նշել, որ բ</w:t>
            </w:r>
            <w:r>
              <w:rPr>
                <w:rFonts w:ascii="GHEA Grapalat" w:eastAsiaTheme="minorHAnsi" w:hAnsi="GHEA Grapalat"/>
                <w:szCs w:val="24"/>
                <w:lang w:val="hy-AM"/>
              </w:rPr>
              <w:t>ացահայտված չէ փոփոխության</w:t>
            </w:r>
            <w:r w:rsidRPr="002C2B97">
              <w:rPr>
                <w:rFonts w:ascii="GHEA Grapalat" w:eastAsiaTheme="minorHAnsi" w:hAnsi="GHEA Grapalat"/>
                <w:szCs w:val="24"/>
                <w:lang w:val="hy-AM"/>
              </w:rPr>
              <w:t xml:space="preserve"> </w:t>
            </w:r>
            <w:r w:rsidRPr="004016DD">
              <w:rPr>
                <w:rFonts w:ascii="GHEA Grapalat" w:eastAsiaTheme="minorHAnsi" w:hAnsi="GHEA Grapalat"/>
                <w:szCs w:val="24"/>
                <w:lang w:val="hy-AM"/>
              </w:rPr>
              <w:t>չիրականացման</w:t>
            </w:r>
            <w:r w:rsidRPr="002C2B97">
              <w:rPr>
                <w:rFonts w:ascii="GHEA Grapalat" w:eastAsiaTheme="minorHAnsi" w:hAnsi="GHEA Grapalat"/>
                <w:szCs w:val="24"/>
                <w:lang w:val="hy-AM"/>
              </w:rPr>
              <w:t xml:space="preserve"> պայմաններում խոշոր </w:t>
            </w:r>
            <w:r w:rsidRPr="00864293">
              <w:rPr>
                <w:rFonts w:ascii="GHEA Grapalat" w:hAnsi="GHEA Grapalat"/>
                <w:szCs w:val="24"/>
                <w:lang w:val="hy-AM"/>
              </w:rPr>
              <w:t xml:space="preserve">տնտեսությունների կողմից </w:t>
            </w:r>
            <w:r w:rsidRPr="002C2B97">
              <w:rPr>
                <w:rFonts w:ascii="GHEA Grapalat" w:eastAsiaTheme="minorHAnsi" w:hAnsi="GHEA Grapalat"/>
                <w:szCs w:val="24"/>
                <w:lang w:val="hy-AM"/>
              </w:rPr>
              <w:t>համապատասխան</w:t>
            </w:r>
            <w:r w:rsidRPr="002C2B97">
              <w:rPr>
                <w:rFonts w:ascii="GHEA Grapalat" w:hAnsi="GHEA Grapalat"/>
                <w:szCs w:val="24"/>
                <w:lang w:val="hy-AM"/>
              </w:rPr>
              <w:t xml:space="preserve"> </w:t>
            </w:r>
            <w:r w:rsidRPr="00864293">
              <w:rPr>
                <w:rFonts w:ascii="GHEA Grapalat" w:hAnsi="GHEA Grapalat"/>
                <w:szCs w:val="24"/>
                <w:lang w:val="hy-AM"/>
              </w:rPr>
              <w:t xml:space="preserve">տեխնիկան ձեռք չբերելու </w:t>
            </w:r>
            <w:r w:rsidRPr="002C2B97">
              <w:rPr>
                <w:rFonts w:ascii="GHEA Grapalat" w:eastAsiaTheme="minorHAnsi" w:hAnsi="GHEA Grapalat"/>
                <w:szCs w:val="24"/>
                <w:lang w:val="hy-AM"/>
              </w:rPr>
              <w:t>հավանականությ</w:t>
            </w:r>
            <w:r>
              <w:rPr>
                <w:rFonts w:ascii="GHEA Grapalat" w:eastAsiaTheme="minorHAnsi" w:hAnsi="GHEA Grapalat"/>
                <w:szCs w:val="24"/>
                <w:lang w:val="hy-AM"/>
              </w:rPr>
              <w:t>ու</w:t>
            </w:r>
            <w:r w:rsidRPr="002C2B97">
              <w:rPr>
                <w:rFonts w:ascii="GHEA Grapalat" w:eastAsiaTheme="minorHAnsi" w:hAnsi="GHEA Grapalat"/>
                <w:szCs w:val="24"/>
                <w:lang w:val="hy-AM"/>
              </w:rPr>
              <w:t>ն</w:t>
            </w:r>
            <w:r>
              <w:rPr>
                <w:rFonts w:ascii="GHEA Grapalat" w:eastAsiaTheme="minorHAnsi" w:hAnsi="GHEA Grapalat"/>
                <w:szCs w:val="24"/>
                <w:lang w:val="hy-AM"/>
              </w:rPr>
              <w:t>ն</w:t>
            </w:r>
            <w:r w:rsidRPr="002C2B97">
              <w:rPr>
                <w:rFonts w:ascii="GHEA Grapalat" w:eastAsiaTheme="minorHAnsi" w:hAnsi="GHEA Grapalat"/>
                <w:szCs w:val="24"/>
                <w:lang w:val="hy-AM"/>
              </w:rPr>
              <w:t xml:space="preserve"> և հիմնավորվածությ</w:t>
            </w:r>
            <w:r>
              <w:rPr>
                <w:rFonts w:ascii="GHEA Grapalat" w:eastAsiaTheme="minorHAnsi" w:hAnsi="GHEA Grapalat"/>
                <w:szCs w:val="24"/>
                <w:lang w:val="hy-AM"/>
              </w:rPr>
              <w:t>ու</w:t>
            </w:r>
            <w:r w:rsidRPr="002C2B97">
              <w:rPr>
                <w:rFonts w:ascii="GHEA Grapalat" w:eastAsiaTheme="minorHAnsi" w:hAnsi="GHEA Grapalat"/>
                <w:szCs w:val="24"/>
                <w:lang w:val="hy-AM"/>
              </w:rPr>
              <w:t>ն</w:t>
            </w:r>
            <w:r>
              <w:rPr>
                <w:rFonts w:ascii="GHEA Grapalat" w:eastAsiaTheme="minorHAnsi" w:hAnsi="GHEA Grapalat"/>
                <w:szCs w:val="24"/>
                <w:lang w:val="hy-AM"/>
              </w:rPr>
              <w:t>ը (բացակայում է խոշոր ներդրողների մոտ ֆինանսական ռեսուրսների անբավարարության գնահատումները և աջակցության տրամադրման դեպքում վերջինների պատրաստակամությունը մասնակցել Ծրագրին)</w:t>
            </w:r>
            <w:r w:rsidRPr="00F045B7">
              <w:rPr>
                <w:rFonts w:ascii="GHEA Grapalat" w:hAnsi="GHEA Grapalat"/>
                <w:szCs w:val="24"/>
                <w:lang w:val="hy-AM"/>
              </w:rPr>
              <w:t>, ինչը հնարավորություն կտար պատկերացում կազմել առաջարկվող փոփոխության արդյունքում պետական բյուջեի միջոցներից իրականացվելիք ծախսերի թիրախային ուղղվածության և արդյունավետության վերաբերյալ:</w:t>
            </w:r>
            <w:r w:rsidRPr="00864293">
              <w:rPr>
                <w:rFonts w:ascii="GHEA Grapalat" w:hAnsi="GHEA Grapalat"/>
                <w:szCs w:val="24"/>
                <w:lang w:val="hy-AM"/>
              </w:rPr>
              <w:t xml:space="preserve"> </w:t>
            </w:r>
          </w:p>
          <w:p w14:paraId="18488EC6" w14:textId="40ADF719" w:rsidR="009342C0" w:rsidRPr="009342C0" w:rsidRDefault="009342C0" w:rsidP="009342C0">
            <w:pPr>
              <w:pStyle w:val="NormalWeb"/>
              <w:spacing w:line="336" w:lineRule="auto"/>
              <w:ind w:firstLine="375"/>
              <w:rPr>
                <w:rFonts w:ascii="GHEA Grapalat" w:hAnsi="GHEA Grapalat" w:cs="Sylfaen"/>
                <w:lang w:val="hy-AM"/>
              </w:rPr>
            </w:pPr>
            <w:r w:rsidRPr="002C2B97">
              <w:rPr>
                <w:rFonts w:ascii="GHEA Grapalat" w:eastAsiaTheme="minorHAnsi" w:hAnsi="GHEA Grapalat" w:cstheme="minorBidi"/>
                <w:color w:val="00000A"/>
                <w:lang w:val="hy-AM"/>
              </w:rPr>
              <w:t xml:space="preserve">Հաշվի առնելով վերոգրյալը, </w:t>
            </w:r>
            <w:r>
              <w:rPr>
                <w:rFonts w:ascii="GHEA Grapalat" w:eastAsiaTheme="minorHAnsi" w:hAnsi="GHEA Grapalat" w:cstheme="minorBidi"/>
                <w:color w:val="00000A"/>
                <w:lang w:val="hy-AM"/>
              </w:rPr>
              <w:t xml:space="preserve">գտնում ենք, որ խնդիրը բավարար խորությամբ ուսումնասիրված և ախտորոշված չի, որպեսզի հնարավոր լինի համոզվել </w:t>
            </w:r>
            <w:r w:rsidRPr="00B72F93">
              <w:rPr>
                <w:rFonts w:ascii="GHEA Grapalat" w:eastAsiaTheme="minorHAnsi" w:hAnsi="GHEA Grapalat" w:cstheme="minorBidi"/>
                <w:color w:val="00000A"/>
                <w:lang w:val="hy-AM"/>
              </w:rPr>
              <w:t xml:space="preserve">առաջարկվող փոփոխության </w:t>
            </w:r>
            <w:r>
              <w:rPr>
                <w:rFonts w:ascii="GHEA Grapalat" w:eastAsiaTheme="minorHAnsi" w:hAnsi="GHEA Grapalat" w:cstheme="minorBidi"/>
                <w:color w:val="00000A"/>
                <w:lang w:val="hy-AM"/>
              </w:rPr>
              <w:t xml:space="preserve">նպատակադրումների ճշտության և ընտրված գործիքակազմի արդյունավետության </w:t>
            </w:r>
            <w:r w:rsidRPr="00B72F93">
              <w:rPr>
                <w:rFonts w:ascii="GHEA Grapalat" w:eastAsiaTheme="minorHAnsi" w:hAnsi="GHEA Grapalat" w:cstheme="minorBidi"/>
                <w:color w:val="00000A"/>
                <w:lang w:val="hy-AM"/>
              </w:rPr>
              <w:t>մեջ</w:t>
            </w:r>
            <w:r>
              <w:rPr>
                <w:rFonts w:ascii="GHEA Grapalat" w:eastAsiaTheme="minorHAnsi" w:hAnsi="GHEA Grapalat" w:cstheme="minorBidi"/>
                <w:color w:val="00000A"/>
                <w:lang w:val="hy-AM"/>
              </w:rPr>
              <w:t>:</w:t>
            </w:r>
          </w:p>
        </w:tc>
        <w:tc>
          <w:tcPr>
            <w:tcW w:w="6662" w:type="dxa"/>
            <w:gridSpan w:val="2"/>
          </w:tcPr>
          <w:p w14:paraId="66A0061B" w14:textId="77777777" w:rsidR="00704F8A" w:rsidRDefault="00704F8A" w:rsidP="00704F8A">
            <w:pPr>
              <w:spacing w:line="360" w:lineRule="auto"/>
              <w:jc w:val="center"/>
              <w:rPr>
                <w:rFonts w:ascii="GHEA Grapalat" w:hAnsi="GHEA Grapalat"/>
                <w:b/>
                <w:bCs/>
                <w:szCs w:val="24"/>
                <w:lang w:val="hy-AM"/>
              </w:rPr>
            </w:pPr>
            <w:r w:rsidRPr="00B30205">
              <w:rPr>
                <w:rFonts w:ascii="GHEA Grapalat" w:hAnsi="GHEA Grapalat"/>
                <w:b/>
                <w:bCs/>
                <w:szCs w:val="24"/>
                <w:lang w:val="hy-AM"/>
              </w:rPr>
              <w:t>Մասամբ է ընդունվել։</w:t>
            </w:r>
          </w:p>
          <w:p w14:paraId="329A0AFC" w14:textId="0033E660" w:rsidR="009342C0" w:rsidRPr="00EC3C81" w:rsidRDefault="00704F8A" w:rsidP="00EC3C81">
            <w:pPr>
              <w:spacing w:line="360" w:lineRule="auto"/>
              <w:ind w:firstLine="284"/>
              <w:jc w:val="both"/>
              <w:rPr>
                <w:rFonts w:ascii="GHEA Grapalat" w:eastAsia="Calibri" w:hAnsi="GHEA Grapalat" w:cs="Sylfaen"/>
                <w:lang w:val="hy-AM"/>
              </w:rPr>
            </w:pPr>
            <w:r>
              <w:rPr>
                <w:rFonts w:ascii="GHEA Grapalat" w:hAnsi="GHEA Grapalat"/>
                <w:szCs w:val="24"/>
                <w:lang w:val="hy-AM"/>
              </w:rPr>
              <w:t>Նախագծի մշակումը պայմանավորված է նաև ՀՀ վարչապետի մոտ 2025 թվականի հունվարի 24-ին կայացած գյուղատնտեսության ոլորտի տնտեսական զարգացումն ապահովող հիմնական ուղղությունների 2020-2030</w:t>
            </w:r>
            <w:r w:rsidR="00EC3C81">
              <w:rPr>
                <w:rFonts w:ascii="GHEA Grapalat" w:hAnsi="GHEA Grapalat"/>
                <w:szCs w:val="24"/>
                <w:lang w:val="hy-AM"/>
              </w:rPr>
              <w:t xml:space="preserve"> թվականների</w:t>
            </w:r>
            <w:r>
              <w:rPr>
                <w:rFonts w:ascii="GHEA Grapalat" w:hAnsi="GHEA Grapalat"/>
                <w:szCs w:val="24"/>
                <w:lang w:val="hy-AM"/>
              </w:rPr>
              <w:t xml:space="preserve"> ռազմավարության շրջանակում 2024 թվականին իրականացված աշխատանքների հաշվետվության մասին խորհրդակցության </w:t>
            </w:r>
            <w:r w:rsidRPr="00704F8A">
              <w:rPr>
                <w:rFonts w:ascii="GHEA Grapalat" w:hAnsi="GHEA Grapalat"/>
                <w:szCs w:val="24"/>
                <w:lang w:val="hy-AM"/>
              </w:rPr>
              <w:t>N</w:t>
            </w:r>
            <w:r>
              <w:rPr>
                <w:rFonts w:ascii="GHEA Grapalat" w:hAnsi="GHEA Grapalat"/>
                <w:szCs w:val="24"/>
                <w:lang w:val="hy-AM"/>
              </w:rPr>
              <w:t xml:space="preserve"> Վ/05-2025 արձանագրության 2-րդ կետի 1-ին մասի 1</w:t>
            </w:r>
            <w:r w:rsidRPr="00704F8A">
              <w:rPr>
                <w:rFonts w:ascii="Cambria Math" w:hAnsi="Cambria Math" w:cs="Cambria Math"/>
                <w:szCs w:val="24"/>
                <w:lang w:val="hy-AM"/>
              </w:rPr>
              <w:t>․</w:t>
            </w:r>
            <w:r w:rsidRPr="00704F8A">
              <w:rPr>
                <w:rFonts w:ascii="GHEA Grapalat" w:hAnsi="GHEA Grapalat"/>
                <w:szCs w:val="24"/>
                <w:lang w:val="hy-AM"/>
              </w:rPr>
              <w:t xml:space="preserve">5 </w:t>
            </w:r>
            <w:r w:rsidRPr="00704F8A">
              <w:rPr>
                <w:rFonts w:ascii="GHEA Grapalat" w:hAnsi="GHEA Grapalat" w:cs="GHEA Grapalat"/>
                <w:szCs w:val="24"/>
                <w:lang w:val="hy-AM"/>
              </w:rPr>
              <w:t>ենթակետի</w:t>
            </w:r>
            <w:r>
              <w:rPr>
                <w:rFonts w:ascii="GHEA Grapalat" w:hAnsi="GHEA Grapalat" w:cs="GHEA Grapalat"/>
                <w:szCs w:val="24"/>
                <w:lang w:val="hy-AM"/>
              </w:rPr>
              <w:t xml:space="preserve">՝ այն է միջոցներ ձեռնարկել խոշոր տնտեսություններին աջակցելու, հողակտորները խոշորացնելու ու ներդրողներին տրամադրելու, կոոպերացիան զարգացնելու ուղղությամբ հանձնարարականի կատարման անհրաժեշտությամբ։ Միաժամանակ, ինչպես նշված է հիմնավորման մեջ, ծրագրի շրջանակում լիզինգի առարկաների առավելագույն գումարի սահմանաչափը բարձրացնելու համար Էկոնոմիկայի նախարարություն </w:t>
            </w:r>
            <w:r w:rsidR="00486C02">
              <w:rPr>
                <w:rFonts w:ascii="GHEA Grapalat" w:hAnsi="GHEA Grapalat" w:cs="GHEA Grapalat"/>
                <w:szCs w:val="24"/>
                <w:lang w:val="hy-AM"/>
              </w:rPr>
              <w:t>են</w:t>
            </w:r>
            <w:r>
              <w:rPr>
                <w:rFonts w:ascii="GHEA Grapalat" w:hAnsi="GHEA Grapalat" w:cs="GHEA Grapalat"/>
                <w:szCs w:val="24"/>
                <w:lang w:val="hy-AM"/>
              </w:rPr>
              <w:t xml:space="preserve"> դիմել գյուղատնտեսությունում տնտեսավարողներ, </w:t>
            </w:r>
            <w:r w:rsidR="00486C02">
              <w:rPr>
                <w:rFonts w:ascii="GHEA Grapalat" w:eastAsia="Calibri" w:hAnsi="GHEA Grapalat" w:cs="Sylfaen"/>
                <w:lang w:val="hy-AM"/>
              </w:rPr>
              <w:t xml:space="preserve">մասնավորապես «Այգեգործների և խաղողագործների հայկական ասոցիացիա» Հ/Կ-ի անդամ հանդիսացող և Ասոցիացիայի հետ համագործակցող տնտեսավարողները։ Նախագծի հիմնավորման մեջ նշված </w:t>
            </w:r>
            <w:r w:rsidR="00486C02">
              <w:rPr>
                <w:rFonts w:ascii="GHEA Grapalat" w:eastAsia="Calibri" w:hAnsi="GHEA Grapalat" w:cs="Sylfaen"/>
                <w:lang w:val="hy-AM"/>
              </w:rPr>
              <w:lastRenderedPageBreak/>
              <w:t xml:space="preserve">է նաև, որ նախագծով </w:t>
            </w:r>
            <w:bookmarkStart w:id="4" w:name="_Hlk193886955"/>
            <w:r w:rsidR="00486C02">
              <w:rPr>
                <w:rFonts w:ascii="GHEA Grapalat" w:eastAsia="Calibri" w:hAnsi="GHEA Grapalat" w:cs="Sylfaen"/>
                <w:lang w:val="hy-AM"/>
              </w:rPr>
              <w:t>առաջարկվող փոփոխությունը</w:t>
            </w:r>
            <w:bookmarkEnd w:id="4"/>
            <w:r w:rsidR="00486C02">
              <w:rPr>
                <w:rFonts w:ascii="GHEA Grapalat" w:eastAsia="Calibri" w:hAnsi="GHEA Grapalat" w:cs="Sylfaen"/>
                <w:lang w:val="hy-AM"/>
              </w:rPr>
              <w:t xml:space="preserve"> նպատակ ունի գյուղատնտեսության ոլորտի պետական աջակցության ծրագրերի շրջանակում մշակել միասնական/համանման քաղաքականություն` նպաստելով գյուղատնտեսության մեջ խոշոր և արտադրողական տնտեսությունների հիմնմանը։ Գտնում ենք նաև, որ ծրագրի շրջանակում լիզինգի առարկաների առավելագույն սահմանաչափերի բարձրացումը կնպաստի նաև մարզերում մեքենատրակտորային կայանների ստեղծմանը։</w:t>
            </w:r>
          </w:p>
        </w:tc>
      </w:tr>
      <w:tr w:rsidR="009342C0" w:rsidRPr="009F3C33" w14:paraId="565FFF1C" w14:textId="77777777" w:rsidTr="00EC17DB">
        <w:trPr>
          <w:trHeight w:val="350"/>
        </w:trPr>
        <w:tc>
          <w:tcPr>
            <w:tcW w:w="7693" w:type="dxa"/>
          </w:tcPr>
          <w:p w14:paraId="684C98C8" w14:textId="77777777" w:rsidR="00BC5DE2" w:rsidRPr="00B72F93" w:rsidRDefault="00BC5DE2" w:rsidP="002B0716">
            <w:pPr>
              <w:tabs>
                <w:tab w:val="left" w:pos="720"/>
              </w:tabs>
              <w:spacing w:line="336" w:lineRule="auto"/>
              <w:ind w:firstLine="217"/>
              <w:jc w:val="both"/>
              <w:rPr>
                <w:rFonts w:ascii="GHEA Grapalat" w:hAnsi="GHEA Grapalat" w:cs="Sylfaen"/>
                <w:szCs w:val="24"/>
                <w:lang w:val="hy-AM"/>
              </w:rPr>
            </w:pPr>
            <w:r w:rsidRPr="00B72F93">
              <w:rPr>
                <w:rFonts w:ascii="GHEA Grapalat" w:hAnsi="GHEA Grapalat"/>
                <w:szCs w:val="24"/>
                <w:lang w:val="hy-AM"/>
              </w:rPr>
              <w:lastRenderedPageBreak/>
              <w:t xml:space="preserve">3. Նախագծով առաջարկվող փոփոխությունը կհանգեցնի ՀՀ պետական բյուջեի ծախսերի ավելացման, որոնց ֆինանսական </w:t>
            </w:r>
            <w:r w:rsidRPr="005D4976">
              <w:rPr>
                <w:rFonts w:ascii="GHEA Grapalat" w:hAnsi="GHEA Grapalat"/>
                <w:szCs w:val="24"/>
                <w:lang w:val="hy-AM"/>
              </w:rPr>
              <w:t xml:space="preserve">գնահատականն ու հաշվարկ-հիմնավորումները չեն ներկայացվել: Փոխարենը հիմնավորմամբ ներկայացվել է, որ </w:t>
            </w:r>
            <w:r w:rsidRPr="00B72F93">
              <w:rPr>
                <w:rFonts w:ascii="GHEA Grapalat" w:hAnsi="GHEA Grapalat"/>
                <w:szCs w:val="24"/>
                <w:lang w:val="hy-AM"/>
              </w:rPr>
              <w:t>Ն</w:t>
            </w:r>
            <w:r w:rsidRPr="005D4976">
              <w:rPr>
                <w:rFonts w:ascii="GHEA Grapalat" w:hAnsi="GHEA Grapalat"/>
                <w:szCs w:val="24"/>
                <w:lang w:val="hy-AM"/>
              </w:rPr>
              <w:t xml:space="preserve">ախագծի ընդունման կապակցությամբ լրացուցիչ ծախսերը կիրականացվեն </w:t>
            </w:r>
            <w:r w:rsidRPr="00B72F93">
              <w:rPr>
                <w:rFonts w:ascii="GHEA Grapalat" w:hAnsi="GHEA Grapalat"/>
                <w:szCs w:val="24"/>
                <w:lang w:val="hy-AM"/>
              </w:rPr>
              <w:t>Է</w:t>
            </w:r>
            <w:r w:rsidRPr="005D4976">
              <w:rPr>
                <w:rFonts w:ascii="GHEA Grapalat" w:hAnsi="GHEA Grapalat"/>
                <w:szCs w:val="24"/>
                <w:lang w:val="hy-AM"/>
              </w:rPr>
              <w:t>կոնոմիկայի նախարարությանը 2025թ</w:t>
            </w:r>
            <w:r w:rsidRPr="00B72F93">
              <w:rPr>
                <w:rFonts w:ascii="GHEA Grapalat" w:hAnsi="GHEA Grapalat"/>
                <w:szCs w:val="24"/>
                <w:lang w:val="hy-AM"/>
              </w:rPr>
              <w:t>.</w:t>
            </w:r>
            <w:r w:rsidRPr="005D4976">
              <w:rPr>
                <w:rFonts w:ascii="GHEA Grapalat" w:hAnsi="GHEA Grapalat"/>
                <w:szCs w:val="24"/>
                <w:lang w:val="hy-AM"/>
              </w:rPr>
              <w:t xml:space="preserve"> պետական բյուջեով </w:t>
            </w:r>
            <w:r w:rsidRPr="00B72F93">
              <w:rPr>
                <w:rFonts w:ascii="GHEA Grapalat" w:hAnsi="GHEA Grapalat"/>
                <w:szCs w:val="24"/>
                <w:lang w:val="hy-AM"/>
              </w:rPr>
              <w:t>Ծ</w:t>
            </w:r>
            <w:r w:rsidRPr="005D4976">
              <w:rPr>
                <w:rFonts w:ascii="GHEA Grapalat" w:hAnsi="GHEA Grapalat"/>
                <w:szCs w:val="24"/>
                <w:lang w:val="hy-AM"/>
              </w:rPr>
              <w:t xml:space="preserve">րագրի իրականացման համար նախատեսված </w:t>
            </w:r>
            <w:r w:rsidRPr="005D4976">
              <w:rPr>
                <w:rFonts w:ascii="GHEA Grapalat" w:hAnsi="GHEA Grapalat" w:cs="Sylfaen"/>
                <w:szCs w:val="24"/>
                <w:lang w:val="hy-AM"/>
              </w:rPr>
              <w:t>ֆինանսական միջոցներ</w:t>
            </w:r>
            <w:r w:rsidRPr="00B72F93">
              <w:rPr>
                <w:rFonts w:ascii="GHEA Grapalat" w:hAnsi="GHEA Grapalat" w:cs="Sylfaen"/>
                <w:szCs w:val="24"/>
                <w:lang w:val="hy-AM"/>
              </w:rPr>
              <w:t xml:space="preserve">ի </w:t>
            </w:r>
            <w:r w:rsidRPr="005D4976">
              <w:rPr>
                <w:rFonts w:ascii="GHEA Grapalat" w:hAnsi="GHEA Grapalat"/>
                <w:szCs w:val="24"/>
                <w:lang w:val="hy-AM"/>
              </w:rPr>
              <w:t>հաշվին, իսկ հետագա տարիների ֆինանսավորումը կ</w:t>
            </w:r>
            <w:r w:rsidRPr="00B72F93">
              <w:rPr>
                <w:rFonts w:ascii="GHEA Grapalat" w:hAnsi="GHEA Grapalat"/>
                <w:szCs w:val="24"/>
                <w:lang w:val="hy-AM"/>
              </w:rPr>
              <w:t>դիտարկվի</w:t>
            </w:r>
            <w:r>
              <w:rPr>
                <w:rFonts w:ascii="GHEA Grapalat" w:hAnsi="GHEA Grapalat"/>
                <w:szCs w:val="24"/>
                <w:lang w:val="hy-AM"/>
              </w:rPr>
              <w:t xml:space="preserve"> </w:t>
            </w:r>
            <w:r w:rsidRPr="005D4976">
              <w:rPr>
                <w:rFonts w:ascii="GHEA Grapalat" w:hAnsi="GHEA Grapalat"/>
                <w:szCs w:val="24"/>
                <w:lang w:val="hy-AM"/>
              </w:rPr>
              <w:t>միջնաժամկետ ծախսային ծրագր</w:t>
            </w:r>
            <w:r w:rsidRPr="00B72F93">
              <w:rPr>
                <w:rFonts w:ascii="GHEA Grapalat" w:hAnsi="GHEA Grapalat"/>
                <w:szCs w:val="24"/>
                <w:lang w:val="hy-AM"/>
              </w:rPr>
              <w:t xml:space="preserve">ով </w:t>
            </w:r>
            <w:r w:rsidRPr="005D4976">
              <w:rPr>
                <w:rFonts w:ascii="GHEA Grapalat" w:hAnsi="GHEA Grapalat" w:cs="Sylfaen"/>
                <w:szCs w:val="24"/>
                <w:lang w:val="hy-AM"/>
              </w:rPr>
              <w:t>ելնելով փաստացի արդյունքներից</w:t>
            </w:r>
            <w:r w:rsidRPr="00B72F93">
              <w:rPr>
                <w:rFonts w:ascii="GHEA Grapalat" w:hAnsi="GHEA Grapalat" w:cs="Sylfaen"/>
                <w:szCs w:val="24"/>
                <w:lang w:val="hy-AM"/>
              </w:rPr>
              <w:t>:</w:t>
            </w:r>
          </w:p>
          <w:p w14:paraId="5D8E2DEF" w14:textId="77777777" w:rsidR="00BC5DE2" w:rsidRPr="00B72F93" w:rsidRDefault="00BC5DE2" w:rsidP="00BC5DE2">
            <w:pPr>
              <w:tabs>
                <w:tab w:val="left" w:pos="720"/>
              </w:tabs>
              <w:spacing w:line="336" w:lineRule="auto"/>
              <w:ind w:firstLine="284"/>
              <w:jc w:val="both"/>
              <w:rPr>
                <w:rFonts w:ascii="GHEA Grapalat" w:hAnsi="GHEA Grapalat" w:cs="Sylfaen"/>
                <w:szCs w:val="24"/>
                <w:lang w:val="hy-AM"/>
              </w:rPr>
            </w:pPr>
            <w:r w:rsidRPr="005D4976">
              <w:rPr>
                <w:rFonts w:ascii="GHEA Grapalat" w:hAnsi="GHEA Grapalat" w:cs="Sylfaen"/>
                <w:szCs w:val="24"/>
                <w:lang w:val="hy-AM"/>
              </w:rPr>
              <w:t xml:space="preserve">Նշվածի կապակցությամբ հարկ է նշել, որ ՀՀ 2025թ. պետական բյուջեով Ծրագրի գծով գումարները նախատեսվել </w:t>
            </w:r>
            <w:r w:rsidRPr="005D4976">
              <w:rPr>
                <w:rFonts w:ascii="GHEA Grapalat" w:hAnsi="GHEA Grapalat"/>
                <w:szCs w:val="24"/>
                <w:lang w:val="hy-AM"/>
              </w:rPr>
              <w:t xml:space="preserve">նույն </w:t>
            </w:r>
            <w:r w:rsidRPr="00B72F93">
              <w:rPr>
                <w:rFonts w:ascii="GHEA Grapalat" w:hAnsi="GHEA Grapalat"/>
                <w:szCs w:val="24"/>
                <w:lang w:val="hy-AM"/>
              </w:rPr>
              <w:t>լիզինգա</w:t>
            </w:r>
            <w:r w:rsidRPr="005D4976">
              <w:rPr>
                <w:rFonts w:ascii="GHEA Grapalat" w:hAnsi="GHEA Grapalat"/>
                <w:szCs w:val="24"/>
                <w:lang w:val="hy-AM"/>
              </w:rPr>
              <w:t>ռուի</w:t>
            </w:r>
            <w:r w:rsidRPr="00B72F93">
              <w:rPr>
                <w:rFonts w:ascii="GHEA Grapalat" w:hAnsi="GHEA Grapalat"/>
                <w:szCs w:val="24"/>
                <w:lang w:val="hy-AM"/>
              </w:rPr>
              <w:t xml:space="preserve"> </w:t>
            </w:r>
            <w:r w:rsidRPr="005D4976">
              <w:rPr>
                <w:rFonts w:ascii="GHEA Grapalat" w:hAnsi="GHEA Grapalat"/>
                <w:szCs w:val="24"/>
                <w:lang w:val="hy-AM"/>
              </w:rPr>
              <w:t xml:space="preserve">կողմից ձեռք բերվող լիզինգի առարկաների </w:t>
            </w:r>
            <w:r w:rsidRPr="005D4976">
              <w:rPr>
                <w:rFonts w:ascii="GHEA Grapalat" w:hAnsi="GHEA Grapalat"/>
                <w:szCs w:val="24"/>
                <w:lang w:val="hy-AM"/>
              </w:rPr>
              <w:lastRenderedPageBreak/>
              <w:t>սահմանված ընդհանուր առավելագույն 250.0 մլն դրամ գումար</w:t>
            </w:r>
            <w:r w:rsidRPr="00B72F93">
              <w:rPr>
                <w:rFonts w:ascii="GHEA Grapalat" w:hAnsi="GHEA Grapalat"/>
                <w:szCs w:val="24"/>
                <w:lang w:val="hy-AM"/>
              </w:rPr>
              <w:t xml:space="preserve">ի </w:t>
            </w:r>
            <w:r w:rsidRPr="005D4976">
              <w:rPr>
                <w:rFonts w:ascii="GHEA Grapalat" w:hAnsi="GHEA Grapalat"/>
                <w:szCs w:val="24"/>
                <w:lang w:val="hy-AM"/>
              </w:rPr>
              <w:t>հաշվարկով:</w:t>
            </w:r>
            <w:r w:rsidRPr="00B72F93">
              <w:rPr>
                <w:rFonts w:ascii="GHEA Grapalat" w:hAnsi="GHEA Grapalat"/>
                <w:szCs w:val="24"/>
                <w:lang w:val="hy-AM"/>
              </w:rPr>
              <w:t xml:space="preserve"> </w:t>
            </w:r>
            <w:r w:rsidRPr="005D4976">
              <w:rPr>
                <w:rFonts w:ascii="GHEA Grapalat" w:hAnsi="GHEA Grapalat"/>
                <w:szCs w:val="24"/>
                <w:lang w:val="hy-AM"/>
              </w:rPr>
              <w:t xml:space="preserve">Հետևաբար </w:t>
            </w:r>
            <w:r w:rsidRPr="00B72F93">
              <w:rPr>
                <w:rFonts w:ascii="GHEA Grapalat" w:hAnsi="GHEA Grapalat"/>
                <w:szCs w:val="24"/>
                <w:lang w:val="hy-AM"/>
              </w:rPr>
              <w:t xml:space="preserve">կարելի է եզրակացնել, որ Նախագծով առաջարկվող փոփոխության ընդունման դեպքում անհրաժեշտ ֆինանսավորումը </w:t>
            </w:r>
            <w:r w:rsidRPr="005D4976">
              <w:rPr>
                <w:rFonts w:ascii="GHEA Grapalat" w:hAnsi="GHEA Grapalat"/>
                <w:szCs w:val="24"/>
                <w:lang w:val="hy-AM"/>
              </w:rPr>
              <w:t>2025թ</w:t>
            </w:r>
            <w:r w:rsidRPr="00B72F93">
              <w:rPr>
                <w:rFonts w:ascii="GHEA Grapalat" w:hAnsi="GHEA Grapalat"/>
                <w:szCs w:val="24"/>
                <w:lang w:val="hy-AM"/>
              </w:rPr>
              <w:t>.</w:t>
            </w:r>
            <w:r w:rsidRPr="005D4976">
              <w:rPr>
                <w:rFonts w:ascii="GHEA Grapalat" w:hAnsi="GHEA Grapalat"/>
                <w:szCs w:val="24"/>
                <w:lang w:val="hy-AM"/>
              </w:rPr>
              <w:t xml:space="preserve"> պետական բյուջեով </w:t>
            </w:r>
            <w:r w:rsidRPr="00B72F93">
              <w:rPr>
                <w:rFonts w:ascii="GHEA Grapalat" w:hAnsi="GHEA Grapalat"/>
                <w:szCs w:val="24"/>
                <w:lang w:val="hy-AM"/>
              </w:rPr>
              <w:t>Ծ</w:t>
            </w:r>
            <w:r w:rsidRPr="005D4976">
              <w:rPr>
                <w:rFonts w:ascii="GHEA Grapalat" w:hAnsi="GHEA Grapalat"/>
                <w:szCs w:val="24"/>
                <w:lang w:val="hy-AM"/>
              </w:rPr>
              <w:t xml:space="preserve">րագրի իրականացման համար նախատեսված </w:t>
            </w:r>
            <w:r w:rsidRPr="005D4976">
              <w:rPr>
                <w:rFonts w:ascii="GHEA Grapalat" w:hAnsi="GHEA Grapalat" w:cs="Sylfaen"/>
                <w:szCs w:val="24"/>
                <w:lang w:val="hy-AM"/>
              </w:rPr>
              <w:t>ֆինանսական միջոցներ</w:t>
            </w:r>
            <w:r w:rsidRPr="00B72F93">
              <w:rPr>
                <w:rFonts w:ascii="GHEA Grapalat" w:hAnsi="GHEA Grapalat" w:cs="Sylfaen"/>
                <w:szCs w:val="24"/>
                <w:lang w:val="hy-AM"/>
              </w:rPr>
              <w:t xml:space="preserve">ի </w:t>
            </w:r>
            <w:r w:rsidRPr="005D4976">
              <w:rPr>
                <w:rFonts w:ascii="GHEA Grapalat" w:hAnsi="GHEA Grapalat"/>
                <w:szCs w:val="24"/>
                <w:lang w:val="hy-AM"/>
              </w:rPr>
              <w:t>հաշվի</w:t>
            </w:r>
            <w:r w:rsidRPr="00B72F93">
              <w:rPr>
                <w:rFonts w:ascii="GHEA Grapalat" w:hAnsi="GHEA Grapalat"/>
                <w:szCs w:val="24"/>
                <w:lang w:val="hy-AM"/>
              </w:rPr>
              <w:t>ն իրականացնելը</w:t>
            </w:r>
            <w:r w:rsidRPr="005D4976">
              <w:rPr>
                <w:rFonts w:ascii="GHEA Grapalat" w:hAnsi="GHEA Grapalat"/>
                <w:szCs w:val="24"/>
                <w:lang w:val="hy-AM"/>
              </w:rPr>
              <w:t xml:space="preserve"> </w:t>
            </w:r>
            <w:r w:rsidRPr="00B72F93">
              <w:rPr>
                <w:rFonts w:ascii="GHEA Grapalat" w:hAnsi="GHEA Grapalat"/>
                <w:szCs w:val="24"/>
                <w:lang w:val="hy-AM"/>
              </w:rPr>
              <w:t xml:space="preserve">ենթադրում է </w:t>
            </w:r>
            <w:r w:rsidRPr="005D4976">
              <w:rPr>
                <w:rFonts w:ascii="GHEA Grapalat" w:hAnsi="GHEA Grapalat"/>
                <w:szCs w:val="24"/>
                <w:lang w:val="hy-AM"/>
              </w:rPr>
              <w:t>Ծրագրի արդյունքային ցուցանիշներ</w:t>
            </w:r>
            <w:r w:rsidRPr="00B72F93">
              <w:rPr>
                <w:rFonts w:ascii="GHEA Grapalat" w:hAnsi="GHEA Grapalat"/>
                <w:szCs w:val="24"/>
                <w:lang w:val="hy-AM"/>
              </w:rPr>
              <w:t xml:space="preserve">ի թերակատարում, մասնավորապես՝ լիզինգառուների կրճատում: </w:t>
            </w:r>
          </w:p>
          <w:p w14:paraId="60327ED0" w14:textId="32851EA3" w:rsidR="009342C0" w:rsidRPr="00864293" w:rsidRDefault="00BC5DE2" w:rsidP="00BC5DE2">
            <w:pPr>
              <w:spacing w:line="336" w:lineRule="auto"/>
              <w:ind w:firstLine="720"/>
              <w:jc w:val="both"/>
              <w:rPr>
                <w:rFonts w:ascii="GHEA Grapalat" w:hAnsi="GHEA Grapalat"/>
                <w:szCs w:val="24"/>
                <w:lang w:val="hy-AM"/>
              </w:rPr>
            </w:pPr>
            <w:r w:rsidRPr="00B72F93">
              <w:rPr>
                <w:rFonts w:ascii="GHEA Grapalat" w:hAnsi="GHEA Grapalat"/>
                <w:szCs w:val="24"/>
                <w:lang w:val="hy-AM"/>
              </w:rPr>
              <w:t>Այս կապակցությամբ</w:t>
            </w:r>
            <w:r w:rsidRPr="005D4976">
              <w:rPr>
                <w:rFonts w:ascii="GHEA Grapalat" w:hAnsi="GHEA Grapalat"/>
                <w:szCs w:val="24"/>
                <w:lang w:val="hy-AM"/>
              </w:rPr>
              <w:t xml:space="preserve"> առաջարկում ենք Ծրագրի գծով սահմանել վերին շեմ՝ ծախսերի առավելագույն սահման (որը կլինի արդեն իսկ գոյություն ունեցող Ծրագրով գնահատված ծախսերը), որի նպատակն է կառավարել ֆիսկալ ռիսկերը՝ բյուջետային հավելյալ ծախսեր կամ պարտավորություններ չձևավորելու նպատակով: </w:t>
            </w:r>
            <w:r w:rsidRPr="00B72F93">
              <w:rPr>
                <w:rFonts w:ascii="GHEA Grapalat" w:hAnsi="GHEA Grapalat"/>
                <w:szCs w:val="24"/>
                <w:lang w:val="hy-AM"/>
              </w:rPr>
              <w:t>Միաժամանակ, նկատի ունենալով գյուղատնտեսության ոլորտի պետական աջակցության ծրագրերի շարքում առաջին ծրագիրը հանդիսանալու հանգամանքը և վերջինիս գործողության փաստացի ժամանակահատվածը (արդեն իսկ ութ տարի), առաջարկում ենք Ծրագրի համար սահմանել նաև վերջնաժամկետ:</w:t>
            </w:r>
          </w:p>
        </w:tc>
        <w:tc>
          <w:tcPr>
            <w:tcW w:w="6662" w:type="dxa"/>
            <w:gridSpan w:val="2"/>
          </w:tcPr>
          <w:p w14:paraId="574D29DB" w14:textId="77777777" w:rsidR="00486C02" w:rsidRDefault="00486C02" w:rsidP="00486C02">
            <w:pPr>
              <w:spacing w:line="360" w:lineRule="auto"/>
              <w:jc w:val="center"/>
              <w:rPr>
                <w:rFonts w:ascii="GHEA Grapalat" w:hAnsi="GHEA Grapalat"/>
                <w:b/>
                <w:bCs/>
                <w:szCs w:val="24"/>
                <w:lang w:val="hy-AM"/>
              </w:rPr>
            </w:pPr>
            <w:r w:rsidRPr="00B30205">
              <w:rPr>
                <w:rFonts w:ascii="GHEA Grapalat" w:hAnsi="GHEA Grapalat"/>
                <w:b/>
                <w:bCs/>
                <w:szCs w:val="24"/>
                <w:lang w:val="hy-AM"/>
              </w:rPr>
              <w:lastRenderedPageBreak/>
              <w:t>Մասամբ է ընդունվել։</w:t>
            </w:r>
          </w:p>
          <w:p w14:paraId="61156A53" w14:textId="71DFCE0E" w:rsidR="00486C02" w:rsidRDefault="00486C02" w:rsidP="00486C02">
            <w:pPr>
              <w:spacing w:line="360" w:lineRule="auto"/>
              <w:ind w:firstLine="284"/>
              <w:jc w:val="both"/>
              <w:rPr>
                <w:rFonts w:ascii="GHEA Grapalat" w:eastAsia="Calibri" w:hAnsi="GHEA Grapalat" w:cs="Sylfaen"/>
                <w:lang w:val="hy-AM"/>
              </w:rPr>
            </w:pPr>
            <w:r>
              <w:rPr>
                <w:rFonts w:ascii="GHEA Grapalat" w:eastAsia="Calibri" w:hAnsi="GHEA Grapalat" w:cs="Sylfaen"/>
                <w:lang w:val="hy-AM"/>
              </w:rPr>
              <w:t xml:space="preserve">Նախագծի հիմնավորմամբ ներկայացվել է, որ նախագծի ընդունման կապակցությամբ ծախսերը կիրականացվեն 2025 թվականի ՀՀ պետական բյուջեով ծրագրի իրականացման համար նախատեսված </w:t>
            </w:r>
            <w:r w:rsidR="003E763F">
              <w:rPr>
                <w:rFonts w:ascii="GHEA Grapalat" w:eastAsia="Calibri" w:hAnsi="GHEA Grapalat" w:cs="Sylfaen"/>
                <w:lang w:val="hy-AM"/>
              </w:rPr>
              <w:t xml:space="preserve">ֆինանսական </w:t>
            </w:r>
            <w:r>
              <w:rPr>
                <w:rFonts w:ascii="GHEA Grapalat" w:eastAsia="Calibri" w:hAnsi="GHEA Grapalat" w:cs="Sylfaen"/>
                <w:lang w:val="hy-AM"/>
              </w:rPr>
              <w:t>միջոցների հաշվին, և լրացուցիչ ֆինանսավորման անհրաժեշտություն չի առաջանա, հաշվի առնելով նաև, որ ծրագրի</w:t>
            </w:r>
            <w:r w:rsidR="003E763F">
              <w:rPr>
                <w:rFonts w:ascii="GHEA Grapalat" w:eastAsia="Calibri" w:hAnsi="GHEA Grapalat" w:cs="Sylfaen"/>
                <w:lang w:val="hy-AM"/>
              </w:rPr>
              <w:t xml:space="preserve"> 12-րդ կետի 4-րդ ենթակետով սահմանված է, որ լիզինգառուի դիմումով ֆինանսական կառույցը կարող է սահմանել լիզինգի մայր գումարի և տոկոսադրույքի վճարման համար դադարի շրջաններ՝ տարեկան մինչև 6 ամիս ժամկետով։</w:t>
            </w:r>
          </w:p>
          <w:p w14:paraId="05170B4A" w14:textId="5701CC02" w:rsidR="003E763F" w:rsidRDefault="009F3C33" w:rsidP="00486C02">
            <w:pPr>
              <w:spacing w:line="360" w:lineRule="auto"/>
              <w:ind w:firstLine="284"/>
              <w:jc w:val="both"/>
              <w:rPr>
                <w:rFonts w:ascii="GHEA Grapalat" w:eastAsia="Calibri" w:hAnsi="GHEA Grapalat" w:cs="Sylfaen"/>
                <w:lang w:val="hy-AM"/>
              </w:rPr>
            </w:pPr>
            <w:r>
              <w:rPr>
                <w:rFonts w:ascii="GHEA Grapalat" w:eastAsia="Calibri" w:hAnsi="GHEA Grapalat" w:cs="Sylfaen"/>
                <w:lang w:val="hy-AM"/>
              </w:rPr>
              <w:lastRenderedPageBreak/>
              <w:t>Շ</w:t>
            </w:r>
            <w:r w:rsidR="003E763F">
              <w:rPr>
                <w:rFonts w:ascii="GHEA Grapalat" w:eastAsia="Calibri" w:hAnsi="GHEA Grapalat" w:cs="Sylfaen"/>
                <w:lang w:val="hy-AM"/>
              </w:rPr>
              <w:t>ահառուների կողմից 2025 թվականի համար դադարի շրջանից օգտվելու պայմաններ</w:t>
            </w:r>
            <w:r>
              <w:rPr>
                <w:rFonts w:ascii="GHEA Grapalat" w:eastAsia="Calibri" w:hAnsi="GHEA Grapalat" w:cs="Sylfaen"/>
                <w:lang w:val="hy-AM"/>
              </w:rPr>
              <w:t>ում</w:t>
            </w:r>
            <w:r w:rsidR="003E763F">
              <w:rPr>
                <w:rFonts w:ascii="GHEA Grapalat" w:eastAsia="Calibri" w:hAnsi="GHEA Grapalat" w:cs="Sylfaen"/>
                <w:lang w:val="hy-AM"/>
              </w:rPr>
              <w:t xml:space="preserve"> </w:t>
            </w:r>
            <w:r w:rsidR="003E763F" w:rsidRPr="003E763F">
              <w:rPr>
                <w:rFonts w:ascii="GHEA Grapalat" w:eastAsia="Calibri" w:hAnsi="GHEA Grapalat" w:cs="Sylfaen"/>
                <w:lang w:val="hy-AM"/>
              </w:rPr>
              <w:t>(</w:t>
            </w:r>
            <w:r w:rsidR="003E763F">
              <w:rPr>
                <w:rFonts w:ascii="GHEA Grapalat" w:eastAsia="Calibri" w:hAnsi="GHEA Grapalat" w:cs="Sylfaen"/>
                <w:lang w:val="hy-AM"/>
              </w:rPr>
              <w:t>որից մեծամասամբ շահառուները օգտվում են լիզինգի պայման</w:t>
            </w:r>
            <w:r w:rsidR="00EC3C81">
              <w:rPr>
                <w:rFonts w:ascii="GHEA Grapalat" w:eastAsia="Calibri" w:hAnsi="GHEA Grapalat" w:cs="Sylfaen"/>
                <w:lang w:val="hy-AM"/>
              </w:rPr>
              <w:t>ա</w:t>
            </w:r>
            <w:r w:rsidR="003E763F">
              <w:rPr>
                <w:rFonts w:ascii="GHEA Grapalat" w:eastAsia="Calibri" w:hAnsi="GHEA Grapalat" w:cs="Sylfaen"/>
                <w:lang w:val="hy-AM"/>
              </w:rPr>
              <w:t xml:space="preserve">գրի ստորագրմանը հաջորդող ժամանակահատվածում), </w:t>
            </w:r>
            <w:r w:rsidR="00EC3C81">
              <w:rPr>
                <w:rFonts w:ascii="GHEA Grapalat" w:eastAsia="Calibri" w:hAnsi="GHEA Grapalat" w:cs="Sylfaen"/>
                <w:lang w:val="hy-AM"/>
              </w:rPr>
              <w:t xml:space="preserve">ինչպես </w:t>
            </w:r>
            <w:r w:rsidR="003E763F">
              <w:rPr>
                <w:rFonts w:ascii="GHEA Grapalat" w:eastAsia="Calibri" w:hAnsi="GHEA Grapalat" w:cs="Sylfaen"/>
                <w:lang w:val="hy-AM"/>
              </w:rPr>
              <w:t xml:space="preserve">նաև </w:t>
            </w:r>
            <w:r>
              <w:rPr>
                <w:rFonts w:ascii="GHEA Grapalat" w:eastAsia="Calibri" w:hAnsi="GHEA Grapalat" w:cs="Sylfaen"/>
                <w:lang w:val="hy-AM"/>
              </w:rPr>
              <w:t xml:space="preserve">հաշվի առնելով </w:t>
            </w:r>
            <w:r w:rsidR="003E763F">
              <w:rPr>
                <w:rFonts w:ascii="GHEA Grapalat" w:eastAsia="Calibri" w:hAnsi="GHEA Grapalat" w:cs="Sylfaen"/>
                <w:lang w:val="hy-AM"/>
              </w:rPr>
              <w:t>նախագծի հնարավոր ո</w:t>
            </w:r>
            <w:r w:rsidR="00EC3C81">
              <w:rPr>
                <w:rFonts w:ascii="GHEA Grapalat" w:eastAsia="Calibri" w:hAnsi="GHEA Grapalat" w:cs="Sylfaen"/>
                <w:lang w:val="hy-AM"/>
              </w:rPr>
              <w:t>ւ</w:t>
            </w:r>
            <w:r w:rsidR="003E763F">
              <w:rPr>
                <w:rFonts w:ascii="GHEA Grapalat" w:eastAsia="Calibri" w:hAnsi="GHEA Grapalat" w:cs="Sylfaen"/>
                <w:lang w:val="hy-AM"/>
              </w:rPr>
              <w:t xml:space="preserve">ժի մեջ մտնելու ամսաթիվը, </w:t>
            </w:r>
            <w:r>
              <w:rPr>
                <w:rFonts w:ascii="GHEA Grapalat" w:eastAsia="Calibri" w:hAnsi="GHEA Grapalat" w:cs="Sylfaen"/>
                <w:lang w:val="hy-AM"/>
              </w:rPr>
              <w:t xml:space="preserve">նախագծի ընդունումից հետո, նոր լիզիգառուների համար </w:t>
            </w:r>
            <w:r w:rsidR="003E763F">
              <w:rPr>
                <w:rFonts w:ascii="GHEA Grapalat" w:eastAsia="Calibri" w:hAnsi="GHEA Grapalat" w:cs="Sylfaen"/>
                <w:lang w:val="hy-AM"/>
              </w:rPr>
              <w:t>2025 թվականի</w:t>
            </w:r>
            <w:r>
              <w:rPr>
                <w:rFonts w:ascii="GHEA Grapalat" w:eastAsia="Calibri" w:hAnsi="GHEA Grapalat" w:cs="Sylfaen"/>
                <w:lang w:val="hy-AM"/>
              </w:rPr>
              <w:t>ն</w:t>
            </w:r>
            <w:r w:rsidR="003E763F">
              <w:rPr>
                <w:rFonts w:ascii="GHEA Grapalat" w:eastAsia="Calibri" w:hAnsi="GHEA Grapalat" w:cs="Sylfaen"/>
                <w:lang w:val="hy-AM"/>
              </w:rPr>
              <w:t xml:space="preserve"> տոկոսադրույքի սուբսիդավորման գումար</w:t>
            </w:r>
            <w:r>
              <w:rPr>
                <w:rFonts w:ascii="GHEA Grapalat" w:eastAsia="Calibri" w:hAnsi="GHEA Grapalat" w:cs="Sylfaen"/>
                <w:lang w:val="hy-AM"/>
              </w:rPr>
              <w:t>ներ</w:t>
            </w:r>
            <w:r w:rsidR="003E763F">
              <w:rPr>
                <w:rFonts w:ascii="GHEA Grapalat" w:eastAsia="Calibri" w:hAnsi="GHEA Grapalat" w:cs="Sylfaen"/>
                <w:lang w:val="hy-AM"/>
              </w:rPr>
              <w:t xml:space="preserve"> </w:t>
            </w:r>
            <w:r>
              <w:rPr>
                <w:rFonts w:ascii="GHEA Grapalat" w:eastAsia="Calibri" w:hAnsi="GHEA Grapalat" w:cs="Sylfaen"/>
                <w:lang w:val="hy-AM"/>
              </w:rPr>
              <w:t xml:space="preserve">հիմնականում </w:t>
            </w:r>
            <w:r w:rsidR="003E763F">
              <w:rPr>
                <w:rFonts w:ascii="GHEA Grapalat" w:eastAsia="Calibri" w:hAnsi="GHEA Grapalat" w:cs="Sylfaen"/>
                <w:lang w:val="hy-AM"/>
              </w:rPr>
              <w:t xml:space="preserve">չեն վճարվի, հետևաբար լիզինգառուների թվի կրճատում </w:t>
            </w:r>
            <w:r>
              <w:rPr>
                <w:rFonts w:ascii="GHEA Grapalat" w:eastAsia="Calibri" w:hAnsi="GHEA Grapalat" w:cs="Sylfaen"/>
                <w:lang w:val="hy-AM"/>
              </w:rPr>
              <w:t xml:space="preserve">նույնպես </w:t>
            </w:r>
            <w:r w:rsidR="003E763F">
              <w:rPr>
                <w:rFonts w:ascii="GHEA Grapalat" w:eastAsia="Calibri" w:hAnsi="GHEA Grapalat" w:cs="Sylfaen"/>
                <w:lang w:val="hy-AM"/>
              </w:rPr>
              <w:t xml:space="preserve">չի նախատեսվում։ </w:t>
            </w:r>
          </w:p>
          <w:p w14:paraId="00FF33BE" w14:textId="35777F2F" w:rsidR="003E763F" w:rsidRPr="003E763F" w:rsidRDefault="003E763F" w:rsidP="00486C02">
            <w:pPr>
              <w:spacing w:line="360" w:lineRule="auto"/>
              <w:ind w:firstLine="284"/>
              <w:jc w:val="both"/>
              <w:rPr>
                <w:rFonts w:ascii="GHEA Grapalat" w:eastAsia="Calibri" w:hAnsi="GHEA Grapalat" w:cs="Sylfaen"/>
                <w:lang w:val="hy-AM"/>
              </w:rPr>
            </w:pPr>
            <w:r>
              <w:rPr>
                <w:rFonts w:ascii="GHEA Grapalat" w:eastAsia="Calibri" w:hAnsi="GHEA Grapalat" w:cs="Sylfaen"/>
                <w:lang w:val="hy-AM"/>
              </w:rPr>
              <w:t>Ինչ վերաբերում է ծրագրի համար վերջնաժամկետ սահմանելուն, ապա ՀՀ կառավարության 2021-2026 թվականների ծրագրով սահմանված է շարունակել գյուղատնտեսական տեխնիկայի լիզինգի աջակցության ծրագիրը՝ յուրաքանչյուր տարի տեխնիկայի հավաքակազմը թարմացնելով առնվազն 500 միավոր գյուղատնտեսական տեխնիկայով։</w:t>
            </w:r>
            <w:r w:rsidR="00EC3C81">
              <w:rPr>
                <w:rFonts w:ascii="GHEA Grapalat" w:eastAsia="Calibri" w:hAnsi="GHEA Grapalat" w:cs="Sylfaen"/>
                <w:lang w:val="hy-AM"/>
              </w:rPr>
              <w:t xml:space="preserve"> 2026 թվականի արդյունքներով պայմանավորված կքննարկվի ծրագրի շարունակման նպատակահարմարությունը և անհրաժեշտության դեպքում կսահմանվի վերջնաժամկետ։</w:t>
            </w:r>
          </w:p>
          <w:p w14:paraId="0C37DE83" w14:textId="77777777" w:rsidR="009342C0" w:rsidRPr="0094380A" w:rsidRDefault="009342C0" w:rsidP="00486C02">
            <w:pPr>
              <w:spacing w:line="360" w:lineRule="auto"/>
              <w:jc w:val="both"/>
              <w:rPr>
                <w:rFonts w:ascii="GHEA Grapalat" w:hAnsi="GHEA Grapalat"/>
                <w:szCs w:val="24"/>
                <w:lang w:val="hy-AM"/>
              </w:rPr>
            </w:pPr>
          </w:p>
        </w:tc>
      </w:tr>
    </w:tbl>
    <w:p w14:paraId="36B5726C" w14:textId="75E1E248" w:rsidR="00DF205B" w:rsidRPr="006909C6" w:rsidRDefault="00DF205B" w:rsidP="00DF205B">
      <w:pPr>
        <w:tabs>
          <w:tab w:val="left" w:pos="10925"/>
        </w:tabs>
        <w:rPr>
          <w:rFonts w:ascii="GHEA Grapalat" w:hAnsi="GHEA Grapalat"/>
          <w:szCs w:val="24"/>
          <w:lang w:val="hy-AM"/>
        </w:rPr>
      </w:pPr>
    </w:p>
    <w:sectPr w:rsidR="00DF205B" w:rsidRPr="006909C6" w:rsidSect="003716EF">
      <w:pgSz w:w="15840" w:h="12240" w:orient="landscape"/>
      <w:pgMar w:top="426" w:right="851"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798DF" w14:textId="77777777" w:rsidR="00C3393A" w:rsidRDefault="00C3393A" w:rsidP="00DF205B">
      <w:r>
        <w:separator/>
      </w:r>
    </w:p>
  </w:endnote>
  <w:endnote w:type="continuationSeparator" w:id="0">
    <w:p w14:paraId="039EF08F" w14:textId="77777777" w:rsidR="00C3393A" w:rsidRDefault="00C3393A" w:rsidP="00DF2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Cyr">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A0912" w14:textId="77777777" w:rsidR="00C3393A" w:rsidRDefault="00C3393A" w:rsidP="00DF205B">
      <w:r>
        <w:separator/>
      </w:r>
    </w:p>
  </w:footnote>
  <w:footnote w:type="continuationSeparator" w:id="0">
    <w:p w14:paraId="5AB848F2" w14:textId="77777777" w:rsidR="00C3393A" w:rsidRDefault="00C3393A" w:rsidP="00DF20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0782"/>
    <w:multiLevelType w:val="hybridMultilevel"/>
    <w:tmpl w:val="5E6AA768"/>
    <w:lvl w:ilvl="0" w:tplc="5644FF8E">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411C25"/>
    <w:multiLevelType w:val="hybridMultilevel"/>
    <w:tmpl w:val="F02451C6"/>
    <w:lvl w:ilvl="0" w:tplc="FFFFFFF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7155272"/>
    <w:multiLevelType w:val="hybridMultilevel"/>
    <w:tmpl w:val="118EC9AC"/>
    <w:lvl w:ilvl="0" w:tplc="6A608038">
      <w:start w:val="7"/>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192"/>
    <w:multiLevelType w:val="hybridMultilevel"/>
    <w:tmpl w:val="BBF8B0E4"/>
    <w:lvl w:ilvl="0" w:tplc="0409000F">
      <w:start w:val="1"/>
      <w:numFmt w:val="decimal"/>
      <w:lvlText w:val="%1."/>
      <w:lvlJc w:val="left"/>
      <w:pPr>
        <w:ind w:left="360" w:hanging="360"/>
      </w:pPr>
      <w:rPr>
        <w:b w:val="0"/>
        <w:i w:val="0"/>
      </w:rPr>
    </w:lvl>
    <w:lvl w:ilvl="1" w:tplc="FFFFFFFF">
      <w:start w:val="1"/>
      <w:numFmt w:val="lowerLetter"/>
      <w:lvlText w:val="%2."/>
      <w:lvlJc w:val="left"/>
      <w:pPr>
        <w:ind w:left="1620" w:hanging="360"/>
      </w:pPr>
    </w:lvl>
    <w:lvl w:ilvl="2" w:tplc="FFFFFFFF">
      <w:start w:val="1"/>
      <w:numFmt w:val="lowerRoman"/>
      <w:lvlText w:val="%3."/>
      <w:lvlJc w:val="right"/>
      <w:pPr>
        <w:ind w:left="2340" w:hanging="180"/>
      </w:pPr>
    </w:lvl>
    <w:lvl w:ilvl="3" w:tplc="FFFFFFFF">
      <w:start w:val="1"/>
      <w:numFmt w:val="decimal"/>
      <w:lvlText w:val="%4."/>
      <w:lvlJc w:val="left"/>
      <w:pPr>
        <w:ind w:left="3060" w:hanging="360"/>
      </w:pPr>
    </w:lvl>
    <w:lvl w:ilvl="4" w:tplc="FFFFFFFF">
      <w:start w:val="1"/>
      <w:numFmt w:val="lowerLetter"/>
      <w:lvlText w:val="%5."/>
      <w:lvlJc w:val="left"/>
      <w:pPr>
        <w:ind w:left="3780" w:hanging="360"/>
      </w:pPr>
    </w:lvl>
    <w:lvl w:ilvl="5" w:tplc="FFFFFFFF">
      <w:start w:val="1"/>
      <w:numFmt w:val="lowerRoman"/>
      <w:lvlText w:val="%6."/>
      <w:lvlJc w:val="right"/>
      <w:pPr>
        <w:ind w:left="4500" w:hanging="180"/>
      </w:pPr>
    </w:lvl>
    <w:lvl w:ilvl="6" w:tplc="FFFFFFFF">
      <w:start w:val="1"/>
      <w:numFmt w:val="decimal"/>
      <w:lvlText w:val="%7."/>
      <w:lvlJc w:val="left"/>
      <w:pPr>
        <w:ind w:left="5220" w:hanging="360"/>
      </w:pPr>
    </w:lvl>
    <w:lvl w:ilvl="7" w:tplc="FFFFFFFF">
      <w:start w:val="1"/>
      <w:numFmt w:val="lowerLetter"/>
      <w:lvlText w:val="%8."/>
      <w:lvlJc w:val="left"/>
      <w:pPr>
        <w:ind w:left="5940" w:hanging="360"/>
      </w:pPr>
    </w:lvl>
    <w:lvl w:ilvl="8" w:tplc="FFFFFFFF">
      <w:start w:val="1"/>
      <w:numFmt w:val="lowerRoman"/>
      <w:lvlText w:val="%9."/>
      <w:lvlJc w:val="right"/>
      <w:pPr>
        <w:ind w:left="6660" w:hanging="180"/>
      </w:pPr>
    </w:lvl>
  </w:abstractNum>
  <w:abstractNum w:abstractNumId="4" w15:restartNumberingAfterBreak="0">
    <w:nsid w:val="07957F14"/>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0C280D32"/>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13705A6D"/>
    <w:multiLevelType w:val="hybridMultilevel"/>
    <w:tmpl w:val="CC1A8EAA"/>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7" w15:restartNumberingAfterBreak="0">
    <w:nsid w:val="283F3775"/>
    <w:multiLevelType w:val="hybridMultilevel"/>
    <w:tmpl w:val="69184B98"/>
    <w:lvl w:ilvl="0" w:tplc="8F3EE00C">
      <w:start w:val="1"/>
      <w:numFmt w:val="decimal"/>
      <w:lvlText w:val="%1."/>
      <w:lvlJc w:val="left"/>
      <w:pPr>
        <w:ind w:left="1725" w:hanging="1005"/>
      </w:pPr>
      <w:rPr>
        <w:rFonts w:hint="default"/>
        <w:b w:val="0"/>
        <w:i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B620B9B"/>
    <w:multiLevelType w:val="hybridMultilevel"/>
    <w:tmpl w:val="AC30515C"/>
    <w:lvl w:ilvl="0" w:tplc="FFFFFFFF">
      <w:start w:val="1"/>
      <w:numFmt w:val="decimal"/>
      <w:lvlText w:val="%1."/>
      <w:lvlJc w:val="left"/>
      <w:pPr>
        <w:ind w:left="3240" w:hanging="360"/>
      </w:pPr>
    </w:lvl>
    <w:lvl w:ilvl="1" w:tplc="04090019" w:tentative="1">
      <w:start w:val="1"/>
      <w:numFmt w:val="lowerLetter"/>
      <w:lvlText w:val="%2."/>
      <w:lvlJc w:val="left"/>
      <w:pPr>
        <w:ind w:left="2880" w:hanging="360"/>
      </w:pPr>
    </w:lvl>
    <w:lvl w:ilvl="2" w:tplc="FFFFFFFF">
      <w:start w:val="1"/>
      <w:numFmt w:val="decimal"/>
      <w:lvlText w:val="%3."/>
      <w:lvlJc w:val="left"/>
      <w:pPr>
        <w:ind w:left="3780" w:hanging="36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2F091B5B"/>
    <w:multiLevelType w:val="hybridMultilevel"/>
    <w:tmpl w:val="6B762710"/>
    <w:lvl w:ilvl="0" w:tplc="FFFFFFF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0" w15:restartNumberingAfterBreak="0">
    <w:nsid w:val="308C1C42"/>
    <w:multiLevelType w:val="hybridMultilevel"/>
    <w:tmpl w:val="97CE26C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25764B9"/>
    <w:multiLevelType w:val="hybridMultilevel"/>
    <w:tmpl w:val="CC1A8EAA"/>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2" w15:restartNumberingAfterBreak="0">
    <w:nsid w:val="33D82DB4"/>
    <w:multiLevelType w:val="hybridMultilevel"/>
    <w:tmpl w:val="8C3C8392"/>
    <w:lvl w:ilvl="0" w:tplc="0B8EB072">
      <w:start w:val="1"/>
      <w:numFmt w:val="decimal"/>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8D205E1"/>
    <w:multiLevelType w:val="hybridMultilevel"/>
    <w:tmpl w:val="4768EF1E"/>
    <w:lvl w:ilvl="0" w:tplc="0409000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4" w15:restartNumberingAfterBreak="0">
    <w:nsid w:val="3A2F584F"/>
    <w:multiLevelType w:val="hybridMultilevel"/>
    <w:tmpl w:val="9FD2D858"/>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3F1A7693"/>
    <w:multiLevelType w:val="hybridMultilevel"/>
    <w:tmpl w:val="BC266F22"/>
    <w:lvl w:ilvl="0" w:tplc="43B84BD6">
      <w:start w:val="1"/>
      <w:numFmt w:val="decimal"/>
      <w:lvlText w:val="%1."/>
      <w:lvlJc w:val="left"/>
      <w:pPr>
        <w:ind w:left="1778"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3AE209F"/>
    <w:multiLevelType w:val="hybridMultilevel"/>
    <w:tmpl w:val="5FE8CA24"/>
    <w:lvl w:ilvl="0" w:tplc="5C42D9F8">
      <w:start w:val="12"/>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8F15CF"/>
    <w:multiLevelType w:val="hybridMultilevel"/>
    <w:tmpl w:val="C7DA70A8"/>
    <w:lvl w:ilvl="0" w:tplc="52BE93D0">
      <w:start w:val="1"/>
      <w:numFmt w:val="decimal"/>
      <w:lvlText w:val="%1."/>
      <w:lvlJc w:val="left"/>
      <w:pPr>
        <w:ind w:left="2204" w:hanging="360"/>
      </w:pPr>
      <w:rPr>
        <w:b w:val="0"/>
        <w:bCs w:val="0"/>
        <w:strike w:val="0"/>
        <w:dstrike w:val="0"/>
        <w:u w:val="none"/>
        <w:effect w:val="none"/>
      </w:rPr>
    </w:lvl>
    <w:lvl w:ilvl="1" w:tplc="04090011">
      <w:start w:val="1"/>
      <w:numFmt w:val="decimal"/>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8" w15:restartNumberingAfterBreak="0">
    <w:nsid w:val="4C121BCE"/>
    <w:multiLevelType w:val="hybridMultilevel"/>
    <w:tmpl w:val="8280FD9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9" w15:restartNumberingAfterBreak="0">
    <w:nsid w:val="5320485C"/>
    <w:multiLevelType w:val="hybridMultilevel"/>
    <w:tmpl w:val="58CC10AC"/>
    <w:lvl w:ilvl="0" w:tplc="0409000F">
      <w:start w:val="1"/>
      <w:numFmt w:val="decimal"/>
      <w:lvlText w:val="%1."/>
      <w:lvlJc w:val="left"/>
      <w:pPr>
        <w:ind w:left="890" w:hanging="360"/>
      </w:pPr>
    </w:lvl>
    <w:lvl w:ilvl="1" w:tplc="04090019" w:tentative="1">
      <w:start w:val="1"/>
      <w:numFmt w:val="lowerLetter"/>
      <w:lvlText w:val="%2."/>
      <w:lvlJc w:val="left"/>
      <w:pPr>
        <w:ind w:left="1610" w:hanging="360"/>
      </w:pPr>
    </w:lvl>
    <w:lvl w:ilvl="2" w:tplc="0409001B" w:tentative="1">
      <w:start w:val="1"/>
      <w:numFmt w:val="lowerRoman"/>
      <w:lvlText w:val="%3."/>
      <w:lvlJc w:val="right"/>
      <w:pPr>
        <w:ind w:left="2330" w:hanging="180"/>
      </w:pPr>
    </w:lvl>
    <w:lvl w:ilvl="3" w:tplc="0409000F" w:tentative="1">
      <w:start w:val="1"/>
      <w:numFmt w:val="decimal"/>
      <w:lvlText w:val="%4."/>
      <w:lvlJc w:val="left"/>
      <w:pPr>
        <w:ind w:left="3050" w:hanging="360"/>
      </w:pPr>
    </w:lvl>
    <w:lvl w:ilvl="4" w:tplc="04090019" w:tentative="1">
      <w:start w:val="1"/>
      <w:numFmt w:val="lowerLetter"/>
      <w:lvlText w:val="%5."/>
      <w:lvlJc w:val="left"/>
      <w:pPr>
        <w:ind w:left="3770" w:hanging="360"/>
      </w:pPr>
    </w:lvl>
    <w:lvl w:ilvl="5" w:tplc="0409001B" w:tentative="1">
      <w:start w:val="1"/>
      <w:numFmt w:val="lowerRoman"/>
      <w:lvlText w:val="%6."/>
      <w:lvlJc w:val="right"/>
      <w:pPr>
        <w:ind w:left="4490" w:hanging="180"/>
      </w:pPr>
    </w:lvl>
    <w:lvl w:ilvl="6" w:tplc="0409000F" w:tentative="1">
      <w:start w:val="1"/>
      <w:numFmt w:val="decimal"/>
      <w:lvlText w:val="%7."/>
      <w:lvlJc w:val="left"/>
      <w:pPr>
        <w:ind w:left="5210" w:hanging="360"/>
      </w:pPr>
    </w:lvl>
    <w:lvl w:ilvl="7" w:tplc="04090019" w:tentative="1">
      <w:start w:val="1"/>
      <w:numFmt w:val="lowerLetter"/>
      <w:lvlText w:val="%8."/>
      <w:lvlJc w:val="left"/>
      <w:pPr>
        <w:ind w:left="5930" w:hanging="360"/>
      </w:pPr>
    </w:lvl>
    <w:lvl w:ilvl="8" w:tplc="0409001B" w:tentative="1">
      <w:start w:val="1"/>
      <w:numFmt w:val="lowerRoman"/>
      <w:lvlText w:val="%9."/>
      <w:lvlJc w:val="right"/>
      <w:pPr>
        <w:ind w:left="6650" w:hanging="180"/>
      </w:pPr>
    </w:lvl>
  </w:abstractNum>
  <w:abstractNum w:abstractNumId="20" w15:restartNumberingAfterBreak="0">
    <w:nsid w:val="59276B2B"/>
    <w:multiLevelType w:val="hybridMultilevel"/>
    <w:tmpl w:val="23C49262"/>
    <w:lvl w:ilvl="0" w:tplc="1E9E0E6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4F21CB"/>
    <w:multiLevelType w:val="hybridMultilevel"/>
    <w:tmpl w:val="9EF0097A"/>
    <w:lvl w:ilvl="0" w:tplc="F2567C30">
      <w:start w:val="1"/>
      <w:numFmt w:val="decimal"/>
      <w:lvlText w:val="%1."/>
      <w:lvlJc w:val="left"/>
      <w:pPr>
        <w:ind w:left="900" w:hanging="360"/>
      </w:pPr>
      <w:rPr>
        <w:b w:val="0"/>
        <w:i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2" w15:restartNumberingAfterBreak="0">
    <w:nsid w:val="5F7853BE"/>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61D60F1A"/>
    <w:multiLevelType w:val="hybridMultilevel"/>
    <w:tmpl w:val="0AE42EF6"/>
    <w:lvl w:ilvl="0" w:tplc="5BF6741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4A2752D"/>
    <w:multiLevelType w:val="hybridMultilevel"/>
    <w:tmpl w:val="69184B98"/>
    <w:lvl w:ilvl="0" w:tplc="FFFFFFFF">
      <w:start w:val="1"/>
      <w:numFmt w:val="decimal"/>
      <w:lvlText w:val="%1."/>
      <w:lvlJc w:val="left"/>
      <w:pPr>
        <w:ind w:left="1725" w:hanging="1005"/>
      </w:pPr>
      <w:rPr>
        <w:rFonts w:hint="default"/>
        <w:b w:val="0"/>
        <w:i w:val="0"/>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66C14B30"/>
    <w:multiLevelType w:val="hybridMultilevel"/>
    <w:tmpl w:val="9042A32C"/>
    <w:lvl w:ilvl="0" w:tplc="0DE66F50">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F226BD"/>
    <w:multiLevelType w:val="hybridMultilevel"/>
    <w:tmpl w:val="820EF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43455E"/>
    <w:multiLevelType w:val="hybridMultilevel"/>
    <w:tmpl w:val="47E23744"/>
    <w:lvl w:ilvl="0" w:tplc="8E5E0DB0">
      <w:start w:val="1"/>
      <w:numFmt w:val="decimal"/>
      <w:lvlText w:val="%1."/>
      <w:lvlJc w:val="left"/>
      <w:pPr>
        <w:ind w:left="1440" w:hanging="360"/>
      </w:pPr>
      <w:rPr>
        <w:rFonts w:ascii="GHEA Grapalat" w:hAnsi="GHEA Grapalat" w:hint="default"/>
        <w:b w:val="0"/>
        <w:i w:val="0"/>
        <w:color w:val="00000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8" w15:restartNumberingAfterBreak="0">
    <w:nsid w:val="6E672AFC"/>
    <w:multiLevelType w:val="hybridMultilevel"/>
    <w:tmpl w:val="5CDE20DE"/>
    <w:lvl w:ilvl="0" w:tplc="7A1CF73E">
      <w:start w:val="11"/>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10465A6"/>
    <w:multiLevelType w:val="hybridMultilevel"/>
    <w:tmpl w:val="7056EC72"/>
    <w:lvl w:ilvl="0" w:tplc="37D2E41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CF75AC9"/>
    <w:multiLevelType w:val="hybridMultilevel"/>
    <w:tmpl w:val="FF306AB4"/>
    <w:lvl w:ilvl="0" w:tplc="006EE47C">
      <w:start w:val="1"/>
      <w:numFmt w:val="decimal"/>
      <w:lvlText w:val="%1."/>
      <w:lvlJc w:val="left"/>
      <w:pPr>
        <w:ind w:left="942" w:hanging="3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965429857">
    <w:abstractNumId w:val="12"/>
  </w:num>
  <w:num w:numId="2" w16cid:durableId="865946566">
    <w:abstractNumId w:val="15"/>
  </w:num>
  <w:num w:numId="3" w16cid:durableId="673150604">
    <w:abstractNumId w:val="0"/>
  </w:num>
  <w:num w:numId="4" w16cid:durableId="129327709">
    <w:abstractNumId w:val="26"/>
  </w:num>
  <w:num w:numId="5" w16cid:durableId="1296064286">
    <w:abstractNumId w:val="23"/>
  </w:num>
  <w:num w:numId="6" w16cid:durableId="125438153">
    <w:abstractNumId w:val="2"/>
  </w:num>
  <w:num w:numId="7" w16cid:durableId="621225330">
    <w:abstractNumId w:val="20"/>
  </w:num>
  <w:num w:numId="8" w16cid:durableId="5834948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70765604">
    <w:abstractNumId w:val="28"/>
  </w:num>
  <w:num w:numId="10" w16cid:durableId="687758373">
    <w:abstractNumId w:val="17"/>
  </w:num>
  <w:num w:numId="11" w16cid:durableId="1425878181">
    <w:abstractNumId w:val="29"/>
  </w:num>
  <w:num w:numId="12" w16cid:durableId="390352327">
    <w:abstractNumId w:val="16"/>
  </w:num>
  <w:num w:numId="13" w16cid:durableId="1169517438">
    <w:abstractNumId w:val="25"/>
  </w:num>
  <w:num w:numId="14" w16cid:durableId="1494418065">
    <w:abstractNumId w:val="30"/>
  </w:num>
  <w:num w:numId="15" w16cid:durableId="7752920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07898260">
    <w:abstractNumId w:val="21"/>
  </w:num>
  <w:num w:numId="17" w16cid:durableId="1584606090">
    <w:abstractNumId w:val="3"/>
  </w:num>
  <w:num w:numId="18" w16cid:durableId="1626307441">
    <w:abstractNumId w:val="4"/>
  </w:num>
  <w:num w:numId="19" w16cid:durableId="18817510">
    <w:abstractNumId w:val="14"/>
  </w:num>
  <w:num w:numId="20" w16cid:durableId="1547251795">
    <w:abstractNumId w:val="5"/>
  </w:num>
  <w:num w:numId="21" w16cid:durableId="1342586630">
    <w:abstractNumId w:val="18"/>
  </w:num>
  <w:num w:numId="22" w16cid:durableId="400375">
    <w:abstractNumId w:val="13"/>
  </w:num>
  <w:num w:numId="23" w16cid:durableId="2141220880">
    <w:abstractNumId w:val="9"/>
  </w:num>
  <w:num w:numId="24" w16cid:durableId="1785542126">
    <w:abstractNumId w:val="22"/>
  </w:num>
  <w:num w:numId="25" w16cid:durableId="8180389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19251636">
    <w:abstractNumId w:val="19"/>
  </w:num>
  <w:num w:numId="27" w16cid:durableId="1897475779">
    <w:abstractNumId w:val="7"/>
  </w:num>
  <w:num w:numId="28" w16cid:durableId="6109408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40112418">
    <w:abstractNumId w:val="10"/>
  </w:num>
  <w:num w:numId="30" w16cid:durableId="475532796">
    <w:abstractNumId w:val="24"/>
  </w:num>
  <w:num w:numId="31" w16cid:durableId="522860577">
    <w:abstractNumId w:val="1"/>
  </w:num>
  <w:num w:numId="32" w16cid:durableId="1270317023">
    <w:abstractNumId w:val="11"/>
  </w:num>
  <w:num w:numId="33" w16cid:durableId="1380477094">
    <w:abstractNumId w:val="6"/>
  </w:num>
  <w:num w:numId="34" w16cid:durableId="443693777">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D2C"/>
    <w:rsid w:val="00003393"/>
    <w:rsid w:val="00005ADC"/>
    <w:rsid w:val="00011A28"/>
    <w:rsid w:val="0001245D"/>
    <w:rsid w:val="0001304E"/>
    <w:rsid w:val="000162BD"/>
    <w:rsid w:val="00021602"/>
    <w:rsid w:val="00023DB3"/>
    <w:rsid w:val="00023DD5"/>
    <w:rsid w:val="000344C1"/>
    <w:rsid w:val="0003692B"/>
    <w:rsid w:val="00036FDE"/>
    <w:rsid w:val="00037695"/>
    <w:rsid w:val="00037903"/>
    <w:rsid w:val="00042F6C"/>
    <w:rsid w:val="00043E37"/>
    <w:rsid w:val="00043EB8"/>
    <w:rsid w:val="00047012"/>
    <w:rsid w:val="00053E7C"/>
    <w:rsid w:val="000542E5"/>
    <w:rsid w:val="000548BB"/>
    <w:rsid w:val="00063E00"/>
    <w:rsid w:val="000658E7"/>
    <w:rsid w:val="00065AAE"/>
    <w:rsid w:val="00066353"/>
    <w:rsid w:val="000676FC"/>
    <w:rsid w:val="000729FA"/>
    <w:rsid w:val="000744B6"/>
    <w:rsid w:val="00075980"/>
    <w:rsid w:val="00077075"/>
    <w:rsid w:val="00080DE5"/>
    <w:rsid w:val="0008136F"/>
    <w:rsid w:val="000824B7"/>
    <w:rsid w:val="00091FC9"/>
    <w:rsid w:val="0009218A"/>
    <w:rsid w:val="00094EB5"/>
    <w:rsid w:val="000950CB"/>
    <w:rsid w:val="000A4A75"/>
    <w:rsid w:val="000B23AD"/>
    <w:rsid w:val="000B2B0E"/>
    <w:rsid w:val="000B5188"/>
    <w:rsid w:val="000C0113"/>
    <w:rsid w:val="000C1645"/>
    <w:rsid w:val="000C3115"/>
    <w:rsid w:val="000C51F1"/>
    <w:rsid w:val="000C6EB1"/>
    <w:rsid w:val="000D26FF"/>
    <w:rsid w:val="000D489F"/>
    <w:rsid w:val="000D5AC8"/>
    <w:rsid w:val="000D68A1"/>
    <w:rsid w:val="000D7057"/>
    <w:rsid w:val="000E167C"/>
    <w:rsid w:val="000E2341"/>
    <w:rsid w:val="000E5E3B"/>
    <w:rsid w:val="000E7022"/>
    <w:rsid w:val="000F1271"/>
    <w:rsid w:val="000F27BD"/>
    <w:rsid w:val="000F39F9"/>
    <w:rsid w:val="000F3AB7"/>
    <w:rsid w:val="00103C81"/>
    <w:rsid w:val="00103D2C"/>
    <w:rsid w:val="00107807"/>
    <w:rsid w:val="001129A9"/>
    <w:rsid w:val="00112C78"/>
    <w:rsid w:val="001158B3"/>
    <w:rsid w:val="001225BE"/>
    <w:rsid w:val="00125C14"/>
    <w:rsid w:val="0013012A"/>
    <w:rsid w:val="00134540"/>
    <w:rsid w:val="001367E8"/>
    <w:rsid w:val="0013688C"/>
    <w:rsid w:val="00142E8E"/>
    <w:rsid w:val="00145B5A"/>
    <w:rsid w:val="0014781C"/>
    <w:rsid w:val="001536D8"/>
    <w:rsid w:val="001540CA"/>
    <w:rsid w:val="0015501A"/>
    <w:rsid w:val="00155E84"/>
    <w:rsid w:val="0016032D"/>
    <w:rsid w:val="001619B4"/>
    <w:rsid w:val="00164C2F"/>
    <w:rsid w:val="001653F5"/>
    <w:rsid w:val="00171BB1"/>
    <w:rsid w:val="00176AC7"/>
    <w:rsid w:val="00181C74"/>
    <w:rsid w:val="00184147"/>
    <w:rsid w:val="00185BDD"/>
    <w:rsid w:val="001863CC"/>
    <w:rsid w:val="001872B7"/>
    <w:rsid w:val="001936B9"/>
    <w:rsid w:val="0019435A"/>
    <w:rsid w:val="001960A4"/>
    <w:rsid w:val="001A04CB"/>
    <w:rsid w:val="001B77EC"/>
    <w:rsid w:val="001C2EE9"/>
    <w:rsid w:val="001C499D"/>
    <w:rsid w:val="001C674C"/>
    <w:rsid w:val="001C6910"/>
    <w:rsid w:val="001C6E13"/>
    <w:rsid w:val="001C7B77"/>
    <w:rsid w:val="001D11E4"/>
    <w:rsid w:val="001D2F95"/>
    <w:rsid w:val="001D33FE"/>
    <w:rsid w:val="001D5261"/>
    <w:rsid w:val="001D6836"/>
    <w:rsid w:val="001D7612"/>
    <w:rsid w:val="001D7F4F"/>
    <w:rsid w:val="001E1EF4"/>
    <w:rsid w:val="001E2D18"/>
    <w:rsid w:val="001E33BE"/>
    <w:rsid w:val="001E67C1"/>
    <w:rsid w:val="001E7142"/>
    <w:rsid w:val="001F0998"/>
    <w:rsid w:val="001F4A40"/>
    <w:rsid w:val="001F4B59"/>
    <w:rsid w:val="001F5C97"/>
    <w:rsid w:val="00201969"/>
    <w:rsid w:val="00201D73"/>
    <w:rsid w:val="002062D6"/>
    <w:rsid w:val="00206BCA"/>
    <w:rsid w:val="00207959"/>
    <w:rsid w:val="0021125E"/>
    <w:rsid w:val="002234B2"/>
    <w:rsid w:val="0023020C"/>
    <w:rsid w:val="00234560"/>
    <w:rsid w:val="00235125"/>
    <w:rsid w:val="00235454"/>
    <w:rsid w:val="0023589C"/>
    <w:rsid w:val="00235AF0"/>
    <w:rsid w:val="00240ADE"/>
    <w:rsid w:val="00240FB6"/>
    <w:rsid w:val="00242507"/>
    <w:rsid w:val="00246D5D"/>
    <w:rsid w:val="00253DD4"/>
    <w:rsid w:val="00256A10"/>
    <w:rsid w:val="00261323"/>
    <w:rsid w:val="002717AB"/>
    <w:rsid w:val="00274608"/>
    <w:rsid w:val="002810F1"/>
    <w:rsid w:val="0028215C"/>
    <w:rsid w:val="002847B2"/>
    <w:rsid w:val="00285307"/>
    <w:rsid w:val="00286840"/>
    <w:rsid w:val="00291FB6"/>
    <w:rsid w:val="0029530F"/>
    <w:rsid w:val="002A3C0A"/>
    <w:rsid w:val="002A4593"/>
    <w:rsid w:val="002B0716"/>
    <w:rsid w:val="002B702D"/>
    <w:rsid w:val="002C027A"/>
    <w:rsid w:val="002C1E0C"/>
    <w:rsid w:val="002D117B"/>
    <w:rsid w:val="002D6855"/>
    <w:rsid w:val="002D6DC2"/>
    <w:rsid w:val="002F0E46"/>
    <w:rsid w:val="002F5612"/>
    <w:rsid w:val="00310113"/>
    <w:rsid w:val="00314351"/>
    <w:rsid w:val="00316473"/>
    <w:rsid w:val="00321349"/>
    <w:rsid w:val="0032261A"/>
    <w:rsid w:val="003239E5"/>
    <w:rsid w:val="0032789F"/>
    <w:rsid w:val="00330F08"/>
    <w:rsid w:val="0033566C"/>
    <w:rsid w:val="00335ADD"/>
    <w:rsid w:val="003365B8"/>
    <w:rsid w:val="003368C1"/>
    <w:rsid w:val="00337B95"/>
    <w:rsid w:val="00337F7B"/>
    <w:rsid w:val="00340088"/>
    <w:rsid w:val="0035098C"/>
    <w:rsid w:val="0035180B"/>
    <w:rsid w:val="003551C7"/>
    <w:rsid w:val="0035628C"/>
    <w:rsid w:val="00364462"/>
    <w:rsid w:val="00364FAD"/>
    <w:rsid w:val="003716EF"/>
    <w:rsid w:val="003737FA"/>
    <w:rsid w:val="00384AB9"/>
    <w:rsid w:val="00385649"/>
    <w:rsid w:val="00394386"/>
    <w:rsid w:val="0039740D"/>
    <w:rsid w:val="003A4910"/>
    <w:rsid w:val="003A7390"/>
    <w:rsid w:val="003B264C"/>
    <w:rsid w:val="003C433E"/>
    <w:rsid w:val="003D2E9B"/>
    <w:rsid w:val="003D4253"/>
    <w:rsid w:val="003E409A"/>
    <w:rsid w:val="003E763F"/>
    <w:rsid w:val="003F7845"/>
    <w:rsid w:val="003F7D9E"/>
    <w:rsid w:val="00400D9F"/>
    <w:rsid w:val="0040137F"/>
    <w:rsid w:val="00401BEA"/>
    <w:rsid w:val="004118DB"/>
    <w:rsid w:val="004137A0"/>
    <w:rsid w:val="00416863"/>
    <w:rsid w:val="0042100D"/>
    <w:rsid w:val="0042123C"/>
    <w:rsid w:val="00422BBA"/>
    <w:rsid w:val="00440C3D"/>
    <w:rsid w:val="00441E6A"/>
    <w:rsid w:val="00443AA4"/>
    <w:rsid w:val="00455247"/>
    <w:rsid w:val="00460A69"/>
    <w:rsid w:val="00463366"/>
    <w:rsid w:val="00466B2F"/>
    <w:rsid w:val="00473E1F"/>
    <w:rsid w:val="00474289"/>
    <w:rsid w:val="00474ADC"/>
    <w:rsid w:val="00476A5F"/>
    <w:rsid w:val="004825C2"/>
    <w:rsid w:val="00482A29"/>
    <w:rsid w:val="00485F22"/>
    <w:rsid w:val="004867FD"/>
    <w:rsid w:val="00486C02"/>
    <w:rsid w:val="00492138"/>
    <w:rsid w:val="00492AD3"/>
    <w:rsid w:val="00496536"/>
    <w:rsid w:val="00496ACB"/>
    <w:rsid w:val="00497A21"/>
    <w:rsid w:val="004A1525"/>
    <w:rsid w:val="004A366C"/>
    <w:rsid w:val="004A5D2D"/>
    <w:rsid w:val="004B413F"/>
    <w:rsid w:val="004B4725"/>
    <w:rsid w:val="004B6E5B"/>
    <w:rsid w:val="004C05E9"/>
    <w:rsid w:val="004C2076"/>
    <w:rsid w:val="004C3047"/>
    <w:rsid w:val="004D4ADD"/>
    <w:rsid w:val="004F0F8A"/>
    <w:rsid w:val="004F1A69"/>
    <w:rsid w:val="00501FC2"/>
    <w:rsid w:val="00505787"/>
    <w:rsid w:val="0051217E"/>
    <w:rsid w:val="005137A2"/>
    <w:rsid w:val="00522ABF"/>
    <w:rsid w:val="00526183"/>
    <w:rsid w:val="00527129"/>
    <w:rsid w:val="0053286D"/>
    <w:rsid w:val="00532C87"/>
    <w:rsid w:val="005340D1"/>
    <w:rsid w:val="005348C0"/>
    <w:rsid w:val="00537B45"/>
    <w:rsid w:val="0054145D"/>
    <w:rsid w:val="00544806"/>
    <w:rsid w:val="005475AA"/>
    <w:rsid w:val="0055167F"/>
    <w:rsid w:val="00556A3D"/>
    <w:rsid w:val="00556CCD"/>
    <w:rsid w:val="00560888"/>
    <w:rsid w:val="00563130"/>
    <w:rsid w:val="00564B3A"/>
    <w:rsid w:val="00564C44"/>
    <w:rsid w:val="00565639"/>
    <w:rsid w:val="00566878"/>
    <w:rsid w:val="00567FD2"/>
    <w:rsid w:val="0057410B"/>
    <w:rsid w:val="00575899"/>
    <w:rsid w:val="00576CB0"/>
    <w:rsid w:val="005772CE"/>
    <w:rsid w:val="0058360A"/>
    <w:rsid w:val="005836D8"/>
    <w:rsid w:val="005947DB"/>
    <w:rsid w:val="00594FD4"/>
    <w:rsid w:val="00597FD8"/>
    <w:rsid w:val="005A1383"/>
    <w:rsid w:val="005A1D7F"/>
    <w:rsid w:val="005A2A7F"/>
    <w:rsid w:val="005B46B2"/>
    <w:rsid w:val="005B511C"/>
    <w:rsid w:val="005C08A5"/>
    <w:rsid w:val="005C225B"/>
    <w:rsid w:val="005C6FC6"/>
    <w:rsid w:val="005D1059"/>
    <w:rsid w:val="005D304E"/>
    <w:rsid w:val="005D45CC"/>
    <w:rsid w:val="005E190F"/>
    <w:rsid w:val="005E230E"/>
    <w:rsid w:val="005E2438"/>
    <w:rsid w:val="005E6466"/>
    <w:rsid w:val="005F28BC"/>
    <w:rsid w:val="005F34ED"/>
    <w:rsid w:val="005F36CE"/>
    <w:rsid w:val="005F616A"/>
    <w:rsid w:val="0060208A"/>
    <w:rsid w:val="00602C65"/>
    <w:rsid w:val="00603E87"/>
    <w:rsid w:val="00611506"/>
    <w:rsid w:val="00613452"/>
    <w:rsid w:val="00613DBA"/>
    <w:rsid w:val="00622A06"/>
    <w:rsid w:val="0062442A"/>
    <w:rsid w:val="00626654"/>
    <w:rsid w:val="00627485"/>
    <w:rsid w:val="00632D0A"/>
    <w:rsid w:val="00635DC0"/>
    <w:rsid w:val="00641B52"/>
    <w:rsid w:val="00642618"/>
    <w:rsid w:val="0064491B"/>
    <w:rsid w:val="00645EA5"/>
    <w:rsid w:val="006464B7"/>
    <w:rsid w:val="006514C2"/>
    <w:rsid w:val="00652AAD"/>
    <w:rsid w:val="00655AFD"/>
    <w:rsid w:val="00660CCF"/>
    <w:rsid w:val="00661705"/>
    <w:rsid w:val="00664013"/>
    <w:rsid w:val="00664CB6"/>
    <w:rsid w:val="00670A98"/>
    <w:rsid w:val="006710A4"/>
    <w:rsid w:val="00671158"/>
    <w:rsid w:val="00671332"/>
    <w:rsid w:val="0067276A"/>
    <w:rsid w:val="00675327"/>
    <w:rsid w:val="006827D0"/>
    <w:rsid w:val="00684B07"/>
    <w:rsid w:val="00685C4C"/>
    <w:rsid w:val="006909C6"/>
    <w:rsid w:val="006911B0"/>
    <w:rsid w:val="00691CDF"/>
    <w:rsid w:val="00692447"/>
    <w:rsid w:val="0069600C"/>
    <w:rsid w:val="006A111E"/>
    <w:rsid w:val="006A1F9C"/>
    <w:rsid w:val="006A5FCC"/>
    <w:rsid w:val="006A7FF6"/>
    <w:rsid w:val="006B2D1E"/>
    <w:rsid w:val="006C355A"/>
    <w:rsid w:val="006C3638"/>
    <w:rsid w:val="006C3B82"/>
    <w:rsid w:val="006C3E9E"/>
    <w:rsid w:val="006C50A8"/>
    <w:rsid w:val="006C55F6"/>
    <w:rsid w:val="006C6865"/>
    <w:rsid w:val="006C757A"/>
    <w:rsid w:val="006D41E8"/>
    <w:rsid w:val="006E2C9A"/>
    <w:rsid w:val="006E3DC8"/>
    <w:rsid w:val="006E44BC"/>
    <w:rsid w:val="006E62D6"/>
    <w:rsid w:val="006F0A7D"/>
    <w:rsid w:val="007034B5"/>
    <w:rsid w:val="007041E7"/>
    <w:rsid w:val="007041FA"/>
    <w:rsid w:val="00704F8A"/>
    <w:rsid w:val="007055A6"/>
    <w:rsid w:val="007069D6"/>
    <w:rsid w:val="00707585"/>
    <w:rsid w:val="00725D15"/>
    <w:rsid w:val="007332EF"/>
    <w:rsid w:val="00733492"/>
    <w:rsid w:val="00733541"/>
    <w:rsid w:val="007336B1"/>
    <w:rsid w:val="0073794C"/>
    <w:rsid w:val="00737DCB"/>
    <w:rsid w:val="00741FA8"/>
    <w:rsid w:val="00747763"/>
    <w:rsid w:val="00747EDE"/>
    <w:rsid w:val="00751A37"/>
    <w:rsid w:val="007543D8"/>
    <w:rsid w:val="00755AB9"/>
    <w:rsid w:val="00756976"/>
    <w:rsid w:val="00760520"/>
    <w:rsid w:val="00760DC0"/>
    <w:rsid w:val="007675B1"/>
    <w:rsid w:val="0077155D"/>
    <w:rsid w:val="00773EB9"/>
    <w:rsid w:val="00774BE6"/>
    <w:rsid w:val="00775872"/>
    <w:rsid w:val="00775971"/>
    <w:rsid w:val="00782653"/>
    <w:rsid w:val="00783243"/>
    <w:rsid w:val="00783659"/>
    <w:rsid w:val="00783D40"/>
    <w:rsid w:val="007915CE"/>
    <w:rsid w:val="00791A1B"/>
    <w:rsid w:val="007936CB"/>
    <w:rsid w:val="00793FA4"/>
    <w:rsid w:val="007A0659"/>
    <w:rsid w:val="007A213A"/>
    <w:rsid w:val="007A3914"/>
    <w:rsid w:val="007A596F"/>
    <w:rsid w:val="007B10A5"/>
    <w:rsid w:val="007B12B6"/>
    <w:rsid w:val="007B17CB"/>
    <w:rsid w:val="007B24B9"/>
    <w:rsid w:val="007B3804"/>
    <w:rsid w:val="007B75FA"/>
    <w:rsid w:val="007C20ED"/>
    <w:rsid w:val="007D1E05"/>
    <w:rsid w:val="007D3768"/>
    <w:rsid w:val="007D44CB"/>
    <w:rsid w:val="007D6958"/>
    <w:rsid w:val="007D6A5E"/>
    <w:rsid w:val="007E043A"/>
    <w:rsid w:val="007E778E"/>
    <w:rsid w:val="007E795D"/>
    <w:rsid w:val="007F0539"/>
    <w:rsid w:val="007F24F4"/>
    <w:rsid w:val="007F336B"/>
    <w:rsid w:val="007F6528"/>
    <w:rsid w:val="007F6A39"/>
    <w:rsid w:val="007F6CD1"/>
    <w:rsid w:val="008020D1"/>
    <w:rsid w:val="008025FB"/>
    <w:rsid w:val="0080432C"/>
    <w:rsid w:val="00807301"/>
    <w:rsid w:val="00807462"/>
    <w:rsid w:val="008113F8"/>
    <w:rsid w:val="00817C07"/>
    <w:rsid w:val="008224F2"/>
    <w:rsid w:val="00824C59"/>
    <w:rsid w:val="00824EC2"/>
    <w:rsid w:val="00827422"/>
    <w:rsid w:val="008336DB"/>
    <w:rsid w:val="0083773E"/>
    <w:rsid w:val="0084231A"/>
    <w:rsid w:val="008564B3"/>
    <w:rsid w:val="00860D48"/>
    <w:rsid w:val="00871B46"/>
    <w:rsid w:val="00872A68"/>
    <w:rsid w:val="008816C0"/>
    <w:rsid w:val="00881F1F"/>
    <w:rsid w:val="0088364A"/>
    <w:rsid w:val="00883C1B"/>
    <w:rsid w:val="00885387"/>
    <w:rsid w:val="00886196"/>
    <w:rsid w:val="0088715C"/>
    <w:rsid w:val="008872CB"/>
    <w:rsid w:val="00887948"/>
    <w:rsid w:val="00890BCA"/>
    <w:rsid w:val="00891A05"/>
    <w:rsid w:val="00892524"/>
    <w:rsid w:val="008A26B3"/>
    <w:rsid w:val="008A4D80"/>
    <w:rsid w:val="008B22CE"/>
    <w:rsid w:val="008B5FA6"/>
    <w:rsid w:val="008C16A8"/>
    <w:rsid w:val="008C4A87"/>
    <w:rsid w:val="008C6EC5"/>
    <w:rsid w:val="008C7929"/>
    <w:rsid w:val="008D0B5A"/>
    <w:rsid w:val="008D37E8"/>
    <w:rsid w:val="008E1E9F"/>
    <w:rsid w:val="008E210F"/>
    <w:rsid w:val="008E23FA"/>
    <w:rsid w:val="008E58B8"/>
    <w:rsid w:val="008E59A7"/>
    <w:rsid w:val="008E6357"/>
    <w:rsid w:val="008E6D34"/>
    <w:rsid w:val="008F0F6F"/>
    <w:rsid w:val="008F23E4"/>
    <w:rsid w:val="008F4F69"/>
    <w:rsid w:val="008F6AC0"/>
    <w:rsid w:val="00900CC9"/>
    <w:rsid w:val="0090197F"/>
    <w:rsid w:val="009049E7"/>
    <w:rsid w:val="00911AF1"/>
    <w:rsid w:val="00913BF3"/>
    <w:rsid w:val="00915477"/>
    <w:rsid w:val="009211AF"/>
    <w:rsid w:val="009249A2"/>
    <w:rsid w:val="00926ED1"/>
    <w:rsid w:val="00927167"/>
    <w:rsid w:val="009325E1"/>
    <w:rsid w:val="009342C0"/>
    <w:rsid w:val="00936198"/>
    <w:rsid w:val="009367A1"/>
    <w:rsid w:val="00940617"/>
    <w:rsid w:val="0094380A"/>
    <w:rsid w:val="009443D3"/>
    <w:rsid w:val="00945000"/>
    <w:rsid w:val="009553DC"/>
    <w:rsid w:val="00956A84"/>
    <w:rsid w:val="0095778E"/>
    <w:rsid w:val="00961144"/>
    <w:rsid w:val="0096346E"/>
    <w:rsid w:val="00964FA5"/>
    <w:rsid w:val="0098620C"/>
    <w:rsid w:val="00991790"/>
    <w:rsid w:val="009929D8"/>
    <w:rsid w:val="00993120"/>
    <w:rsid w:val="009946AC"/>
    <w:rsid w:val="009956C9"/>
    <w:rsid w:val="00997315"/>
    <w:rsid w:val="00997E73"/>
    <w:rsid w:val="00997F13"/>
    <w:rsid w:val="009A12B2"/>
    <w:rsid w:val="009A216F"/>
    <w:rsid w:val="009A2B5C"/>
    <w:rsid w:val="009A412E"/>
    <w:rsid w:val="009A4951"/>
    <w:rsid w:val="009A6927"/>
    <w:rsid w:val="009B1C28"/>
    <w:rsid w:val="009B7514"/>
    <w:rsid w:val="009C0B3D"/>
    <w:rsid w:val="009C68F3"/>
    <w:rsid w:val="009C6A3E"/>
    <w:rsid w:val="009C6AB1"/>
    <w:rsid w:val="009D24E5"/>
    <w:rsid w:val="009D2C6B"/>
    <w:rsid w:val="009D622B"/>
    <w:rsid w:val="009D7015"/>
    <w:rsid w:val="009E2FD4"/>
    <w:rsid w:val="009E602F"/>
    <w:rsid w:val="009E7B25"/>
    <w:rsid w:val="009F2B8B"/>
    <w:rsid w:val="009F320A"/>
    <w:rsid w:val="009F3C33"/>
    <w:rsid w:val="009F5CF0"/>
    <w:rsid w:val="009F738C"/>
    <w:rsid w:val="00A03ED0"/>
    <w:rsid w:val="00A060A3"/>
    <w:rsid w:val="00A07C28"/>
    <w:rsid w:val="00A14DE4"/>
    <w:rsid w:val="00A230B5"/>
    <w:rsid w:val="00A2681C"/>
    <w:rsid w:val="00A35CED"/>
    <w:rsid w:val="00A36E32"/>
    <w:rsid w:val="00A40686"/>
    <w:rsid w:val="00A42C0F"/>
    <w:rsid w:val="00A50ABB"/>
    <w:rsid w:val="00A50F32"/>
    <w:rsid w:val="00A51249"/>
    <w:rsid w:val="00A51992"/>
    <w:rsid w:val="00A54571"/>
    <w:rsid w:val="00A63ADD"/>
    <w:rsid w:val="00A66AF4"/>
    <w:rsid w:val="00A67991"/>
    <w:rsid w:val="00A82D2E"/>
    <w:rsid w:val="00A83454"/>
    <w:rsid w:val="00A83486"/>
    <w:rsid w:val="00A90481"/>
    <w:rsid w:val="00A91737"/>
    <w:rsid w:val="00AA27F3"/>
    <w:rsid w:val="00AA3362"/>
    <w:rsid w:val="00AB060F"/>
    <w:rsid w:val="00AB0F0F"/>
    <w:rsid w:val="00AB5611"/>
    <w:rsid w:val="00AC102F"/>
    <w:rsid w:val="00AC1EC5"/>
    <w:rsid w:val="00AC3FA0"/>
    <w:rsid w:val="00AC588E"/>
    <w:rsid w:val="00AD1C17"/>
    <w:rsid w:val="00AD22FB"/>
    <w:rsid w:val="00AD2422"/>
    <w:rsid w:val="00AD7763"/>
    <w:rsid w:val="00AD7B97"/>
    <w:rsid w:val="00AE1B2F"/>
    <w:rsid w:val="00AE4F8A"/>
    <w:rsid w:val="00AE6AA2"/>
    <w:rsid w:val="00AE78F0"/>
    <w:rsid w:val="00AF083D"/>
    <w:rsid w:val="00AF23D2"/>
    <w:rsid w:val="00AF6811"/>
    <w:rsid w:val="00AF6A76"/>
    <w:rsid w:val="00AF6B67"/>
    <w:rsid w:val="00B0097B"/>
    <w:rsid w:val="00B013CF"/>
    <w:rsid w:val="00B02BD3"/>
    <w:rsid w:val="00B03598"/>
    <w:rsid w:val="00B075F1"/>
    <w:rsid w:val="00B1215B"/>
    <w:rsid w:val="00B14AF0"/>
    <w:rsid w:val="00B15259"/>
    <w:rsid w:val="00B15E50"/>
    <w:rsid w:val="00B17C97"/>
    <w:rsid w:val="00B2594E"/>
    <w:rsid w:val="00B271B0"/>
    <w:rsid w:val="00B278C2"/>
    <w:rsid w:val="00B30205"/>
    <w:rsid w:val="00B35E6A"/>
    <w:rsid w:val="00B376BE"/>
    <w:rsid w:val="00B37C5B"/>
    <w:rsid w:val="00B37EC1"/>
    <w:rsid w:val="00B40843"/>
    <w:rsid w:val="00B40AC6"/>
    <w:rsid w:val="00B40B13"/>
    <w:rsid w:val="00B43EA7"/>
    <w:rsid w:val="00B53F9D"/>
    <w:rsid w:val="00B620E8"/>
    <w:rsid w:val="00B63C70"/>
    <w:rsid w:val="00B660C4"/>
    <w:rsid w:val="00B667ED"/>
    <w:rsid w:val="00B67B0E"/>
    <w:rsid w:val="00B72C3F"/>
    <w:rsid w:val="00B7337B"/>
    <w:rsid w:val="00B75F9E"/>
    <w:rsid w:val="00B76C11"/>
    <w:rsid w:val="00B76DD4"/>
    <w:rsid w:val="00B81F81"/>
    <w:rsid w:val="00B82EFE"/>
    <w:rsid w:val="00B85B50"/>
    <w:rsid w:val="00B8735E"/>
    <w:rsid w:val="00B873AA"/>
    <w:rsid w:val="00B90D6E"/>
    <w:rsid w:val="00B90EF0"/>
    <w:rsid w:val="00B917D7"/>
    <w:rsid w:val="00B945A7"/>
    <w:rsid w:val="00BA1B01"/>
    <w:rsid w:val="00BA51CD"/>
    <w:rsid w:val="00BA64F4"/>
    <w:rsid w:val="00BB06A7"/>
    <w:rsid w:val="00BB0CB9"/>
    <w:rsid w:val="00BB1AC4"/>
    <w:rsid w:val="00BB5C6A"/>
    <w:rsid w:val="00BB7854"/>
    <w:rsid w:val="00BC45D8"/>
    <w:rsid w:val="00BC5DE2"/>
    <w:rsid w:val="00BC795B"/>
    <w:rsid w:val="00BD1766"/>
    <w:rsid w:val="00BD3781"/>
    <w:rsid w:val="00BD5096"/>
    <w:rsid w:val="00BD604F"/>
    <w:rsid w:val="00BE0493"/>
    <w:rsid w:val="00BE5409"/>
    <w:rsid w:val="00BE6B04"/>
    <w:rsid w:val="00BF0494"/>
    <w:rsid w:val="00BF23A6"/>
    <w:rsid w:val="00BF5DC5"/>
    <w:rsid w:val="00C002C9"/>
    <w:rsid w:val="00C00CD2"/>
    <w:rsid w:val="00C04552"/>
    <w:rsid w:val="00C055AA"/>
    <w:rsid w:val="00C07F1A"/>
    <w:rsid w:val="00C11513"/>
    <w:rsid w:val="00C12943"/>
    <w:rsid w:val="00C16003"/>
    <w:rsid w:val="00C2175E"/>
    <w:rsid w:val="00C218FC"/>
    <w:rsid w:val="00C3291C"/>
    <w:rsid w:val="00C3393A"/>
    <w:rsid w:val="00C34499"/>
    <w:rsid w:val="00C373A9"/>
    <w:rsid w:val="00C374A0"/>
    <w:rsid w:val="00C40B60"/>
    <w:rsid w:val="00C45D22"/>
    <w:rsid w:val="00C45E20"/>
    <w:rsid w:val="00C4717B"/>
    <w:rsid w:val="00C50884"/>
    <w:rsid w:val="00C55552"/>
    <w:rsid w:val="00C60170"/>
    <w:rsid w:val="00C604FB"/>
    <w:rsid w:val="00C61D0F"/>
    <w:rsid w:val="00C647BB"/>
    <w:rsid w:val="00C64BEE"/>
    <w:rsid w:val="00C673A4"/>
    <w:rsid w:val="00C71530"/>
    <w:rsid w:val="00C729C4"/>
    <w:rsid w:val="00C76123"/>
    <w:rsid w:val="00C77F20"/>
    <w:rsid w:val="00C835E4"/>
    <w:rsid w:val="00C8423B"/>
    <w:rsid w:val="00C86A89"/>
    <w:rsid w:val="00C97592"/>
    <w:rsid w:val="00C976F0"/>
    <w:rsid w:val="00CA5B98"/>
    <w:rsid w:val="00CA7C1F"/>
    <w:rsid w:val="00CB2E90"/>
    <w:rsid w:val="00CB6DB3"/>
    <w:rsid w:val="00CC3134"/>
    <w:rsid w:val="00CE01A9"/>
    <w:rsid w:val="00CE2991"/>
    <w:rsid w:val="00CE2AA0"/>
    <w:rsid w:val="00CE523B"/>
    <w:rsid w:val="00CF2163"/>
    <w:rsid w:val="00CF437F"/>
    <w:rsid w:val="00CF43EF"/>
    <w:rsid w:val="00D02197"/>
    <w:rsid w:val="00D05592"/>
    <w:rsid w:val="00D13DA7"/>
    <w:rsid w:val="00D15B43"/>
    <w:rsid w:val="00D1628E"/>
    <w:rsid w:val="00D241FC"/>
    <w:rsid w:val="00D257B9"/>
    <w:rsid w:val="00D3228E"/>
    <w:rsid w:val="00D37692"/>
    <w:rsid w:val="00D413CA"/>
    <w:rsid w:val="00D44C49"/>
    <w:rsid w:val="00D52B13"/>
    <w:rsid w:val="00D531E0"/>
    <w:rsid w:val="00D53799"/>
    <w:rsid w:val="00D5744C"/>
    <w:rsid w:val="00D61453"/>
    <w:rsid w:val="00D6598B"/>
    <w:rsid w:val="00D674D5"/>
    <w:rsid w:val="00D71569"/>
    <w:rsid w:val="00D87CAF"/>
    <w:rsid w:val="00D912DE"/>
    <w:rsid w:val="00D91B9D"/>
    <w:rsid w:val="00D94820"/>
    <w:rsid w:val="00D955D9"/>
    <w:rsid w:val="00DA19B1"/>
    <w:rsid w:val="00DA5386"/>
    <w:rsid w:val="00DB0461"/>
    <w:rsid w:val="00DB15DC"/>
    <w:rsid w:val="00DB2B7C"/>
    <w:rsid w:val="00DB4EA6"/>
    <w:rsid w:val="00DB5612"/>
    <w:rsid w:val="00DB7D17"/>
    <w:rsid w:val="00DC05FC"/>
    <w:rsid w:val="00DC0DBD"/>
    <w:rsid w:val="00DC0EF8"/>
    <w:rsid w:val="00DC59A1"/>
    <w:rsid w:val="00DD65C2"/>
    <w:rsid w:val="00DE4F16"/>
    <w:rsid w:val="00DE5033"/>
    <w:rsid w:val="00DF147D"/>
    <w:rsid w:val="00DF205B"/>
    <w:rsid w:val="00DF25AA"/>
    <w:rsid w:val="00DF5B80"/>
    <w:rsid w:val="00DF6C29"/>
    <w:rsid w:val="00E00224"/>
    <w:rsid w:val="00E07A6E"/>
    <w:rsid w:val="00E12F9C"/>
    <w:rsid w:val="00E177A9"/>
    <w:rsid w:val="00E230D4"/>
    <w:rsid w:val="00E25D6A"/>
    <w:rsid w:val="00E260D9"/>
    <w:rsid w:val="00E263D9"/>
    <w:rsid w:val="00E31941"/>
    <w:rsid w:val="00E34918"/>
    <w:rsid w:val="00E42A22"/>
    <w:rsid w:val="00E42E33"/>
    <w:rsid w:val="00E4382E"/>
    <w:rsid w:val="00E455B2"/>
    <w:rsid w:val="00E47CAB"/>
    <w:rsid w:val="00E509D4"/>
    <w:rsid w:val="00E53B07"/>
    <w:rsid w:val="00E57DE5"/>
    <w:rsid w:val="00E705F9"/>
    <w:rsid w:val="00E83447"/>
    <w:rsid w:val="00E85140"/>
    <w:rsid w:val="00E87324"/>
    <w:rsid w:val="00E960AA"/>
    <w:rsid w:val="00EA2D92"/>
    <w:rsid w:val="00EA2F4E"/>
    <w:rsid w:val="00EA5D5F"/>
    <w:rsid w:val="00EA6D92"/>
    <w:rsid w:val="00EB2E3B"/>
    <w:rsid w:val="00EB34BB"/>
    <w:rsid w:val="00EB5553"/>
    <w:rsid w:val="00EB6C03"/>
    <w:rsid w:val="00EB7CEC"/>
    <w:rsid w:val="00EC17DB"/>
    <w:rsid w:val="00EC201B"/>
    <w:rsid w:val="00EC3650"/>
    <w:rsid w:val="00EC3C81"/>
    <w:rsid w:val="00EC5143"/>
    <w:rsid w:val="00ED150F"/>
    <w:rsid w:val="00ED1655"/>
    <w:rsid w:val="00ED1A78"/>
    <w:rsid w:val="00ED7B70"/>
    <w:rsid w:val="00EE29C1"/>
    <w:rsid w:val="00EE2B4B"/>
    <w:rsid w:val="00EE4C71"/>
    <w:rsid w:val="00EE7E2B"/>
    <w:rsid w:val="00EF1D47"/>
    <w:rsid w:val="00EF78FB"/>
    <w:rsid w:val="00F02C89"/>
    <w:rsid w:val="00F03403"/>
    <w:rsid w:val="00F04C19"/>
    <w:rsid w:val="00F06CDA"/>
    <w:rsid w:val="00F0700C"/>
    <w:rsid w:val="00F07C4A"/>
    <w:rsid w:val="00F10BB1"/>
    <w:rsid w:val="00F13FC5"/>
    <w:rsid w:val="00F1454B"/>
    <w:rsid w:val="00F151C1"/>
    <w:rsid w:val="00F21048"/>
    <w:rsid w:val="00F30D3F"/>
    <w:rsid w:val="00F3420C"/>
    <w:rsid w:val="00F3735D"/>
    <w:rsid w:val="00F447CD"/>
    <w:rsid w:val="00F450E5"/>
    <w:rsid w:val="00F46470"/>
    <w:rsid w:val="00F46AEB"/>
    <w:rsid w:val="00F47E9F"/>
    <w:rsid w:val="00F50E03"/>
    <w:rsid w:val="00F52740"/>
    <w:rsid w:val="00F53C75"/>
    <w:rsid w:val="00F57B52"/>
    <w:rsid w:val="00F72E26"/>
    <w:rsid w:val="00F74440"/>
    <w:rsid w:val="00F75B67"/>
    <w:rsid w:val="00F77401"/>
    <w:rsid w:val="00F8074A"/>
    <w:rsid w:val="00F86637"/>
    <w:rsid w:val="00F91F1F"/>
    <w:rsid w:val="00F95492"/>
    <w:rsid w:val="00F969B1"/>
    <w:rsid w:val="00FA0E42"/>
    <w:rsid w:val="00FA47D4"/>
    <w:rsid w:val="00FB02B7"/>
    <w:rsid w:val="00FB079F"/>
    <w:rsid w:val="00FB1C02"/>
    <w:rsid w:val="00FB3026"/>
    <w:rsid w:val="00FB3AB5"/>
    <w:rsid w:val="00FB44F2"/>
    <w:rsid w:val="00FC0E41"/>
    <w:rsid w:val="00FC6DB4"/>
    <w:rsid w:val="00FD0B01"/>
    <w:rsid w:val="00FD54A0"/>
    <w:rsid w:val="00FD60A4"/>
    <w:rsid w:val="00FE13CE"/>
    <w:rsid w:val="00FE3729"/>
    <w:rsid w:val="00FE6441"/>
    <w:rsid w:val="00FE6CB2"/>
    <w:rsid w:val="00FE7C10"/>
    <w:rsid w:val="00FF5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A9DF3"/>
  <w15:docId w15:val="{4548867F-664C-4EEC-80AF-0A29A1B3D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6C03"/>
    <w:pPr>
      <w:spacing w:after="0" w:line="240" w:lineRule="auto"/>
    </w:pPr>
    <w:rPr>
      <w:rFonts w:ascii="Arial Unicode" w:eastAsia="Times New Roman" w:hAnsi="Arial Unicode" w:cs="Times New Roman"/>
      <w:sz w:val="24"/>
      <w:szCs w:val="20"/>
    </w:rPr>
  </w:style>
  <w:style w:type="paragraph" w:styleId="Heading2">
    <w:name w:val="heading 2"/>
    <w:basedOn w:val="Normal"/>
    <w:next w:val="Normal"/>
    <w:link w:val="Heading2Char"/>
    <w:qFormat/>
    <w:rsid w:val="000C1645"/>
    <w:pPr>
      <w:keepNext/>
      <w:spacing w:line="360" w:lineRule="auto"/>
      <w:jc w:val="center"/>
      <w:outlineLvl w:val="1"/>
    </w:pPr>
    <w:rPr>
      <w:rFonts w:ascii="Sylfaen" w:hAnsi="Sylfaen"/>
      <w:b/>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1645"/>
    <w:rPr>
      <w:rFonts w:ascii="Sylfaen" w:eastAsia="Times New Roman" w:hAnsi="Sylfaen" w:cs="Times New Roman"/>
      <w:b/>
      <w:sz w:val="24"/>
      <w:szCs w:val="20"/>
      <w:lang w:val="af-ZA"/>
    </w:rPr>
  </w:style>
  <w:style w:type="table" w:styleId="TableGrid">
    <w:name w:val="Table Grid"/>
    <w:basedOn w:val="TableNormal"/>
    <w:uiPriority w:val="39"/>
    <w:rsid w:val="000C1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0C1645"/>
    <w:pPr>
      <w:tabs>
        <w:tab w:val="center" w:pos="4153"/>
        <w:tab w:val="right" w:pos="8306"/>
      </w:tabs>
    </w:pPr>
  </w:style>
  <w:style w:type="character" w:customStyle="1" w:styleId="FooterChar">
    <w:name w:val="Footer Char"/>
    <w:basedOn w:val="DefaultParagraphFont"/>
    <w:link w:val="Footer"/>
    <w:rsid w:val="000C1645"/>
    <w:rPr>
      <w:rFonts w:ascii="Arial Unicode" w:eastAsia="Times New Roman" w:hAnsi="Arial Unicode" w:cs="Times New Roman"/>
      <w:sz w:val="24"/>
      <w:szCs w:val="20"/>
    </w:rPr>
  </w:style>
  <w:style w:type="paragraph" w:styleId="BodyText">
    <w:name w:val="Body Text"/>
    <w:basedOn w:val="Normal"/>
    <w:link w:val="BodyTextChar"/>
    <w:semiHidden/>
    <w:rsid w:val="000C1645"/>
    <w:rPr>
      <w:rFonts w:ascii="Sylfaen" w:hAnsi="Sylfaen"/>
      <w:sz w:val="20"/>
      <w:lang w:val="af-ZA"/>
    </w:rPr>
  </w:style>
  <w:style w:type="character" w:customStyle="1" w:styleId="BodyTextChar">
    <w:name w:val="Body Text Char"/>
    <w:basedOn w:val="DefaultParagraphFont"/>
    <w:link w:val="BodyText"/>
    <w:semiHidden/>
    <w:rsid w:val="000C1645"/>
    <w:rPr>
      <w:rFonts w:ascii="Sylfaen" w:eastAsia="Times New Roman" w:hAnsi="Sylfaen" w:cs="Times New Roman"/>
      <w:sz w:val="20"/>
      <w:szCs w:val="20"/>
      <w:lang w:val="af-ZA"/>
    </w:rPr>
  </w:style>
  <w:style w:type="character" w:customStyle="1" w:styleId="Bodytext0">
    <w:name w:val="Body text_"/>
    <w:link w:val="BodyText1"/>
    <w:rsid w:val="0088364A"/>
    <w:rPr>
      <w:rFonts w:ascii="Segoe UI" w:eastAsia="Segoe UI" w:hAnsi="Segoe UI" w:cs="Segoe UI"/>
      <w:sz w:val="21"/>
      <w:szCs w:val="21"/>
      <w:shd w:val="clear" w:color="auto" w:fill="FFFFFF"/>
    </w:rPr>
  </w:style>
  <w:style w:type="paragraph" w:customStyle="1" w:styleId="BodyText1">
    <w:name w:val="Body Text1"/>
    <w:basedOn w:val="Normal"/>
    <w:link w:val="Bodytext0"/>
    <w:rsid w:val="0088364A"/>
    <w:pPr>
      <w:widowControl w:val="0"/>
      <w:shd w:val="clear" w:color="auto" w:fill="FFFFFF"/>
      <w:spacing w:after="600" w:line="0" w:lineRule="atLeast"/>
      <w:jc w:val="both"/>
    </w:pPr>
    <w:rPr>
      <w:rFonts w:ascii="Segoe UI" w:eastAsia="Segoe UI" w:hAnsi="Segoe UI" w:cs="Segoe UI"/>
      <w:sz w:val="21"/>
      <w:szCs w:val="21"/>
    </w:rPr>
  </w:style>
  <w:style w:type="character" w:customStyle="1" w:styleId="BodytextItalic">
    <w:name w:val="Body text + Italic"/>
    <w:aliases w:val="Spacing 0 pt,Body text + Segoe UI,10.5 pt,Body text + Bold"/>
    <w:basedOn w:val="Bodytext0"/>
    <w:rsid w:val="0088364A"/>
    <w:rPr>
      <w:rFonts w:ascii="Trebuchet MS" w:eastAsia="Trebuchet MS" w:hAnsi="Trebuchet MS" w:cs="Trebuchet MS"/>
      <w:b w:val="0"/>
      <w:bCs w:val="0"/>
      <w:i/>
      <w:iCs/>
      <w:smallCaps w:val="0"/>
      <w:strike w:val="0"/>
      <w:color w:val="000000"/>
      <w:spacing w:val="3"/>
      <w:w w:val="100"/>
      <w:position w:val="0"/>
      <w:sz w:val="20"/>
      <w:szCs w:val="20"/>
      <w:u w:val="none"/>
      <w:shd w:val="clear" w:color="auto" w:fill="FFFFFF"/>
      <w:lang w:val="hy-AM" w:eastAsia="hy-AM" w:bidi="hy-AM"/>
    </w:rPr>
  </w:style>
  <w:style w:type="paragraph" w:customStyle="1" w:styleId="BodyText2">
    <w:name w:val="Body Text2"/>
    <w:basedOn w:val="Normal"/>
    <w:rsid w:val="0088364A"/>
    <w:pPr>
      <w:widowControl w:val="0"/>
      <w:shd w:val="clear" w:color="auto" w:fill="FFFFFF"/>
      <w:spacing w:after="240" w:line="0" w:lineRule="atLeast"/>
      <w:ind w:hanging="340"/>
    </w:pPr>
    <w:rPr>
      <w:rFonts w:ascii="Trebuchet MS" w:eastAsia="Trebuchet MS" w:hAnsi="Trebuchet MS" w:cs="Trebuchet MS"/>
      <w:color w:val="000000"/>
      <w:spacing w:val="6"/>
      <w:sz w:val="20"/>
      <w:lang w:val="hy-AM" w:eastAsia="hy-AM" w:bidi="hy-AM"/>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uiPriority w:val="34"/>
    <w:qFormat/>
    <w:rsid w:val="00473E1F"/>
    <w:pPr>
      <w:ind w:left="720"/>
      <w:contextualSpacing/>
    </w:pPr>
  </w:style>
  <w:style w:type="paragraph" w:styleId="BalloonText">
    <w:name w:val="Balloon Text"/>
    <w:basedOn w:val="Normal"/>
    <w:link w:val="BalloonTextChar"/>
    <w:uiPriority w:val="99"/>
    <w:semiHidden/>
    <w:unhideWhenUsed/>
    <w:rsid w:val="004D4ADD"/>
    <w:rPr>
      <w:rFonts w:ascii="Tahoma" w:hAnsi="Tahoma" w:cs="Tahoma"/>
      <w:sz w:val="16"/>
      <w:szCs w:val="16"/>
    </w:rPr>
  </w:style>
  <w:style w:type="character" w:customStyle="1" w:styleId="BalloonTextChar">
    <w:name w:val="Balloon Text Char"/>
    <w:basedOn w:val="DefaultParagraphFont"/>
    <w:link w:val="BalloonText"/>
    <w:uiPriority w:val="99"/>
    <w:semiHidden/>
    <w:rsid w:val="004D4ADD"/>
    <w:rPr>
      <w:rFonts w:ascii="Tahoma" w:eastAsia="Times New Roman" w:hAnsi="Tahoma" w:cs="Tahoma"/>
      <w:sz w:val="16"/>
      <w:szCs w:val="16"/>
    </w:rPr>
  </w:style>
  <w:style w:type="paragraph" w:styleId="Header">
    <w:name w:val="header"/>
    <w:basedOn w:val="Normal"/>
    <w:link w:val="HeaderChar"/>
    <w:uiPriority w:val="99"/>
    <w:rsid w:val="00961144"/>
    <w:pPr>
      <w:tabs>
        <w:tab w:val="center" w:pos="4320"/>
        <w:tab w:val="right" w:pos="8640"/>
      </w:tabs>
    </w:pPr>
    <w:rPr>
      <w:rFonts w:ascii="Arial Armenian" w:hAnsi="Arial Armenian"/>
      <w:sz w:val="20"/>
      <w:lang w:eastAsia="ru-RU"/>
    </w:rPr>
  </w:style>
  <w:style w:type="character" w:customStyle="1" w:styleId="HeaderChar">
    <w:name w:val="Header Char"/>
    <w:basedOn w:val="DefaultParagraphFont"/>
    <w:link w:val="Header"/>
    <w:uiPriority w:val="99"/>
    <w:rsid w:val="00961144"/>
    <w:rPr>
      <w:rFonts w:ascii="Arial Armenian" w:eastAsia="Times New Roman" w:hAnsi="Arial Armenian" w:cs="Times New Roman"/>
      <w:sz w:val="20"/>
      <w:szCs w:val="20"/>
      <w:lang w:eastAsia="ru-RU"/>
    </w:rPr>
  </w:style>
  <w:style w:type="character" w:styleId="Emphasis">
    <w:name w:val="Emphasis"/>
    <w:uiPriority w:val="20"/>
    <w:qFormat/>
    <w:rsid w:val="00D61453"/>
    <w:rPr>
      <w:i/>
      <w:iC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basedOn w:val="DefaultParagraphFont"/>
    <w:link w:val="ListParagraph"/>
    <w:uiPriority w:val="34"/>
    <w:rsid w:val="00D674D5"/>
    <w:rPr>
      <w:rFonts w:ascii="Arial Unicode" w:eastAsia="Times New Roman" w:hAnsi="Arial Unicode" w:cs="Times New Roman"/>
      <w:sz w:val="24"/>
      <w:szCs w:val="20"/>
    </w:rPr>
  </w:style>
  <w:style w:type="character" w:styleId="Strong">
    <w:name w:val="Strong"/>
    <w:basedOn w:val="DefaultParagraphFont"/>
    <w:uiPriority w:val="22"/>
    <w:qFormat/>
    <w:rsid w:val="002810F1"/>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B376BE"/>
    <w:rPr>
      <w:rFonts w:ascii="Times New Roman" w:eastAsia="Times New Roman" w:hAnsi="Times New Roman"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веб)"/>
    <w:basedOn w:val="Normal"/>
    <w:link w:val="NormalWebChar"/>
    <w:uiPriority w:val="99"/>
    <w:unhideWhenUsed/>
    <w:qFormat/>
    <w:rsid w:val="00B376BE"/>
    <w:pPr>
      <w:tabs>
        <w:tab w:val="center" w:pos="4680"/>
        <w:tab w:val="right" w:pos="9360"/>
      </w:tabs>
      <w:jc w:val="both"/>
    </w:pPr>
    <w:rPr>
      <w:rFonts w:ascii="Times New Roman" w:hAnsi="Times New Roman"/>
      <w:sz w:val="22"/>
      <w:szCs w:val="22"/>
    </w:rPr>
  </w:style>
  <w:style w:type="character" w:customStyle="1" w:styleId="mechtexChar">
    <w:name w:val="mechtex Char"/>
    <w:link w:val="mechtex"/>
    <w:uiPriority w:val="99"/>
    <w:locked/>
    <w:rsid w:val="00DD65C2"/>
    <w:rPr>
      <w:rFonts w:ascii="Arial Armenian" w:hAnsi="Arial Armenian"/>
    </w:rPr>
  </w:style>
  <w:style w:type="paragraph" w:customStyle="1" w:styleId="mechtex">
    <w:name w:val="mechtex"/>
    <w:basedOn w:val="Normal"/>
    <w:link w:val="mechtexChar"/>
    <w:qFormat/>
    <w:rsid w:val="00DD65C2"/>
    <w:pPr>
      <w:spacing w:after="200" w:line="276" w:lineRule="auto"/>
      <w:jc w:val="center"/>
    </w:pPr>
    <w:rPr>
      <w:rFonts w:ascii="Arial Armenian" w:eastAsiaTheme="minorHAnsi" w:hAnsi="Arial Armenian" w:cstheme="minorBidi"/>
      <w:sz w:val="22"/>
      <w:szCs w:val="22"/>
    </w:rPr>
  </w:style>
  <w:style w:type="paragraph" w:styleId="BodyText20">
    <w:name w:val="Body Text 2"/>
    <w:basedOn w:val="Normal"/>
    <w:link w:val="BodyText2Char"/>
    <w:rsid w:val="0055167F"/>
    <w:pPr>
      <w:spacing w:after="120" w:line="480" w:lineRule="auto"/>
    </w:pPr>
    <w:rPr>
      <w:rFonts w:ascii="Times New Roman" w:hAnsi="Times New Roman"/>
      <w:lang w:val="en-GB"/>
    </w:rPr>
  </w:style>
  <w:style w:type="character" w:customStyle="1" w:styleId="BodyText2Char">
    <w:name w:val="Body Text 2 Char"/>
    <w:basedOn w:val="DefaultParagraphFont"/>
    <w:link w:val="BodyText20"/>
    <w:rsid w:val="0055167F"/>
    <w:rPr>
      <w:rFonts w:ascii="Times New Roman" w:eastAsia="Times New Roman" w:hAnsi="Times New Roman" w:cs="Times New Roman"/>
      <w:sz w:val="24"/>
      <w:szCs w:val="20"/>
      <w:lang w:val="en-GB"/>
    </w:rPr>
  </w:style>
  <w:style w:type="paragraph" w:styleId="NoSpacing">
    <w:name w:val="No Spacing"/>
    <w:link w:val="NoSpacingChar"/>
    <w:qFormat/>
    <w:rsid w:val="00AD7763"/>
    <w:pPr>
      <w:spacing w:after="0" w:line="240" w:lineRule="auto"/>
    </w:pPr>
    <w:rPr>
      <w:rFonts w:ascii="Arial Unicode" w:eastAsia="Times New Roman" w:hAnsi="Arial Unicode" w:cs="Times New Roman"/>
      <w:sz w:val="24"/>
      <w:szCs w:val="20"/>
    </w:rPr>
  </w:style>
  <w:style w:type="paragraph" w:customStyle="1" w:styleId="norm">
    <w:name w:val="norm"/>
    <w:basedOn w:val="Normal"/>
    <w:link w:val="normChar"/>
    <w:qFormat/>
    <w:rsid w:val="00EA2F4E"/>
    <w:pPr>
      <w:spacing w:line="480" w:lineRule="auto"/>
      <w:ind w:firstLine="709"/>
      <w:jc w:val="both"/>
    </w:pPr>
    <w:rPr>
      <w:rFonts w:ascii="Arial Armenian" w:hAnsi="Arial Armenian"/>
      <w:sz w:val="20"/>
      <w:lang w:eastAsia="ru-RU"/>
    </w:rPr>
  </w:style>
  <w:style w:type="character" w:customStyle="1" w:styleId="normChar">
    <w:name w:val="norm Char"/>
    <w:link w:val="norm"/>
    <w:locked/>
    <w:rsid w:val="00EA2F4E"/>
    <w:rPr>
      <w:rFonts w:ascii="Arial Armenian" w:eastAsia="Times New Roman" w:hAnsi="Arial Armenian" w:cs="Times New Roman"/>
      <w:sz w:val="20"/>
      <w:szCs w:val="20"/>
      <w:lang w:eastAsia="ru-RU"/>
    </w:rPr>
  </w:style>
  <w:style w:type="character" w:customStyle="1" w:styleId="NoSpacingChar">
    <w:name w:val="No Spacing Char"/>
    <w:link w:val="NoSpacing"/>
    <w:locked/>
    <w:rsid w:val="00563130"/>
    <w:rPr>
      <w:rFonts w:ascii="Arial Unicode" w:eastAsia="Times New Roman" w:hAnsi="Arial Unicode" w:cs="Times New Roman"/>
      <w:sz w:val="24"/>
      <w:szCs w:val="20"/>
    </w:rPr>
  </w:style>
  <w:style w:type="paragraph" w:styleId="CommentText">
    <w:name w:val="annotation text"/>
    <w:basedOn w:val="Normal"/>
    <w:link w:val="CommentTextChar"/>
    <w:uiPriority w:val="99"/>
    <w:unhideWhenUsed/>
    <w:rsid w:val="00576CB0"/>
    <w:pPr>
      <w:spacing w:after="160"/>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76CB0"/>
    <w:rPr>
      <w:sz w:val="20"/>
      <w:szCs w:val="20"/>
    </w:rPr>
  </w:style>
  <w:style w:type="paragraph" w:customStyle="1" w:styleId="Char3CharCharChar">
    <w:name w:val="Char3 Char Char Char"/>
    <w:basedOn w:val="Normal"/>
    <w:next w:val="Normal"/>
    <w:semiHidden/>
    <w:rsid w:val="00576CB0"/>
    <w:pPr>
      <w:spacing w:after="160" w:line="240" w:lineRule="exact"/>
    </w:pPr>
    <w:rPr>
      <w:rFonts w:ascii="Arial" w:hAnsi="Arial" w:cs="Arial"/>
      <w:sz w:val="20"/>
      <w:lang w:val="en-GB"/>
    </w:rPr>
  </w:style>
  <w:style w:type="character" w:customStyle="1" w:styleId="mechtex0">
    <w:name w:val="mechtex Знак"/>
    <w:locked/>
    <w:rsid w:val="00AC1EC5"/>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6938">
      <w:bodyDiv w:val="1"/>
      <w:marLeft w:val="0"/>
      <w:marRight w:val="0"/>
      <w:marTop w:val="0"/>
      <w:marBottom w:val="0"/>
      <w:divBdr>
        <w:top w:val="none" w:sz="0" w:space="0" w:color="auto"/>
        <w:left w:val="none" w:sz="0" w:space="0" w:color="auto"/>
        <w:bottom w:val="none" w:sz="0" w:space="0" w:color="auto"/>
        <w:right w:val="none" w:sz="0" w:space="0" w:color="auto"/>
      </w:divBdr>
    </w:div>
    <w:div w:id="45371544">
      <w:bodyDiv w:val="1"/>
      <w:marLeft w:val="0"/>
      <w:marRight w:val="0"/>
      <w:marTop w:val="0"/>
      <w:marBottom w:val="0"/>
      <w:divBdr>
        <w:top w:val="none" w:sz="0" w:space="0" w:color="auto"/>
        <w:left w:val="none" w:sz="0" w:space="0" w:color="auto"/>
        <w:bottom w:val="none" w:sz="0" w:space="0" w:color="auto"/>
        <w:right w:val="none" w:sz="0" w:space="0" w:color="auto"/>
      </w:divBdr>
    </w:div>
    <w:div w:id="106430651">
      <w:bodyDiv w:val="1"/>
      <w:marLeft w:val="0"/>
      <w:marRight w:val="0"/>
      <w:marTop w:val="0"/>
      <w:marBottom w:val="0"/>
      <w:divBdr>
        <w:top w:val="none" w:sz="0" w:space="0" w:color="auto"/>
        <w:left w:val="none" w:sz="0" w:space="0" w:color="auto"/>
        <w:bottom w:val="none" w:sz="0" w:space="0" w:color="auto"/>
        <w:right w:val="none" w:sz="0" w:space="0" w:color="auto"/>
      </w:divBdr>
    </w:div>
    <w:div w:id="210265003">
      <w:bodyDiv w:val="1"/>
      <w:marLeft w:val="0"/>
      <w:marRight w:val="0"/>
      <w:marTop w:val="0"/>
      <w:marBottom w:val="0"/>
      <w:divBdr>
        <w:top w:val="none" w:sz="0" w:space="0" w:color="auto"/>
        <w:left w:val="none" w:sz="0" w:space="0" w:color="auto"/>
        <w:bottom w:val="none" w:sz="0" w:space="0" w:color="auto"/>
        <w:right w:val="none" w:sz="0" w:space="0" w:color="auto"/>
      </w:divBdr>
    </w:div>
    <w:div w:id="230820588">
      <w:bodyDiv w:val="1"/>
      <w:marLeft w:val="0"/>
      <w:marRight w:val="0"/>
      <w:marTop w:val="0"/>
      <w:marBottom w:val="0"/>
      <w:divBdr>
        <w:top w:val="none" w:sz="0" w:space="0" w:color="auto"/>
        <w:left w:val="none" w:sz="0" w:space="0" w:color="auto"/>
        <w:bottom w:val="none" w:sz="0" w:space="0" w:color="auto"/>
        <w:right w:val="none" w:sz="0" w:space="0" w:color="auto"/>
      </w:divBdr>
    </w:div>
    <w:div w:id="253784167">
      <w:bodyDiv w:val="1"/>
      <w:marLeft w:val="0"/>
      <w:marRight w:val="0"/>
      <w:marTop w:val="0"/>
      <w:marBottom w:val="0"/>
      <w:divBdr>
        <w:top w:val="none" w:sz="0" w:space="0" w:color="auto"/>
        <w:left w:val="none" w:sz="0" w:space="0" w:color="auto"/>
        <w:bottom w:val="none" w:sz="0" w:space="0" w:color="auto"/>
        <w:right w:val="none" w:sz="0" w:space="0" w:color="auto"/>
      </w:divBdr>
    </w:div>
    <w:div w:id="272372510">
      <w:bodyDiv w:val="1"/>
      <w:marLeft w:val="0"/>
      <w:marRight w:val="0"/>
      <w:marTop w:val="0"/>
      <w:marBottom w:val="0"/>
      <w:divBdr>
        <w:top w:val="none" w:sz="0" w:space="0" w:color="auto"/>
        <w:left w:val="none" w:sz="0" w:space="0" w:color="auto"/>
        <w:bottom w:val="none" w:sz="0" w:space="0" w:color="auto"/>
        <w:right w:val="none" w:sz="0" w:space="0" w:color="auto"/>
      </w:divBdr>
    </w:div>
    <w:div w:id="348802727">
      <w:bodyDiv w:val="1"/>
      <w:marLeft w:val="0"/>
      <w:marRight w:val="0"/>
      <w:marTop w:val="0"/>
      <w:marBottom w:val="0"/>
      <w:divBdr>
        <w:top w:val="none" w:sz="0" w:space="0" w:color="auto"/>
        <w:left w:val="none" w:sz="0" w:space="0" w:color="auto"/>
        <w:bottom w:val="none" w:sz="0" w:space="0" w:color="auto"/>
        <w:right w:val="none" w:sz="0" w:space="0" w:color="auto"/>
      </w:divBdr>
    </w:div>
    <w:div w:id="440415018">
      <w:bodyDiv w:val="1"/>
      <w:marLeft w:val="0"/>
      <w:marRight w:val="0"/>
      <w:marTop w:val="0"/>
      <w:marBottom w:val="0"/>
      <w:divBdr>
        <w:top w:val="none" w:sz="0" w:space="0" w:color="auto"/>
        <w:left w:val="none" w:sz="0" w:space="0" w:color="auto"/>
        <w:bottom w:val="none" w:sz="0" w:space="0" w:color="auto"/>
        <w:right w:val="none" w:sz="0" w:space="0" w:color="auto"/>
      </w:divBdr>
    </w:div>
    <w:div w:id="452788833">
      <w:bodyDiv w:val="1"/>
      <w:marLeft w:val="0"/>
      <w:marRight w:val="0"/>
      <w:marTop w:val="0"/>
      <w:marBottom w:val="0"/>
      <w:divBdr>
        <w:top w:val="none" w:sz="0" w:space="0" w:color="auto"/>
        <w:left w:val="none" w:sz="0" w:space="0" w:color="auto"/>
        <w:bottom w:val="none" w:sz="0" w:space="0" w:color="auto"/>
        <w:right w:val="none" w:sz="0" w:space="0" w:color="auto"/>
      </w:divBdr>
    </w:div>
    <w:div w:id="553736566">
      <w:bodyDiv w:val="1"/>
      <w:marLeft w:val="0"/>
      <w:marRight w:val="0"/>
      <w:marTop w:val="0"/>
      <w:marBottom w:val="0"/>
      <w:divBdr>
        <w:top w:val="none" w:sz="0" w:space="0" w:color="auto"/>
        <w:left w:val="none" w:sz="0" w:space="0" w:color="auto"/>
        <w:bottom w:val="none" w:sz="0" w:space="0" w:color="auto"/>
        <w:right w:val="none" w:sz="0" w:space="0" w:color="auto"/>
      </w:divBdr>
    </w:div>
    <w:div w:id="590429958">
      <w:bodyDiv w:val="1"/>
      <w:marLeft w:val="0"/>
      <w:marRight w:val="0"/>
      <w:marTop w:val="0"/>
      <w:marBottom w:val="0"/>
      <w:divBdr>
        <w:top w:val="none" w:sz="0" w:space="0" w:color="auto"/>
        <w:left w:val="none" w:sz="0" w:space="0" w:color="auto"/>
        <w:bottom w:val="none" w:sz="0" w:space="0" w:color="auto"/>
        <w:right w:val="none" w:sz="0" w:space="0" w:color="auto"/>
      </w:divBdr>
    </w:div>
    <w:div w:id="638069704">
      <w:bodyDiv w:val="1"/>
      <w:marLeft w:val="0"/>
      <w:marRight w:val="0"/>
      <w:marTop w:val="0"/>
      <w:marBottom w:val="0"/>
      <w:divBdr>
        <w:top w:val="none" w:sz="0" w:space="0" w:color="auto"/>
        <w:left w:val="none" w:sz="0" w:space="0" w:color="auto"/>
        <w:bottom w:val="none" w:sz="0" w:space="0" w:color="auto"/>
        <w:right w:val="none" w:sz="0" w:space="0" w:color="auto"/>
      </w:divBdr>
    </w:div>
    <w:div w:id="644818640">
      <w:bodyDiv w:val="1"/>
      <w:marLeft w:val="0"/>
      <w:marRight w:val="0"/>
      <w:marTop w:val="0"/>
      <w:marBottom w:val="0"/>
      <w:divBdr>
        <w:top w:val="none" w:sz="0" w:space="0" w:color="auto"/>
        <w:left w:val="none" w:sz="0" w:space="0" w:color="auto"/>
        <w:bottom w:val="none" w:sz="0" w:space="0" w:color="auto"/>
        <w:right w:val="none" w:sz="0" w:space="0" w:color="auto"/>
      </w:divBdr>
    </w:div>
    <w:div w:id="721486543">
      <w:bodyDiv w:val="1"/>
      <w:marLeft w:val="0"/>
      <w:marRight w:val="0"/>
      <w:marTop w:val="0"/>
      <w:marBottom w:val="0"/>
      <w:divBdr>
        <w:top w:val="none" w:sz="0" w:space="0" w:color="auto"/>
        <w:left w:val="none" w:sz="0" w:space="0" w:color="auto"/>
        <w:bottom w:val="none" w:sz="0" w:space="0" w:color="auto"/>
        <w:right w:val="none" w:sz="0" w:space="0" w:color="auto"/>
      </w:divBdr>
    </w:div>
    <w:div w:id="798766599">
      <w:bodyDiv w:val="1"/>
      <w:marLeft w:val="0"/>
      <w:marRight w:val="0"/>
      <w:marTop w:val="0"/>
      <w:marBottom w:val="0"/>
      <w:divBdr>
        <w:top w:val="none" w:sz="0" w:space="0" w:color="auto"/>
        <w:left w:val="none" w:sz="0" w:space="0" w:color="auto"/>
        <w:bottom w:val="none" w:sz="0" w:space="0" w:color="auto"/>
        <w:right w:val="none" w:sz="0" w:space="0" w:color="auto"/>
      </w:divBdr>
    </w:div>
    <w:div w:id="824859615">
      <w:bodyDiv w:val="1"/>
      <w:marLeft w:val="0"/>
      <w:marRight w:val="0"/>
      <w:marTop w:val="0"/>
      <w:marBottom w:val="0"/>
      <w:divBdr>
        <w:top w:val="none" w:sz="0" w:space="0" w:color="auto"/>
        <w:left w:val="none" w:sz="0" w:space="0" w:color="auto"/>
        <w:bottom w:val="none" w:sz="0" w:space="0" w:color="auto"/>
        <w:right w:val="none" w:sz="0" w:space="0" w:color="auto"/>
      </w:divBdr>
    </w:div>
    <w:div w:id="945042107">
      <w:bodyDiv w:val="1"/>
      <w:marLeft w:val="0"/>
      <w:marRight w:val="0"/>
      <w:marTop w:val="0"/>
      <w:marBottom w:val="0"/>
      <w:divBdr>
        <w:top w:val="none" w:sz="0" w:space="0" w:color="auto"/>
        <w:left w:val="none" w:sz="0" w:space="0" w:color="auto"/>
        <w:bottom w:val="none" w:sz="0" w:space="0" w:color="auto"/>
        <w:right w:val="none" w:sz="0" w:space="0" w:color="auto"/>
      </w:divBdr>
    </w:div>
    <w:div w:id="972638237">
      <w:bodyDiv w:val="1"/>
      <w:marLeft w:val="0"/>
      <w:marRight w:val="0"/>
      <w:marTop w:val="0"/>
      <w:marBottom w:val="0"/>
      <w:divBdr>
        <w:top w:val="none" w:sz="0" w:space="0" w:color="auto"/>
        <w:left w:val="none" w:sz="0" w:space="0" w:color="auto"/>
        <w:bottom w:val="none" w:sz="0" w:space="0" w:color="auto"/>
        <w:right w:val="none" w:sz="0" w:space="0" w:color="auto"/>
      </w:divBdr>
    </w:div>
    <w:div w:id="1062829709">
      <w:bodyDiv w:val="1"/>
      <w:marLeft w:val="0"/>
      <w:marRight w:val="0"/>
      <w:marTop w:val="0"/>
      <w:marBottom w:val="0"/>
      <w:divBdr>
        <w:top w:val="none" w:sz="0" w:space="0" w:color="auto"/>
        <w:left w:val="none" w:sz="0" w:space="0" w:color="auto"/>
        <w:bottom w:val="none" w:sz="0" w:space="0" w:color="auto"/>
        <w:right w:val="none" w:sz="0" w:space="0" w:color="auto"/>
      </w:divBdr>
    </w:div>
    <w:div w:id="1073815318">
      <w:bodyDiv w:val="1"/>
      <w:marLeft w:val="0"/>
      <w:marRight w:val="0"/>
      <w:marTop w:val="0"/>
      <w:marBottom w:val="0"/>
      <w:divBdr>
        <w:top w:val="none" w:sz="0" w:space="0" w:color="auto"/>
        <w:left w:val="none" w:sz="0" w:space="0" w:color="auto"/>
        <w:bottom w:val="none" w:sz="0" w:space="0" w:color="auto"/>
        <w:right w:val="none" w:sz="0" w:space="0" w:color="auto"/>
      </w:divBdr>
    </w:div>
    <w:div w:id="1097286128">
      <w:bodyDiv w:val="1"/>
      <w:marLeft w:val="0"/>
      <w:marRight w:val="0"/>
      <w:marTop w:val="0"/>
      <w:marBottom w:val="0"/>
      <w:divBdr>
        <w:top w:val="none" w:sz="0" w:space="0" w:color="auto"/>
        <w:left w:val="none" w:sz="0" w:space="0" w:color="auto"/>
        <w:bottom w:val="none" w:sz="0" w:space="0" w:color="auto"/>
        <w:right w:val="none" w:sz="0" w:space="0" w:color="auto"/>
      </w:divBdr>
    </w:div>
    <w:div w:id="1246957978">
      <w:bodyDiv w:val="1"/>
      <w:marLeft w:val="0"/>
      <w:marRight w:val="0"/>
      <w:marTop w:val="0"/>
      <w:marBottom w:val="0"/>
      <w:divBdr>
        <w:top w:val="none" w:sz="0" w:space="0" w:color="auto"/>
        <w:left w:val="none" w:sz="0" w:space="0" w:color="auto"/>
        <w:bottom w:val="none" w:sz="0" w:space="0" w:color="auto"/>
        <w:right w:val="none" w:sz="0" w:space="0" w:color="auto"/>
      </w:divBdr>
    </w:div>
    <w:div w:id="1280599859">
      <w:bodyDiv w:val="1"/>
      <w:marLeft w:val="0"/>
      <w:marRight w:val="0"/>
      <w:marTop w:val="0"/>
      <w:marBottom w:val="0"/>
      <w:divBdr>
        <w:top w:val="none" w:sz="0" w:space="0" w:color="auto"/>
        <w:left w:val="none" w:sz="0" w:space="0" w:color="auto"/>
        <w:bottom w:val="none" w:sz="0" w:space="0" w:color="auto"/>
        <w:right w:val="none" w:sz="0" w:space="0" w:color="auto"/>
      </w:divBdr>
    </w:div>
    <w:div w:id="1352102997">
      <w:bodyDiv w:val="1"/>
      <w:marLeft w:val="0"/>
      <w:marRight w:val="0"/>
      <w:marTop w:val="0"/>
      <w:marBottom w:val="0"/>
      <w:divBdr>
        <w:top w:val="none" w:sz="0" w:space="0" w:color="auto"/>
        <w:left w:val="none" w:sz="0" w:space="0" w:color="auto"/>
        <w:bottom w:val="none" w:sz="0" w:space="0" w:color="auto"/>
        <w:right w:val="none" w:sz="0" w:space="0" w:color="auto"/>
      </w:divBdr>
    </w:div>
    <w:div w:id="1428962091">
      <w:bodyDiv w:val="1"/>
      <w:marLeft w:val="0"/>
      <w:marRight w:val="0"/>
      <w:marTop w:val="0"/>
      <w:marBottom w:val="0"/>
      <w:divBdr>
        <w:top w:val="none" w:sz="0" w:space="0" w:color="auto"/>
        <w:left w:val="none" w:sz="0" w:space="0" w:color="auto"/>
        <w:bottom w:val="none" w:sz="0" w:space="0" w:color="auto"/>
        <w:right w:val="none" w:sz="0" w:space="0" w:color="auto"/>
      </w:divBdr>
    </w:div>
    <w:div w:id="1520503803">
      <w:bodyDiv w:val="1"/>
      <w:marLeft w:val="0"/>
      <w:marRight w:val="0"/>
      <w:marTop w:val="0"/>
      <w:marBottom w:val="0"/>
      <w:divBdr>
        <w:top w:val="none" w:sz="0" w:space="0" w:color="auto"/>
        <w:left w:val="none" w:sz="0" w:space="0" w:color="auto"/>
        <w:bottom w:val="none" w:sz="0" w:space="0" w:color="auto"/>
        <w:right w:val="none" w:sz="0" w:space="0" w:color="auto"/>
      </w:divBdr>
    </w:div>
    <w:div w:id="1564486731">
      <w:bodyDiv w:val="1"/>
      <w:marLeft w:val="0"/>
      <w:marRight w:val="0"/>
      <w:marTop w:val="0"/>
      <w:marBottom w:val="0"/>
      <w:divBdr>
        <w:top w:val="none" w:sz="0" w:space="0" w:color="auto"/>
        <w:left w:val="none" w:sz="0" w:space="0" w:color="auto"/>
        <w:bottom w:val="none" w:sz="0" w:space="0" w:color="auto"/>
        <w:right w:val="none" w:sz="0" w:space="0" w:color="auto"/>
      </w:divBdr>
    </w:div>
    <w:div w:id="1588882381">
      <w:bodyDiv w:val="1"/>
      <w:marLeft w:val="0"/>
      <w:marRight w:val="0"/>
      <w:marTop w:val="0"/>
      <w:marBottom w:val="0"/>
      <w:divBdr>
        <w:top w:val="none" w:sz="0" w:space="0" w:color="auto"/>
        <w:left w:val="none" w:sz="0" w:space="0" w:color="auto"/>
        <w:bottom w:val="none" w:sz="0" w:space="0" w:color="auto"/>
        <w:right w:val="none" w:sz="0" w:space="0" w:color="auto"/>
      </w:divBdr>
    </w:div>
    <w:div w:id="1642230911">
      <w:bodyDiv w:val="1"/>
      <w:marLeft w:val="0"/>
      <w:marRight w:val="0"/>
      <w:marTop w:val="0"/>
      <w:marBottom w:val="0"/>
      <w:divBdr>
        <w:top w:val="none" w:sz="0" w:space="0" w:color="auto"/>
        <w:left w:val="none" w:sz="0" w:space="0" w:color="auto"/>
        <w:bottom w:val="none" w:sz="0" w:space="0" w:color="auto"/>
        <w:right w:val="none" w:sz="0" w:space="0" w:color="auto"/>
      </w:divBdr>
    </w:div>
    <w:div w:id="1874616652">
      <w:bodyDiv w:val="1"/>
      <w:marLeft w:val="0"/>
      <w:marRight w:val="0"/>
      <w:marTop w:val="0"/>
      <w:marBottom w:val="0"/>
      <w:divBdr>
        <w:top w:val="none" w:sz="0" w:space="0" w:color="auto"/>
        <w:left w:val="none" w:sz="0" w:space="0" w:color="auto"/>
        <w:bottom w:val="none" w:sz="0" w:space="0" w:color="auto"/>
        <w:right w:val="none" w:sz="0" w:space="0" w:color="auto"/>
      </w:divBdr>
    </w:div>
    <w:div w:id="1895383263">
      <w:bodyDiv w:val="1"/>
      <w:marLeft w:val="0"/>
      <w:marRight w:val="0"/>
      <w:marTop w:val="0"/>
      <w:marBottom w:val="0"/>
      <w:divBdr>
        <w:top w:val="none" w:sz="0" w:space="0" w:color="auto"/>
        <w:left w:val="none" w:sz="0" w:space="0" w:color="auto"/>
        <w:bottom w:val="none" w:sz="0" w:space="0" w:color="auto"/>
        <w:right w:val="none" w:sz="0" w:space="0" w:color="auto"/>
      </w:divBdr>
    </w:div>
    <w:div w:id="1921673540">
      <w:bodyDiv w:val="1"/>
      <w:marLeft w:val="0"/>
      <w:marRight w:val="0"/>
      <w:marTop w:val="0"/>
      <w:marBottom w:val="0"/>
      <w:divBdr>
        <w:top w:val="none" w:sz="0" w:space="0" w:color="auto"/>
        <w:left w:val="none" w:sz="0" w:space="0" w:color="auto"/>
        <w:bottom w:val="none" w:sz="0" w:space="0" w:color="auto"/>
        <w:right w:val="none" w:sz="0" w:space="0" w:color="auto"/>
      </w:divBdr>
    </w:div>
    <w:div w:id="2074962031">
      <w:bodyDiv w:val="1"/>
      <w:marLeft w:val="0"/>
      <w:marRight w:val="0"/>
      <w:marTop w:val="0"/>
      <w:marBottom w:val="0"/>
      <w:divBdr>
        <w:top w:val="none" w:sz="0" w:space="0" w:color="auto"/>
        <w:left w:val="none" w:sz="0" w:space="0" w:color="auto"/>
        <w:bottom w:val="none" w:sz="0" w:space="0" w:color="auto"/>
        <w:right w:val="none" w:sz="0" w:space="0" w:color="auto"/>
      </w:divBdr>
    </w:div>
    <w:div w:id="2085491581">
      <w:bodyDiv w:val="1"/>
      <w:marLeft w:val="0"/>
      <w:marRight w:val="0"/>
      <w:marTop w:val="0"/>
      <w:marBottom w:val="0"/>
      <w:divBdr>
        <w:top w:val="none" w:sz="0" w:space="0" w:color="auto"/>
        <w:left w:val="none" w:sz="0" w:space="0" w:color="auto"/>
        <w:bottom w:val="none" w:sz="0" w:space="0" w:color="auto"/>
        <w:right w:val="none" w:sz="0" w:space="0" w:color="auto"/>
      </w:divBdr>
    </w:div>
    <w:div w:id="2090030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00462-159D-4339-8AA7-91CB06B7B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1425</Words>
  <Characters>8124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keywords>https:/mul2-mineconomy.gov.am/tasks/690093/oneclick/3.Ampopatert - 927 -v (1).docx?token=8476f2adb519e7dcd8663de4d63a95b4</cp:keywords>
  <cp:lastModifiedBy>Armenak Zh. Aghajanyan</cp:lastModifiedBy>
  <cp:revision>3</cp:revision>
  <cp:lastPrinted>2025-04-22T13:17:00Z</cp:lastPrinted>
  <dcterms:created xsi:type="dcterms:W3CDTF">2025-04-22T11:57:00Z</dcterms:created>
  <dcterms:modified xsi:type="dcterms:W3CDTF">2025-04-22T13:19:00Z</dcterms:modified>
</cp:coreProperties>
</file>