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190C7" w14:textId="77777777" w:rsidR="001959FA" w:rsidRPr="000C7016" w:rsidRDefault="001959FA" w:rsidP="00C16E82">
      <w:pPr>
        <w:shd w:val="clear" w:color="auto" w:fill="FFFFFF"/>
        <w:spacing w:after="0" w:line="276" w:lineRule="auto"/>
        <w:ind w:firstLine="810"/>
        <w:jc w:val="center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0C701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33EC0C64" w14:textId="4D41E2D9" w:rsidR="001959FA" w:rsidRPr="000C7016" w:rsidRDefault="0032754E" w:rsidP="0032754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27B73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ՎԵՐԱԲԱՇԽՈՒՄ, ՓՈՓՈԽՈՒԹՅՈՒՆՆԵՐ ԵՎ ԼՐԱՑՈՒՄՆԵՐ, ՀԱՅԱՍՏԱՆԻ ՀԱՆՐԱՊԵՏՈՒԹՅԱՆ ԿԱՌԱՎԱՐՈՒԹՅԱՆ 2024 ԹՎԱԿԱՆԻ ԴԵԿՏԵՄԲԵՐԻ 27-Ի N 2060-Ն ՈՐՈՇՄԱՆ ՄԵՋ ՓՈՓՈԽՈՒԹՅՈՒՆՆԵՐ ԵՎ ԼՐԱՑՈՒՄՆԵՐ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E12C2C" w:rsidRPr="000C7016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ՀՀ </w:t>
      </w:r>
      <w:r w:rsidR="00C26D38" w:rsidRPr="000C7016">
        <w:rPr>
          <w:rStyle w:val="a5"/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="001959FA" w:rsidRPr="000C701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p w14:paraId="214C0C69" w14:textId="77777777" w:rsidR="00C16E82" w:rsidRPr="000C7016" w:rsidRDefault="00C16E82" w:rsidP="00C16E8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tbl>
      <w:tblPr>
        <w:tblW w:w="9782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152"/>
      </w:tblGrid>
      <w:tr w:rsidR="00FA1FF8" w:rsidRPr="008B7EAC" w14:paraId="415FA533" w14:textId="77777777" w:rsidTr="00081C6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1AAB8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color w:val="000000" w:themeColor="text1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F19DA" w14:textId="77777777" w:rsidR="001959FA" w:rsidRPr="000C7016" w:rsidRDefault="001959FA" w:rsidP="00301F1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FA1FF8" w:rsidRPr="008B7EAC" w14:paraId="123C1012" w14:textId="77777777" w:rsidTr="00081C6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69AD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BBED" w14:textId="77777777" w:rsidR="00081C6C" w:rsidRPr="000C7016" w:rsidRDefault="00081C6C" w:rsidP="00EA78E8">
            <w:pPr>
              <w:pStyle w:val="a3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0C7016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ՀՀ կառավարության 2022</w:t>
            </w:r>
            <w:r w:rsidRPr="000C7016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թվականի հուլիսի 14-ի թիվ 1063-Լ որոշմամբ հաստատված՝ Պետական գույքի կառավարման ոլորտի բարեփոխումների ռազմավարությամբ նախատեսվում է պետական սեփականություն համարվող անշարժ գույքի և բաժնետոմսերի վաճառքի կազմակերպման և կառավարման բնագավառում նոր գործիքակազմի կիրառում, մասնավորապես՝ օտարման ենթակա և ներդրումային գրավչություն ունեցող գույքի հիման վրա բաժնետիրական ընկերության ստեղծում, բաժնեմասերի վաճառքի գրավչության բարձրացման ու վաճառքի իրականացման բնագավառում նոր մոտեցումների կիրառում։</w:t>
            </w:r>
          </w:p>
          <w:p w14:paraId="49475B79" w14:textId="2E666F87" w:rsidR="00081C6C" w:rsidRPr="000C7016" w:rsidRDefault="00081C6C" w:rsidP="00EA78E8">
            <w:pPr>
              <w:pStyle w:val="a3"/>
              <w:spacing w:before="0" w:beforeAutospacing="0" w:after="0" w:afterAutospacing="0" w:line="360" w:lineRule="auto"/>
              <w:ind w:left="-49" w:right="79" w:firstLine="450"/>
              <w:jc w:val="both"/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</w:pPr>
            <w:r w:rsidRPr="000C7016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t>Որպես նոր գործիքակազմի կիրառում նախատեսվում է բարձր (առնվազն մեկ մլրդ դրամ և ավելի) արժեք ունեցող, իրացվելի և ներդրումային գրավչություն ունեցող մեկ և/կամ ավելի գույքերի ներդրմամբ ստեղծել 100 տոկոս պետական մասնակցությամբ նոր բաժնետիրական ընկերություններ, ինչի շնորհիվ գործարար նախնական ծրագրերի մշակման միջոցով կապահովվի պետական ակտիվների գրավչության բարձրացումը։</w:t>
            </w:r>
          </w:p>
          <w:p w14:paraId="518D0BD8" w14:textId="43254AFB" w:rsidR="00081C6C" w:rsidRPr="000C7016" w:rsidRDefault="00081C6C" w:rsidP="00EA78E8">
            <w:pPr>
              <w:spacing w:after="0" w:line="360" w:lineRule="auto"/>
              <w:ind w:left="-49" w:right="79" w:firstLine="45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0C7016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>Վերը նշվածի հիմքով՝</w:t>
            </w:r>
            <w:r w:rsidRPr="000C7016">
              <w:rPr>
                <w:rStyle w:val="a5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C54CF"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>որպես պիլոտային ծրագիր</w:t>
            </w:r>
            <w:r w:rsidR="00EC54CF" w:rsidRPr="000C7016">
              <w:rPr>
                <w:rStyle w:val="a5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2023</w:t>
            </w:r>
            <w:r w:rsidR="00EC54CF"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թվականի օգոստոսի 17-ի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թիվ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1404-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որոշմամբ հիմնադրվել է </w:t>
            </w:r>
            <w:r w:rsidRPr="000C7016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 xml:space="preserve">«Ռիփաբլիք Պլազա» ԲԲԸ-ն։ </w:t>
            </w:r>
            <w:r w:rsidR="00EC54CF" w:rsidRPr="000C7016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>Նույն ո</w:t>
            </w:r>
            <w:r w:rsidRPr="000C7016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 xml:space="preserve">րոշմամբ ՀՀ կառավարությունը որոշել է 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սեփականությունը հանդիսացող՝ ք.Երևան, Նալբանդյան 28 հասցեում գտնվող 7809,9 քառ.մ մակերեսով շենքը և դրա զբաղեցրած 0,262 հա հողամասը ներդնել </w:t>
            </w:r>
            <w:r w:rsidR="00EC54CF" w:rsidRPr="000C7016">
              <w:rPr>
                <w:rStyle w:val="a5"/>
                <w:rFonts w:ascii="GHEA Grapalat" w:hAnsi="GHEA Grapalat"/>
                <w:b w:val="0"/>
                <w:color w:val="000000" w:themeColor="text1"/>
                <w:sz w:val="24"/>
                <w:szCs w:val="24"/>
                <w:lang w:val="hy-AM"/>
              </w:rPr>
              <w:t>«Ռիփաբլիք Պլազա» ԲԲԸ-ի</w:t>
            </w: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կանոնադրական կապիտալում։ </w:t>
            </w:r>
          </w:p>
          <w:p w14:paraId="4981135C" w14:textId="77777777" w:rsidR="001F3EE2" w:rsidRPr="000C7016" w:rsidRDefault="00C16E82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</w:pPr>
            <w:r w:rsidRPr="000C7016">
              <w:rPr>
                <w:rFonts w:ascii="GHEA Grapalat" w:eastAsiaTheme="minorEastAsia" w:hAnsi="GHEA Grapalat" w:cstheme="minorBidi"/>
                <w:color w:val="000000" w:themeColor="text1"/>
                <w:shd w:val="clear" w:color="auto" w:fill="FFFFFF"/>
                <w:lang w:val="hy-AM"/>
              </w:rPr>
              <w:lastRenderedPageBreak/>
              <w:t>Ք.Երևան, Նալբանդյան 28 հասցեի անշարժ գույքը ՀՀ կադաստրի կոմիտեի կողմից 2024թ</w:t>
            </w:r>
            <w:r w:rsidRPr="000C7016">
              <w:rPr>
                <w:rFonts w:ascii="MS Mincho" w:eastAsia="MS Mincho" w:hAnsi="MS Mincho" w:cs="MS Mincho" w:hint="eastAsia"/>
                <w:color w:val="000000" w:themeColor="text1"/>
                <w:shd w:val="clear" w:color="auto" w:fill="FFFFFF"/>
                <w:lang w:val="hy-AM"/>
              </w:rPr>
              <w:t>․</w:t>
            </w:r>
            <w:r w:rsidRPr="000C7016">
              <w:rPr>
                <w:rFonts w:ascii="GHEA Grapalat" w:eastAsia="MS Mincho" w:hAnsi="GHEA Grapalat" w:cs="MS Mincho"/>
                <w:color w:val="000000" w:themeColor="text1"/>
                <w:shd w:val="clear" w:color="auto" w:fill="FFFFFF"/>
                <w:lang w:val="hy-AM"/>
              </w:rPr>
              <w:t xml:space="preserve"> դեկտեմբերի 30-ին արդեն իսկ գրանցվել է</w:t>
            </w:r>
            <w:r w:rsidRPr="000C7016">
              <w:rPr>
                <w:rFonts w:ascii="GHEA Grapalat" w:eastAsia="MS Mincho" w:hAnsi="GHEA Grapalat" w:cs="MS Mincho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>«Ռիփաբլիք Պլազա» ԲԲԸ-ի անունով։</w:t>
            </w:r>
            <w:r w:rsidR="001F3EE2"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 xml:space="preserve"> </w:t>
            </w:r>
          </w:p>
          <w:p w14:paraId="197DEC4D" w14:textId="65279657" w:rsidR="001F3EE2" w:rsidRPr="000C7016" w:rsidRDefault="001F3EE2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>Սեփականության իրավունքի գրանցման պահից սկսած շենքի պահպանման հետ կապված ծախսերն այսուհետ պետք է իրականացվեն ընկերության կողմից։ Կոմունալ ծախսերի կազմում էական տեղ է զբաղեցնում  էլեկտրաէներգիայի գծով ծախսը,</w:t>
            </w:r>
            <w:r w:rsidRPr="000C7016">
              <w:rPr>
                <w:rStyle w:val="a5"/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C7016">
              <w:rPr>
                <w:rFonts w:ascii="GHEA Grapalat" w:eastAsia="Microsoft YaHei" w:hAnsi="GHEA Grapalat" w:cs="Microsoft YaHei"/>
                <w:bCs/>
                <w:iCs/>
                <w:lang w:val="hy-AM"/>
              </w:rPr>
              <w:t xml:space="preserve">որն իրականացվում է Հանրապետության Հրապարակի ընդհանուր լուսավորության մաս կազմող՝ </w:t>
            </w:r>
            <w:r w:rsidRPr="000C701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ք</w:t>
            </w:r>
            <w:r w:rsidRPr="000C7016">
              <w:rPr>
                <w:rFonts w:ascii="MS Mincho" w:eastAsia="MS Mincho" w:hAnsi="MS Mincho" w:cs="MS Mincho" w:hint="eastAsia"/>
                <w:iCs/>
                <w:color w:val="000000"/>
                <w:lang w:val="hy-AM"/>
              </w:rPr>
              <w:t>․</w:t>
            </w:r>
            <w:r w:rsidRPr="000C7016">
              <w:rPr>
                <w:rFonts w:ascii="GHEA Grapalat" w:eastAsia="MS Mincho" w:hAnsi="GHEA Grapalat" w:cs="MS Mincho"/>
                <w:iCs/>
                <w:color w:val="000000"/>
                <w:lang w:val="hy-AM"/>
              </w:rPr>
              <w:t xml:space="preserve">Երևան, Նալբանդյան 28 հասցեի շենքի արտաքին լուսավորությունն ապահովելու համար։ </w:t>
            </w:r>
          </w:p>
          <w:p w14:paraId="686A1A58" w14:textId="548F5FFA" w:rsidR="001F3EE2" w:rsidRPr="000C7016" w:rsidRDefault="001F3EE2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0C7016">
              <w:rPr>
                <w:rStyle w:val="a5"/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Մինչ վերը նշված անշարժ գույքը ընկերության անունով գրանցելը՝ շենքի պահառությունը և սպասարկումը, այդ թվում՝ </w:t>
            </w:r>
            <w:r w:rsidR="00067B1B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պետական սեփականություն հանդիսացող հատվածի 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արտաքին լուսավորությունն ապահովելու նպատակով էլեկտրաէներգիայի գծով ծախսը, իրականացվում էր պետական բյուջեի միջոցների հաշվին՝ «Գույքի գնահատման և աճուրդի կենտրոն» ՊՈԱԿ-ի կողմից</w:t>
            </w:r>
            <w:r w:rsidR="00327353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, ընդ որում՝ </w:t>
            </w:r>
            <w:r w:rsidR="00067B1B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պետական սեփականություն հանդիսացող հատվածի արտաքին լուսավորության նպատակով </w:t>
            </w:r>
            <w:r w:rsidR="00327353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Էլեկտրաէներգիայի գծով ծախսը տարեկան կազմում էր միջինը 4 մլն</w:t>
            </w:r>
            <w:r w:rsidR="00327353" w:rsidRPr="000C7016">
              <w:rPr>
                <w:rFonts w:ascii="MS Mincho" w:eastAsia="MS Mincho" w:hAnsi="MS Mincho" w:cs="MS Mincho" w:hint="eastAsia"/>
                <w:color w:val="000000"/>
                <w:shd w:val="clear" w:color="auto" w:fill="FFFFFF"/>
                <w:lang w:val="hy-AM"/>
              </w:rPr>
              <w:t>․</w:t>
            </w:r>
            <w:r w:rsidR="00327353" w:rsidRPr="000C7016">
              <w:rPr>
                <w:rFonts w:ascii="GHEA Grapalat" w:eastAsia="Microsoft JhengHei" w:hAnsi="GHEA Grapalat" w:cs="Microsoft JhengHei"/>
                <w:color w:val="000000"/>
                <w:shd w:val="clear" w:color="auto" w:fill="FFFFFF"/>
                <w:lang w:val="hy-AM"/>
              </w:rPr>
              <w:t>դրամ։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Շենքի պահառության և սպասարկման նպատակով 2025 թվականի համար Պետական բյուջեից այլևս ֆինանսավորում նախատեսված չ</w:t>
            </w:r>
            <w:r w:rsidR="00327353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։ </w:t>
            </w:r>
          </w:p>
          <w:p w14:paraId="54872F55" w14:textId="375D2040" w:rsidR="00E07CD7" w:rsidRPr="000C7016" w:rsidRDefault="00DF4695" w:rsidP="00EA78E8">
            <w:pPr>
              <w:spacing w:after="0" w:line="360" w:lineRule="auto"/>
              <w:ind w:firstLine="769"/>
              <w:jc w:val="both"/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</w:pPr>
            <w:r w:rsidRPr="000C701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Հարկ է նշել, որ «</w:t>
            </w:r>
            <w:r w:rsidRPr="000C7016">
              <w:rPr>
                <w:rFonts w:ascii="GHEA Grapalat" w:eastAsiaTheme="minorEastAsia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Ռիփաբլիք</w:t>
            </w:r>
            <w:r w:rsidRPr="000C701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C7016">
              <w:rPr>
                <w:rFonts w:ascii="GHEA Grapalat" w:eastAsiaTheme="minorEastAsia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Պլազա</w:t>
            </w:r>
            <w:r w:rsidRPr="000C701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» ԲԲԸ-ն </w:t>
            </w:r>
            <w:r w:rsidR="00210D5A" w:rsidRPr="000C7016">
              <w:rPr>
                <w:rFonts w:ascii="GHEA Grapalat" w:eastAsiaTheme="minorEastAsia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</w:t>
            </w:r>
            <w:r w:rsidR="00E07CD7" w:rsidRPr="000C7016">
              <w:rPr>
                <w:rStyle w:val="a5"/>
                <w:rFonts w:ascii="GHEA Grapalat" w:eastAsiaTheme="majorEastAsia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 xml:space="preserve">կզբնական շրջանում նախատեսում է ֆինանսական միջոցներն ապահովել տարածքները վարձակալությամբ տրամադրելու </w:t>
            </w:r>
            <w:r w:rsidR="00E07CD7"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դիմաց վարձավճարների հաշվին, ընդ որում՝ տարածքները հիմնականում վարձակալությամբ տրամադրված են եղել ՀՀ տարածքային կառավարման և ենթակառուցվածքների նախարարության պետական գույքի կառավարման կոմիտեի կողմից։ «Ռիփաբլիք Պլազա» ԲԲԸ-ի կողմից արդեն իսկ միջոցներ են ձեռնարկվել անշարժ գույքի վարձակալների հետ պայմանագրերի կնքման կամ վերակնքման ուղղությամբ։ </w:t>
            </w:r>
          </w:p>
          <w:p w14:paraId="612FB1F5" w14:textId="15F1CF3C" w:rsidR="00E07CD7" w:rsidRPr="000C7016" w:rsidRDefault="00E07CD7" w:rsidP="00EA78E8">
            <w:pPr>
              <w:spacing w:after="0" w:line="360" w:lineRule="auto"/>
              <w:ind w:firstLine="769"/>
              <w:jc w:val="both"/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</w:pPr>
            <w:r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«Ռիփաբլիք Պլազա» ԲԲԸ-ի տնօրենների խորհրդի կողմից հաստատվել է ընկերության 2025թ</w:t>
            </w:r>
            <w:r w:rsidRPr="000C7016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եկամուտների և ծախսերի նախահաշիվը, համաձայն որի եկամուտները բավականացնում են ընկերության գործունեության նվազագույն </w:t>
            </w:r>
            <w:r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lastRenderedPageBreak/>
              <w:t>պահանջներն ապահովելու համար՝ աշխատավարձի ֆոնդ, կոմունալ և կապի ծախսեր, հարկեր</w:t>
            </w:r>
            <w:r w:rsidR="00C93A84"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(այդ թվում՝ անշարժ գույքի հարկը)</w:t>
            </w:r>
            <w:r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>, տուրքեր, այլ պարտադիր վճարներ և այլն։</w:t>
            </w:r>
            <w:r w:rsidR="00C93A84" w:rsidRPr="000C7016">
              <w:rPr>
                <w:rFonts w:ascii="GHEA Grapalat" w:eastAsia="MS Mincho" w:hAnsi="GHEA Grapalat" w:cs="MS Mincho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3080B407" w14:textId="4C91A3B6" w:rsidR="00E07CD7" w:rsidRPr="000C7016" w:rsidRDefault="00E07CD7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</w:pPr>
            <w:r w:rsidRPr="000C7016">
              <w:rPr>
                <w:rFonts w:ascii="GHEA Grapalat" w:eastAsia="MS Mincho" w:hAnsi="GHEA Grapalat" w:cs="MS Mincho"/>
                <w:color w:val="000000"/>
                <w:lang w:val="hy-AM"/>
              </w:rPr>
              <w:t xml:space="preserve">  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Չնայած ֆինանսական միջոցների սղությանը՝ </w:t>
            </w:r>
            <w:r w:rsidRPr="000C7016">
              <w:rPr>
                <w:rFonts w:ascii="GHEA Grapalat" w:eastAsia="Microsoft JhengHei" w:hAnsi="GHEA Grapalat" w:cs="Microsoft JhengHei"/>
                <w:color w:val="000000" w:themeColor="text1"/>
                <w:shd w:val="clear" w:color="auto" w:fill="FFFFFF"/>
                <w:lang w:val="hy-AM"/>
              </w:rPr>
              <w:t xml:space="preserve">անհրաժեշտ է շարունակել ապահովել </w:t>
            </w:r>
            <w:r w:rsidRPr="000C7016">
              <w:rPr>
                <w:rFonts w:ascii="GHEA Grapalat" w:eastAsia="MS Mincho" w:hAnsi="GHEA Grapalat" w:cs="MS Mincho"/>
                <w:iCs/>
                <w:color w:val="000000"/>
                <w:lang w:val="hy-AM"/>
              </w:rPr>
              <w:t xml:space="preserve">շենքի </w:t>
            </w:r>
            <w:r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>սպասարկումը, պահպան</w:t>
            </w:r>
            <w:r w:rsidRPr="000C7016">
              <w:rPr>
                <w:rStyle w:val="a5"/>
                <w:rFonts w:ascii="GHEA Grapalat" w:eastAsiaTheme="majorEastAsia" w:hAnsi="GHEA Grapalat"/>
                <w:b w:val="0"/>
                <w:bCs w:val="0"/>
                <w:color w:val="000000" w:themeColor="text1"/>
                <w:lang w:val="hy-AM"/>
              </w:rPr>
              <w:t>ումն</w:t>
            </w:r>
            <w:r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 xml:space="preserve"> </w:t>
            </w:r>
            <w:r w:rsidRPr="000C7016">
              <w:rPr>
                <w:rStyle w:val="a5"/>
                <w:rFonts w:ascii="GHEA Grapalat" w:eastAsiaTheme="majorEastAsia" w:hAnsi="GHEA Grapalat"/>
                <w:b w:val="0"/>
                <w:bCs w:val="0"/>
                <w:color w:val="000000" w:themeColor="text1"/>
                <w:lang w:val="hy-AM"/>
              </w:rPr>
              <w:t>ու</w:t>
            </w:r>
            <w:r w:rsidRPr="000C7016">
              <w:rPr>
                <w:rStyle w:val="a5"/>
                <w:rFonts w:ascii="GHEA Grapalat" w:hAnsi="GHEA Grapalat"/>
                <w:b w:val="0"/>
                <w:bCs w:val="0"/>
                <w:color w:val="000000" w:themeColor="text1"/>
                <w:lang w:val="hy-AM"/>
              </w:rPr>
              <w:t xml:space="preserve"> պահառությունը</w:t>
            </w:r>
            <w:r w:rsidRPr="000C7016">
              <w:rPr>
                <w:rStyle w:val="a5"/>
                <w:rFonts w:ascii="GHEA Grapalat" w:hAnsi="GHEA Grapalat"/>
                <w:color w:val="000000" w:themeColor="text1"/>
                <w:lang w:val="hy-AM"/>
              </w:rPr>
              <w:t xml:space="preserve">, 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մասնավորապես՝ </w:t>
            </w:r>
            <w:r w:rsidRPr="000C7016">
              <w:rPr>
                <w:rFonts w:ascii="GHEA Grapalat" w:hAnsi="GHEA Grapalat" w:cs="Sylfaen"/>
                <w:iCs/>
                <w:lang w:val="hy-AM"/>
              </w:rPr>
              <w:t>հակահրդեհային և անվտանգության ազդարարման համակարգի, մարդատար վերելակների տեխնիկական սպասարկումը, պահակների, տարածքի մաքրությունն ապահովող աշխատակիցների աշխատավարձերի վճարումը, կոմունալ ծախսերի (ջուր և ընկերության կարիքների համար էլեկտրաէներգիա) վճարումը և այլն</w:t>
            </w:r>
            <w:r w:rsidRPr="000C7016">
              <w:rPr>
                <w:rFonts w:ascii="GHEA Grapalat" w:eastAsia="MS Mincho" w:hAnsi="GHEA Grapalat" w:cs="MS Mincho"/>
                <w:iCs/>
                <w:color w:val="000000"/>
                <w:lang w:val="hy-AM"/>
              </w:rPr>
              <w:t>։</w:t>
            </w:r>
          </w:p>
          <w:p w14:paraId="485114EA" w14:textId="2CBB95F0" w:rsidR="00DF4695" w:rsidRPr="000C7016" w:rsidRDefault="00E07CD7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</w:pPr>
            <w:r w:rsidRPr="000C701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Ը</w:t>
            </w:r>
            <w:r w:rsidR="00327353" w:rsidRPr="000C701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նկերության </w:t>
            </w:r>
            <w:r w:rsidR="001F3EE2" w:rsidRPr="000C701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տնտեսական գործունեության համատեքստում արտաքին լուսավորության ապահովումը ներկա փուլում հանդիսանում է ոչ նպատակահարմար և, հաշվի առնելով ֆինանսական միջոցների սղությունը</w:t>
            </w:r>
            <w:r w:rsidR="00327353" w:rsidRPr="000C701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>,</w:t>
            </w:r>
            <w:r w:rsidR="001F3EE2" w:rsidRPr="000C7016">
              <w:rPr>
                <w:rFonts w:ascii="GHEA Grapalat" w:eastAsiaTheme="minorEastAsia" w:hAnsi="GHEA Grapalat"/>
                <w:color w:val="000000" w:themeColor="text1"/>
                <w:shd w:val="clear" w:color="auto" w:fill="FFFFFF"/>
                <w:lang w:val="hy-AM"/>
              </w:rPr>
              <w:t xml:space="preserve"> էական լրացուցիչ ֆինանսական ծանրաբեռնվածություն է առաջացնում։ </w:t>
            </w:r>
          </w:p>
          <w:p w14:paraId="2F1DFB0C" w14:textId="5501765C" w:rsidR="00182B77" w:rsidRPr="000C7016" w:rsidRDefault="00182B77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eastAsia="MS Mincho" w:hAnsi="GHEA Grapalat" w:cs="MS Mincho"/>
                <w:iCs/>
                <w:color w:val="000000"/>
                <w:lang w:val="hy-AM"/>
              </w:rPr>
            </w:pP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Չնայած ֆինանսական միջոցների </w:t>
            </w:r>
            <w:r w:rsidR="00E07CD7"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սղությանը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՝ </w:t>
            </w:r>
            <w:r w:rsidRPr="000C7016">
              <w:rPr>
                <w:rFonts w:ascii="GHEA Grapalat" w:eastAsia="Microsoft JhengHei" w:hAnsi="GHEA Grapalat" w:cs="Microsoft JhengHei"/>
                <w:color w:val="000000" w:themeColor="text1"/>
                <w:shd w:val="clear" w:color="auto" w:fill="FFFFFF"/>
                <w:lang w:val="hy-AM"/>
              </w:rPr>
              <w:t xml:space="preserve">գտնում ենք, որ անհրաժեշտ է ապահովել </w:t>
            </w:r>
            <w:r w:rsidRPr="000C7016">
              <w:rPr>
                <w:rFonts w:ascii="GHEA Grapalat" w:eastAsia="Microsoft YaHei" w:hAnsi="GHEA Grapalat" w:cs="Microsoft YaHei"/>
                <w:bCs/>
                <w:iCs/>
                <w:lang w:val="hy-AM"/>
              </w:rPr>
              <w:t xml:space="preserve">Հանրապետության Հրապարակի ընդհանուր լուսավորության մաս կազմող՝ </w:t>
            </w:r>
            <w:r w:rsidRPr="000C7016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ք</w:t>
            </w:r>
            <w:r w:rsidRPr="000C7016">
              <w:rPr>
                <w:rFonts w:ascii="MS Mincho" w:eastAsia="MS Mincho" w:hAnsi="MS Mincho" w:cs="MS Mincho" w:hint="eastAsia"/>
                <w:iCs/>
                <w:color w:val="000000"/>
                <w:lang w:val="hy-AM"/>
              </w:rPr>
              <w:t>․</w:t>
            </w:r>
            <w:r w:rsidRPr="000C7016">
              <w:rPr>
                <w:rFonts w:ascii="GHEA Grapalat" w:eastAsia="MS Mincho" w:hAnsi="GHEA Grapalat" w:cs="MS Mincho"/>
                <w:iCs/>
                <w:color w:val="000000"/>
                <w:lang w:val="hy-AM"/>
              </w:rPr>
              <w:t xml:space="preserve">Երևան, Նալբանդյան 28 հասցեի շենքի արտաքին լուսավորության շարունակական իրականացումը։ </w:t>
            </w:r>
          </w:p>
          <w:p w14:paraId="63BA0111" w14:textId="4E488D45" w:rsidR="002739D6" w:rsidRPr="000C7016" w:rsidRDefault="002739D6" w:rsidP="00EA78E8">
            <w:pPr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</w:t>
            </w:r>
            <w:r w:rsidR="00182B77" w:rsidRPr="000C70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վերը նշվածը՝ </w:t>
            </w:r>
            <w:r w:rsidRPr="000C70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կոմիտեն գրությամբ դիմել է Երևանի քաղաքապետարան՝</w:t>
            </w:r>
            <w:r w:rsidRPr="000C701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0C701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շենքի արտաքին լուսավորության հետագա ապահովման հետ կապված դիրքորոշում հայտնելու համար։ </w:t>
            </w:r>
            <w:r w:rsidRPr="000C7016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առնելով, որ ք</w:t>
            </w:r>
            <w:r w:rsidRPr="000C701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C701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Երևան,</w:t>
            </w:r>
            <w:r w:rsidRPr="000C70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Նալբանդյան փողոցի 28 հասցեում ամրագրված շենքը ՀՀ կառավարության 2004 թվականի հոկտեմբերի 7-ի թիվ 1616-Ն որոշմամբ ընդգրկված է ՀՀ Երևան քաղաքի պատմության և մշակույթի անշարժ հուշարձանների պետական ցուցակում՝ Երևանի քաղաքապետարանն առաջարկել է շենքի արտաքին լուսավորության հետագա ապահովման հետ կապված հարցը համաձայնեցնել  ՀՀ կրթության, գիտության, մշակույթի և սպորտի նախարարության հետ:</w:t>
            </w:r>
          </w:p>
          <w:p w14:paraId="75253FA1" w14:textId="17ED8A09" w:rsidR="00FC49E0" w:rsidRPr="000C7016" w:rsidRDefault="002739D6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hAnsi="GHEA Grapalat"/>
                <w:lang w:val="hy-AM"/>
              </w:rPr>
            </w:pPr>
            <w:r w:rsidRPr="000C7016">
              <w:rPr>
                <w:rFonts w:ascii="GHEA Grapalat" w:hAnsi="GHEA Grapalat"/>
                <w:lang w:val="hy-AM"/>
              </w:rPr>
              <w:t>ՀՀ տարածքային կառավարման և ենթակառուցվածքների նախարարության 31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hAnsi="GHEA Grapalat"/>
                <w:lang w:val="hy-AM"/>
              </w:rPr>
              <w:t>01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hAnsi="GHEA Grapalat"/>
                <w:lang w:val="hy-AM"/>
              </w:rPr>
              <w:t>2025</w:t>
            </w:r>
            <w:r w:rsidRPr="000C7016">
              <w:rPr>
                <w:rFonts w:ascii="GHEA Grapalat" w:hAnsi="GHEA Grapalat" w:cs="GHEA Grapalat"/>
                <w:lang w:val="hy-AM"/>
              </w:rPr>
              <w:t>թ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hAnsi="GHEA Grapalat"/>
                <w:lang w:val="hy-AM"/>
              </w:rPr>
              <w:t xml:space="preserve"> </w:t>
            </w:r>
            <w:r w:rsidRPr="000C7016">
              <w:rPr>
                <w:rFonts w:ascii="GHEA Grapalat" w:hAnsi="GHEA Grapalat" w:cs="GHEA Grapalat"/>
                <w:lang w:val="hy-AM"/>
              </w:rPr>
              <w:t>թիվ</w:t>
            </w:r>
            <w:r w:rsidRPr="000C7016">
              <w:rPr>
                <w:rFonts w:ascii="GHEA Grapalat" w:hAnsi="GHEA Grapalat"/>
                <w:lang w:val="hy-AM"/>
              </w:rPr>
              <w:t xml:space="preserve"> </w:t>
            </w:r>
            <w:r w:rsidRPr="000C7016">
              <w:rPr>
                <w:rFonts w:ascii="GHEA Grapalat" w:hAnsi="GHEA Grapalat" w:cs="GHEA Grapalat"/>
                <w:lang w:val="hy-AM"/>
              </w:rPr>
              <w:t>ԴԽ</w:t>
            </w:r>
            <w:r w:rsidRPr="000C7016">
              <w:rPr>
                <w:rFonts w:ascii="GHEA Grapalat" w:hAnsi="GHEA Grapalat"/>
                <w:lang w:val="hy-AM"/>
              </w:rPr>
              <w:t xml:space="preserve">//3331-2025 գրությամբ դիմվել է ՀՀ </w:t>
            </w:r>
            <w:r w:rsidRPr="000C7016">
              <w:rPr>
                <w:rFonts w:ascii="GHEA Grapalat" w:hAnsi="GHEA Grapalat"/>
                <w:lang w:val="hy-AM"/>
              </w:rPr>
              <w:lastRenderedPageBreak/>
              <w:t xml:space="preserve">կրթության, գիտության, մշակույթի և սպորտի նախարարություն՝ </w:t>
            </w:r>
            <w:r w:rsidRPr="000C7016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շենքի արտաքին լուսավորությունն ապահովելու նպատակով իրականացվող</w:t>
            </w:r>
            <w:r w:rsidRPr="000C7016">
              <w:rPr>
                <w:rFonts w:ascii="GHEA Grapalat" w:hAnsi="GHEA Grapalat"/>
                <w:lang w:val="hy-AM"/>
              </w:rPr>
              <w:t xml:space="preserve"> ծախսերի փոխհատուցման վերաբերյալ առաջարկություններ տրամադրելու համար։</w:t>
            </w:r>
          </w:p>
          <w:p w14:paraId="3F181EA2" w14:textId="08403C2E" w:rsidR="00825A48" w:rsidRPr="000C7016" w:rsidRDefault="002739D6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hAnsi="GHEA Grapalat" w:cs="GHEA Grapalat"/>
                <w:lang w:val="af-ZA"/>
              </w:rPr>
            </w:pPr>
            <w:r w:rsidRPr="000C7016">
              <w:rPr>
                <w:rFonts w:ascii="GHEA Grapalat" w:hAnsi="GHEA Grapalat"/>
                <w:lang w:val="hy-AM"/>
              </w:rPr>
              <w:t>ՀՀ կրթության, գիտության, մշակույթի և սպորտի նախարարությունը 11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eastAsia="Microsoft JhengHei" w:hAnsi="GHEA Grapalat" w:cs="Microsoft JhengHei"/>
                <w:lang w:val="hy-AM"/>
              </w:rPr>
              <w:t>02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eastAsia="Microsoft JhengHei" w:hAnsi="GHEA Grapalat" w:cs="Microsoft JhengHei"/>
                <w:lang w:val="hy-AM"/>
              </w:rPr>
              <w:t>2025թ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eastAsia="Microsoft YaHei" w:hAnsi="GHEA Grapalat" w:cs="Microsoft YaHei"/>
                <w:lang w:val="hy-AM"/>
              </w:rPr>
              <w:t xml:space="preserve"> թիվ 01/14.2/3865-2025 գրությամբ հայտնել է, որ </w:t>
            </w:r>
            <w:r w:rsidRPr="000C7016">
              <w:rPr>
                <w:rFonts w:ascii="GHEA Grapalat" w:hAnsi="GHEA Grapalat" w:cs="GHEA Grapalat"/>
                <w:lang w:val="af-ZA"/>
              </w:rPr>
              <w:t>շենքի արտաքին լուսավորությունն ապահովելու նպատակով իրականացվող ծախսերի փոխհատուցման հարցը ՀՀ ԿԳՄՍ նախարարության իրավասություններից դուրս է։</w:t>
            </w:r>
          </w:p>
          <w:p w14:paraId="2E085F48" w14:textId="69D87594" w:rsidR="009E76DF" w:rsidRPr="000C7016" w:rsidRDefault="00182B77" w:rsidP="00EA78E8">
            <w:pPr>
              <w:pStyle w:val="a3"/>
              <w:spacing w:before="0" w:beforeAutospacing="0" w:after="0" w:afterAutospacing="0" w:line="360" w:lineRule="auto"/>
              <w:ind w:firstLine="631"/>
              <w:jc w:val="both"/>
              <w:rPr>
                <w:rFonts w:ascii="GHEA Grapalat" w:hAnsi="GHEA Grapalat"/>
                <w:lang w:val="hy-AM"/>
              </w:rPr>
            </w:pPr>
            <w:r w:rsidRPr="000C7016">
              <w:rPr>
                <w:rFonts w:ascii="GHEA Grapalat" w:hAnsi="GHEA Grapalat"/>
                <w:lang w:val="hy-AM"/>
              </w:rPr>
              <w:t xml:space="preserve">Ելնելով այն հանգամանքից, որ </w:t>
            </w:r>
            <w:r w:rsidR="00327353" w:rsidRPr="000C7016">
              <w:rPr>
                <w:rFonts w:ascii="GHEA Grapalat" w:hAnsi="GHEA Grapalat"/>
                <w:lang w:val="hy-AM"/>
              </w:rPr>
              <w:t>ք</w:t>
            </w:r>
            <w:r w:rsidRPr="000C7016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0C7016">
              <w:rPr>
                <w:rFonts w:ascii="GHEA Grapalat" w:eastAsia="Microsoft JhengHei" w:hAnsi="GHEA Grapalat" w:cs="Microsoft JhengHei"/>
                <w:lang w:val="hy-AM"/>
              </w:rPr>
              <w:t>Երևան,</w:t>
            </w:r>
            <w:r w:rsidRPr="000C7016">
              <w:rPr>
                <w:rFonts w:ascii="GHEA Grapalat" w:hAnsi="GHEA Grapalat"/>
                <w:lang w:val="hy-AM"/>
              </w:rPr>
              <w:t xml:space="preserve"> Նալբանդյան փողոցի 28 հասցեի շենքն արտաքին լուսավորությամբ ապահովելու խնդիրը խիստ արդիական է՝ սույն նախագծով նախատեսվում է հարցը լուծել</w:t>
            </w:r>
            <w:r w:rsidR="008B7EAC">
              <w:rPr>
                <w:rFonts w:ascii="GHEA Grapalat" w:hAnsi="GHEA Grapalat"/>
                <w:lang w:val="hy-AM"/>
              </w:rPr>
              <w:t xml:space="preserve"> Պետական գույքի կառավարման կոմիտեի</w:t>
            </w:r>
            <w:r w:rsidRPr="000C7016">
              <w:rPr>
                <w:rFonts w:ascii="GHEA Grapalat" w:hAnsi="GHEA Grapalat"/>
                <w:lang w:val="hy-AM"/>
              </w:rPr>
              <w:t xml:space="preserve"> </w:t>
            </w:r>
            <w:r w:rsidR="008B7EAC" w:rsidRPr="008B7EAC">
              <w:rPr>
                <w:rFonts w:ascii="GHEA Grapalat" w:hAnsi="GHEA Grapalat"/>
                <w:lang w:val="hy-AM"/>
              </w:rPr>
              <w:t>1079 - 11001</w:t>
            </w:r>
            <w:r w:rsidR="008B7EAC" w:rsidRPr="008B7EAC">
              <w:rPr>
                <w:rFonts w:ascii="GHEA Grapalat" w:hAnsi="GHEA Grapalat"/>
                <w:lang w:val="hy-AM"/>
              </w:rPr>
              <w:t xml:space="preserve"> </w:t>
            </w:r>
            <w:r w:rsidR="008B7EAC">
              <w:rPr>
                <w:rFonts w:ascii="GHEA Grapalat" w:hAnsi="GHEA Grapalat"/>
                <w:lang w:val="hy-AM"/>
              </w:rPr>
              <w:t>միջոցառման գումարներից</w:t>
            </w:r>
            <w:r w:rsidRPr="000C7016">
              <w:rPr>
                <w:rFonts w:ascii="GHEA Grapalat" w:hAnsi="GHEA Grapalat"/>
                <w:lang w:val="hy-AM"/>
              </w:rPr>
              <w:t xml:space="preserve">։ </w:t>
            </w:r>
          </w:p>
        </w:tc>
      </w:tr>
      <w:tr w:rsidR="00FA1FF8" w:rsidRPr="008B7EAC" w14:paraId="56C65888" w14:textId="77777777" w:rsidTr="00081C6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3DE2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DB8B" w14:textId="77777777" w:rsidR="001959FA" w:rsidRPr="000C7016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FA1FF8" w:rsidRPr="008B7EAC" w14:paraId="2B0F57E3" w14:textId="77777777" w:rsidTr="00081C6C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4EF9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59B6" w14:textId="77777777" w:rsidR="001959FA" w:rsidRPr="000C7016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af-ZA"/>
              </w:rPr>
            </w:pPr>
            <w:r w:rsidRPr="000C7016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FA1FF8" w:rsidRPr="008B7EAC" w14:paraId="231F5DB7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B5EDC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.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2C4A8" w14:textId="77777777" w:rsidR="001959FA" w:rsidRPr="000C7016" w:rsidRDefault="001959FA" w:rsidP="00301F1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ետական բյուջե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 եկամուտներում և ծախսեր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ում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 xml:space="preserve"> </w:t>
            </w:r>
          </w:p>
        </w:tc>
      </w:tr>
      <w:tr w:rsidR="00FA1FF8" w:rsidRPr="008B7EAC" w14:paraId="6332483D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F28D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7C020" w14:textId="3E8D3106" w:rsidR="001959FA" w:rsidRPr="000C7016" w:rsidRDefault="00533C17" w:rsidP="00301F1E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987D2A"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նախատեսում։</w:t>
            </w:r>
          </w:p>
        </w:tc>
      </w:tr>
      <w:tr w:rsidR="00FA1FF8" w:rsidRPr="008B7EAC" w14:paraId="5440FFD8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4A58" w14:textId="77777777" w:rsidR="001959FA" w:rsidRPr="000C7016" w:rsidRDefault="001959FA" w:rsidP="00301F1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C0F2" w14:textId="77777777" w:rsidR="001959FA" w:rsidRPr="000C7016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af-ZA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A1FF8" w:rsidRPr="008B7EAC" w14:paraId="33F2B869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EC17" w14:textId="77777777" w:rsidR="001959FA" w:rsidRPr="000C7016" w:rsidRDefault="001959FA" w:rsidP="00301F1E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51A68" w14:textId="7DCBBCB4" w:rsidR="001959FA" w:rsidRPr="000C7016" w:rsidRDefault="00A8259A" w:rsidP="00301F1E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af-ZA"/>
              </w:rPr>
            </w:pPr>
            <w:r w:rsidRPr="000C7016">
              <w:rPr>
                <w:rFonts w:ascii="GHEA Grapalat" w:hAnsi="GHEA Grapalat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FA1FF8" w:rsidRPr="008B7EAC" w14:paraId="6E488C2F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6991" w14:textId="77777777" w:rsidR="001959FA" w:rsidRPr="000C7016" w:rsidRDefault="001959FA" w:rsidP="00301F1E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95D9" w14:textId="77777777" w:rsidR="001959FA" w:rsidRPr="000C7016" w:rsidRDefault="001959FA" w:rsidP="00301F1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color w:val="000000" w:themeColor="text1"/>
                <w:sz w:val="24"/>
                <w:szCs w:val="24"/>
                <w:lang w:val="hy-AM"/>
              </w:rPr>
            </w:pPr>
            <w:r w:rsidRPr="000C701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DF1FC1" w:rsidRPr="008B7EAC" w14:paraId="3676372B" w14:textId="77777777" w:rsidTr="00081C6C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D118" w14:textId="77777777" w:rsidR="00DF1FC1" w:rsidRPr="000C7016" w:rsidRDefault="00DF1FC1" w:rsidP="00DF1FC1">
            <w:pPr>
              <w:spacing w:after="0" w:line="360" w:lineRule="auto"/>
              <w:rPr>
                <w:rFonts w:ascii="GHEA Grapalat" w:hAnsi="GHEA Grapalat"/>
                <w:bCs/>
                <w:i/>
                <w:color w:val="000000" w:themeColor="text1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794D" w14:textId="52D203A3" w:rsidR="00DF1FC1" w:rsidRPr="00DF1FC1" w:rsidRDefault="00DF1FC1" w:rsidP="00DF1FC1">
            <w:pPr>
              <w:spacing w:after="0" w:line="360" w:lineRule="auto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 w:rsidRPr="00DF1FC1">
              <w:rPr>
                <w:rFonts w:ascii="GHEA Grapalat" w:eastAsia="Times New Roman" w:hAnsi="GHEA Grapalat" w:cs="Times New Roman"/>
                <w:sz w:val="24"/>
                <w:szCs w:val="24"/>
                <w:lang w:val="hy-AM" w:eastAsia="ar-SA"/>
              </w:rPr>
              <w:t xml:space="preserve">Նախագիծը բխում է </w:t>
            </w:r>
            <w:r w:rsidRPr="00DF1F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ՀՀ կառավարության 2021 օգոստոսի 18-ի թիվ 1363-Ա  որոշմամբ  հաստատված  ՀՀ կառավարության գործունեության ծրագրի «4.9 ՄՇԱԿՈՒՅԹ» բաժնի «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Մշակութային ժառանգության ոլորտում պետական 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քաղաքականության հիմնական ուղղությունները» </w:t>
            </w:r>
            <w:r w:rsidRPr="00DF1F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կետի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t>այկական պատմամշակութային ժառանգության (նյութական և  ոչ նյութական) պահպանության, ուսումնասիրության, օգտագործման և  հանրայնացման շարունակականության ապահովում</w:t>
            </w:r>
            <w:r w:rsidRPr="00DF1F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ենթակետից, մասնավորապես՝ </w:t>
            </w:r>
            <w:r w:rsidRPr="00DF1FC1"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  <w:t>Հանրապետության Հրապարակի ընդհանուր լուսավորության մաս կազմող՝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2004 թվականի հոկտեմբերի 7-ի թիվ 1616-Ն որոշմամբ ՀՀ Երևան քաղաքի պատմության և մշակույթի անշարժ հուշարձանների պետական ցուցակում ընդգրկված ք</w:t>
            </w:r>
            <w:r w:rsidRPr="00DF1FC1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DF1FC1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Երևան,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Նալբանդյան փողոցի 28 հասցեում գտնվող </w:t>
            </w:r>
            <w:r w:rsidRPr="00DF1FC1">
              <w:rPr>
                <w:rFonts w:ascii="GHEA Grapalat" w:hAnsi="GHEA Grapalat" w:cs="Sylfaen"/>
                <w:i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7809,9 քառ. մետր վարչական </w:t>
            </w:r>
            <w:r w:rsidRPr="00DF1FC1">
              <w:rPr>
                <w:rFonts w:ascii="GHEA Grapalat" w:hAnsi="GHEA Grapalat"/>
                <w:sz w:val="24"/>
                <w:szCs w:val="24"/>
                <w:lang w:val="hy-AM"/>
              </w:rPr>
              <w:t xml:space="preserve">շենքի արտաքին լուսավորության շարունակական և անխափան ապահովում։ </w:t>
            </w:r>
          </w:p>
        </w:tc>
      </w:tr>
    </w:tbl>
    <w:p w14:paraId="70FC727E" w14:textId="1FC14349" w:rsidR="001959FA" w:rsidRPr="000C7016" w:rsidRDefault="001959FA" w:rsidP="00301F1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0C7016" w:rsidSect="007E554A">
      <w:pgSz w:w="12240" w:h="15840"/>
      <w:pgMar w:top="426" w:right="90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90907"/>
    <w:multiLevelType w:val="hybridMultilevel"/>
    <w:tmpl w:val="13D63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819105429">
    <w:abstractNumId w:val="5"/>
  </w:num>
  <w:num w:numId="2" w16cid:durableId="2100173389">
    <w:abstractNumId w:val="1"/>
  </w:num>
  <w:num w:numId="3" w16cid:durableId="367528147">
    <w:abstractNumId w:val="0"/>
  </w:num>
  <w:num w:numId="4" w16cid:durableId="625278994">
    <w:abstractNumId w:val="4"/>
  </w:num>
  <w:num w:numId="5" w16cid:durableId="92867159">
    <w:abstractNumId w:val="2"/>
  </w:num>
  <w:num w:numId="6" w16cid:durableId="3839152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870"/>
    <w:rsid w:val="00022284"/>
    <w:rsid w:val="00022DE9"/>
    <w:rsid w:val="000255EE"/>
    <w:rsid w:val="00045CAD"/>
    <w:rsid w:val="00056CA9"/>
    <w:rsid w:val="00067B1B"/>
    <w:rsid w:val="00081C6C"/>
    <w:rsid w:val="000A10FD"/>
    <w:rsid w:val="000A49FD"/>
    <w:rsid w:val="000B285F"/>
    <w:rsid w:val="000C7016"/>
    <w:rsid w:val="000F5159"/>
    <w:rsid w:val="0012212B"/>
    <w:rsid w:val="00137448"/>
    <w:rsid w:val="00146E4F"/>
    <w:rsid w:val="001502AC"/>
    <w:rsid w:val="001508DA"/>
    <w:rsid w:val="00164CC2"/>
    <w:rsid w:val="00172B97"/>
    <w:rsid w:val="00182B77"/>
    <w:rsid w:val="0018693E"/>
    <w:rsid w:val="0019295C"/>
    <w:rsid w:val="001929C6"/>
    <w:rsid w:val="001959FA"/>
    <w:rsid w:val="00196C8A"/>
    <w:rsid w:val="001B71E7"/>
    <w:rsid w:val="001D0852"/>
    <w:rsid w:val="001F3EE2"/>
    <w:rsid w:val="00201327"/>
    <w:rsid w:val="00210D5A"/>
    <w:rsid w:val="00240272"/>
    <w:rsid w:val="0024755B"/>
    <w:rsid w:val="0027056E"/>
    <w:rsid w:val="0027263F"/>
    <w:rsid w:val="002739D6"/>
    <w:rsid w:val="00280126"/>
    <w:rsid w:val="002A785F"/>
    <w:rsid w:val="002C0AE5"/>
    <w:rsid w:val="002C6BB7"/>
    <w:rsid w:val="00301F1E"/>
    <w:rsid w:val="00302061"/>
    <w:rsid w:val="003071E4"/>
    <w:rsid w:val="00316559"/>
    <w:rsid w:val="003167A1"/>
    <w:rsid w:val="00327353"/>
    <w:rsid w:val="0032754E"/>
    <w:rsid w:val="00355BB7"/>
    <w:rsid w:val="003672A7"/>
    <w:rsid w:val="00371AF1"/>
    <w:rsid w:val="003777AF"/>
    <w:rsid w:val="003D2B9C"/>
    <w:rsid w:val="003E06FE"/>
    <w:rsid w:val="003E4702"/>
    <w:rsid w:val="003F2D1D"/>
    <w:rsid w:val="00422136"/>
    <w:rsid w:val="00435D9B"/>
    <w:rsid w:val="00440F3B"/>
    <w:rsid w:val="0046195F"/>
    <w:rsid w:val="00464BCB"/>
    <w:rsid w:val="00473ABA"/>
    <w:rsid w:val="00494594"/>
    <w:rsid w:val="00496B7C"/>
    <w:rsid w:val="004A54B7"/>
    <w:rsid w:val="004B364D"/>
    <w:rsid w:val="004C1194"/>
    <w:rsid w:val="004D266B"/>
    <w:rsid w:val="004E3906"/>
    <w:rsid w:val="004F08EE"/>
    <w:rsid w:val="00514BE5"/>
    <w:rsid w:val="00517689"/>
    <w:rsid w:val="005210D7"/>
    <w:rsid w:val="00525D37"/>
    <w:rsid w:val="00533C17"/>
    <w:rsid w:val="00540D3C"/>
    <w:rsid w:val="0054643C"/>
    <w:rsid w:val="00553D22"/>
    <w:rsid w:val="00562CE1"/>
    <w:rsid w:val="005A4CF4"/>
    <w:rsid w:val="005C759B"/>
    <w:rsid w:val="005D399A"/>
    <w:rsid w:val="005E3891"/>
    <w:rsid w:val="005F3767"/>
    <w:rsid w:val="005F7294"/>
    <w:rsid w:val="00613DDB"/>
    <w:rsid w:val="0061431A"/>
    <w:rsid w:val="006330B8"/>
    <w:rsid w:val="006426B9"/>
    <w:rsid w:val="00656B69"/>
    <w:rsid w:val="006A59DC"/>
    <w:rsid w:val="006C1693"/>
    <w:rsid w:val="006E0689"/>
    <w:rsid w:val="006E315A"/>
    <w:rsid w:val="006E5583"/>
    <w:rsid w:val="006E74A5"/>
    <w:rsid w:val="006F5D63"/>
    <w:rsid w:val="00730FEA"/>
    <w:rsid w:val="00753241"/>
    <w:rsid w:val="0076169A"/>
    <w:rsid w:val="00767C61"/>
    <w:rsid w:val="00785970"/>
    <w:rsid w:val="00786113"/>
    <w:rsid w:val="00792E97"/>
    <w:rsid w:val="00795C46"/>
    <w:rsid w:val="007B692A"/>
    <w:rsid w:val="007C04D7"/>
    <w:rsid w:val="007C1F7B"/>
    <w:rsid w:val="007D3DA6"/>
    <w:rsid w:val="007D5481"/>
    <w:rsid w:val="007E554A"/>
    <w:rsid w:val="007E5D9A"/>
    <w:rsid w:val="007F62DB"/>
    <w:rsid w:val="007F6ADC"/>
    <w:rsid w:val="00825A48"/>
    <w:rsid w:val="0082613B"/>
    <w:rsid w:val="008269EB"/>
    <w:rsid w:val="00847259"/>
    <w:rsid w:val="008476D1"/>
    <w:rsid w:val="008700C1"/>
    <w:rsid w:val="00872875"/>
    <w:rsid w:val="008A5BC1"/>
    <w:rsid w:val="008B7EAC"/>
    <w:rsid w:val="008D2996"/>
    <w:rsid w:val="008E3303"/>
    <w:rsid w:val="00933412"/>
    <w:rsid w:val="00937471"/>
    <w:rsid w:val="009423A2"/>
    <w:rsid w:val="00943588"/>
    <w:rsid w:val="009549F5"/>
    <w:rsid w:val="00956399"/>
    <w:rsid w:val="00960507"/>
    <w:rsid w:val="00962FFA"/>
    <w:rsid w:val="00982FF9"/>
    <w:rsid w:val="009832F5"/>
    <w:rsid w:val="00983418"/>
    <w:rsid w:val="009A609E"/>
    <w:rsid w:val="009B410F"/>
    <w:rsid w:val="009C449A"/>
    <w:rsid w:val="009D2B74"/>
    <w:rsid w:val="009E76DF"/>
    <w:rsid w:val="009F4BD8"/>
    <w:rsid w:val="009F4DD2"/>
    <w:rsid w:val="00A07E2F"/>
    <w:rsid w:val="00A105B5"/>
    <w:rsid w:val="00A34545"/>
    <w:rsid w:val="00A7534E"/>
    <w:rsid w:val="00A8259A"/>
    <w:rsid w:val="00A94892"/>
    <w:rsid w:val="00AA1733"/>
    <w:rsid w:val="00AA2372"/>
    <w:rsid w:val="00AA3F36"/>
    <w:rsid w:val="00AC2955"/>
    <w:rsid w:val="00AD19EA"/>
    <w:rsid w:val="00AD5870"/>
    <w:rsid w:val="00AE6300"/>
    <w:rsid w:val="00B13B8E"/>
    <w:rsid w:val="00B4005A"/>
    <w:rsid w:val="00B921A9"/>
    <w:rsid w:val="00BC1498"/>
    <w:rsid w:val="00BD6B19"/>
    <w:rsid w:val="00BE3260"/>
    <w:rsid w:val="00BE616E"/>
    <w:rsid w:val="00BE72C5"/>
    <w:rsid w:val="00BF2659"/>
    <w:rsid w:val="00C021B7"/>
    <w:rsid w:val="00C10EAF"/>
    <w:rsid w:val="00C16E82"/>
    <w:rsid w:val="00C17068"/>
    <w:rsid w:val="00C26D38"/>
    <w:rsid w:val="00C34BD7"/>
    <w:rsid w:val="00C40C68"/>
    <w:rsid w:val="00C55296"/>
    <w:rsid w:val="00C70AA9"/>
    <w:rsid w:val="00C8001C"/>
    <w:rsid w:val="00C93A84"/>
    <w:rsid w:val="00C94C27"/>
    <w:rsid w:val="00CA4BCE"/>
    <w:rsid w:val="00CB222E"/>
    <w:rsid w:val="00CC7F03"/>
    <w:rsid w:val="00CD18A6"/>
    <w:rsid w:val="00CF3C8A"/>
    <w:rsid w:val="00D42F24"/>
    <w:rsid w:val="00D45DF3"/>
    <w:rsid w:val="00D47BA9"/>
    <w:rsid w:val="00D56BA3"/>
    <w:rsid w:val="00D60B3B"/>
    <w:rsid w:val="00DC04F7"/>
    <w:rsid w:val="00DE1066"/>
    <w:rsid w:val="00DF1FC1"/>
    <w:rsid w:val="00DF4695"/>
    <w:rsid w:val="00DF64DE"/>
    <w:rsid w:val="00DF67F5"/>
    <w:rsid w:val="00DF7AB1"/>
    <w:rsid w:val="00E07CD7"/>
    <w:rsid w:val="00E12C2C"/>
    <w:rsid w:val="00E216C4"/>
    <w:rsid w:val="00E22ACC"/>
    <w:rsid w:val="00E24B85"/>
    <w:rsid w:val="00E27D56"/>
    <w:rsid w:val="00E42DDC"/>
    <w:rsid w:val="00E52A3C"/>
    <w:rsid w:val="00E53898"/>
    <w:rsid w:val="00E617E1"/>
    <w:rsid w:val="00E622E1"/>
    <w:rsid w:val="00E74473"/>
    <w:rsid w:val="00E97BEA"/>
    <w:rsid w:val="00EA78E8"/>
    <w:rsid w:val="00EC244C"/>
    <w:rsid w:val="00EC54CF"/>
    <w:rsid w:val="00EC67D6"/>
    <w:rsid w:val="00EF4E5A"/>
    <w:rsid w:val="00EF7025"/>
    <w:rsid w:val="00F003E4"/>
    <w:rsid w:val="00F17437"/>
    <w:rsid w:val="00F22A6E"/>
    <w:rsid w:val="00F33A8C"/>
    <w:rsid w:val="00F4186B"/>
    <w:rsid w:val="00F5461F"/>
    <w:rsid w:val="00F54ACB"/>
    <w:rsid w:val="00F54B5F"/>
    <w:rsid w:val="00F56580"/>
    <w:rsid w:val="00F64F54"/>
    <w:rsid w:val="00F7130C"/>
    <w:rsid w:val="00F909E4"/>
    <w:rsid w:val="00FA1FF8"/>
    <w:rsid w:val="00FC49E0"/>
    <w:rsid w:val="00FE21D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75C77"/>
  <w15:chartTrackingRefBased/>
  <w15:docId w15:val="{04406ADB-6224-4202-BD21-8A9C35F9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5</Pages>
  <Words>1105</Words>
  <Characters>6302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Boyajyan</dc:creator>
  <cp:keywords>https://mul2-spm.gov.am/tasks/473013/oneclick?token=21f2481131d38226418d93aa21d616c7</cp:keywords>
  <dc:description/>
  <cp:lastModifiedBy>Anna Grigoryan</cp:lastModifiedBy>
  <cp:revision>96</cp:revision>
  <cp:lastPrinted>2022-05-17T06:11:00Z</cp:lastPrinted>
  <dcterms:created xsi:type="dcterms:W3CDTF">2022-05-18T05:50:00Z</dcterms:created>
  <dcterms:modified xsi:type="dcterms:W3CDTF">2025-04-29T11:08:00Z</dcterms:modified>
</cp:coreProperties>
</file>