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034C9" w14:textId="51E9B457" w:rsidR="00511F3D" w:rsidRPr="000A7618" w:rsidRDefault="00511F3D" w:rsidP="008D7763">
      <w:pPr>
        <w:shd w:val="clear" w:color="auto" w:fill="FFFFFF"/>
        <w:spacing w:after="0" w:line="23" w:lineRule="atLeast"/>
        <w:jc w:val="center"/>
        <w:rPr>
          <w:rFonts w:ascii="GHEA Grapalat" w:eastAsia="Times New Roman" w:hAnsi="GHEA Grapalat" w:cs="Times New Roman"/>
          <w:color w:val="000000"/>
          <w:sz w:val="24"/>
          <w:szCs w:val="24"/>
        </w:rPr>
      </w:pPr>
      <w:r w:rsidRPr="000A7618">
        <w:rPr>
          <w:rFonts w:ascii="GHEA Grapalat" w:eastAsia="Times New Roman" w:hAnsi="GHEA Grapalat" w:cs="Times New Roman"/>
          <w:b/>
          <w:bCs/>
          <w:color w:val="000000"/>
          <w:sz w:val="24"/>
          <w:szCs w:val="24"/>
        </w:rPr>
        <w:t>Ա</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Մ</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Փ</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Ո</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Փ</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Ա</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Թ</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Ե</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Ր</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Թ</w:t>
      </w:r>
    </w:p>
    <w:p w14:paraId="4DA8984B" w14:textId="11B84366" w:rsidR="004F3973" w:rsidRPr="000A7618" w:rsidRDefault="004F6849" w:rsidP="008D7763">
      <w:pPr>
        <w:shd w:val="clear" w:color="auto" w:fill="FFFFFF"/>
        <w:spacing w:after="0" w:line="23" w:lineRule="atLeast"/>
        <w:jc w:val="center"/>
        <w:rPr>
          <w:rFonts w:ascii="GHEA Grapalat" w:hAnsi="GHEA Grapalat" w:cs="Sylfaen"/>
          <w:b/>
          <w:bCs/>
          <w:sz w:val="24"/>
          <w:szCs w:val="24"/>
          <w:lang w:val="af-ZA"/>
        </w:rPr>
      </w:pPr>
      <w:r w:rsidRPr="000A7618">
        <w:rPr>
          <w:rFonts w:ascii="GHEA Grapalat" w:eastAsia="Times New Roman" w:hAnsi="GHEA Grapalat" w:cs="Times New Roman"/>
          <w:b/>
          <w:bCs/>
          <w:color w:val="000000"/>
          <w:sz w:val="24"/>
          <w:szCs w:val="24"/>
          <w:lang w:val="hy-AM"/>
        </w:rPr>
        <w:t>«</w:t>
      </w:r>
      <w:r w:rsidRPr="000A7618">
        <w:rPr>
          <w:rFonts w:ascii="GHEA Grapalat" w:eastAsia="Times New Roman" w:hAnsi="GHEA Grapalat" w:cs="Times New Roman"/>
          <w:b/>
          <w:bCs/>
          <w:color w:val="000000"/>
          <w:sz w:val="24"/>
          <w:szCs w:val="24"/>
        </w:rPr>
        <w:t>ԳՆՄԱՆ ԳՈՐԾԸՆԹԱՑ</w:t>
      </w:r>
      <w:r w:rsidRPr="000A7618">
        <w:rPr>
          <w:rFonts w:ascii="GHEA Grapalat" w:eastAsia="Times New Roman" w:hAnsi="GHEA Grapalat" w:cs="Times New Roman"/>
          <w:b/>
          <w:bCs/>
          <w:color w:val="000000"/>
          <w:sz w:val="24"/>
          <w:szCs w:val="24"/>
          <w:lang w:val="hy-AM"/>
        </w:rPr>
        <w:t>ՆԵՐ</w:t>
      </w:r>
      <w:r w:rsidRPr="000A7618">
        <w:rPr>
          <w:rFonts w:ascii="GHEA Grapalat" w:eastAsia="Times New Roman" w:hAnsi="GHEA Grapalat" w:cs="Times New Roman"/>
          <w:b/>
          <w:bCs/>
          <w:color w:val="000000"/>
          <w:sz w:val="24"/>
          <w:szCs w:val="24"/>
        </w:rPr>
        <w:t xml:space="preserve">Ի ԿԱԶՄԱԿԵՐՊՄԱՆ ԱՌԱՆՁՆԱՀԱՏԿՈՒԹՅՈՒՆՆԵՐ </w:t>
      </w:r>
      <w:r w:rsidRPr="000A7618">
        <w:rPr>
          <w:rFonts w:ascii="GHEA Grapalat" w:eastAsia="Times New Roman" w:hAnsi="GHEA Grapalat" w:cs="Times New Roman"/>
          <w:b/>
          <w:bCs/>
          <w:color w:val="000000"/>
          <w:sz w:val="24"/>
          <w:szCs w:val="24"/>
          <w:lang w:val="hy-AM"/>
        </w:rPr>
        <w:t xml:space="preserve">ՍԱՀՄԱՆԵԼՈՒ </w:t>
      </w:r>
      <w:r w:rsidRPr="000A7618">
        <w:rPr>
          <w:rFonts w:ascii="GHEA Grapalat" w:eastAsia="Times New Roman" w:hAnsi="GHEA Grapalat" w:cs="Times New Roman"/>
          <w:b/>
          <w:bCs/>
          <w:color w:val="000000"/>
          <w:sz w:val="24"/>
          <w:szCs w:val="24"/>
        </w:rPr>
        <w:t>ՄԱՍԻՆ</w:t>
      </w:r>
      <w:r w:rsidRPr="000A7618">
        <w:rPr>
          <w:rFonts w:ascii="GHEA Grapalat" w:eastAsia="Times New Roman" w:hAnsi="GHEA Grapalat" w:cs="Times New Roman"/>
          <w:b/>
          <w:bCs/>
          <w:color w:val="000000"/>
          <w:sz w:val="24"/>
          <w:szCs w:val="24"/>
          <w:lang w:val="hy-AM"/>
        </w:rPr>
        <w:t xml:space="preserve">» </w:t>
      </w:r>
      <w:r w:rsidR="002214D5" w:rsidRPr="000A7618">
        <w:rPr>
          <w:rFonts w:ascii="GHEA Grapalat" w:hAnsi="GHEA Grapalat" w:cs="Sylfaen"/>
          <w:b/>
          <w:bCs/>
          <w:sz w:val="24"/>
          <w:szCs w:val="24"/>
          <w:lang w:val="hy-AM"/>
        </w:rPr>
        <w:t xml:space="preserve">ՀՀ ԿԱՌԱՎԱՐՈՒԹՅԱՆ </w:t>
      </w:r>
      <w:r w:rsidR="004F3973" w:rsidRPr="000A7618">
        <w:rPr>
          <w:rFonts w:ascii="GHEA Grapalat" w:hAnsi="GHEA Grapalat" w:cs="Sylfaen"/>
          <w:b/>
          <w:bCs/>
          <w:sz w:val="24"/>
          <w:szCs w:val="24"/>
          <w:lang w:val="af-ZA"/>
        </w:rPr>
        <w:t>ՈՐՈՇՄԱՆ ՆԱԽԱԳԾԻ</w:t>
      </w:r>
    </w:p>
    <w:p w14:paraId="2BDEB1A1" w14:textId="77777777" w:rsidR="003F7754" w:rsidRPr="002214D5" w:rsidRDefault="003F7754" w:rsidP="008D7763">
      <w:pPr>
        <w:spacing w:after="0" w:line="23" w:lineRule="atLeast"/>
        <w:ind w:left="-57" w:firstLine="1"/>
        <w:jc w:val="center"/>
        <w:rPr>
          <w:rFonts w:ascii="GHEA Grapalat" w:hAnsi="GHEA Grapalat"/>
          <w:sz w:val="10"/>
          <w:szCs w:val="10"/>
          <w:lang w:val="af-ZA"/>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19"/>
        <w:gridCol w:w="7447"/>
      </w:tblGrid>
      <w:tr w:rsidR="005A105D" w:rsidRPr="003F7754" w14:paraId="6DF70571" w14:textId="77777777" w:rsidTr="000A7618">
        <w:trPr>
          <w:trHeight w:val="267"/>
          <w:tblCellSpacing w:w="0" w:type="dxa"/>
          <w:jc w:val="center"/>
        </w:trPr>
        <w:tc>
          <w:tcPr>
            <w:tcW w:w="2545" w:type="pct"/>
            <w:vMerge w:val="restart"/>
            <w:tcBorders>
              <w:top w:val="outset" w:sz="6" w:space="0" w:color="auto"/>
              <w:left w:val="outset" w:sz="6" w:space="0" w:color="auto"/>
              <w:right w:val="outset" w:sz="6" w:space="0" w:color="auto"/>
            </w:tcBorders>
            <w:shd w:val="clear" w:color="auto" w:fill="EEECE1" w:themeFill="background2"/>
            <w:vAlign w:val="center"/>
          </w:tcPr>
          <w:p w14:paraId="3CA8B4FA" w14:textId="755790A2" w:rsidR="005A105D" w:rsidRPr="000A7618" w:rsidRDefault="005A105D" w:rsidP="008D7763">
            <w:pPr>
              <w:spacing w:after="0" w:line="23" w:lineRule="atLeast"/>
              <w:ind w:left="129"/>
              <w:jc w:val="center"/>
              <w:rPr>
                <w:rFonts w:ascii="GHEA Grapalat" w:hAnsi="GHEA Grapalat"/>
                <w:b/>
                <w:lang w:val="hy-AM"/>
              </w:rPr>
            </w:pPr>
            <w:r w:rsidRPr="000A7618">
              <w:rPr>
                <w:rFonts w:ascii="GHEA Grapalat" w:hAnsi="GHEA Grapalat"/>
                <w:b/>
              </w:rPr>
              <w:t xml:space="preserve">ՀՀ </w:t>
            </w:r>
            <w:r w:rsidR="004F6849" w:rsidRPr="000A7618">
              <w:rPr>
                <w:rFonts w:ascii="GHEA Grapalat" w:hAnsi="GHEA Grapalat"/>
                <w:b/>
                <w:lang w:val="hy-AM"/>
              </w:rPr>
              <w:t>արդարադատության նախարարություն</w:t>
            </w:r>
          </w:p>
        </w:tc>
        <w:tc>
          <w:tcPr>
            <w:tcW w:w="2455" w:type="pct"/>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36B5DFE8" w:rsidR="005A105D" w:rsidRPr="000A7618" w:rsidRDefault="002214D5" w:rsidP="008D7763">
            <w:pPr>
              <w:spacing w:after="0" w:line="23" w:lineRule="atLeast"/>
              <w:ind w:firstLine="128"/>
              <w:jc w:val="center"/>
              <w:rPr>
                <w:rFonts w:ascii="GHEA Grapalat" w:eastAsia="Times New Roman" w:hAnsi="GHEA Grapalat" w:cs="Times New Roman"/>
                <w:b/>
              </w:rPr>
            </w:pPr>
            <w:r w:rsidRPr="000A7618">
              <w:rPr>
                <w:rFonts w:ascii="GHEA Grapalat" w:hAnsi="GHEA Grapalat"/>
                <w:b/>
                <w:lang w:val="hy-AM"/>
              </w:rPr>
              <w:t>2</w:t>
            </w:r>
            <w:r w:rsidR="008D7763" w:rsidRPr="000A7618">
              <w:rPr>
                <w:rFonts w:ascii="GHEA Grapalat" w:hAnsi="GHEA Grapalat"/>
                <w:b/>
                <w:lang w:val="hy-AM"/>
              </w:rPr>
              <w:t>1</w:t>
            </w:r>
            <w:r w:rsidR="005A105D" w:rsidRPr="000A7618">
              <w:rPr>
                <w:rFonts w:ascii="GHEA Grapalat" w:hAnsi="GHEA Grapalat"/>
                <w:b/>
              </w:rPr>
              <w:t>.</w:t>
            </w:r>
            <w:r w:rsidR="00193128" w:rsidRPr="000A7618">
              <w:rPr>
                <w:rFonts w:ascii="GHEA Grapalat" w:hAnsi="GHEA Grapalat"/>
                <w:b/>
                <w:lang w:val="hy-AM"/>
              </w:rPr>
              <w:t>0</w:t>
            </w:r>
            <w:r w:rsidR="00D26611" w:rsidRPr="000A7618">
              <w:rPr>
                <w:rFonts w:ascii="GHEA Grapalat" w:hAnsi="GHEA Grapalat"/>
                <w:b/>
                <w:lang w:val="hy-AM"/>
              </w:rPr>
              <w:t>4</w:t>
            </w:r>
            <w:r w:rsidR="005A105D" w:rsidRPr="000A7618">
              <w:rPr>
                <w:rFonts w:ascii="GHEA Grapalat" w:hAnsi="GHEA Grapalat"/>
                <w:b/>
              </w:rPr>
              <w:t>.202</w:t>
            </w:r>
            <w:r w:rsidR="004F3973" w:rsidRPr="000A7618">
              <w:rPr>
                <w:rFonts w:ascii="GHEA Grapalat" w:hAnsi="GHEA Grapalat"/>
                <w:b/>
                <w:lang w:val="hy-AM"/>
              </w:rPr>
              <w:t>5</w:t>
            </w:r>
            <w:r w:rsidR="005A105D" w:rsidRPr="000A7618">
              <w:rPr>
                <w:rFonts w:ascii="GHEA Grapalat" w:eastAsia="Times New Roman" w:hAnsi="GHEA Grapalat" w:cs="Times New Roman"/>
                <w:b/>
              </w:rPr>
              <w:t>թ.</w:t>
            </w:r>
          </w:p>
        </w:tc>
      </w:tr>
      <w:tr w:rsidR="005A105D" w:rsidRPr="003F7754" w14:paraId="6992F85D" w14:textId="77777777" w:rsidTr="000A7618">
        <w:trPr>
          <w:trHeight w:val="216"/>
          <w:tblCellSpacing w:w="0" w:type="dxa"/>
          <w:jc w:val="center"/>
        </w:trPr>
        <w:tc>
          <w:tcPr>
            <w:tcW w:w="2545" w:type="pct"/>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0A7618" w:rsidRDefault="005A105D" w:rsidP="008D7763">
            <w:pPr>
              <w:spacing w:after="0" w:line="23" w:lineRule="atLeast"/>
              <w:ind w:left="129"/>
              <w:rPr>
                <w:rFonts w:ascii="GHEA Grapalat" w:hAnsi="GHEA Grapalat"/>
                <w:b/>
                <w:lang w:val="hy-AM"/>
              </w:rPr>
            </w:pPr>
          </w:p>
        </w:tc>
        <w:tc>
          <w:tcPr>
            <w:tcW w:w="2455" w:type="pct"/>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0311C0EB" w:rsidR="005A105D" w:rsidRPr="000A7618" w:rsidRDefault="008D7763" w:rsidP="008D7763">
            <w:pPr>
              <w:widowControl w:val="0"/>
              <w:spacing w:after="0" w:line="23" w:lineRule="atLeast"/>
              <w:ind w:left="149" w:right="210"/>
              <w:jc w:val="center"/>
              <w:rPr>
                <w:b/>
              </w:rPr>
            </w:pPr>
            <w:r w:rsidRPr="000A7618">
              <w:rPr>
                <w:rFonts w:ascii="GHEA Grapalat" w:eastAsia="Times New Roman" w:hAnsi="GHEA Grapalat" w:cs="Times New Roman"/>
                <w:b/>
              </w:rPr>
              <w:t>/27.0.01/17788-2025</w:t>
            </w:r>
          </w:p>
        </w:tc>
      </w:tr>
      <w:tr w:rsidR="001A36D1" w:rsidRPr="004F6849" w14:paraId="5D7ED6E0" w14:textId="77777777" w:rsidTr="000A7618">
        <w:trPr>
          <w:trHeight w:val="384"/>
          <w:tblCellSpacing w:w="0" w:type="dxa"/>
          <w:jc w:val="center"/>
        </w:trPr>
        <w:tc>
          <w:tcPr>
            <w:tcW w:w="2545" w:type="pct"/>
            <w:tcBorders>
              <w:top w:val="outset" w:sz="6" w:space="0" w:color="auto"/>
              <w:left w:val="outset" w:sz="6" w:space="0" w:color="auto"/>
              <w:bottom w:val="outset" w:sz="6" w:space="0" w:color="auto"/>
              <w:right w:val="outset" w:sz="6" w:space="0" w:color="auto"/>
            </w:tcBorders>
            <w:shd w:val="clear" w:color="auto" w:fill="FFFFFF"/>
          </w:tcPr>
          <w:p w14:paraId="540558EE" w14:textId="77777777" w:rsidR="008D7763" w:rsidRPr="008D7763" w:rsidRDefault="008D7763" w:rsidP="008D7763">
            <w:pPr>
              <w:numPr>
                <w:ilvl w:val="0"/>
                <w:numId w:val="4"/>
              </w:numPr>
              <w:shd w:val="clear" w:color="auto" w:fill="FFFFFF"/>
              <w:tabs>
                <w:tab w:val="left" w:pos="1080"/>
              </w:tabs>
              <w:spacing w:after="0" w:line="23" w:lineRule="atLeast"/>
              <w:ind w:left="0" w:firstLine="501"/>
              <w:jc w:val="both"/>
              <w:rPr>
                <w:rFonts w:ascii="GHEA Grapalat" w:eastAsia="Times New Roman" w:hAnsi="GHEA Grapalat" w:cs="Times New Roman"/>
                <w:b/>
                <w:i/>
                <w:w w:val="105"/>
                <w:sz w:val="24"/>
                <w:szCs w:val="24"/>
                <w:lang w:val="hy-AM" w:eastAsia="ru-RU"/>
              </w:rPr>
            </w:pPr>
            <w:r w:rsidRPr="008D7763">
              <w:rPr>
                <w:rFonts w:ascii="GHEA Grapalat" w:eastAsia="Times New Roman" w:hAnsi="GHEA Grapalat" w:cs="Times New Roman"/>
                <w:sz w:val="24"/>
                <w:szCs w:val="24"/>
                <w:lang w:val="hy-AM" w:eastAsia="ru-RU"/>
              </w:rPr>
              <w:t xml:space="preserve">«Գնման գործընթացների կազմակերպման առանձնահատկություններ սահմանելու մասին» Հայաստանի Հանրապետության կառավարության որոշման </w:t>
            </w:r>
            <w:r w:rsidRPr="008D7763">
              <w:rPr>
                <w:rFonts w:ascii="GHEA Grapalat" w:eastAsia="Times New Roman" w:hAnsi="GHEA Grapalat" w:cs="Times New Roman"/>
                <w:color w:val="000000"/>
                <w:sz w:val="24"/>
                <w:szCs w:val="24"/>
                <w:shd w:val="clear" w:color="auto" w:fill="FFFFFF"/>
                <w:lang w:val="hy-AM" w:eastAsia="ru-RU"/>
              </w:rPr>
              <w:t>նախագծով</w:t>
            </w:r>
            <w:r w:rsidRPr="008D7763">
              <w:rPr>
                <w:rFonts w:ascii="GHEA Grapalat" w:eastAsia="Times New Roman" w:hAnsi="GHEA Grapalat" w:cs="Times New Roman"/>
                <w:sz w:val="24"/>
                <w:szCs w:val="24"/>
                <w:lang w:val="hy-AM" w:eastAsia="ru-RU"/>
              </w:rPr>
              <w:t xml:space="preserve"> </w:t>
            </w:r>
            <w:r w:rsidRPr="008D7763">
              <w:rPr>
                <w:rFonts w:ascii="GHEA Grapalat" w:eastAsia="Times New Roman" w:hAnsi="GHEA Grapalat" w:cs="Sylfaen"/>
                <w:color w:val="000000"/>
                <w:sz w:val="24"/>
                <w:szCs w:val="24"/>
                <w:shd w:val="clear" w:color="auto" w:fill="FFFFFF"/>
                <w:lang w:val="hy-AM" w:eastAsia="ru-RU"/>
              </w:rPr>
              <w:t>(այսուհետ՝ Նախագիծ) նախատեսվում է.</w:t>
            </w:r>
          </w:p>
          <w:p w14:paraId="6C31807E" w14:textId="77777777" w:rsidR="008D7763" w:rsidRPr="008D7763" w:rsidRDefault="008D7763" w:rsidP="008D7763">
            <w:pPr>
              <w:shd w:val="clear" w:color="auto" w:fill="FFFFFF"/>
              <w:spacing w:after="0" w:line="23" w:lineRule="atLeast"/>
              <w:ind w:firstLine="375"/>
              <w:jc w:val="both"/>
              <w:rPr>
                <w:rFonts w:ascii="GHEA Grapalat" w:eastAsia="Times New Roman" w:hAnsi="GHEA Grapalat" w:cs="Times New Roman"/>
                <w:i/>
                <w:color w:val="000000"/>
                <w:sz w:val="24"/>
                <w:szCs w:val="24"/>
                <w:lang w:val="hy-AM" w:eastAsia="ru-RU"/>
              </w:rPr>
            </w:pPr>
            <w:r w:rsidRPr="008D7763">
              <w:rPr>
                <w:rFonts w:ascii="GHEA Grapalat" w:eastAsia="Times New Roman" w:hAnsi="GHEA Grapalat" w:cs="Times New Roman"/>
                <w:i/>
                <w:color w:val="000000"/>
                <w:sz w:val="24"/>
                <w:szCs w:val="24"/>
                <w:lang w:val="hy-AM" w:eastAsia="ru-RU"/>
              </w:rPr>
              <w:t xml:space="preserve">Հիմք ընդունելով Հայաստանի Հանրապետության կառավարության 2017 թվականի մայիսի 4-ի N 526-Ն որոշման N 1 հավելվածի 3-րդ կետը՝ սահմանել, որ 2026 թվականին Հայաստանում կայանալիք COP-17 համաժողովի կազմակերպման նպատակով ապրանքների, աշխատանքների և ծառայությունների գնման գործընթացների շրջանակում նախաորակավորման ընթացակարգի </w:t>
            </w:r>
            <w:r w:rsidRPr="008D7763">
              <w:rPr>
                <w:rFonts w:ascii="GHEA Grapalat" w:eastAsia="Times New Roman" w:hAnsi="GHEA Grapalat" w:cs="Times New Roman"/>
                <w:b/>
                <w:i/>
                <w:color w:val="000000"/>
                <w:sz w:val="24"/>
                <w:szCs w:val="24"/>
                <w:lang w:val="hy-AM" w:eastAsia="ru-RU"/>
              </w:rPr>
              <w:t>մասնակիցներին ներկայացվող որակավորման չափանիշները</w:t>
            </w:r>
            <w:r w:rsidRPr="008D7763">
              <w:rPr>
                <w:rFonts w:ascii="GHEA Grapalat" w:eastAsia="Times New Roman" w:hAnsi="GHEA Grapalat" w:cs="Times New Roman"/>
                <w:i/>
                <w:color w:val="000000"/>
                <w:sz w:val="24"/>
                <w:szCs w:val="24"/>
                <w:lang w:val="hy-AM" w:eastAsia="ru-RU"/>
              </w:rPr>
              <w:t xml:space="preserve">, մասնակիցների կողմից հայտի, իսկ ընտրված մասնակցի կողմից </w:t>
            </w:r>
            <w:r w:rsidRPr="008D7763">
              <w:rPr>
                <w:rFonts w:ascii="GHEA Grapalat" w:eastAsia="Times New Roman" w:hAnsi="GHEA Grapalat" w:cs="Times New Roman"/>
                <w:b/>
                <w:i/>
                <w:color w:val="000000"/>
                <w:sz w:val="24"/>
                <w:szCs w:val="24"/>
                <w:lang w:val="hy-AM" w:eastAsia="ru-RU"/>
              </w:rPr>
              <w:t>պայմանագրի</w:t>
            </w:r>
            <w:r w:rsidRPr="008D7763">
              <w:rPr>
                <w:rFonts w:ascii="GHEA Grapalat" w:eastAsia="Times New Roman" w:hAnsi="GHEA Grapalat" w:cs="Times New Roman"/>
                <w:i/>
                <w:color w:val="000000"/>
                <w:sz w:val="24"/>
                <w:szCs w:val="24"/>
                <w:lang w:val="hy-AM" w:eastAsia="ru-RU"/>
              </w:rPr>
              <w:t xml:space="preserve"> և (կամ) որակավորման </w:t>
            </w:r>
            <w:r w:rsidRPr="008D7763">
              <w:rPr>
                <w:rFonts w:ascii="GHEA Grapalat" w:eastAsia="Times New Roman" w:hAnsi="GHEA Grapalat" w:cs="Times New Roman"/>
                <w:b/>
                <w:i/>
                <w:color w:val="000000"/>
                <w:sz w:val="24"/>
                <w:szCs w:val="24"/>
                <w:lang w:val="hy-AM" w:eastAsia="ru-RU"/>
              </w:rPr>
              <w:t>ապահովման չափերը</w:t>
            </w:r>
            <w:r w:rsidRPr="008D7763">
              <w:rPr>
                <w:rFonts w:ascii="GHEA Grapalat" w:eastAsia="Times New Roman" w:hAnsi="GHEA Grapalat" w:cs="Times New Roman"/>
                <w:i/>
                <w:color w:val="000000"/>
                <w:sz w:val="24"/>
                <w:szCs w:val="24"/>
                <w:lang w:val="hy-AM" w:eastAsia="ru-RU"/>
              </w:rPr>
              <w:t xml:space="preserve"> կամ դրանց ներկայացման անհրաժեշտության առկայությունը կամ բացակայությունը, </w:t>
            </w:r>
            <w:r w:rsidRPr="008D7763">
              <w:rPr>
                <w:rFonts w:ascii="GHEA Grapalat" w:eastAsia="Times New Roman" w:hAnsi="GHEA Grapalat" w:cs="Times New Roman"/>
                <w:b/>
                <w:i/>
                <w:color w:val="000000"/>
                <w:sz w:val="24"/>
                <w:szCs w:val="24"/>
                <w:lang w:val="hy-AM" w:eastAsia="ru-RU"/>
              </w:rPr>
              <w:t xml:space="preserve">կանխավճարի չափը </w:t>
            </w:r>
            <w:r w:rsidRPr="008D7763">
              <w:rPr>
                <w:rFonts w:ascii="GHEA Grapalat" w:eastAsia="Times New Roman" w:hAnsi="GHEA Grapalat" w:cs="Times New Roman"/>
                <w:i/>
                <w:color w:val="000000"/>
                <w:sz w:val="24"/>
                <w:szCs w:val="24"/>
                <w:lang w:val="hy-AM" w:eastAsia="ru-RU"/>
              </w:rPr>
              <w:t>և մարման կարգը, ինչպես նաև պայմանագրին ներկայացվող հիմնական պայմանները սահմանվում են գնման հայտերով:</w:t>
            </w:r>
          </w:p>
          <w:p w14:paraId="421B6067" w14:textId="77777777" w:rsidR="008D7763" w:rsidRPr="008D7763" w:rsidRDefault="008D7763" w:rsidP="008D7763">
            <w:pPr>
              <w:shd w:val="clear" w:color="auto" w:fill="FFFFFF"/>
              <w:spacing w:after="0" w:line="23" w:lineRule="atLeast"/>
              <w:ind w:firstLine="375"/>
              <w:jc w:val="both"/>
              <w:rPr>
                <w:rFonts w:ascii="GHEA Grapalat" w:eastAsia="Times New Roman" w:hAnsi="GHEA Grapalat" w:cs="Times New Roman"/>
                <w:color w:val="000000"/>
                <w:sz w:val="24"/>
                <w:szCs w:val="24"/>
                <w:lang w:val="hy-AM" w:eastAsia="ru-RU"/>
              </w:rPr>
            </w:pPr>
            <w:r w:rsidRPr="008D7763">
              <w:rPr>
                <w:rFonts w:ascii="GHEA Grapalat" w:eastAsia="Times New Roman" w:hAnsi="GHEA Grapalat" w:cs="Times New Roman"/>
                <w:color w:val="000000"/>
                <w:sz w:val="24"/>
                <w:szCs w:val="24"/>
                <w:lang w:val="hy-AM" w:eastAsia="ru-RU"/>
              </w:rPr>
              <w:t>Նախագծով առաջարկվող կարգավորումների կապակցությամբ հայտնում ենք հետևյալը.</w:t>
            </w:r>
          </w:p>
          <w:p w14:paraId="2F4E285C" w14:textId="77777777" w:rsidR="008D7763" w:rsidRPr="008D7763" w:rsidRDefault="008D7763" w:rsidP="008D7763">
            <w:pPr>
              <w:shd w:val="clear" w:color="auto" w:fill="FFFFFF"/>
              <w:spacing w:after="0" w:line="23" w:lineRule="atLeast"/>
              <w:ind w:firstLine="379"/>
              <w:jc w:val="both"/>
              <w:rPr>
                <w:rFonts w:ascii="GHEA Grapalat" w:eastAsia="Times New Roman" w:hAnsi="GHEA Grapalat" w:cs="Times New Roman"/>
                <w:i/>
                <w:color w:val="000000"/>
                <w:sz w:val="24"/>
                <w:szCs w:val="24"/>
                <w:lang w:val="hy-AM" w:eastAsia="ru-RU"/>
              </w:rPr>
            </w:pPr>
            <w:r w:rsidRPr="008D7763">
              <w:rPr>
                <w:rFonts w:ascii="GHEA Grapalat" w:eastAsia="Times New Roman" w:hAnsi="GHEA Grapalat" w:cs="Times New Roman"/>
                <w:color w:val="000000"/>
                <w:sz w:val="24"/>
                <w:szCs w:val="24"/>
                <w:lang w:val="hy-AM" w:eastAsia="ru-RU"/>
              </w:rPr>
              <w:t xml:space="preserve">Հայաստանի Հանրապետության կառավարության 2017 թվականի մայիսի 4-ի N 526-Ն որոշման </w:t>
            </w:r>
            <w:r w:rsidRPr="008D7763">
              <w:rPr>
                <w:rFonts w:ascii="GHEA Grapalat" w:eastAsia="Times New Roman" w:hAnsi="GHEA Grapalat" w:cs="Sylfaen"/>
                <w:color w:val="000000"/>
                <w:sz w:val="24"/>
                <w:szCs w:val="24"/>
                <w:shd w:val="clear" w:color="auto" w:fill="FFFFFF"/>
                <w:lang w:val="hy-AM" w:eastAsia="ru-RU"/>
              </w:rPr>
              <w:t xml:space="preserve">(այսուհետ՝ Որոշում) </w:t>
            </w:r>
            <w:r w:rsidRPr="008D7763">
              <w:rPr>
                <w:rFonts w:ascii="GHEA Grapalat" w:eastAsia="Times New Roman" w:hAnsi="GHEA Grapalat" w:cs="Times New Roman"/>
                <w:color w:val="000000"/>
                <w:sz w:val="24"/>
                <w:szCs w:val="24"/>
                <w:lang w:val="hy-AM" w:eastAsia="ru-RU"/>
              </w:rPr>
              <w:t xml:space="preserve">N 1 հավելվածի 3-րդ կետի համաձայն՝ </w:t>
            </w:r>
            <w:r w:rsidRPr="008D7763">
              <w:rPr>
                <w:rFonts w:ascii="GHEA Grapalat" w:eastAsia="Times New Roman" w:hAnsi="GHEA Grapalat" w:cs="Times New Roman"/>
                <w:i/>
                <w:color w:val="000000"/>
                <w:sz w:val="24"/>
                <w:szCs w:val="24"/>
                <w:lang w:val="hy-AM" w:eastAsia="ru-RU"/>
              </w:rPr>
              <w:t xml:space="preserve">յուրաքանչյուր առանձին դեպքում, հիմնավորելով գնման գործընթացի առանձնահատկությունը, պատվիրատուն կարող է դիմել Հայաստանի Հանրապետության </w:t>
            </w:r>
            <w:r w:rsidRPr="008D7763">
              <w:rPr>
                <w:rFonts w:ascii="GHEA Grapalat" w:eastAsia="Times New Roman" w:hAnsi="GHEA Grapalat" w:cs="Times New Roman"/>
                <w:i/>
                <w:color w:val="000000"/>
                <w:sz w:val="24"/>
                <w:szCs w:val="24"/>
                <w:lang w:val="hy-AM" w:eastAsia="ru-RU"/>
              </w:rPr>
              <w:lastRenderedPageBreak/>
              <w:t>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646F1C33" w14:textId="77777777" w:rsidR="008D7763" w:rsidRPr="008D7763" w:rsidRDefault="008D7763" w:rsidP="008D7763">
            <w:pPr>
              <w:shd w:val="clear" w:color="auto" w:fill="FFFFFF"/>
              <w:spacing w:after="0" w:line="23" w:lineRule="atLeast"/>
              <w:ind w:firstLine="379"/>
              <w:jc w:val="both"/>
              <w:rPr>
                <w:rFonts w:ascii="GHEA Grapalat" w:eastAsia="Times New Roman" w:hAnsi="GHEA Grapalat" w:cs="Times New Roman"/>
                <w:i/>
                <w:color w:val="000000"/>
                <w:sz w:val="24"/>
                <w:szCs w:val="24"/>
                <w:lang w:val="hy-AM" w:eastAsia="ru-RU"/>
              </w:rPr>
            </w:pPr>
            <w:r w:rsidRPr="008D7763">
              <w:rPr>
                <w:rFonts w:ascii="GHEA Grapalat" w:eastAsia="Times New Roman" w:hAnsi="GHEA Grapalat" w:cs="Times New Roman"/>
                <w:i/>
                <w:color w:val="000000"/>
                <w:sz w:val="24"/>
                <w:szCs w:val="24"/>
                <w:lang w:val="hy-AM" w:eastAsia="ru-RU"/>
              </w:rPr>
              <w:t>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14:paraId="1599B502" w14:textId="77777777" w:rsidR="008D7763" w:rsidRPr="008D7763" w:rsidRDefault="008D7763" w:rsidP="008D7763">
            <w:pPr>
              <w:shd w:val="clear" w:color="auto" w:fill="FFFFFF"/>
              <w:spacing w:after="0" w:line="23" w:lineRule="atLeast"/>
              <w:ind w:firstLine="375"/>
              <w:jc w:val="both"/>
              <w:rPr>
                <w:rFonts w:ascii="GHEA Grapalat" w:eastAsia="Times New Roman" w:hAnsi="GHEA Grapalat" w:cs="Times New Roman"/>
                <w:sz w:val="24"/>
                <w:szCs w:val="24"/>
                <w:lang w:val="hy-AM" w:eastAsia="ru-RU"/>
              </w:rPr>
            </w:pPr>
            <w:r w:rsidRPr="008D7763">
              <w:rPr>
                <w:rFonts w:ascii="GHEA Grapalat" w:eastAsia="Times New Roman" w:hAnsi="GHEA Grapalat" w:cs="Times New Roman"/>
                <w:color w:val="000000"/>
                <w:sz w:val="24"/>
                <w:szCs w:val="24"/>
                <w:lang w:val="hy-AM" w:eastAsia="ru-RU"/>
              </w:rPr>
              <w:t xml:space="preserve">Որոշման N 1 հավելվածի 21-րդ կետի 1-ին ենթակետի </w:t>
            </w:r>
            <w:r w:rsidRPr="008D7763">
              <w:rPr>
                <w:rFonts w:ascii="GHEA Grapalat" w:eastAsia="Times New Roman" w:hAnsi="GHEA Grapalat" w:cs="Times New Roman"/>
                <w:sz w:val="24"/>
                <w:szCs w:val="24"/>
                <w:lang w:val="hy-AM" w:eastAsia="ru-RU"/>
              </w:rPr>
              <w:t>«</w:t>
            </w:r>
            <w:r w:rsidRPr="008D7763">
              <w:rPr>
                <w:rFonts w:ascii="GHEA Grapalat" w:eastAsia="Times New Roman" w:hAnsi="GHEA Grapalat" w:cs="Times New Roman"/>
                <w:color w:val="000000"/>
                <w:sz w:val="24"/>
                <w:szCs w:val="24"/>
                <w:lang w:val="hy-AM" w:eastAsia="ru-RU"/>
              </w:rPr>
              <w:t>է</w:t>
            </w:r>
            <w:r w:rsidRPr="008D7763">
              <w:rPr>
                <w:rFonts w:ascii="GHEA Grapalat" w:eastAsia="Times New Roman" w:hAnsi="GHEA Grapalat" w:cs="Times New Roman"/>
                <w:sz w:val="24"/>
                <w:szCs w:val="24"/>
                <w:lang w:val="hy-AM" w:eastAsia="ru-RU"/>
              </w:rPr>
              <w:t>»</w:t>
            </w:r>
            <w:r w:rsidRPr="008D7763">
              <w:rPr>
                <w:rFonts w:ascii="GHEA Grapalat" w:eastAsia="Times New Roman" w:hAnsi="GHEA Grapalat" w:cs="Times New Roman"/>
                <w:color w:val="000000"/>
                <w:sz w:val="24"/>
                <w:szCs w:val="24"/>
                <w:lang w:val="hy-AM" w:eastAsia="ru-RU"/>
              </w:rPr>
              <w:t xml:space="preserve"> և </w:t>
            </w:r>
            <w:r w:rsidRPr="008D7763">
              <w:rPr>
                <w:rFonts w:ascii="GHEA Grapalat" w:eastAsia="Times New Roman" w:hAnsi="GHEA Grapalat" w:cs="Times New Roman"/>
                <w:sz w:val="24"/>
                <w:szCs w:val="24"/>
                <w:lang w:val="hy-AM" w:eastAsia="ru-RU"/>
              </w:rPr>
              <w:t>«</w:t>
            </w:r>
            <w:r w:rsidRPr="008D7763">
              <w:rPr>
                <w:rFonts w:ascii="GHEA Grapalat" w:eastAsia="Times New Roman" w:hAnsi="GHEA Grapalat" w:cs="Times New Roman"/>
                <w:color w:val="000000"/>
                <w:sz w:val="24"/>
                <w:szCs w:val="24"/>
                <w:lang w:val="hy-AM" w:eastAsia="ru-RU"/>
              </w:rPr>
              <w:t>ժ</w:t>
            </w:r>
            <w:r w:rsidRPr="008D7763">
              <w:rPr>
                <w:rFonts w:ascii="GHEA Grapalat" w:eastAsia="Times New Roman" w:hAnsi="GHEA Grapalat" w:cs="Times New Roman"/>
                <w:sz w:val="24"/>
                <w:szCs w:val="24"/>
                <w:lang w:val="hy-AM" w:eastAsia="ru-RU"/>
              </w:rPr>
              <w:t xml:space="preserve">» պարբերությունների համաձայն՝ </w:t>
            </w:r>
          </w:p>
          <w:p w14:paraId="44C1D775" w14:textId="77777777" w:rsidR="008D7763" w:rsidRPr="008D7763" w:rsidRDefault="008D7763" w:rsidP="008D7763">
            <w:pPr>
              <w:shd w:val="clear" w:color="auto" w:fill="FFFFFF"/>
              <w:spacing w:after="0" w:line="23" w:lineRule="atLeast"/>
              <w:ind w:firstLine="379"/>
              <w:jc w:val="both"/>
              <w:rPr>
                <w:rFonts w:ascii="GHEA Grapalat" w:eastAsia="Times New Roman" w:hAnsi="GHEA Grapalat" w:cs="Times New Roman"/>
                <w:i/>
                <w:color w:val="000000"/>
                <w:sz w:val="24"/>
                <w:szCs w:val="24"/>
                <w:lang w:val="hy-AM" w:eastAsia="ru-RU"/>
              </w:rPr>
            </w:pPr>
            <w:r w:rsidRPr="008D7763">
              <w:rPr>
                <w:rFonts w:ascii="GHEA Grapalat" w:eastAsia="Times New Roman" w:hAnsi="GHEA Grapalat" w:cs="Times New Roman"/>
                <w:sz w:val="24"/>
                <w:szCs w:val="24"/>
                <w:lang w:val="hy-AM" w:eastAsia="ru-RU"/>
              </w:rPr>
              <w:t>«</w:t>
            </w:r>
            <w:r w:rsidRPr="008D7763">
              <w:rPr>
                <w:rFonts w:ascii="GHEA Grapalat" w:eastAsia="Times New Roman" w:hAnsi="GHEA Grapalat" w:cs="Times New Roman"/>
                <w:i/>
                <w:color w:val="000000"/>
                <w:sz w:val="24"/>
                <w:szCs w:val="24"/>
                <w:lang w:val="hy-AM" w:eastAsia="ru-RU"/>
              </w:rPr>
              <w:t>21. Եթե գնման գործընթացների կազմակերպման ժամանակացույցով այլ ժամկետ նախատեսված չէ, ապա գնման պահանջի ծագման օրվան հաջորդող քսան աշխատանքային օրվա ընթացքում պատասխանատու ստորաբաժանումը`</w:t>
            </w:r>
          </w:p>
          <w:p w14:paraId="5B737327" w14:textId="77777777" w:rsidR="008D7763" w:rsidRPr="008D7763" w:rsidRDefault="008D7763" w:rsidP="008D7763">
            <w:pPr>
              <w:shd w:val="clear" w:color="auto" w:fill="FFFFFF"/>
              <w:spacing w:after="0" w:line="23" w:lineRule="atLeast"/>
              <w:ind w:firstLine="379"/>
              <w:jc w:val="both"/>
              <w:rPr>
                <w:rFonts w:ascii="GHEA Grapalat" w:eastAsia="Times New Roman" w:hAnsi="GHEA Grapalat" w:cs="Times New Roman"/>
                <w:b/>
                <w:i/>
                <w:color w:val="000000"/>
                <w:sz w:val="24"/>
                <w:szCs w:val="24"/>
                <w:lang w:val="hy-AM" w:eastAsia="ru-RU"/>
              </w:rPr>
            </w:pPr>
            <w:r w:rsidRPr="008D7763">
              <w:rPr>
                <w:rFonts w:ascii="GHEA Grapalat" w:eastAsia="Times New Roman" w:hAnsi="GHEA Grapalat" w:cs="Times New Roman"/>
                <w:i/>
                <w:color w:val="000000"/>
                <w:sz w:val="24"/>
                <w:szCs w:val="24"/>
                <w:lang w:val="hy-AM" w:eastAsia="ru-RU"/>
              </w:rPr>
              <w:t xml:space="preserve">1) կազմում և հաստատում է </w:t>
            </w:r>
            <w:r w:rsidRPr="008D7763">
              <w:rPr>
                <w:rFonts w:ascii="GHEA Grapalat" w:eastAsia="Times New Roman" w:hAnsi="GHEA Grapalat" w:cs="Times New Roman"/>
                <w:b/>
                <w:i/>
                <w:color w:val="000000"/>
                <w:sz w:val="24"/>
                <w:szCs w:val="24"/>
                <w:lang w:val="hy-AM" w:eastAsia="ru-RU"/>
              </w:rPr>
              <w:t xml:space="preserve">գնման հայտը, որը ներառում է` </w:t>
            </w:r>
          </w:p>
          <w:p w14:paraId="77157C3A" w14:textId="77777777" w:rsidR="008D7763" w:rsidRPr="008D7763" w:rsidRDefault="008D7763" w:rsidP="008D7763">
            <w:pPr>
              <w:shd w:val="clear" w:color="auto" w:fill="FFFFFF"/>
              <w:spacing w:after="0" w:line="23" w:lineRule="atLeast"/>
              <w:ind w:firstLine="379"/>
              <w:jc w:val="both"/>
              <w:rPr>
                <w:rFonts w:ascii="GHEA Grapalat" w:eastAsia="Times New Roman" w:hAnsi="GHEA Grapalat" w:cs="Times New Roman"/>
                <w:i/>
                <w:color w:val="000000"/>
                <w:sz w:val="24"/>
                <w:szCs w:val="24"/>
                <w:lang w:val="hy-AM" w:eastAsia="ru-RU"/>
              </w:rPr>
            </w:pPr>
            <w:r w:rsidRPr="008D7763">
              <w:rPr>
                <w:rFonts w:ascii="GHEA Grapalat" w:eastAsia="Times New Roman" w:hAnsi="GHEA Grapalat" w:cs="Times New Roman"/>
                <w:i/>
                <w:color w:val="000000"/>
                <w:sz w:val="24"/>
                <w:szCs w:val="24"/>
                <w:lang w:val="hy-AM" w:eastAsia="ru-RU"/>
              </w:rPr>
              <w:t xml:space="preserve">է. </w:t>
            </w:r>
            <w:r w:rsidRPr="008D7763">
              <w:rPr>
                <w:rFonts w:ascii="GHEA Grapalat" w:eastAsia="Times New Roman" w:hAnsi="GHEA Grapalat" w:cs="Times New Roman"/>
                <w:b/>
                <w:i/>
                <w:color w:val="000000"/>
                <w:sz w:val="24"/>
                <w:szCs w:val="24"/>
                <w:lang w:val="hy-AM" w:eastAsia="ru-RU"/>
              </w:rPr>
              <w:t>կանխավճարի հատկացման հնարավորությունը և առավելագույն չափը</w:t>
            </w:r>
            <w:r w:rsidRPr="008D7763">
              <w:rPr>
                <w:rFonts w:ascii="GHEA Grapalat" w:eastAsia="Times New Roman" w:hAnsi="GHEA Grapalat" w:cs="Times New Roman"/>
                <w:i/>
                <w:color w:val="000000"/>
                <w:sz w:val="24"/>
                <w:szCs w:val="24"/>
                <w:lang w:val="hy-AM" w:eastAsia="ru-RU"/>
              </w:rPr>
              <w:t>, (…)</w:t>
            </w:r>
          </w:p>
          <w:p w14:paraId="0E4BADD7" w14:textId="77777777" w:rsidR="008D7763" w:rsidRPr="008D7763" w:rsidRDefault="008D7763" w:rsidP="008D7763">
            <w:pPr>
              <w:shd w:val="clear" w:color="auto" w:fill="FFFFFF"/>
              <w:spacing w:after="0" w:line="23" w:lineRule="atLeast"/>
              <w:ind w:firstLine="379"/>
              <w:jc w:val="both"/>
              <w:rPr>
                <w:rFonts w:ascii="GHEA Grapalat" w:eastAsia="Times New Roman" w:hAnsi="GHEA Grapalat" w:cs="Times New Roman"/>
                <w:sz w:val="24"/>
                <w:szCs w:val="24"/>
                <w:lang w:val="hy-AM" w:eastAsia="ru-RU"/>
              </w:rPr>
            </w:pPr>
            <w:r w:rsidRPr="008D7763">
              <w:rPr>
                <w:rFonts w:ascii="GHEA Grapalat" w:eastAsia="Times New Roman" w:hAnsi="GHEA Grapalat" w:cs="Times New Roman"/>
                <w:i/>
                <w:color w:val="000000"/>
                <w:sz w:val="24"/>
                <w:szCs w:val="24"/>
                <w:lang w:val="hy-AM" w:eastAsia="ru-RU"/>
              </w:rPr>
              <w:t>ժ.</w:t>
            </w:r>
            <w:r w:rsidRPr="008D7763">
              <w:rPr>
                <w:rFonts w:ascii="Calibri" w:eastAsia="Times New Roman" w:hAnsi="Calibri" w:cs="Calibri"/>
                <w:i/>
                <w:color w:val="000000"/>
                <w:sz w:val="24"/>
                <w:szCs w:val="24"/>
                <w:lang w:val="hy-AM" w:eastAsia="ru-RU"/>
              </w:rPr>
              <w:t> </w:t>
            </w:r>
            <w:r w:rsidRPr="008D7763">
              <w:rPr>
                <w:rFonts w:ascii="GHEA Grapalat" w:eastAsia="Times New Roman" w:hAnsi="GHEA Grapalat" w:cs="Times New Roman"/>
                <w:b/>
                <w:i/>
                <w:color w:val="000000"/>
                <w:sz w:val="24"/>
                <w:szCs w:val="24"/>
                <w:lang w:val="hy-AM" w:eastAsia="ru-RU"/>
              </w:rPr>
              <w:t>մասնակիցներին ներկայացվող որակավորման չափանիշները, դրանց գնահատման համար պահանջվող փաստաթղթերը, պայմանագրի ապահովման չափը</w:t>
            </w:r>
            <w:r w:rsidRPr="008D7763">
              <w:rPr>
                <w:rFonts w:ascii="GHEA Grapalat" w:eastAsia="Times New Roman" w:hAnsi="GHEA Grapalat" w:cs="Times New Roman"/>
                <w:i/>
                <w:color w:val="000000"/>
                <w:sz w:val="24"/>
                <w:szCs w:val="24"/>
                <w:lang w:val="hy-AM" w:eastAsia="ru-RU"/>
              </w:rPr>
              <w:t>, եթե տվյալ ընթացակարգի շրջանակում պատասխանատու ստորաբաժանման պատճառաբանված որոշմամբ նախատեսվում է կիրառել որակավորման չափանիշներ:</w:t>
            </w:r>
            <w:r w:rsidRPr="008D7763">
              <w:rPr>
                <w:rFonts w:ascii="GHEA Grapalat" w:eastAsia="Times New Roman" w:hAnsi="GHEA Grapalat" w:cs="Times New Roman"/>
                <w:sz w:val="24"/>
                <w:szCs w:val="24"/>
                <w:lang w:val="hy-AM" w:eastAsia="ru-RU"/>
              </w:rPr>
              <w:t>»:</w:t>
            </w:r>
          </w:p>
          <w:p w14:paraId="0858D2D2" w14:textId="77777777" w:rsidR="008D7763" w:rsidRPr="008D7763" w:rsidRDefault="008D7763" w:rsidP="008D7763">
            <w:pPr>
              <w:shd w:val="clear" w:color="auto" w:fill="FFFFFF"/>
              <w:spacing w:after="0" w:line="23" w:lineRule="atLeast"/>
              <w:ind w:firstLine="379"/>
              <w:jc w:val="both"/>
              <w:rPr>
                <w:rFonts w:ascii="GHEA Grapalat" w:eastAsia="Times New Roman" w:hAnsi="GHEA Grapalat" w:cs="Times New Roman"/>
                <w:i/>
                <w:color w:val="000000"/>
                <w:sz w:val="24"/>
                <w:szCs w:val="24"/>
                <w:lang w:val="hy-AM" w:eastAsia="ru-RU"/>
              </w:rPr>
            </w:pPr>
            <w:r w:rsidRPr="008D7763">
              <w:rPr>
                <w:rFonts w:ascii="GHEA Grapalat" w:eastAsia="Times New Roman" w:hAnsi="GHEA Grapalat" w:cs="Times New Roman"/>
                <w:sz w:val="24"/>
                <w:szCs w:val="24"/>
                <w:lang w:val="hy-AM" w:eastAsia="ru-RU"/>
              </w:rPr>
              <w:t xml:space="preserve">Վերոնշյալ իրավակարգավորումների համատեքստում հարկ է </w:t>
            </w:r>
            <w:r w:rsidRPr="008D7763">
              <w:rPr>
                <w:rFonts w:ascii="GHEA Grapalat" w:eastAsia="Times New Roman" w:hAnsi="GHEA Grapalat" w:cs="Times New Roman"/>
                <w:sz w:val="24"/>
                <w:szCs w:val="24"/>
                <w:lang w:val="hy-AM" w:eastAsia="ru-RU"/>
              </w:rPr>
              <w:lastRenderedPageBreak/>
              <w:t xml:space="preserve">նշել, որ </w:t>
            </w:r>
            <w:r w:rsidRPr="008D7763">
              <w:rPr>
                <w:rFonts w:ascii="GHEA Grapalat" w:eastAsia="Times New Roman" w:hAnsi="GHEA Grapalat" w:cs="Times New Roman"/>
                <w:i/>
                <w:color w:val="000000"/>
                <w:sz w:val="24"/>
                <w:szCs w:val="24"/>
                <w:lang w:val="hy-AM" w:eastAsia="ru-RU"/>
              </w:rPr>
              <w:t>կանխավճարի հատկացման հնարավորությունը և առավելագույն չափը, մասնակիցներին ներկայացվող որակավորման չափանիշները, դրանց գնահատման համար պահանջվող փաստաթղթերը, պայմանագրի ապահովման չափը</w:t>
            </w:r>
            <w:r w:rsidRPr="008D7763">
              <w:rPr>
                <w:rFonts w:ascii="GHEA Grapalat" w:eastAsia="Times New Roman" w:hAnsi="GHEA Grapalat" w:cs="Times New Roman"/>
                <w:color w:val="000000"/>
                <w:sz w:val="24"/>
                <w:szCs w:val="24"/>
                <w:lang w:val="hy-AM" w:eastAsia="ru-RU"/>
              </w:rPr>
              <w:t xml:space="preserve"> արդեն իսկ Որոշման 21-րդ կետի 1-ին ենթակետով նախատեսված են որպես </w:t>
            </w:r>
            <w:r w:rsidRPr="008D7763">
              <w:rPr>
                <w:rFonts w:ascii="GHEA Grapalat" w:eastAsia="Times New Roman" w:hAnsi="GHEA Grapalat" w:cs="Times New Roman"/>
                <w:i/>
                <w:color w:val="000000"/>
                <w:sz w:val="24"/>
                <w:szCs w:val="24"/>
                <w:lang w:val="hy-AM" w:eastAsia="ru-RU"/>
              </w:rPr>
              <w:t xml:space="preserve">գնման հայտում ներառվող տվյալներ: </w:t>
            </w:r>
          </w:p>
          <w:p w14:paraId="544FFB00" w14:textId="5306E824" w:rsidR="00B51715" w:rsidRPr="008D7763" w:rsidRDefault="008D7763" w:rsidP="008D7763">
            <w:pPr>
              <w:shd w:val="clear" w:color="auto" w:fill="FFFFFF"/>
              <w:spacing w:after="0" w:line="23" w:lineRule="atLeast"/>
              <w:ind w:firstLine="379"/>
              <w:jc w:val="both"/>
              <w:rPr>
                <w:rFonts w:ascii="GHEA Grapalat" w:eastAsia="Times New Roman" w:hAnsi="GHEA Grapalat" w:cs="Tahoma"/>
                <w:color w:val="00000A"/>
                <w:sz w:val="24"/>
                <w:szCs w:val="24"/>
                <w:lang w:val="hy-AM" w:eastAsia="ru-RU"/>
              </w:rPr>
            </w:pPr>
            <w:r w:rsidRPr="008D7763">
              <w:rPr>
                <w:rFonts w:ascii="GHEA Grapalat" w:eastAsia="Times New Roman" w:hAnsi="GHEA Grapalat" w:cs="Times New Roman"/>
                <w:color w:val="000000"/>
                <w:sz w:val="24"/>
                <w:szCs w:val="24"/>
                <w:lang w:val="hy-AM" w:eastAsia="ru-RU"/>
              </w:rPr>
              <w:t>Ելնելով վերոգրյալից՝ գտնում ենք, որ նշված տվյալները գնման հայտում ներառելը որպես գնման գործընթացի առանձնահատկություն դիտարկելու և Կառավարության առանձին որոշմամբ սահմանելու անհրաժեշտությունը բացակայում է:</w:t>
            </w:r>
          </w:p>
        </w:tc>
        <w:tc>
          <w:tcPr>
            <w:tcW w:w="2455" w:type="pct"/>
            <w:tcBorders>
              <w:top w:val="outset" w:sz="6" w:space="0" w:color="auto"/>
              <w:left w:val="outset" w:sz="6" w:space="0" w:color="auto"/>
              <w:bottom w:val="outset" w:sz="6" w:space="0" w:color="auto"/>
              <w:right w:val="outset" w:sz="6" w:space="0" w:color="auto"/>
            </w:tcBorders>
            <w:shd w:val="clear" w:color="auto" w:fill="FFFFFF"/>
          </w:tcPr>
          <w:p w14:paraId="5E6CBCDF" w14:textId="77777777" w:rsidR="00F67240" w:rsidRPr="000A7618" w:rsidRDefault="00F67240" w:rsidP="00F67240">
            <w:pPr>
              <w:spacing w:after="160" w:line="259" w:lineRule="auto"/>
              <w:ind w:left="140"/>
              <w:jc w:val="both"/>
              <w:rPr>
                <w:rFonts w:ascii="GHEA Grapalat" w:eastAsia="Calibri" w:hAnsi="GHEA Grapalat" w:cs="Times New Roman"/>
                <w:color w:val="000000"/>
                <w:sz w:val="24"/>
                <w:szCs w:val="24"/>
                <w:lang w:val="hy-AM"/>
              </w:rPr>
            </w:pPr>
            <w:r w:rsidRPr="000A7618">
              <w:rPr>
                <w:rFonts w:ascii="GHEA Grapalat" w:eastAsia="Calibri" w:hAnsi="GHEA Grapalat" w:cs="Times New Roman"/>
                <w:color w:val="000000"/>
                <w:sz w:val="24"/>
                <w:szCs w:val="24"/>
                <w:lang w:val="hy-AM"/>
              </w:rPr>
              <w:lastRenderedPageBreak/>
              <w:t>Չի ընդունվել:</w:t>
            </w:r>
          </w:p>
          <w:p w14:paraId="0C968E28" w14:textId="77777777" w:rsidR="00F67240" w:rsidRPr="00F67240" w:rsidRDefault="00F67240" w:rsidP="000A7618">
            <w:pPr>
              <w:spacing w:after="0" w:line="259" w:lineRule="auto"/>
              <w:ind w:left="140"/>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ՀՀ կառավարության 2017 թվականի մայիսի 4-ի թիվ 526-Ն որոշման 21-րդ կետի 1-ին ենթակետով սահմանված է գնման հայտում ներառվող բազային տեղեկատվությունը, այդ թվում՝ կանխավճարի հատկացման հնարավորությունը և առավելագույն չափը, մասնակիցներին ներկայացվող որակավորման չափանիշները, դրանց գնահատման համար պահանջվող փաստաթղթերը, պայմանագրի ապահովման չափը և այլն:</w:t>
            </w:r>
          </w:p>
          <w:p w14:paraId="06D85187" w14:textId="77777777" w:rsidR="00F67240" w:rsidRPr="00F67240" w:rsidRDefault="00F67240" w:rsidP="000A7618">
            <w:pPr>
              <w:spacing w:after="0" w:line="259" w:lineRule="auto"/>
              <w:ind w:left="140"/>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 xml:space="preserve">Այս առումով հայտնում ենք, որ Որոշման՝ </w:t>
            </w:r>
          </w:p>
          <w:p w14:paraId="5B3B188F" w14:textId="77777777" w:rsidR="00F67240" w:rsidRPr="00F67240" w:rsidRDefault="00F67240" w:rsidP="000A7618">
            <w:pPr>
              <w:numPr>
                <w:ilvl w:val="0"/>
                <w:numId w:val="5"/>
              </w:numPr>
              <w:spacing w:after="0" w:line="259" w:lineRule="auto"/>
              <w:ind w:left="140" w:firstLine="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32-րդ կետի 1-ին ենթակետի «գ» պարբերությամբ սահմանվում են որակավորման ապահովման չափերը՝ կախված գնման հայտով տվյալ ընթացակարգի շրջանակում գնվելիք ապրանքի, աշխատանքի կամ ծառայության գնման գնից, օրինակ, եթե գնման գինը չի գերազանցում գնումների բազային միավորի ութսունապատիկը, որակավորման ապահովման չափը հավասար է գնման գնի տասնհինգ, իսկ գերազանցելու դեպքում՝ երեսուն տոկոսին, և այլն:</w:t>
            </w:r>
          </w:p>
          <w:p w14:paraId="0529FD65" w14:textId="77777777" w:rsidR="00F67240" w:rsidRPr="00F67240" w:rsidRDefault="00F67240" w:rsidP="00F67240">
            <w:pPr>
              <w:numPr>
                <w:ilvl w:val="0"/>
                <w:numId w:val="5"/>
              </w:numPr>
              <w:spacing w:after="160" w:line="259" w:lineRule="auto"/>
              <w:ind w:left="140" w:firstLine="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32-րդ կետի 5-րդ ենթակետի երկրորդ նախադասության համաձայն՝ կանխավճարի չափը չի կարող գերազանցել ընտրված մասնակցի առաջարկած գնի երեսուն տոկոսը՝ բացառությամբ սույն կարգի 23-րդ կետի 4-րդ ենթակետի հիման վրա կատարվող գնումների,</w:t>
            </w:r>
          </w:p>
          <w:p w14:paraId="36EABE32" w14:textId="77777777" w:rsidR="00F67240" w:rsidRPr="00F67240" w:rsidRDefault="00F67240" w:rsidP="00F67240">
            <w:pPr>
              <w:numPr>
                <w:ilvl w:val="0"/>
                <w:numId w:val="5"/>
              </w:numPr>
              <w:spacing w:after="160" w:line="259" w:lineRule="auto"/>
              <w:ind w:left="140" w:firstLine="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 xml:space="preserve">60-րդ կետի համաձայն՝ մասնակիցների` օրենքի 6-րդ </w:t>
            </w:r>
            <w:r w:rsidRPr="00F67240">
              <w:rPr>
                <w:rFonts w:ascii="GHEA Grapalat" w:eastAsia="Calibri" w:hAnsi="GHEA Grapalat" w:cs="Times New Roman"/>
                <w:color w:val="000000"/>
                <w:sz w:val="24"/>
                <w:szCs w:val="24"/>
                <w:lang w:val="hy-AM"/>
              </w:rPr>
              <w:lastRenderedPageBreak/>
              <w:t>հոդվածի 3-րդ մասի 1-ին կետով նախատեսված «Մասնագիտական գործունեության համապատասխանություն պայմանագրով նախատեսված գործունեությանը» չափանիշը սահմանվում և գնահատվում է նախաորակավորման ընթացակարգի կազմակերպման դեպքում և մասնակիցը համարվում է սույն կետով նախատեսված պահանջը բավարարող, եթե հայտով ներկայացրել է պահանջվող տեղեկությունները:</w:t>
            </w:r>
          </w:p>
          <w:p w14:paraId="16382AB3" w14:textId="03CADC5D" w:rsidR="000A7618" w:rsidRDefault="00F67240" w:rsidP="00F67240">
            <w:pPr>
              <w:spacing w:after="160" w:line="259" w:lineRule="auto"/>
              <w:ind w:left="14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Հաշվի առելով վերնշյալ իրավակարգավորումները հայտնում ենք, որ Նախագծով առաջարկվում է գնման հայտով սահմանել նախաորակավորման ընթացակարգի մասնակիցներին ներկայացվող որակավորման այլ՝ Որոշմամբ սահմանված չափանիշներից տարբերվող չափանիշներ, իսկ որակավորման ապահովման չափերի և կանխավճարի մարման կարգի մասով  առանձնահատկությունների սահմանումը հնարավորություն կտա պայմանագրի ապահովման չափը սահմանել անկախ գնման գնից, իսկ կանխավճարը վճարել օրինակ փուլային եղանակով, հաշվի առնելով այն, որ Որոշման 114-րդ կետի 2-րդ ենթակետի համաձայն՝  կանխավճարի մարումն իրականացվում է արձանագրությունների հիման վրա կատարվող վճարումներից նվազեցումներ (պահումներ) կատարելու ձևով: Ընդ որում մինչև կանխավճարի ամբողջական մարումը, պայմանագրի կողմին վճարումներ չեն կատարվում: Այս առումով հայտնում ենք, որ գնման գործընթացի առանձնահատկություն սահմանելու Կառավարության որոշման ընդունումն անհրաժեշտ է:</w:t>
            </w:r>
          </w:p>
          <w:p w14:paraId="18748C44" w14:textId="45DF92A3" w:rsidR="000A7618" w:rsidRDefault="000A7618" w:rsidP="00F67240">
            <w:pPr>
              <w:spacing w:after="160" w:line="259" w:lineRule="auto"/>
              <w:ind w:left="140"/>
              <w:contextualSpacing/>
              <w:jc w:val="both"/>
              <w:rPr>
                <w:rFonts w:ascii="GHEA Grapalat" w:eastAsia="Calibri" w:hAnsi="GHEA Grapalat" w:cs="Times New Roman"/>
                <w:color w:val="000000"/>
                <w:sz w:val="24"/>
                <w:szCs w:val="24"/>
                <w:lang w:val="hy-AM"/>
              </w:rPr>
            </w:pPr>
            <w:r w:rsidRPr="000A7618">
              <w:rPr>
                <w:rFonts w:ascii="GHEA Grapalat" w:eastAsia="Calibri" w:hAnsi="GHEA Grapalat" w:cs="Times New Roman"/>
                <w:color w:val="000000"/>
                <w:sz w:val="24"/>
                <w:szCs w:val="24"/>
                <w:lang w:val="hy-AM"/>
              </w:rPr>
              <w:t xml:space="preserve">Միաժամանակ նախագծով առաջարկվող առանձնահատկությունները բացահայտվելու են գնման հայտով և գնման գործընթացի բոլոր մանսակիցների համար դրանք </w:t>
            </w:r>
            <w:r w:rsidRPr="000A7618">
              <w:rPr>
                <w:rFonts w:ascii="GHEA Grapalat" w:eastAsia="Calibri" w:hAnsi="GHEA Grapalat" w:cs="Times New Roman"/>
                <w:color w:val="000000"/>
                <w:sz w:val="24"/>
                <w:szCs w:val="24"/>
                <w:lang w:val="hy-AM"/>
              </w:rPr>
              <w:lastRenderedPageBreak/>
              <w:t>սահմանված են լինելու հրավերով:</w:t>
            </w:r>
          </w:p>
          <w:p w14:paraId="668F47F9" w14:textId="203F063D" w:rsidR="00F67240" w:rsidRPr="00F67240" w:rsidRDefault="000A7618" w:rsidP="00F67240">
            <w:pPr>
              <w:spacing w:after="160" w:line="259" w:lineRule="auto"/>
              <w:ind w:left="140"/>
              <w:contextualSpacing/>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Հ</w:t>
            </w:r>
            <w:r w:rsidR="00F67240" w:rsidRPr="00F67240">
              <w:rPr>
                <w:rFonts w:ascii="GHEA Grapalat" w:eastAsia="Calibri" w:hAnsi="GHEA Grapalat" w:cs="Times New Roman"/>
                <w:color w:val="000000"/>
                <w:sz w:val="24"/>
                <w:szCs w:val="24"/>
                <w:lang w:val="hy-AM"/>
              </w:rPr>
              <w:t>արկ է նկատել</w:t>
            </w:r>
            <w:r>
              <w:rPr>
                <w:rFonts w:ascii="GHEA Grapalat" w:eastAsia="Calibri" w:hAnsi="GHEA Grapalat" w:cs="Times New Roman"/>
                <w:color w:val="000000"/>
                <w:sz w:val="24"/>
                <w:szCs w:val="24"/>
                <w:lang w:val="hy-AM"/>
              </w:rPr>
              <w:t xml:space="preserve"> նաև</w:t>
            </w:r>
            <w:r w:rsidR="00F67240" w:rsidRPr="00F67240">
              <w:rPr>
                <w:rFonts w:ascii="GHEA Grapalat" w:eastAsia="Calibri" w:hAnsi="GHEA Grapalat" w:cs="Times New Roman"/>
                <w:color w:val="000000"/>
                <w:sz w:val="24"/>
                <w:szCs w:val="24"/>
                <w:lang w:val="hy-AM"/>
              </w:rPr>
              <w:t>, որ առկա են ՀՀ կառավարության նախադեպային որոշումներ (22 օգոստոսի 2024 թվականի N 1314-Ա, 4 ապրիլի 2024 թվականի N 448-Ն, 6 հուլիսի 2023 թվականի N 1141-Ա</w:t>
            </w:r>
            <w:r w:rsidR="00F67240">
              <w:rPr>
                <w:rFonts w:ascii="GHEA Grapalat" w:eastAsia="Calibri" w:hAnsi="GHEA Grapalat" w:cs="Times New Roman"/>
                <w:color w:val="000000"/>
                <w:sz w:val="24"/>
                <w:szCs w:val="24"/>
                <w:lang w:val="hy-AM"/>
              </w:rPr>
              <w:t>):</w:t>
            </w:r>
          </w:p>
          <w:p w14:paraId="1B5D186D" w14:textId="34A1137A" w:rsidR="008D7763" w:rsidRPr="008D7763" w:rsidRDefault="008D7763" w:rsidP="00F67240">
            <w:pPr>
              <w:spacing w:after="0" w:line="23" w:lineRule="atLeast"/>
              <w:ind w:left="140"/>
              <w:jc w:val="both"/>
              <w:rPr>
                <w:rFonts w:ascii="GHEA Grapalat" w:eastAsia="Times New Roman" w:hAnsi="GHEA Grapalat" w:cs="Sylfaen"/>
                <w:b/>
                <w:sz w:val="24"/>
                <w:szCs w:val="24"/>
                <w:lang w:val="hy-AM"/>
              </w:rPr>
            </w:pPr>
          </w:p>
        </w:tc>
      </w:tr>
      <w:tr w:rsidR="00910D3A" w:rsidRPr="003F7754" w14:paraId="08592B7F" w14:textId="77777777" w:rsidTr="00910D3A">
        <w:trPr>
          <w:trHeight w:val="465"/>
          <w:tblCellSpacing w:w="0" w:type="dxa"/>
          <w:jc w:val="center"/>
        </w:trPr>
        <w:tc>
          <w:tcPr>
            <w:tcW w:w="2545" w:type="pct"/>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63AE776" w14:textId="4CF8BD5C" w:rsidR="00910D3A" w:rsidRPr="000A7618" w:rsidRDefault="00910D3A" w:rsidP="00910D3A">
            <w:pPr>
              <w:spacing w:after="0" w:line="23" w:lineRule="atLeast"/>
              <w:ind w:left="129"/>
              <w:jc w:val="center"/>
              <w:rPr>
                <w:rFonts w:ascii="GHEA Grapalat" w:hAnsi="GHEA Grapalat"/>
                <w:b/>
                <w:lang w:val="hy-AM"/>
              </w:rPr>
            </w:pPr>
            <w:r w:rsidRPr="000A7618">
              <w:rPr>
                <w:rFonts w:ascii="GHEA Grapalat" w:hAnsi="GHEA Grapalat"/>
                <w:b/>
              </w:rPr>
              <w:lastRenderedPageBreak/>
              <w:t xml:space="preserve">ՀՀ </w:t>
            </w:r>
            <w:r>
              <w:rPr>
                <w:rFonts w:ascii="GHEA Grapalat" w:hAnsi="GHEA Grapalat"/>
                <w:b/>
                <w:lang w:val="hy-AM"/>
              </w:rPr>
              <w:t>Ֆինանսների</w:t>
            </w:r>
            <w:r w:rsidRPr="000A7618">
              <w:rPr>
                <w:rFonts w:ascii="GHEA Grapalat" w:hAnsi="GHEA Grapalat"/>
                <w:b/>
                <w:lang w:val="hy-AM"/>
              </w:rPr>
              <w:t xml:space="preserve"> նախարարություն</w:t>
            </w:r>
          </w:p>
        </w:tc>
        <w:tc>
          <w:tcPr>
            <w:tcW w:w="245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CCE7B33" w14:textId="051D0859" w:rsidR="00910D3A" w:rsidRPr="00910D3A" w:rsidRDefault="00910D3A" w:rsidP="00910D3A">
            <w:pPr>
              <w:spacing w:after="0" w:line="23" w:lineRule="atLeast"/>
              <w:ind w:firstLine="128"/>
              <w:jc w:val="center"/>
              <w:rPr>
                <w:rFonts w:ascii="GHEA Grapalat" w:eastAsia="Times New Roman" w:hAnsi="GHEA Grapalat" w:cs="Times New Roman"/>
                <w:b/>
              </w:rPr>
            </w:pPr>
            <w:r w:rsidRPr="000A7618">
              <w:rPr>
                <w:rFonts w:ascii="GHEA Grapalat" w:hAnsi="GHEA Grapalat"/>
                <w:b/>
                <w:lang w:val="hy-AM"/>
              </w:rPr>
              <w:t>2</w:t>
            </w:r>
            <w:r>
              <w:rPr>
                <w:rFonts w:ascii="GHEA Grapalat" w:hAnsi="GHEA Grapalat"/>
                <w:b/>
                <w:lang w:val="hy-AM"/>
              </w:rPr>
              <w:t>5</w:t>
            </w:r>
            <w:r w:rsidRPr="000A7618">
              <w:rPr>
                <w:rFonts w:ascii="GHEA Grapalat" w:hAnsi="GHEA Grapalat"/>
                <w:b/>
              </w:rPr>
              <w:t>.</w:t>
            </w:r>
            <w:r w:rsidRPr="000A7618">
              <w:rPr>
                <w:rFonts w:ascii="GHEA Grapalat" w:hAnsi="GHEA Grapalat"/>
                <w:b/>
                <w:lang w:val="hy-AM"/>
              </w:rPr>
              <w:t>04</w:t>
            </w:r>
            <w:r w:rsidRPr="000A7618">
              <w:rPr>
                <w:rFonts w:ascii="GHEA Grapalat" w:hAnsi="GHEA Grapalat"/>
                <w:b/>
              </w:rPr>
              <w:t>.202</w:t>
            </w:r>
            <w:r w:rsidRPr="000A7618">
              <w:rPr>
                <w:rFonts w:ascii="GHEA Grapalat" w:hAnsi="GHEA Grapalat"/>
                <w:b/>
                <w:lang w:val="hy-AM"/>
              </w:rPr>
              <w:t>5</w:t>
            </w:r>
            <w:r w:rsidRPr="000A7618">
              <w:rPr>
                <w:rFonts w:ascii="GHEA Grapalat" w:eastAsia="Times New Roman" w:hAnsi="GHEA Grapalat" w:cs="Times New Roman"/>
                <w:b/>
              </w:rPr>
              <w:t>թ.</w:t>
            </w:r>
          </w:p>
        </w:tc>
      </w:tr>
      <w:tr w:rsidR="00910D3A" w:rsidRPr="003F7754" w14:paraId="4D976427" w14:textId="77777777" w:rsidTr="003A5B21">
        <w:trPr>
          <w:trHeight w:val="267"/>
          <w:tblCellSpacing w:w="0" w:type="dxa"/>
          <w:jc w:val="center"/>
        </w:trPr>
        <w:tc>
          <w:tcPr>
            <w:tcW w:w="2545" w:type="pct"/>
            <w:vMerge/>
            <w:tcBorders>
              <w:left w:val="outset" w:sz="6" w:space="0" w:color="auto"/>
              <w:right w:val="outset" w:sz="6" w:space="0" w:color="auto"/>
            </w:tcBorders>
            <w:shd w:val="clear" w:color="auto" w:fill="EEECE1" w:themeFill="background2"/>
            <w:vAlign w:val="center"/>
          </w:tcPr>
          <w:p w14:paraId="69094498" w14:textId="77777777" w:rsidR="00910D3A" w:rsidRPr="000A7618" w:rsidRDefault="00910D3A" w:rsidP="00910D3A">
            <w:pPr>
              <w:spacing w:after="0" w:line="23" w:lineRule="atLeast"/>
              <w:ind w:left="129"/>
              <w:jc w:val="center"/>
              <w:rPr>
                <w:rFonts w:ascii="GHEA Grapalat" w:hAnsi="GHEA Grapalat"/>
                <w:b/>
              </w:rPr>
            </w:pPr>
          </w:p>
        </w:tc>
        <w:tc>
          <w:tcPr>
            <w:tcW w:w="2455" w:type="pct"/>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3995D27" w14:textId="171CF1CA" w:rsidR="00910D3A" w:rsidRPr="000A7618" w:rsidRDefault="00910D3A" w:rsidP="00910D3A">
            <w:pPr>
              <w:spacing w:after="0" w:line="23" w:lineRule="atLeast"/>
              <w:ind w:firstLine="128"/>
              <w:jc w:val="center"/>
              <w:rPr>
                <w:rFonts w:ascii="GHEA Grapalat" w:hAnsi="GHEA Grapalat"/>
                <w:b/>
                <w:lang w:val="hy-AM"/>
              </w:rPr>
            </w:pPr>
            <w:r w:rsidRPr="00910D3A">
              <w:rPr>
                <w:rFonts w:ascii="GHEA Grapalat" w:eastAsia="Times New Roman" w:hAnsi="GHEA Grapalat" w:cs="Times New Roman"/>
                <w:b/>
              </w:rPr>
              <w:t>01/26-1/9309-2025</w:t>
            </w:r>
          </w:p>
        </w:tc>
      </w:tr>
      <w:tr w:rsidR="00910D3A" w:rsidRPr="003F7754" w14:paraId="10EF5D3B" w14:textId="77777777" w:rsidTr="00910D3A">
        <w:trPr>
          <w:trHeight w:val="267"/>
          <w:tblCellSpacing w:w="0" w:type="dxa"/>
          <w:jc w:val="center"/>
        </w:trPr>
        <w:tc>
          <w:tcPr>
            <w:tcW w:w="2545" w:type="pct"/>
            <w:tcBorders>
              <w:left w:val="outset" w:sz="6" w:space="0" w:color="auto"/>
              <w:right w:val="outset" w:sz="6" w:space="0" w:color="auto"/>
            </w:tcBorders>
            <w:shd w:val="clear" w:color="auto" w:fill="EEECE1" w:themeFill="background2"/>
            <w:vAlign w:val="center"/>
          </w:tcPr>
          <w:p w14:paraId="0A2A78F0" w14:textId="06905597" w:rsidR="00910D3A" w:rsidRPr="00910D3A" w:rsidRDefault="00910D3A" w:rsidP="00910D3A">
            <w:pPr>
              <w:shd w:val="clear" w:color="auto" w:fill="FFFFFF"/>
              <w:spacing w:after="0" w:line="23" w:lineRule="atLeast"/>
              <w:ind w:firstLine="379"/>
              <w:jc w:val="both"/>
              <w:rPr>
                <w:rFonts w:ascii="GHEA Grapalat" w:eastAsia="Times New Roman" w:hAnsi="GHEA Grapalat" w:cs="Times New Roman"/>
                <w:color w:val="000000"/>
                <w:sz w:val="24"/>
                <w:szCs w:val="24"/>
                <w:lang w:val="hy-AM" w:eastAsia="ru-RU"/>
              </w:rPr>
            </w:pPr>
            <w:r w:rsidRPr="00910D3A">
              <w:rPr>
                <w:rFonts w:ascii="GHEA Grapalat" w:eastAsia="Times New Roman" w:hAnsi="GHEA Grapalat" w:cs="Times New Roman"/>
                <w:color w:val="000000"/>
                <w:sz w:val="24"/>
                <w:szCs w:val="24"/>
                <w:lang w:val="hy-AM" w:eastAsia="ru-RU"/>
              </w:rPr>
              <w:t>«Գնման գործընթացների կազմակերպման առանձնահատկություններ սահմանելու մասին» ՀՀ կառավարության որոշման նախագծի վերաբերյալ առաջարկություններ չկան</w:t>
            </w:r>
            <w:r>
              <w:rPr>
                <w:rFonts w:ascii="GHEA Grapalat" w:eastAsia="Times New Roman" w:hAnsi="GHEA Grapalat" w:cs="Times New Roman"/>
                <w:color w:val="000000"/>
                <w:sz w:val="24"/>
                <w:szCs w:val="24"/>
                <w:lang w:val="hy-AM" w:eastAsia="ru-RU"/>
              </w:rPr>
              <w:t>:</w:t>
            </w:r>
          </w:p>
        </w:tc>
        <w:tc>
          <w:tcPr>
            <w:tcW w:w="2455" w:type="pct"/>
            <w:tcBorders>
              <w:top w:val="outset" w:sz="6" w:space="0" w:color="auto"/>
              <w:left w:val="outset" w:sz="6" w:space="0" w:color="auto"/>
              <w:bottom w:val="outset" w:sz="6" w:space="0" w:color="auto"/>
              <w:right w:val="outset" w:sz="6" w:space="0" w:color="auto"/>
            </w:tcBorders>
            <w:shd w:val="clear" w:color="auto" w:fill="auto"/>
            <w:vAlign w:val="center"/>
          </w:tcPr>
          <w:p w14:paraId="5213A69D" w14:textId="34DFD633" w:rsidR="00910D3A" w:rsidRPr="000A7618" w:rsidRDefault="00910D3A" w:rsidP="00910D3A">
            <w:pPr>
              <w:spacing w:after="160" w:line="259" w:lineRule="auto"/>
              <w:ind w:left="140"/>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Ընդունվել է ի գիտություն:</w:t>
            </w:r>
          </w:p>
          <w:p w14:paraId="1A6E34E1" w14:textId="77777777" w:rsidR="00910D3A" w:rsidRPr="00910D3A" w:rsidRDefault="00910D3A" w:rsidP="00910D3A">
            <w:pPr>
              <w:spacing w:after="0" w:line="23" w:lineRule="atLeast"/>
              <w:ind w:firstLine="128"/>
              <w:jc w:val="center"/>
              <w:rPr>
                <w:rFonts w:ascii="GHEA Grapalat" w:eastAsia="Times New Roman" w:hAnsi="GHEA Grapalat" w:cs="Times New Roman"/>
                <w:color w:val="FF0000"/>
                <w:sz w:val="24"/>
                <w:szCs w:val="24"/>
                <w:lang w:val="hy-AM" w:eastAsia="ru-RU"/>
              </w:rPr>
            </w:pPr>
          </w:p>
        </w:tc>
      </w:tr>
    </w:tbl>
    <w:p w14:paraId="504D0EAD" w14:textId="6D89FF83" w:rsidR="003F547E" w:rsidRPr="002214D5" w:rsidRDefault="003F547E" w:rsidP="008D7763">
      <w:pPr>
        <w:shd w:val="clear" w:color="auto" w:fill="FFFFFF"/>
        <w:spacing w:after="0" w:line="23" w:lineRule="atLeast"/>
        <w:rPr>
          <w:rFonts w:ascii="GHEA Grapalat" w:hAnsi="GHEA Grapalat"/>
          <w:lang w:val="hy-AM"/>
        </w:rPr>
      </w:pPr>
      <w:bookmarkStart w:id="0" w:name="_GoBack"/>
      <w:bookmarkEnd w:id="0"/>
    </w:p>
    <w:sectPr w:rsidR="003F547E" w:rsidRPr="002214D5" w:rsidSect="0073335E">
      <w:pgSz w:w="16838" w:h="11906" w:orient="landscape"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6CF27" w14:textId="77777777" w:rsidR="00E94ACD" w:rsidRDefault="00E94ACD" w:rsidP="00A33A10">
      <w:pPr>
        <w:spacing w:after="0" w:line="240" w:lineRule="auto"/>
      </w:pPr>
      <w:r>
        <w:separator/>
      </w:r>
    </w:p>
  </w:endnote>
  <w:endnote w:type="continuationSeparator" w:id="0">
    <w:p w14:paraId="599F1355" w14:textId="77777777" w:rsidR="00E94ACD" w:rsidRDefault="00E94ACD"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30315" w14:textId="77777777" w:rsidR="00E94ACD" w:rsidRDefault="00E94ACD" w:rsidP="00A33A10">
      <w:pPr>
        <w:spacing w:after="0" w:line="240" w:lineRule="auto"/>
      </w:pPr>
      <w:r>
        <w:separator/>
      </w:r>
    </w:p>
  </w:footnote>
  <w:footnote w:type="continuationSeparator" w:id="0">
    <w:p w14:paraId="0A7A5760" w14:textId="77777777" w:rsidR="00E94ACD" w:rsidRDefault="00E94ACD"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840BB"/>
    <w:multiLevelType w:val="hybridMultilevel"/>
    <w:tmpl w:val="E494C742"/>
    <w:lvl w:ilvl="0" w:tplc="CC184FD4">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522638"/>
    <w:multiLevelType w:val="hybridMultilevel"/>
    <w:tmpl w:val="9AC2AC44"/>
    <w:lvl w:ilvl="0" w:tplc="482E7490">
      <w:start w:val="1"/>
      <w:numFmt w:val="decimal"/>
      <w:lvlText w:val="%1."/>
      <w:lvlJc w:val="left"/>
      <w:pPr>
        <w:ind w:left="1440" w:hanging="360"/>
      </w:pPr>
      <w:rPr>
        <w:rFonts w:cstheme="minorBidi" w:hint="default"/>
        <w:b w:val="0"/>
        <w:i w:val="0"/>
        <w:color w:val="000000"/>
        <w:w w:val="1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5E954FFF"/>
    <w:multiLevelType w:val="hybridMultilevel"/>
    <w:tmpl w:val="5D4C95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11F3D"/>
    <w:rsid w:val="0000295C"/>
    <w:rsid w:val="00003E5E"/>
    <w:rsid w:val="0000518C"/>
    <w:rsid w:val="0001271D"/>
    <w:rsid w:val="00015C55"/>
    <w:rsid w:val="00016D67"/>
    <w:rsid w:val="00021C0E"/>
    <w:rsid w:val="00026785"/>
    <w:rsid w:val="0003428F"/>
    <w:rsid w:val="00047BD0"/>
    <w:rsid w:val="00055C0A"/>
    <w:rsid w:val="00055C67"/>
    <w:rsid w:val="000A5822"/>
    <w:rsid w:val="000A7618"/>
    <w:rsid w:val="000B614D"/>
    <w:rsid w:val="000C2793"/>
    <w:rsid w:val="000D37C1"/>
    <w:rsid w:val="000F476E"/>
    <w:rsid w:val="00111BA1"/>
    <w:rsid w:val="00111FDF"/>
    <w:rsid w:val="001121F6"/>
    <w:rsid w:val="0011482F"/>
    <w:rsid w:val="00117398"/>
    <w:rsid w:val="00132510"/>
    <w:rsid w:val="001355EA"/>
    <w:rsid w:val="00141884"/>
    <w:rsid w:val="00143747"/>
    <w:rsid w:val="00147A14"/>
    <w:rsid w:val="00150EAF"/>
    <w:rsid w:val="0015614F"/>
    <w:rsid w:val="00171166"/>
    <w:rsid w:val="001749B4"/>
    <w:rsid w:val="0017567D"/>
    <w:rsid w:val="001762CE"/>
    <w:rsid w:val="00180C30"/>
    <w:rsid w:val="00181F53"/>
    <w:rsid w:val="00187195"/>
    <w:rsid w:val="00193128"/>
    <w:rsid w:val="00193441"/>
    <w:rsid w:val="001947FC"/>
    <w:rsid w:val="001A0A1F"/>
    <w:rsid w:val="001A12B7"/>
    <w:rsid w:val="001A36D1"/>
    <w:rsid w:val="001A6288"/>
    <w:rsid w:val="001C09D4"/>
    <w:rsid w:val="001C3438"/>
    <w:rsid w:val="001C4A97"/>
    <w:rsid w:val="001E1322"/>
    <w:rsid w:val="001E576D"/>
    <w:rsid w:val="001F303D"/>
    <w:rsid w:val="00210325"/>
    <w:rsid w:val="00212649"/>
    <w:rsid w:val="00220695"/>
    <w:rsid w:val="002214D5"/>
    <w:rsid w:val="00242D39"/>
    <w:rsid w:val="0024756C"/>
    <w:rsid w:val="002529DF"/>
    <w:rsid w:val="00255AD2"/>
    <w:rsid w:val="00260A8C"/>
    <w:rsid w:val="002713CD"/>
    <w:rsid w:val="00295773"/>
    <w:rsid w:val="002968E3"/>
    <w:rsid w:val="002A2011"/>
    <w:rsid w:val="002B19A0"/>
    <w:rsid w:val="002B2D58"/>
    <w:rsid w:val="002B44DE"/>
    <w:rsid w:val="002C1640"/>
    <w:rsid w:val="002C5DFF"/>
    <w:rsid w:val="002C6774"/>
    <w:rsid w:val="002D3A92"/>
    <w:rsid w:val="002E2183"/>
    <w:rsid w:val="002E5ACC"/>
    <w:rsid w:val="002F23BE"/>
    <w:rsid w:val="002F69C6"/>
    <w:rsid w:val="00300749"/>
    <w:rsid w:val="00302482"/>
    <w:rsid w:val="003031D8"/>
    <w:rsid w:val="00303A13"/>
    <w:rsid w:val="003110A1"/>
    <w:rsid w:val="003202C0"/>
    <w:rsid w:val="00331CFD"/>
    <w:rsid w:val="00333BF6"/>
    <w:rsid w:val="00335C10"/>
    <w:rsid w:val="0033669E"/>
    <w:rsid w:val="00336F05"/>
    <w:rsid w:val="003416B8"/>
    <w:rsid w:val="00343E19"/>
    <w:rsid w:val="00344A09"/>
    <w:rsid w:val="0035424B"/>
    <w:rsid w:val="00360E17"/>
    <w:rsid w:val="00364BCC"/>
    <w:rsid w:val="00384678"/>
    <w:rsid w:val="00390CA7"/>
    <w:rsid w:val="00392DC4"/>
    <w:rsid w:val="00397F46"/>
    <w:rsid w:val="003B381F"/>
    <w:rsid w:val="003B3C2E"/>
    <w:rsid w:val="003B45BA"/>
    <w:rsid w:val="003C7D1E"/>
    <w:rsid w:val="003D1358"/>
    <w:rsid w:val="003E414E"/>
    <w:rsid w:val="003F0A7A"/>
    <w:rsid w:val="003F2F59"/>
    <w:rsid w:val="003F547E"/>
    <w:rsid w:val="003F7754"/>
    <w:rsid w:val="00406621"/>
    <w:rsid w:val="00423D05"/>
    <w:rsid w:val="00431808"/>
    <w:rsid w:val="0043514F"/>
    <w:rsid w:val="00435506"/>
    <w:rsid w:val="00435F40"/>
    <w:rsid w:val="00445C3A"/>
    <w:rsid w:val="00450961"/>
    <w:rsid w:val="0045220B"/>
    <w:rsid w:val="00452ECF"/>
    <w:rsid w:val="004646ED"/>
    <w:rsid w:val="004649AA"/>
    <w:rsid w:val="00464F49"/>
    <w:rsid w:val="00466CD9"/>
    <w:rsid w:val="00477093"/>
    <w:rsid w:val="004819E8"/>
    <w:rsid w:val="00485876"/>
    <w:rsid w:val="0048666C"/>
    <w:rsid w:val="00494235"/>
    <w:rsid w:val="004952B0"/>
    <w:rsid w:val="004B6C00"/>
    <w:rsid w:val="004C1FAB"/>
    <w:rsid w:val="004C273A"/>
    <w:rsid w:val="004C3AE5"/>
    <w:rsid w:val="004C4C0C"/>
    <w:rsid w:val="004C4EB9"/>
    <w:rsid w:val="004C6F9E"/>
    <w:rsid w:val="004D2E70"/>
    <w:rsid w:val="004D3173"/>
    <w:rsid w:val="004D3C72"/>
    <w:rsid w:val="004E0BC8"/>
    <w:rsid w:val="004E5FA7"/>
    <w:rsid w:val="004F3973"/>
    <w:rsid w:val="004F6849"/>
    <w:rsid w:val="004F7EFB"/>
    <w:rsid w:val="00502CAE"/>
    <w:rsid w:val="00504511"/>
    <w:rsid w:val="005073E0"/>
    <w:rsid w:val="00507D56"/>
    <w:rsid w:val="00511F3D"/>
    <w:rsid w:val="0051693A"/>
    <w:rsid w:val="0052207E"/>
    <w:rsid w:val="00524408"/>
    <w:rsid w:val="00525A7A"/>
    <w:rsid w:val="00526141"/>
    <w:rsid w:val="00531052"/>
    <w:rsid w:val="005358BE"/>
    <w:rsid w:val="005372AF"/>
    <w:rsid w:val="0054426D"/>
    <w:rsid w:val="00551E7C"/>
    <w:rsid w:val="005570BE"/>
    <w:rsid w:val="00560F01"/>
    <w:rsid w:val="00562074"/>
    <w:rsid w:val="005622A9"/>
    <w:rsid w:val="0056722C"/>
    <w:rsid w:val="00575910"/>
    <w:rsid w:val="005836CC"/>
    <w:rsid w:val="00592CA0"/>
    <w:rsid w:val="00592D1F"/>
    <w:rsid w:val="00594B31"/>
    <w:rsid w:val="005A105D"/>
    <w:rsid w:val="005B4516"/>
    <w:rsid w:val="005B7712"/>
    <w:rsid w:val="005C10E2"/>
    <w:rsid w:val="005C3963"/>
    <w:rsid w:val="005D4532"/>
    <w:rsid w:val="005E07AF"/>
    <w:rsid w:val="005F2021"/>
    <w:rsid w:val="006037D6"/>
    <w:rsid w:val="006048A1"/>
    <w:rsid w:val="00607953"/>
    <w:rsid w:val="00610AA1"/>
    <w:rsid w:val="0062246A"/>
    <w:rsid w:val="00623B7F"/>
    <w:rsid w:val="00623C4E"/>
    <w:rsid w:val="0062735C"/>
    <w:rsid w:val="00631FF2"/>
    <w:rsid w:val="00640C94"/>
    <w:rsid w:val="00645D74"/>
    <w:rsid w:val="006518AA"/>
    <w:rsid w:val="00651C7E"/>
    <w:rsid w:val="006529FD"/>
    <w:rsid w:val="00653395"/>
    <w:rsid w:val="006536CC"/>
    <w:rsid w:val="00656A05"/>
    <w:rsid w:val="00662626"/>
    <w:rsid w:val="00671EF3"/>
    <w:rsid w:val="00693974"/>
    <w:rsid w:val="006A1212"/>
    <w:rsid w:val="006A4181"/>
    <w:rsid w:val="006A50FB"/>
    <w:rsid w:val="006A6983"/>
    <w:rsid w:val="006B373C"/>
    <w:rsid w:val="006C4342"/>
    <w:rsid w:val="006D19F9"/>
    <w:rsid w:val="006D6A08"/>
    <w:rsid w:val="006E022E"/>
    <w:rsid w:val="006E2487"/>
    <w:rsid w:val="006E5042"/>
    <w:rsid w:val="006F1126"/>
    <w:rsid w:val="00700771"/>
    <w:rsid w:val="00703F1E"/>
    <w:rsid w:val="00724557"/>
    <w:rsid w:val="00730BF4"/>
    <w:rsid w:val="00731C14"/>
    <w:rsid w:val="0073335E"/>
    <w:rsid w:val="0073636D"/>
    <w:rsid w:val="00736443"/>
    <w:rsid w:val="00741DEE"/>
    <w:rsid w:val="00756D0C"/>
    <w:rsid w:val="0076148D"/>
    <w:rsid w:val="007667F9"/>
    <w:rsid w:val="00771E92"/>
    <w:rsid w:val="00773940"/>
    <w:rsid w:val="00785E2E"/>
    <w:rsid w:val="00796A2B"/>
    <w:rsid w:val="00796A32"/>
    <w:rsid w:val="00796AD0"/>
    <w:rsid w:val="007B0D62"/>
    <w:rsid w:val="007B4048"/>
    <w:rsid w:val="007B4402"/>
    <w:rsid w:val="007B47FF"/>
    <w:rsid w:val="007B61FF"/>
    <w:rsid w:val="007C4327"/>
    <w:rsid w:val="007E4481"/>
    <w:rsid w:val="007F04BE"/>
    <w:rsid w:val="008013F4"/>
    <w:rsid w:val="008072C7"/>
    <w:rsid w:val="008130D3"/>
    <w:rsid w:val="00817FE1"/>
    <w:rsid w:val="008221F2"/>
    <w:rsid w:val="00825319"/>
    <w:rsid w:val="00827357"/>
    <w:rsid w:val="0082745E"/>
    <w:rsid w:val="00832A0D"/>
    <w:rsid w:val="00835896"/>
    <w:rsid w:val="008448BB"/>
    <w:rsid w:val="0085714F"/>
    <w:rsid w:val="008619DC"/>
    <w:rsid w:val="008632C3"/>
    <w:rsid w:val="00864E65"/>
    <w:rsid w:val="00866AB6"/>
    <w:rsid w:val="00867376"/>
    <w:rsid w:val="00874F01"/>
    <w:rsid w:val="00885E02"/>
    <w:rsid w:val="00887B06"/>
    <w:rsid w:val="008A3F44"/>
    <w:rsid w:val="008A5D25"/>
    <w:rsid w:val="008B480B"/>
    <w:rsid w:val="008B4C35"/>
    <w:rsid w:val="008B6D26"/>
    <w:rsid w:val="008C162E"/>
    <w:rsid w:val="008C3FAB"/>
    <w:rsid w:val="008C6869"/>
    <w:rsid w:val="008D3060"/>
    <w:rsid w:val="008D3E1B"/>
    <w:rsid w:val="008D7763"/>
    <w:rsid w:val="008E2D0C"/>
    <w:rsid w:val="008E4E10"/>
    <w:rsid w:val="00910D3A"/>
    <w:rsid w:val="009117DA"/>
    <w:rsid w:val="00914CF6"/>
    <w:rsid w:val="00921C9A"/>
    <w:rsid w:val="00923A56"/>
    <w:rsid w:val="00931EE7"/>
    <w:rsid w:val="0093246E"/>
    <w:rsid w:val="00932828"/>
    <w:rsid w:val="0094286F"/>
    <w:rsid w:val="00945CF7"/>
    <w:rsid w:val="00947AB0"/>
    <w:rsid w:val="0096461D"/>
    <w:rsid w:val="00965D80"/>
    <w:rsid w:val="00970880"/>
    <w:rsid w:val="009738DA"/>
    <w:rsid w:val="00973E44"/>
    <w:rsid w:val="009862D5"/>
    <w:rsid w:val="0099330D"/>
    <w:rsid w:val="00994D66"/>
    <w:rsid w:val="00994EEC"/>
    <w:rsid w:val="009C05E5"/>
    <w:rsid w:val="009C7F98"/>
    <w:rsid w:val="009D0566"/>
    <w:rsid w:val="009D261F"/>
    <w:rsid w:val="009D6F30"/>
    <w:rsid w:val="009F7D60"/>
    <w:rsid w:val="00A042EF"/>
    <w:rsid w:val="00A052FD"/>
    <w:rsid w:val="00A06D4B"/>
    <w:rsid w:val="00A137E7"/>
    <w:rsid w:val="00A22CF8"/>
    <w:rsid w:val="00A33A10"/>
    <w:rsid w:val="00A345EF"/>
    <w:rsid w:val="00A34761"/>
    <w:rsid w:val="00A41531"/>
    <w:rsid w:val="00A4570F"/>
    <w:rsid w:val="00A5149D"/>
    <w:rsid w:val="00A53FFF"/>
    <w:rsid w:val="00A7114E"/>
    <w:rsid w:val="00A724D7"/>
    <w:rsid w:val="00A73379"/>
    <w:rsid w:val="00A76C96"/>
    <w:rsid w:val="00A76D51"/>
    <w:rsid w:val="00A776CE"/>
    <w:rsid w:val="00A829B4"/>
    <w:rsid w:val="00A83BAB"/>
    <w:rsid w:val="00A86E58"/>
    <w:rsid w:val="00A959D6"/>
    <w:rsid w:val="00AA206D"/>
    <w:rsid w:val="00AB5386"/>
    <w:rsid w:val="00AC01A8"/>
    <w:rsid w:val="00AD1220"/>
    <w:rsid w:val="00AF00E1"/>
    <w:rsid w:val="00AF1185"/>
    <w:rsid w:val="00B0351D"/>
    <w:rsid w:val="00B038DE"/>
    <w:rsid w:val="00B16754"/>
    <w:rsid w:val="00B246C2"/>
    <w:rsid w:val="00B358F8"/>
    <w:rsid w:val="00B41292"/>
    <w:rsid w:val="00B51715"/>
    <w:rsid w:val="00B52BA2"/>
    <w:rsid w:val="00B54DD9"/>
    <w:rsid w:val="00B57D38"/>
    <w:rsid w:val="00B70BA8"/>
    <w:rsid w:val="00B71E01"/>
    <w:rsid w:val="00B746E3"/>
    <w:rsid w:val="00B77507"/>
    <w:rsid w:val="00B77751"/>
    <w:rsid w:val="00B85195"/>
    <w:rsid w:val="00B9190A"/>
    <w:rsid w:val="00BA66B1"/>
    <w:rsid w:val="00BA6CA7"/>
    <w:rsid w:val="00BB2831"/>
    <w:rsid w:val="00BC4EFB"/>
    <w:rsid w:val="00C01731"/>
    <w:rsid w:val="00C01D7F"/>
    <w:rsid w:val="00C01FCA"/>
    <w:rsid w:val="00C06444"/>
    <w:rsid w:val="00C07542"/>
    <w:rsid w:val="00C2133B"/>
    <w:rsid w:val="00C2298B"/>
    <w:rsid w:val="00C22BA1"/>
    <w:rsid w:val="00C22ED0"/>
    <w:rsid w:val="00C319E4"/>
    <w:rsid w:val="00C41731"/>
    <w:rsid w:val="00C42EB9"/>
    <w:rsid w:val="00C47145"/>
    <w:rsid w:val="00C477BF"/>
    <w:rsid w:val="00C609BF"/>
    <w:rsid w:val="00C76C67"/>
    <w:rsid w:val="00C770DA"/>
    <w:rsid w:val="00C81C27"/>
    <w:rsid w:val="00C86118"/>
    <w:rsid w:val="00C909D1"/>
    <w:rsid w:val="00CB14BA"/>
    <w:rsid w:val="00CB775C"/>
    <w:rsid w:val="00CD183D"/>
    <w:rsid w:val="00CD3DCF"/>
    <w:rsid w:val="00CD5E2E"/>
    <w:rsid w:val="00CE10EA"/>
    <w:rsid w:val="00CE254E"/>
    <w:rsid w:val="00CF1166"/>
    <w:rsid w:val="00CF66E9"/>
    <w:rsid w:val="00D00904"/>
    <w:rsid w:val="00D062A1"/>
    <w:rsid w:val="00D16E75"/>
    <w:rsid w:val="00D26611"/>
    <w:rsid w:val="00D40A5B"/>
    <w:rsid w:val="00D51A3C"/>
    <w:rsid w:val="00D54FE4"/>
    <w:rsid w:val="00D60372"/>
    <w:rsid w:val="00D61BCF"/>
    <w:rsid w:val="00D64744"/>
    <w:rsid w:val="00D6727B"/>
    <w:rsid w:val="00D710CA"/>
    <w:rsid w:val="00D8120E"/>
    <w:rsid w:val="00D870A4"/>
    <w:rsid w:val="00D92CE2"/>
    <w:rsid w:val="00D94563"/>
    <w:rsid w:val="00DB7143"/>
    <w:rsid w:val="00DC27D1"/>
    <w:rsid w:val="00DC7EDE"/>
    <w:rsid w:val="00DD21FC"/>
    <w:rsid w:val="00DD6C6C"/>
    <w:rsid w:val="00DD70E8"/>
    <w:rsid w:val="00DE0C30"/>
    <w:rsid w:val="00DE4EFD"/>
    <w:rsid w:val="00E0035E"/>
    <w:rsid w:val="00E03104"/>
    <w:rsid w:val="00E0376B"/>
    <w:rsid w:val="00E11ACB"/>
    <w:rsid w:val="00E236A3"/>
    <w:rsid w:val="00E255EF"/>
    <w:rsid w:val="00E30215"/>
    <w:rsid w:val="00E327B3"/>
    <w:rsid w:val="00E36696"/>
    <w:rsid w:val="00E403F9"/>
    <w:rsid w:val="00E42194"/>
    <w:rsid w:val="00E541BC"/>
    <w:rsid w:val="00E551F3"/>
    <w:rsid w:val="00E56B98"/>
    <w:rsid w:val="00E6453F"/>
    <w:rsid w:val="00E6510D"/>
    <w:rsid w:val="00E7730C"/>
    <w:rsid w:val="00E818D6"/>
    <w:rsid w:val="00E81CC5"/>
    <w:rsid w:val="00E837E2"/>
    <w:rsid w:val="00E845C6"/>
    <w:rsid w:val="00E85C78"/>
    <w:rsid w:val="00E85F23"/>
    <w:rsid w:val="00E94ACD"/>
    <w:rsid w:val="00EA3DED"/>
    <w:rsid w:val="00EB099B"/>
    <w:rsid w:val="00EB20F4"/>
    <w:rsid w:val="00EB297E"/>
    <w:rsid w:val="00EC0B6F"/>
    <w:rsid w:val="00EC125F"/>
    <w:rsid w:val="00EC5E13"/>
    <w:rsid w:val="00ED2722"/>
    <w:rsid w:val="00EE267B"/>
    <w:rsid w:val="00EE6614"/>
    <w:rsid w:val="00EF5AD8"/>
    <w:rsid w:val="00F010BC"/>
    <w:rsid w:val="00F16D45"/>
    <w:rsid w:val="00F2085C"/>
    <w:rsid w:val="00F22572"/>
    <w:rsid w:val="00F24174"/>
    <w:rsid w:val="00F323DE"/>
    <w:rsid w:val="00F35576"/>
    <w:rsid w:val="00F41986"/>
    <w:rsid w:val="00F45488"/>
    <w:rsid w:val="00F46B6A"/>
    <w:rsid w:val="00F470A7"/>
    <w:rsid w:val="00F5702B"/>
    <w:rsid w:val="00F578D7"/>
    <w:rsid w:val="00F60B3F"/>
    <w:rsid w:val="00F67240"/>
    <w:rsid w:val="00F678B7"/>
    <w:rsid w:val="00F73C07"/>
    <w:rsid w:val="00F8462B"/>
    <w:rsid w:val="00F84897"/>
    <w:rsid w:val="00FA4F90"/>
    <w:rsid w:val="00FB0FA8"/>
    <w:rsid w:val="00FB40FF"/>
    <w:rsid w:val="00FB7FBE"/>
    <w:rsid w:val="00FC2BF0"/>
    <w:rsid w:val="00FC3C34"/>
    <w:rsid w:val="00FE1352"/>
    <w:rsid w:val="00FE33F3"/>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paragraph" w:customStyle="1" w:styleId="mechtex">
    <w:name w:val="mechtex"/>
    <w:basedOn w:val="Normal"/>
    <w:link w:val="mechtexChar"/>
    <w:rsid w:val="001749B4"/>
    <w:pPr>
      <w:spacing w:after="0" w:line="240" w:lineRule="auto"/>
      <w:jc w:val="center"/>
    </w:pPr>
    <w:rPr>
      <w:rFonts w:ascii="Arial Armenian" w:eastAsia="Times New Roman" w:hAnsi="Arial Armenian" w:cs="Times New Roman"/>
      <w:lang w:val="x-none" w:eastAsia="ru-RU"/>
    </w:rPr>
  </w:style>
  <w:style w:type="character" w:customStyle="1" w:styleId="mechtexChar">
    <w:name w:val="mechtex Char"/>
    <w:link w:val="mechtex"/>
    <w:locked/>
    <w:rsid w:val="001749B4"/>
    <w:rPr>
      <w:rFonts w:ascii="Arial Armenian" w:eastAsia="Times New Roman" w:hAnsi="Arial Armenian" w:cs="Times New Roman"/>
      <w:lang w:val="x-none" w:eastAsia="ru-RU"/>
    </w:rPr>
  </w:style>
  <w:style w:type="character" w:customStyle="1" w:styleId="NormalWebChar">
    <w:name w:val="Normal (Web) Char"/>
    <w:link w:val="NormalWeb"/>
    <w:uiPriority w:val="99"/>
    <w:qFormat/>
    <w:locked/>
    <w:rsid w:val="00295773"/>
    <w:rPr>
      <w:rFonts w:ascii="Times New Roman" w:eastAsia="Times New Roman" w:hAnsi="Times New Roman" w:cs="Times New Roman"/>
      <w:sz w:val="24"/>
      <w:szCs w:val="24"/>
    </w:rPr>
  </w:style>
  <w:style w:type="paragraph" w:styleId="List">
    <w:name w:val="List"/>
    <w:basedOn w:val="Normal"/>
    <w:uiPriority w:val="99"/>
    <w:semiHidden/>
    <w:unhideWhenUsed/>
    <w:rsid w:val="002214D5"/>
    <w:pPr>
      <w:ind w:left="36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502931">
      <w:bodyDiv w:val="1"/>
      <w:marLeft w:val="0"/>
      <w:marRight w:val="0"/>
      <w:marTop w:val="0"/>
      <w:marBottom w:val="0"/>
      <w:divBdr>
        <w:top w:val="none" w:sz="0" w:space="0" w:color="auto"/>
        <w:left w:val="none" w:sz="0" w:space="0" w:color="auto"/>
        <w:bottom w:val="none" w:sz="0" w:space="0" w:color="auto"/>
        <w:right w:val="none" w:sz="0" w:space="0" w:color="auto"/>
      </w:divBdr>
    </w:div>
    <w:div w:id="1358313068">
      <w:bodyDiv w:val="1"/>
      <w:marLeft w:val="0"/>
      <w:marRight w:val="0"/>
      <w:marTop w:val="0"/>
      <w:marBottom w:val="0"/>
      <w:divBdr>
        <w:top w:val="none" w:sz="0" w:space="0" w:color="auto"/>
        <w:left w:val="none" w:sz="0" w:space="0" w:color="auto"/>
        <w:bottom w:val="none" w:sz="0" w:space="0" w:color="auto"/>
        <w:right w:val="none" w:sz="0" w:space="0" w:color="auto"/>
      </w:divBdr>
    </w:div>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A9ED2-0322-4BAF-A22D-0C8A400D3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3</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Ashot Pirumyan</cp:lastModifiedBy>
  <cp:revision>317</cp:revision>
  <cp:lastPrinted>2025-04-25T11:58:00Z</cp:lastPrinted>
  <dcterms:created xsi:type="dcterms:W3CDTF">2021-03-16T06:04:00Z</dcterms:created>
  <dcterms:modified xsi:type="dcterms:W3CDTF">2025-04-25T14:15:00Z</dcterms:modified>
</cp:coreProperties>
</file>