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BFD57B" w14:textId="77777777" w:rsidR="000C3F97" w:rsidRPr="0067416A" w:rsidRDefault="00D5378A" w:rsidP="0067416A">
      <w:pPr>
        <w:tabs>
          <w:tab w:val="left" w:pos="993"/>
        </w:tabs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67416A"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14:paraId="206DD596" w14:textId="77777777" w:rsidR="00D5378A" w:rsidRPr="00D24DE1" w:rsidRDefault="00D5378A" w:rsidP="000F74E1">
      <w:pPr>
        <w:tabs>
          <w:tab w:val="left" w:pos="993"/>
        </w:tabs>
        <w:spacing w:line="24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bookmarkStart w:id="0" w:name="_Hlk181612699"/>
      <w:r w:rsidRPr="00D24DE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</w:t>
      </w:r>
      <w:r w:rsidR="008A2C6E" w:rsidRPr="0067416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ՀԵՏ ՎԵՐՑՆԵԼՈՒ ԵՎ</w:t>
      </w:r>
      <w:r w:rsidRPr="00D24DE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ԱՄՐԱՑՆԵԼՈՒ ՄԱՍԻՆ </w:t>
      </w:r>
    </w:p>
    <w:bookmarkEnd w:id="0"/>
    <w:p w14:paraId="30A79650" w14:textId="61D3E0BD" w:rsidR="00D5378A" w:rsidRPr="0067416A" w:rsidRDefault="00D5378A" w:rsidP="000F74E1">
      <w:pPr>
        <w:tabs>
          <w:tab w:val="left" w:pos="993"/>
        </w:tabs>
        <w:spacing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67416A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</w:t>
      </w:r>
      <w:r w:rsidR="000F74E1">
        <w:rPr>
          <w:rFonts w:ascii="GHEA Grapalat" w:hAnsi="GHEA Grapalat"/>
          <w:b/>
          <w:i w:val="0"/>
          <w:sz w:val="24"/>
          <w:szCs w:val="24"/>
          <w:lang w:val="af-ZA"/>
        </w:rPr>
        <w:t>ԿԱՌԱՎԱՐՈՒԹՅԱՆ ՈՐՈՇՄԱՆ ՆԱԽԱԳԾԻ</w:t>
      </w:r>
      <w:r w:rsidRPr="0067416A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</w:p>
    <w:p w14:paraId="3BCA839C" w14:textId="03FFC7A1" w:rsidR="00D24DE1" w:rsidRPr="00D24DE1" w:rsidRDefault="008664B1" w:rsidP="00D24DE1">
      <w:pPr>
        <w:pStyle w:val="norm"/>
        <w:tabs>
          <w:tab w:val="left" w:pos="993"/>
          <w:tab w:val="left" w:pos="9720"/>
        </w:tabs>
        <w:spacing w:line="360" w:lineRule="auto"/>
        <w:ind w:right="180" w:firstLine="567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D24DE1">
        <w:rPr>
          <w:rFonts w:ascii="GHEA Grapalat" w:eastAsia="Calibri" w:hAnsi="GHEA Grapalat" w:cs="Cambria"/>
          <w:bCs/>
          <w:sz w:val="24"/>
          <w:szCs w:val="24"/>
          <w:lang w:val="hy-AM"/>
        </w:rPr>
        <w:t>Հանրային իշխանությանը տրանսպորտային միջոցներով ապահովվածության բարելավման միջոցառման շրջանակում</w:t>
      </w:r>
      <w:r w:rsidR="00D24DE1" w:rsidRPr="00D24DE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ՀՀ ՏԿԵՆ պետական գույքի կառավարման կոմիտեի (այսուհետ՝ Կոմիտե  հաշվեկշռում այս պահին առկա են 2024թ</w:t>
      </w:r>
      <w:r w:rsidR="000F74E1">
        <w:rPr>
          <w:rFonts w:ascii="Microsoft JhengHei" w:eastAsia="Microsoft JhengHei" w:hAnsi="Microsoft JhengHei" w:cs="Microsoft JhengHei"/>
          <w:bCs/>
          <w:sz w:val="24"/>
          <w:szCs w:val="24"/>
          <w:lang w:val="hy-AM"/>
        </w:rPr>
        <w:t>․</w:t>
      </w:r>
      <w:r w:rsidR="00D24DE1" w:rsidRPr="00D24DE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-ին ձեռք բերված 39 հատ Volvo EX40 և 6 հատ Volvo EX30 մոդելի էլեկտրոմոբիլներ։ Հայաստանի Հանրապետության 2025 թվականի հունվարի 30-ի  թիվ 92-Ա որոշմամբ Հաշվեքննիչ պալատից Կոմիտեին են փոխանցվել նաև 4 հատ BYD song plus մակնիշի էլեկտրոմոբիլներ։ </w:t>
      </w:r>
    </w:p>
    <w:p w14:paraId="77ED6EE0" w14:textId="7FDDE723" w:rsidR="005D0248" w:rsidRDefault="00CD4211" w:rsidP="00D24DE1">
      <w:pPr>
        <w:pStyle w:val="norm"/>
        <w:tabs>
          <w:tab w:val="left" w:pos="993"/>
          <w:tab w:val="left" w:pos="9720"/>
        </w:tabs>
        <w:spacing w:line="360" w:lineRule="auto"/>
        <w:ind w:right="180" w:firstLine="567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D24DE1">
        <w:rPr>
          <w:rFonts w:ascii="GHEA Grapalat" w:eastAsia="Calibri" w:hAnsi="GHEA Grapalat" w:cs="Cambria"/>
          <w:bCs/>
          <w:sz w:val="24"/>
          <w:szCs w:val="24"/>
          <w:lang w:val="hy-AM"/>
        </w:rPr>
        <w:t>Կ</w:t>
      </w:r>
      <w:r w:rsidR="003A736D" w:rsidRPr="00D24DE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ոմիտեի կողմից </w:t>
      </w:r>
      <w:r w:rsidR="006E0CC7" w:rsidRPr="00D24DE1">
        <w:rPr>
          <w:rFonts w:ascii="GHEA Grapalat" w:eastAsia="Calibri" w:hAnsi="GHEA Grapalat" w:cs="Cambria"/>
          <w:bCs/>
          <w:sz w:val="24"/>
          <w:szCs w:val="24"/>
          <w:lang w:val="hy-AM"/>
        </w:rPr>
        <w:t>մ</w:t>
      </w:r>
      <w:r w:rsidR="00D5378A" w:rsidRPr="00D24DE1">
        <w:rPr>
          <w:rFonts w:ascii="GHEA Grapalat" w:eastAsia="Calibri" w:hAnsi="GHEA Grapalat" w:cs="Cambria"/>
          <w:bCs/>
          <w:sz w:val="24"/>
          <w:szCs w:val="24"/>
          <w:lang w:val="hy-AM"/>
        </w:rPr>
        <w:t>շակվել է «</w:t>
      </w:r>
      <w:r w:rsidR="00D24DE1" w:rsidRPr="00D24DE1">
        <w:rPr>
          <w:rFonts w:ascii="GHEA Grapalat" w:eastAsia="Calibri" w:hAnsi="GHEA Grapalat" w:cs="Cambria"/>
          <w:bCs/>
          <w:sz w:val="24"/>
          <w:szCs w:val="24"/>
          <w:lang w:val="hy-AM"/>
        </w:rPr>
        <w:t>Տրանսպորտային միջոցներ հետ վերցնելու և ամրացնելու մասին»</w:t>
      </w:r>
      <w:r w:rsidR="00D5378A" w:rsidRPr="00D24DE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ՀՀ կառավարության որոշման նախագիծը, համաձայն որ</w:t>
      </w:r>
      <w:r w:rsidR="004F4EA3" w:rsidRPr="00D24DE1">
        <w:rPr>
          <w:rFonts w:ascii="GHEA Grapalat" w:eastAsia="Calibri" w:hAnsi="GHEA Grapalat" w:cs="Cambria"/>
          <w:bCs/>
          <w:sz w:val="24"/>
          <w:szCs w:val="24"/>
          <w:lang w:val="hy-AM"/>
        </w:rPr>
        <w:t>ի</w:t>
      </w:r>
      <w:r w:rsidR="00D5378A" w:rsidRPr="00D24DE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նախատեսվում է </w:t>
      </w:r>
      <w:r w:rsidR="00D24DE1">
        <w:rPr>
          <w:rFonts w:ascii="GHEA Grapalat" w:eastAsia="Calibri" w:hAnsi="GHEA Grapalat" w:cs="Cambria"/>
          <w:bCs/>
          <w:sz w:val="24"/>
          <w:szCs w:val="24"/>
          <w:lang w:val="hy-AM"/>
        </w:rPr>
        <w:t>պետական մարմիններից</w:t>
      </w:r>
      <w:r w:rsidR="00BC640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հետ վերցնել</w:t>
      </w:r>
      <w:r w:rsidR="00D24DE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2D0F00">
        <w:rPr>
          <w:rFonts w:ascii="GHEA Grapalat" w:eastAsia="Calibri" w:hAnsi="GHEA Grapalat" w:cs="Cambria"/>
          <w:bCs/>
          <w:sz w:val="24"/>
          <w:szCs w:val="24"/>
          <w:lang w:val="hy-AM"/>
        </w:rPr>
        <w:t>4</w:t>
      </w:r>
      <w:r w:rsidR="002D0F00" w:rsidRPr="002D0F00">
        <w:rPr>
          <w:rFonts w:ascii="GHEA Grapalat" w:eastAsia="Calibri" w:hAnsi="GHEA Grapalat" w:cs="Cambria"/>
          <w:bCs/>
          <w:sz w:val="24"/>
          <w:szCs w:val="24"/>
          <w:lang w:val="hy-AM"/>
        </w:rPr>
        <w:t>2</w:t>
      </w:r>
      <w:r w:rsidR="00D24DE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միավոր</w:t>
      </w:r>
      <w:r w:rsidR="00BC640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հին</w:t>
      </w:r>
      <w:r w:rsidR="00D24DE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տրանսպորտային միջոցներ</w:t>
      </w:r>
      <w:r w:rsidR="00BC640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և 47 </w:t>
      </w:r>
      <w:r w:rsidR="002D1E5E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միավոր </w:t>
      </w:r>
      <w:r w:rsidR="00D24DE1">
        <w:rPr>
          <w:rFonts w:ascii="GHEA Grapalat" w:eastAsia="Calibri" w:hAnsi="GHEA Grapalat" w:cs="Cambria"/>
          <w:bCs/>
          <w:sz w:val="24"/>
          <w:szCs w:val="24"/>
          <w:lang w:val="hy-AM"/>
        </w:rPr>
        <w:t>նոր</w:t>
      </w:r>
      <w:r w:rsidR="00D24DE1" w:rsidRPr="00D24DE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էլեկտրոմոբիլներ</w:t>
      </w:r>
      <w:r w:rsidR="00BC6403">
        <w:rPr>
          <w:rFonts w:ascii="GHEA Grapalat" w:eastAsia="Calibri" w:hAnsi="GHEA Grapalat" w:cs="Cambria"/>
          <w:bCs/>
          <w:sz w:val="24"/>
          <w:szCs w:val="24"/>
          <w:lang w:val="hy-AM"/>
        </w:rPr>
        <w:t>ը ամրացնել պետական մարմիններին</w:t>
      </w:r>
      <w:r w:rsidR="004F4EA3" w:rsidRPr="0067416A">
        <w:rPr>
          <w:rFonts w:ascii="GHEA Grapalat" w:eastAsia="Calibri" w:hAnsi="GHEA Grapalat" w:cs="Cambria"/>
          <w:bCs/>
          <w:sz w:val="24"/>
          <w:szCs w:val="24"/>
          <w:lang w:val="hy-AM"/>
        </w:rPr>
        <w:t>։</w:t>
      </w:r>
    </w:p>
    <w:p w14:paraId="4D622ADF" w14:textId="74E22D9D" w:rsidR="00C36B2C" w:rsidRPr="0067416A" w:rsidRDefault="00C36B2C" w:rsidP="00D24DE1">
      <w:pPr>
        <w:pStyle w:val="norm"/>
        <w:tabs>
          <w:tab w:val="left" w:pos="993"/>
          <w:tab w:val="left" w:pos="9720"/>
        </w:tabs>
        <w:spacing w:line="360" w:lineRule="auto"/>
        <w:ind w:right="180" w:firstLine="567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Դեռևս 30.01.2025թ. ՀՀ կառավարության թիվ 92-Ա որոշմամբ </w:t>
      </w:r>
      <w:r w:rsidR="00724EA2" w:rsidRPr="00724EA2">
        <w:rPr>
          <w:rFonts w:ascii="GHEA Grapalat" w:hAnsi="GHEA Grapalat"/>
          <w:sz w:val="24"/>
          <w:szCs w:val="24"/>
          <w:lang w:val="hy-AM"/>
        </w:rPr>
        <w:t xml:space="preserve">նախատեսվել է </w:t>
      </w:r>
      <w:r>
        <w:rPr>
          <w:rFonts w:ascii="GHEA Grapalat" w:hAnsi="GHEA Grapalat"/>
          <w:sz w:val="24"/>
          <w:szCs w:val="24"/>
          <w:lang w:val="hy-AM"/>
        </w:rPr>
        <w:t>ՀՀ Վայոց ձորի մարզպետի աշխատակազմին ամրացված տրանսպորտային միջոները հետ վերց</w:t>
      </w:r>
      <w:r w:rsidR="00724EA2" w:rsidRPr="00724EA2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ել և ամրաց</w:t>
      </w:r>
      <w:r w:rsidR="00724EA2" w:rsidRPr="00724EA2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ել Կոմիտեին՝ Մարզպետի աշխատակազմին թողնելով միայն 1 տրանսպորտային մ</w:t>
      </w:r>
      <w:r w:rsidR="00724EA2" w:rsidRPr="00724EA2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ջոց։ Սույն որշմամբ նախատեսվում է Մարզպետի աշխատակազմին ամրացնել ևս 1 տրանսպորտային միջոց՝ առանց գոյություն ունեցուղ 1 տրանսպորտային միջոցը հետ վերցնելու։</w:t>
      </w:r>
      <w:bookmarkStart w:id="1" w:name="_GoBack"/>
      <w:bookmarkEnd w:id="1"/>
    </w:p>
    <w:p w14:paraId="6E9F002E" w14:textId="6CD96245" w:rsidR="002D1E5E" w:rsidRDefault="00F1418A" w:rsidP="00F1418A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D24DE1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D24DE1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Տրանսպորտային միջոցներ հետ վերցնելու և ամրացնելու մասին</w:t>
      </w:r>
      <w:r w:rsidRPr="00D24DE1">
        <w:rPr>
          <w:rFonts w:ascii="GHEA Grapalat" w:hAnsi="GHEA Grapalat"/>
          <w:i w:val="0"/>
          <w:sz w:val="24"/>
          <w:szCs w:val="24"/>
          <w:lang w:val="hy-AM"/>
        </w:rPr>
        <w:t xml:space="preserve">»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D24DE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D24DE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D24DE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Pr="00D24DE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Pr="00D24DE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67416A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Pr="00D24DE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կնպաստի </w:t>
      </w:r>
      <w:r w:rsidR="002D1E5E" w:rsidRPr="002D1E5E">
        <w:rPr>
          <w:rFonts w:ascii="GHEA Grapalat" w:hAnsi="GHEA Grapalat"/>
          <w:i w:val="0"/>
          <w:sz w:val="24"/>
          <w:szCs w:val="24"/>
          <w:lang w:val="hy-AM"/>
        </w:rPr>
        <w:t>վառելիքի և ՏՄ-ների սպասարկման ուղղությամբ կատարվող ծախսերի կրճատմանը</w:t>
      </w:r>
      <w:r w:rsidR="002D1E5E">
        <w:rPr>
          <w:rFonts w:ascii="GHEA Grapalat" w:hAnsi="GHEA Grapalat"/>
          <w:i w:val="0"/>
          <w:sz w:val="24"/>
          <w:szCs w:val="24"/>
          <w:lang w:val="hy-AM"/>
        </w:rPr>
        <w:t>:</w:t>
      </w:r>
      <w:r w:rsidR="002D1E5E" w:rsidRPr="002D1E5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14:paraId="202F3ABB" w14:textId="3DF8032F" w:rsidR="00F1418A" w:rsidRDefault="00F1418A" w:rsidP="00F1418A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 w:rsidRPr="00D24DE1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«Կապը ռազմավարական փաստաթղթերի հետ. </w:t>
      </w:r>
    </w:p>
    <w:p w14:paraId="4EECC9E9" w14:textId="77777777" w:rsidR="00F1418A" w:rsidRPr="008F126C" w:rsidRDefault="00F1418A" w:rsidP="00F1418A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24DE1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Հայաստանի վերափոխման ռազմավարություն 2050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, </w:t>
      </w:r>
      <w:r w:rsidRPr="00E37370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Հայաստանի Հանրապետության ջերմոցային գազերի ցածր արտանետումներով զարգացման երկարաժամկետ (մինչև 2050 թվական) ռազմավարություն, Էներգետիկ ոլորտի զարգացման ռազմավարությունը (մինչև 2040 թվական), ՀՀ կառավարություն  2021-2026 թվականների գործունեության միջոցառումների ծրագրի» N 1902-Լ որոշման 1-ին հավելվածով հաստատված </w:t>
      </w:r>
      <w:r w:rsidRPr="00D24DE1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,</w:t>
      </w:r>
      <w:r w:rsidRPr="00D24DE1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 </w:t>
      </w:r>
      <w:r w:rsidRPr="00E37370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8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 կետով </w:t>
      </w:r>
      <w:r w:rsidRPr="00E37370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Անցում էլեկտրական շարժիչով մեքենաների Հայաստանում» ծրագրի և 8.3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lastRenderedPageBreak/>
        <w:t>կետով</w:t>
      </w:r>
      <w:r w:rsidRPr="00E37370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 Էլեկտրամոբիլների և էլեկտրական շարժիչներով աշխատող տրանսպորտային միջոցների և հարակից ենթակառուցվածքների ներդրման ծրագրի իրականացում միջոցառումներ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ի </w:t>
      </w:r>
      <w:r w:rsidRPr="00D24DE1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դրույթներից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։</w:t>
      </w:r>
    </w:p>
    <w:p w14:paraId="2F93E1B0" w14:textId="77777777" w:rsidR="00D24DE1" w:rsidRPr="00D24DE1" w:rsidRDefault="00D24DE1" w:rsidP="006E43A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sectPr w:rsidR="00D24DE1" w:rsidRPr="00D24DE1" w:rsidSect="006E43AD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1A1"/>
    <w:rsid w:val="000C2519"/>
    <w:rsid w:val="000C3F97"/>
    <w:rsid w:val="000F74E1"/>
    <w:rsid w:val="00117D3C"/>
    <w:rsid w:val="00182934"/>
    <w:rsid w:val="001C59F8"/>
    <w:rsid w:val="001F4A38"/>
    <w:rsid w:val="002816E1"/>
    <w:rsid w:val="002D0F00"/>
    <w:rsid w:val="002D1E5E"/>
    <w:rsid w:val="002F32E6"/>
    <w:rsid w:val="003A736D"/>
    <w:rsid w:val="003C19AE"/>
    <w:rsid w:val="004C30CF"/>
    <w:rsid w:val="004F4EA3"/>
    <w:rsid w:val="005D0248"/>
    <w:rsid w:val="0060635B"/>
    <w:rsid w:val="00611F53"/>
    <w:rsid w:val="0067416A"/>
    <w:rsid w:val="00686545"/>
    <w:rsid w:val="006E0CC7"/>
    <w:rsid w:val="006E43AD"/>
    <w:rsid w:val="00724EA2"/>
    <w:rsid w:val="0073527A"/>
    <w:rsid w:val="008664B1"/>
    <w:rsid w:val="008A2C6E"/>
    <w:rsid w:val="009203B4"/>
    <w:rsid w:val="00930D6F"/>
    <w:rsid w:val="00934893"/>
    <w:rsid w:val="009631A1"/>
    <w:rsid w:val="009C0572"/>
    <w:rsid w:val="009C1A05"/>
    <w:rsid w:val="009D613C"/>
    <w:rsid w:val="009E5659"/>
    <w:rsid w:val="00A031B4"/>
    <w:rsid w:val="00A52C19"/>
    <w:rsid w:val="00B76072"/>
    <w:rsid w:val="00BC12C0"/>
    <w:rsid w:val="00BC6403"/>
    <w:rsid w:val="00C36B2C"/>
    <w:rsid w:val="00C5116B"/>
    <w:rsid w:val="00C93D66"/>
    <w:rsid w:val="00CA0AFB"/>
    <w:rsid w:val="00CA4B4A"/>
    <w:rsid w:val="00CB3A9F"/>
    <w:rsid w:val="00CD4211"/>
    <w:rsid w:val="00D24DE1"/>
    <w:rsid w:val="00D5378A"/>
    <w:rsid w:val="00D9723E"/>
    <w:rsid w:val="00DB45CE"/>
    <w:rsid w:val="00E46607"/>
    <w:rsid w:val="00F01F11"/>
    <w:rsid w:val="00F1418A"/>
    <w:rsid w:val="00F70C91"/>
    <w:rsid w:val="00FA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FE161"/>
  <w15:docId w15:val="{F0D3DEC2-8422-411D-8C3A-62D968F78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378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CD4211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CD421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3D153-A811-454B-99AC-37D6E6D1E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https://mul2-spm.gov.am/tasks/472009/oneclick?token=7b48ae1b92df37991eac756dccd3a779</cp:keywords>
  <cp:lastModifiedBy>Anna Vardazaryan</cp:lastModifiedBy>
  <cp:revision>12</cp:revision>
  <dcterms:created xsi:type="dcterms:W3CDTF">2025-03-27T11:26:00Z</dcterms:created>
  <dcterms:modified xsi:type="dcterms:W3CDTF">2025-04-23T06:10:00Z</dcterms:modified>
</cp:coreProperties>
</file>