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D4E" w:rsidRDefault="007D1D4E" w:rsidP="007D1D4E">
      <w:pPr>
        <w:tabs>
          <w:tab w:val="left" w:pos="720"/>
          <w:tab w:val="left" w:pos="810"/>
          <w:tab w:val="left" w:pos="4230"/>
          <w:tab w:val="left" w:pos="4410"/>
          <w:tab w:val="left" w:pos="4500"/>
          <w:tab w:val="left" w:pos="5040"/>
          <w:tab w:val="left" w:pos="5220"/>
          <w:tab w:val="left" w:pos="5490"/>
          <w:tab w:val="left" w:pos="6480"/>
        </w:tabs>
        <w:spacing w:line="360" w:lineRule="auto"/>
        <w:ind w:right="-90" w:firstLine="180"/>
        <w:jc w:val="center"/>
        <w:rPr>
          <w:rFonts w:ascii="GHEA Grapalat" w:eastAsia="Calibri" w:hAnsi="GHEA Grapalat" w:cs="GHEA Grapalat"/>
          <w:b/>
          <w:bCs/>
          <w:iCs/>
          <w:lang w:val="hy-AM"/>
        </w:rPr>
      </w:pPr>
      <w:r>
        <w:rPr>
          <w:rFonts w:ascii="GHEA Grapalat" w:eastAsia="Calibri" w:hAnsi="GHEA Grapalat" w:cs="GHEA Grapalat"/>
          <w:b/>
          <w:bCs/>
          <w:iCs/>
          <w:lang w:val="hy-AM"/>
        </w:rPr>
        <w:t>ՀԻՄՆԱՎՈՐՈՒՄ</w:t>
      </w:r>
    </w:p>
    <w:p w:rsidR="007D1D4E" w:rsidRDefault="007D1D4E" w:rsidP="007D1D4E">
      <w:pPr>
        <w:shd w:val="clear" w:color="auto" w:fill="FFFFFF"/>
        <w:spacing w:after="120" w:line="360" w:lineRule="auto"/>
        <w:ind w:firstLine="720"/>
        <w:jc w:val="center"/>
        <w:rPr>
          <w:rFonts w:ascii="GHEA Grapalat" w:eastAsia="Calibri" w:hAnsi="GHEA Grapalat"/>
          <w:b/>
          <w:bCs/>
          <w:lang w:val="af-ZA" w:eastAsia="en-US"/>
        </w:rPr>
      </w:pPr>
      <w:r>
        <w:rPr>
          <w:rFonts w:ascii="GHEA Grapalat" w:eastAsia="Calibri" w:hAnsi="GHEA Grapalat"/>
          <w:b/>
          <w:bCs/>
          <w:lang w:val="af-ZA" w:eastAsia="en-US"/>
        </w:rPr>
        <w:t>««ՀԱՅԱՍՏԱՆԻ ՀԱՆՐԱՊԵՏՈՒԹՅԱՆ 2025 ԹՎԱԿԱՆԻ ՊԵՏԱԿԱՆ ԲՅՈՒՋԵԻ ՄԱՍԻՆ» ՕՐԵՆՔՈՒՄ ՎԵՐԱԲԱՇԽՈՒՄԵՎ ՓՈՓՈԽՈՒԹՅՈՒՆՆԵՐ, ՀԱՅԱՍՏԱՆԻ ՀԱՆՐԱՊԵՏՈՒԹՅԱՆ ԿԱՌԱՎԱՐՈՒԹՅԱՆ 2024 ԹՎԱԿԱՆԻ ԴԵԿՏԵՄԲԵՐԻ 27-Ի N 2060-Ն ՈՐՈՇՄԱՆ ՄԵՋ ՓՈՓՈԽՈՒԹՅՈՒՆՆԵՐ ԵՎ ԼՐԱՑՈՒՄՆԵՐ ԿԱՏԱՐԵԼՈՒ ՄԱՍԻՆ» ՀՀ ԿԱՌԱՎԱՐՈՒԹՅԱՆ ՈՐՈՇՄԱՆ ՆԱԽԱԳԾԻ</w:t>
      </w:r>
    </w:p>
    <w:p w:rsidR="007D1D4E" w:rsidRDefault="007D1D4E" w:rsidP="007D1D4E">
      <w:pPr>
        <w:spacing w:line="360" w:lineRule="auto"/>
        <w:jc w:val="both"/>
        <w:rPr>
          <w:rFonts w:ascii="GHEA Grapalat" w:eastAsia="Calibri" w:hAnsi="GHEA Grapalat" w:cs="GHEA Grapalat"/>
          <w:b/>
          <w:bCs/>
          <w:iCs/>
          <w:lang w:val="af-ZA"/>
        </w:rPr>
      </w:pPr>
    </w:p>
    <w:p w:rsidR="007D1D4E" w:rsidRDefault="007D1D4E" w:rsidP="007D1D4E">
      <w:pPr>
        <w:numPr>
          <w:ilvl w:val="0"/>
          <w:numId w:val="1"/>
        </w:numPr>
        <w:tabs>
          <w:tab w:val="left" w:pos="1080"/>
          <w:tab w:val="num" w:pos="1560"/>
          <w:tab w:val="num" w:pos="1843"/>
        </w:tabs>
        <w:autoSpaceDN w:val="0"/>
        <w:spacing w:line="360" w:lineRule="auto"/>
        <w:ind w:left="0" w:firstLine="567"/>
        <w:jc w:val="both"/>
        <w:rPr>
          <w:rFonts w:ascii="GHEA Grapalat" w:eastAsia="Calibri" w:hAnsi="GHEA Grapalat" w:cs="GHEA Grapalat"/>
          <w:b/>
          <w:bCs/>
          <w:iCs/>
          <w:lang w:val="hy-AM"/>
        </w:rPr>
      </w:pPr>
      <w:r>
        <w:rPr>
          <w:rFonts w:ascii="GHEA Grapalat" w:eastAsia="Calibri" w:hAnsi="GHEA Grapalat" w:cs="GHEA Grapalat"/>
          <w:b/>
          <w:bCs/>
          <w:iCs/>
          <w:lang w:val="hy-AM"/>
        </w:rPr>
        <w:t>Իրավական ակտի անհրաժեշտությունը.</w:t>
      </w:r>
    </w:p>
    <w:p w:rsidR="007D1D4E" w:rsidRDefault="007D1D4E" w:rsidP="007D1D4E">
      <w:pPr>
        <w:spacing w:line="360" w:lineRule="auto"/>
        <w:ind w:right="-90" w:firstLine="567"/>
        <w:jc w:val="both"/>
        <w:rPr>
          <w:rFonts w:ascii="Cambria Math" w:hAnsi="Cambria Math"/>
          <w:bCs/>
          <w:color w:val="000000"/>
          <w:lang w:val="hy-AM"/>
        </w:rPr>
      </w:pPr>
      <w:r>
        <w:rPr>
          <w:rFonts w:ascii="GHEA Grapalat" w:hAnsi="GHEA Grapalat" w:cs="Arial Armenian"/>
          <w:bCs/>
          <w:iCs/>
          <w:lang w:val="hy-AM"/>
        </w:rPr>
        <w:t xml:space="preserve">Ներկայացվող նախագծի ընդունումը պայմանավորված է </w:t>
      </w:r>
      <w:r>
        <w:rPr>
          <w:rFonts w:ascii="GHEA Grapalat" w:hAnsi="GHEA Grapalat"/>
          <w:b/>
          <w:bCs/>
          <w:lang w:val="hy-AM"/>
        </w:rPr>
        <w:t xml:space="preserve"> «1190  Զբոսաշրջության զարգացման ծրագիր» ծրագրի </w:t>
      </w:r>
      <w:r>
        <w:rPr>
          <w:rFonts w:ascii="GHEA Grapalat" w:hAnsi="GHEA Grapalat"/>
          <w:bCs/>
          <w:color w:val="000000"/>
          <w:u w:val="single"/>
          <w:lang w:val="hy-AM"/>
        </w:rPr>
        <w:t>12001 «Համաշխարհային բանկի աջակցությամբ իրականացվող Տեղական տնտեսության և ենթակառուցվածքների զարգացման  ծրագրի շրջանակներում ՀՀ տարբեր մարզերում զբոսաշրջության հետ կապված ենթակառուցվածքների բարելավմանն ուղղված միջոցառումներ»</w:t>
      </w:r>
      <w:r>
        <w:rPr>
          <w:rFonts w:ascii="GHEA Grapalat" w:hAnsi="GHEA Grapalat"/>
          <w:bCs/>
          <w:color w:val="000000"/>
          <w:lang w:val="hy-AM"/>
        </w:rPr>
        <w:t xml:space="preserve">  միջոցառման շրջանակներում 79,983.2 հազար դրամով  2025թ բյուջետային հատկացումների ավելացման անհրաժեշտությամբ</w:t>
      </w:r>
      <w:r>
        <w:rPr>
          <w:rFonts w:ascii="Cambria Math" w:hAnsi="Cambria Math"/>
          <w:bCs/>
          <w:color w:val="000000"/>
          <w:lang w:val="hy-AM"/>
        </w:rPr>
        <w:t>։</w:t>
      </w:r>
    </w:p>
    <w:p w:rsidR="007D1D4E" w:rsidRDefault="007D1D4E" w:rsidP="007D1D4E">
      <w:pPr>
        <w:pStyle w:val="ListParagraph"/>
        <w:numPr>
          <w:ilvl w:val="0"/>
          <w:numId w:val="1"/>
        </w:numPr>
        <w:spacing w:line="360" w:lineRule="auto"/>
        <w:ind w:right="-9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eastAsia="Calibri" w:hAnsi="GHEA Grapalat" w:cs="GHEA Grapalat"/>
          <w:b/>
          <w:bCs/>
          <w:iCs/>
          <w:lang w:val="hy-AM"/>
        </w:rPr>
        <w:t>Կարգավորման հարաբերությունների ներկա վիճակը, առկա խնդիրները և առաջարկվող լուծումները.</w:t>
      </w:r>
      <w:r>
        <w:rPr>
          <w:rFonts w:ascii="GHEA Grapalat" w:hAnsi="GHEA Grapalat"/>
          <w:color w:val="000000"/>
          <w:lang w:val="hy-AM"/>
        </w:rPr>
        <w:t xml:space="preserve"> </w:t>
      </w:r>
    </w:p>
    <w:p w:rsidR="007D1D4E" w:rsidRDefault="007D1D4E" w:rsidP="007D1D4E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lang w:val="hy-AM"/>
        </w:rPr>
      </w:pPr>
      <w:r>
        <w:rPr>
          <w:rFonts w:ascii="GHEA Grapalat" w:hAnsi="GHEA Grapalat"/>
          <w:bCs/>
          <w:color w:val="000000"/>
          <w:lang w:val="hy-AM"/>
        </w:rPr>
        <w:t xml:space="preserve"> ««</w:t>
      </w:r>
      <w:proofErr w:type="spellStart"/>
      <w:r>
        <w:rPr>
          <w:rFonts w:ascii="GHEA Grapalat" w:hAnsi="GHEA Grapalat"/>
          <w:bCs/>
          <w:color w:val="000000"/>
          <w:lang w:val="hy-AM"/>
        </w:rPr>
        <w:t>Գոթուդիլի</w:t>
      </w:r>
      <w:proofErr w:type="spellEnd"/>
      <w:r>
        <w:rPr>
          <w:rFonts w:ascii="GHEA Grapalat" w:hAnsi="GHEA Grapalat"/>
          <w:bCs/>
          <w:color w:val="000000"/>
          <w:lang w:val="hy-AM"/>
        </w:rPr>
        <w:t>» զբոսաշրջային կենտրոն կառավարող հասարակական կազմակերպության (Go2Dili DMO) Սյունիքի տարածաշրջանի զբոսաշրջության կառավարման ՀԿ-ի (</w:t>
      </w:r>
      <w:proofErr w:type="spellStart"/>
      <w:r>
        <w:rPr>
          <w:rFonts w:ascii="GHEA Grapalat" w:hAnsi="GHEA Grapalat"/>
          <w:bCs/>
          <w:color w:val="000000"/>
          <w:lang w:val="hy-AM"/>
        </w:rPr>
        <w:t>Syunik</w:t>
      </w:r>
      <w:proofErr w:type="spellEnd"/>
      <w:r>
        <w:rPr>
          <w:rFonts w:ascii="GHEA Grapalat" w:hAnsi="GHEA Grapalat"/>
          <w:bCs/>
          <w:color w:val="000000"/>
          <w:lang w:val="hy-AM"/>
        </w:rPr>
        <w:t xml:space="preserve"> DMO) </w:t>
      </w:r>
      <w:proofErr w:type="spellStart"/>
      <w:r>
        <w:rPr>
          <w:rFonts w:ascii="GHEA Grapalat" w:hAnsi="GHEA Grapalat"/>
          <w:bCs/>
          <w:color w:val="000000"/>
          <w:lang w:val="hy-AM"/>
        </w:rPr>
        <w:t>կառողությունների</w:t>
      </w:r>
      <w:proofErr w:type="spellEnd"/>
      <w:r>
        <w:rPr>
          <w:rFonts w:ascii="GHEA Grapalat" w:hAnsi="GHEA Grapalat"/>
          <w:bCs/>
          <w:color w:val="000000"/>
          <w:lang w:val="hy-AM"/>
        </w:rPr>
        <w:t xml:space="preserve"> զարգացում» ենթածրագրի իրականացման համար ձեռք է բերվել գույք և համակարգչային տեխնիկա: Այս ենթածրագրի իրականացման անհրաժեշտությունը պայմանավորված է «Տեղական տնտեսության և ենթակառուցվածքների զարգացման»  վարկային ծրագրի արդյունքային ցուցանիշների շրջանակների մեջ ներառված լինելու հանգամանքով։ Վերոնշյալ ապրանքների գնումն ու մատակարարումն  իրականացվել է 2024թ. </w:t>
      </w:r>
      <w:r>
        <w:rPr>
          <w:rFonts w:ascii="GHEA Grapalat" w:hAnsi="GHEA Grapalat"/>
          <w:bCs/>
          <w:color w:val="000000"/>
          <w:lang w:val="hy-AM"/>
        </w:rPr>
        <w:lastRenderedPageBreak/>
        <w:t xml:space="preserve">դեկտեմբերի վերջին, սակայն վճարումներ չեն իրականացվել՝  համապատասխան ակտերը դեկտեմբերի վերջին աշխատանքային օրը ներկայացված լինելու պատճառով: </w:t>
      </w:r>
      <w:r>
        <w:rPr>
          <w:rFonts w:ascii="GHEA Grapalat" w:hAnsi="GHEA Grapalat"/>
          <w:lang w:val="hy-AM"/>
        </w:rPr>
        <w:t xml:space="preserve">Ինչպես նաև չեն կատարվել վճարումներ հիմնադրամի կարիքների համար մատակարարված ապրանքների դիմաց: </w:t>
      </w:r>
      <w:r>
        <w:rPr>
          <w:rFonts w:ascii="GHEA Grapalat" w:hAnsi="GHEA Grapalat"/>
          <w:bCs/>
          <w:color w:val="000000"/>
          <w:lang w:val="hy-AM"/>
        </w:rPr>
        <w:t xml:space="preserve">«Վարչական սարքավորումներ» հոդվածի բյուջետային հատկացումն առաջարկվում է  ավելացնել 17,095.6 հազար ՀՀ դրամով (13,676.5 </w:t>
      </w:r>
      <w:r>
        <w:rPr>
          <w:rFonts w:ascii="GHEA Grapalat" w:hAnsi="GHEA Grapalat"/>
          <w:color w:val="000000"/>
          <w:lang w:val="hy-AM"/>
        </w:rPr>
        <w:t xml:space="preserve">հազ. դրամ վարկային միջոց և </w:t>
      </w:r>
      <w:r>
        <w:rPr>
          <w:rFonts w:ascii="GHEA Grapalat" w:hAnsi="GHEA Grapalat"/>
          <w:bCs/>
          <w:color w:val="000000"/>
          <w:lang w:val="hy-AM"/>
        </w:rPr>
        <w:t xml:space="preserve">3,419.1 </w:t>
      </w:r>
      <w:r>
        <w:rPr>
          <w:rFonts w:ascii="GHEA Grapalat" w:hAnsi="GHEA Grapalat"/>
          <w:color w:val="000000"/>
          <w:lang w:val="hy-AM"/>
        </w:rPr>
        <w:t xml:space="preserve">հազ. դրամ </w:t>
      </w:r>
      <w:proofErr w:type="spellStart"/>
      <w:r>
        <w:rPr>
          <w:rFonts w:ascii="GHEA Grapalat" w:hAnsi="GHEA Grapalat"/>
          <w:color w:val="000000"/>
          <w:lang w:val="hy-AM"/>
        </w:rPr>
        <w:t>համաֆինանսավորում</w:t>
      </w:r>
      <w:proofErr w:type="spellEnd"/>
      <w:r>
        <w:rPr>
          <w:rFonts w:ascii="GHEA Grapalat" w:hAnsi="GHEA Grapalat"/>
          <w:color w:val="000000"/>
          <w:lang w:val="hy-AM"/>
        </w:rPr>
        <w:t>)</w:t>
      </w:r>
      <w:r>
        <w:rPr>
          <w:rFonts w:ascii="GHEA Grapalat" w:hAnsi="GHEA Grapalat"/>
          <w:bCs/>
          <w:color w:val="000000"/>
          <w:lang w:val="hy-AM"/>
        </w:rPr>
        <w:t xml:space="preserve">: </w:t>
      </w:r>
      <w:r>
        <w:rPr>
          <w:rFonts w:ascii="GHEA Grapalat" w:hAnsi="GHEA Grapalat"/>
          <w:lang w:val="hy-AM"/>
        </w:rPr>
        <w:t xml:space="preserve">Հաշվի առնելով, որ գնման պահանջը առաջացել է 2025 թվականի բյուջեն հաստատելուց հետո՝ 2025 թվականի բյուջեում համապատասխան ծախսային հոդվածներ </w:t>
      </w:r>
      <w:proofErr w:type="spellStart"/>
      <w:r>
        <w:rPr>
          <w:rFonts w:ascii="GHEA Grapalat" w:hAnsi="GHEA Grapalat"/>
          <w:lang w:val="hy-AM"/>
        </w:rPr>
        <w:t>նախատեված</w:t>
      </w:r>
      <w:proofErr w:type="spellEnd"/>
      <w:r>
        <w:rPr>
          <w:rFonts w:ascii="GHEA Grapalat" w:hAnsi="GHEA Grapalat"/>
          <w:lang w:val="hy-AM"/>
        </w:rPr>
        <w:t xml:space="preserve"> չեն: </w:t>
      </w:r>
      <w:proofErr w:type="spellStart"/>
      <w:r>
        <w:rPr>
          <w:rFonts w:ascii="GHEA Grapalat" w:hAnsi="GHEA Grapalat"/>
          <w:lang w:val="hy-AM"/>
        </w:rPr>
        <w:t>Տարեվերջին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ներրկայացվել</w:t>
      </w:r>
      <w:proofErr w:type="spellEnd"/>
      <w:r>
        <w:rPr>
          <w:rFonts w:ascii="GHEA Grapalat" w:hAnsi="GHEA Grapalat"/>
          <w:lang w:val="hy-AM"/>
        </w:rPr>
        <w:t xml:space="preserve"> են նաև մի շարք ակտեր և </w:t>
      </w:r>
      <w:proofErr w:type="spellStart"/>
      <w:r>
        <w:rPr>
          <w:rFonts w:ascii="GHEA Grapalat" w:hAnsi="GHEA Grapalat"/>
          <w:lang w:val="hy-AM"/>
        </w:rPr>
        <w:t>կատարողականներ</w:t>
      </w:r>
      <w:proofErr w:type="spellEnd"/>
      <w:r>
        <w:rPr>
          <w:rFonts w:ascii="GHEA Grapalat" w:hAnsi="GHEA Grapalat"/>
          <w:lang w:val="hy-AM"/>
        </w:rPr>
        <w:t xml:space="preserve"> կապված խորհրդատվական ծառայությունների մատուցման հե, </w:t>
      </w:r>
      <w:proofErr w:type="spellStart"/>
      <w:r>
        <w:rPr>
          <w:rFonts w:ascii="GHEA Grapalat" w:hAnsi="GHEA Grapalat"/>
          <w:lang w:val="hy-AM"/>
        </w:rPr>
        <w:t>որրոնց</w:t>
      </w:r>
      <w:proofErr w:type="spellEnd"/>
      <w:r>
        <w:rPr>
          <w:rFonts w:ascii="GHEA Grapalat" w:hAnsi="GHEA Grapalat"/>
          <w:lang w:val="hy-AM"/>
        </w:rPr>
        <w:t xml:space="preserve"> դիմաց վճարումները ժամանակի սղության պատճառով չեն կատարվել 2024 թվականին՝ գանձապետական համակարգի վերջին աշխատանքային օրը դեկտեմբերի 27-ն էր։ 2025 թվականի բյուջեում 5134 «Նախագծահետազոտական ծախսեր» հոդվածով նախատեսվել է 73,300</w:t>
      </w:r>
      <w:r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/>
          <w:lang w:val="hy-AM"/>
        </w:rPr>
        <w:t xml:space="preserve">0 </w:t>
      </w:r>
      <w:r>
        <w:rPr>
          <w:rFonts w:ascii="GHEA Grapalat" w:hAnsi="GHEA Grapalat" w:cs="GHEA Grapalat"/>
          <w:lang w:val="hy-AM"/>
        </w:rPr>
        <w:t>հազար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ՀՀ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դրամ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գումար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GHEA Grapalat"/>
          <w:lang w:val="hy-AM"/>
        </w:rPr>
        <w:t>որը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սակայն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բավարար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չէ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այս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հոդվածով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բոլոր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վճարումներն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իրականացնելու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համար։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bCs/>
          <w:color w:val="000000"/>
          <w:lang w:val="hy-AM"/>
        </w:rPr>
        <w:t xml:space="preserve">«Նախագծահետազոտական ծախսեր» հոդվածի բյուջետային հատկացումն առաջարկվում է  ավելացնել 62,887.5 հազար ՀՀ դրամով (50,399.0 </w:t>
      </w:r>
      <w:r>
        <w:rPr>
          <w:rFonts w:ascii="GHEA Grapalat" w:hAnsi="GHEA Grapalat"/>
          <w:color w:val="000000"/>
          <w:lang w:val="hy-AM"/>
        </w:rPr>
        <w:t xml:space="preserve">հազ. դրամ վարկային միջոց և </w:t>
      </w:r>
      <w:r>
        <w:rPr>
          <w:rFonts w:ascii="GHEA Grapalat" w:hAnsi="GHEA Grapalat"/>
          <w:bCs/>
          <w:color w:val="000000"/>
          <w:lang w:val="hy-AM"/>
        </w:rPr>
        <w:t xml:space="preserve">12,488.5 </w:t>
      </w:r>
      <w:r>
        <w:rPr>
          <w:rFonts w:ascii="GHEA Grapalat" w:hAnsi="GHEA Grapalat"/>
          <w:color w:val="000000"/>
          <w:lang w:val="hy-AM"/>
        </w:rPr>
        <w:t xml:space="preserve">հազ. դրամ </w:t>
      </w:r>
      <w:proofErr w:type="spellStart"/>
      <w:r>
        <w:rPr>
          <w:rFonts w:ascii="GHEA Grapalat" w:hAnsi="GHEA Grapalat"/>
          <w:color w:val="000000"/>
          <w:lang w:val="hy-AM"/>
        </w:rPr>
        <w:t>համաֆինանսավորում</w:t>
      </w:r>
      <w:proofErr w:type="spellEnd"/>
      <w:r>
        <w:rPr>
          <w:rFonts w:ascii="GHEA Grapalat" w:hAnsi="GHEA Grapalat"/>
          <w:color w:val="000000"/>
          <w:lang w:val="hy-AM"/>
        </w:rPr>
        <w:t>)`  «Հայաստանի ընտրված մարզերում Տեղական տնտեսության և ենթակառուցվածքների զարգացման ծրագրի իրականացման մոնիտորինգի և գնահատման խորհրդատվական ծառայությունների» իրականացման պայմանագրերով 2024 թվականի վերջին ներկայացված ավարտական հաշվետվությունների և 2025 թվականին իրականացվելիք Ծրագրի աուդիտի դիմաց վճարումներ իրականացնելու նպատակով:</w:t>
      </w:r>
    </w:p>
    <w:p w:rsidR="007D1D4E" w:rsidRDefault="007D1D4E" w:rsidP="007D1D4E">
      <w:pPr>
        <w:pStyle w:val="ListParagraph"/>
        <w:spacing w:line="360" w:lineRule="auto"/>
        <w:ind w:left="0" w:firstLine="540"/>
        <w:jc w:val="both"/>
        <w:rPr>
          <w:rFonts w:ascii="GHEA Grapalat" w:hAnsi="GHEA Grapalat"/>
          <w:color w:val="000000"/>
          <w:lang w:val="hy-AM"/>
        </w:rPr>
      </w:pPr>
      <w:bookmarkStart w:id="0" w:name="_Hlk173853797"/>
      <w:r>
        <w:rPr>
          <w:rFonts w:ascii="GHEA Grapalat" w:hAnsi="GHEA Grapalat" w:cs="Arial Armenian"/>
          <w:bCs/>
          <w:lang w:val="hy-AM"/>
        </w:rPr>
        <w:t>Որոշմամբ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 Armenian"/>
          <w:bCs/>
          <w:lang w:val="hy-AM"/>
        </w:rPr>
        <w:t xml:space="preserve">առաջարկվում է </w:t>
      </w:r>
      <w:r>
        <w:rPr>
          <w:rFonts w:ascii="GHEA Grapalat" w:hAnsi="GHEA Grapalat"/>
          <w:bCs/>
          <w:color w:val="000000"/>
          <w:u w:val="single"/>
          <w:lang w:val="hy-AM"/>
        </w:rPr>
        <w:t xml:space="preserve">«12001 Համաշխարհային բանկի աջակցությամբ իրականացվող Տեղական տնտեսության և ենթակառուցվածքների  զարգացման  </w:t>
      </w:r>
      <w:r>
        <w:rPr>
          <w:rFonts w:ascii="GHEA Grapalat" w:hAnsi="GHEA Grapalat"/>
          <w:bCs/>
          <w:color w:val="000000"/>
          <w:u w:val="single"/>
          <w:lang w:val="hy-AM"/>
        </w:rPr>
        <w:lastRenderedPageBreak/>
        <w:t>ծրագրի շրջանակներում ՀՀ տարբեր մարզերում զբոսաշրջության հետ կապված ենթակառուցվածքների բարելավմանն ուղղված միջոցառումներ»</w:t>
      </w:r>
      <w:r>
        <w:rPr>
          <w:rFonts w:ascii="GHEA Grapalat" w:hAnsi="GHEA Grapalat"/>
          <w:bCs/>
          <w:color w:val="000000"/>
          <w:lang w:val="hy-AM"/>
        </w:rPr>
        <w:t xml:space="preserve">  </w:t>
      </w:r>
      <w:r>
        <w:rPr>
          <w:rFonts w:ascii="GHEA Grapalat" w:hAnsi="GHEA Grapalat"/>
          <w:color w:val="000000"/>
          <w:lang w:val="hy-AM"/>
        </w:rPr>
        <w:t>միջոցառման բյուջետային հատկացումն ավելացնել</w:t>
      </w:r>
      <w:r>
        <w:rPr>
          <w:rFonts w:ascii="GHEA Grapalat" w:hAnsi="GHEA Grapalat" w:cs="Arial Armenian"/>
          <w:bCs/>
          <w:lang w:val="hy-AM"/>
        </w:rPr>
        <w:t xml:space="preserve"> </w:t>
      </w:r>
      <w:r>
        <w:rPr>
          <w:rFonts w:ascii="GHEA Grapalat" w:hAnsi="GHEA Grapalat" w:cs="Arial Armenian"/>
          <w:b/>
          <w:lang w:val="hy-AM"/>
        </w:rPr>
        <w:t>79,983.2 հազ.</w:t>
      </w:r>
      <w:r>
        <w:rPr>
          <w:rFonts w:ascii="GHEA Grapalat" w:hAnsi="GHEA Grapalat"/>
          <w:color w:val="000000"/>
          <w:lang w:val="hy-AM"/>
        </w:rPr>
        <w:t xml:space="preserve"> դրամով (64,075.6 հազ. դրամ վարկային միջոց և 15,907.6 հազ. դրամ </w:t>
      </w:r>
      <w:proofErr w:type="spellStart"/>
      <w:r>
        <w:rPr>
          <w:rFonts w:ascii="GHEA Grapalat" w:hAnsi="GHEA Grapalat"/>
          <w:color w:val="000000"/>
          <w:lang w:val="hy-AM"/>
        </w:rPr>
        <w:t>համաֆինանսավորում</w:t>
      </w:r>
      <w:proofErr w:type="spellEnd"/>
      <w:r>
        <w:rPr>
          <w:rFonts w:ascii="GHEA Grapalat" w:hAnsi="GHEA Grapalat"/>
          <w:color w:val="000000"/>
          <w:lang w:val="hy-AM"/>
        </w:rPr>
        <w:t xml:space="preserve">)՝ ՀՀ Էկոնոմիկայի նախարարության կողմից իրականացվող 1190 Զբոսաշրջության զարգացման ծրագրի «12002 Համաշխարհային բանկի աջակցությամբ իրականացվող Տեղական տնտեսության և ենթակառուցվածքների զարգացման  ծրագրի շրջանակներում ՀՀ տարբեր մարզերում զբոսաշրջության հետ կապված ենթակառուցվածքների բարելավմանն ուղղված միջոցառումներ» </w:t>
      </w:r>
      <w:proofErr w:type="spellStart"/>
      <w:r>
        <w:rPr>
          <w:rFonts w:ascii="GHEA Grapalat" w:hAnsi="GHEA Grapalat"/>
          <w:color w:val="000000"/>
          <w:lang w:val="hy-AM"/>
        </w:rPr>
        <w:t>միջոցաման</w:t>
      </w:r>
      <w:proofErr w:type="spellEnd"/>
      <w:r>
        <w:rPr>
          <w:rFonts w:ascii="GHEA Grapalat" w:hAnsi="GHEA Grapalat"/>
          <w:color w:val="000000"/>
          <w:lang w:val="hy-AM"/>
        </w:rPr>
        <w:t xml:space="preserve"> վարկային և համաֆինանսավորման միջոցներից՝ վերաբաշխման միջոցով</w:t>
      </w:r>
      <w:bookmarkEnd w:id="0"/>
      <w:r>
        <w:rPr>
          <w:rFonts w:ascii="GHEA Grapalat" w:hAnsi="GHEA Grapalat"/>
          <w:color w:val="000000"/>
          <w:lang w:val="hy-AM"/>
        </w:rPr>
        <w:t xml:space="preserve">։ </w:t>
      </w:r>
    </w:p>
    <w:p w:rsidR="007D1D4E" w:rsidRDefault="007D1D4E" w:rsidP="007D1D4E">
      <w:pPr>
        <w:pStyle w:val="ListParagraph"/>
        <w:spacing w:line="360" w:lineRule="auto"/>
        <w:ind w:left="96" w:right="168" w:firstLine="28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Ծախսերի ուղղություններն են՝  </w:t>
      </w:r>
    </w:p>
    <w:p w:rsidR="007D1D4E" w:rsidRDefault="007D1D4E" w:rsidP="007D1D4E">
      <w:pPr>
        <w:pStyle w:val="ListParagraph"/>
        <w:spacing w:line="360" w:lineRule="auto"/>
        <w:ind w:left="96" w:right="168" w:firstLine="28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ա)«Վարչական սարքավորումներ» հոդվածի բյուջետային հատկացումն առաջարկվում է  ավելացնել 17,095.6 հազար ՀՀ դրամով (13,676.5 հազ. դրամ վարկային միջոց և 3,419.1 հազ. դրամ </w:t>
      </w:r>
      <w:proofErr w:type="spellStart"/>
      <w:r>
        <w:rPr>
          <w:rFonts w:ascii="GHEA Grapalat" w:hAnsi="GHEA Grapalat"/>
          <w:lang w:val="hy-AM"/>
        </w:rPr>
        <w:t>համաֆինանսավորում</w:t>
      </w:r>
      <w:proofErr w:type="spellEnd"/>
      <w:r>
        <w:rPr>
          <w:rFonts w:ascii="GHEA Grapalat" w:hAnsi="GHEA Grapalat"/>
          <w:lang w:val="hy-AM"/>
        </w:rPr>
        <w:t xml:space="preserve">):         </w:t>
      </w:r>
    </w:p>
    <w:p w:rsidR="007D1D4E" w:rsidRDefault="007D1D4E" w:rsidP="007D1D4E">
      <w:pPr>
        <w:pStyle w:val="ListParagraph"/>
        <w:spacing w:line="360" w:lineRule="auto"/>
        <w:ind w:left="96" w:right="168" w:firstLine="28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Իր մեջ ներառում է ՝ </w:t>
      </w:r>
    </w:p>
    <w:p w:rsidR="007D1D4E" w:rsidRDefault="007D1D4E" w:rsidP="007D1D4E">
      <w:pPr>
        <w:pStyle w:val="ListParagraph"/>
        <w:spacing w:line="360" w:lineRule="auto"/>
        <w:ind w:left="96" w:right="168" w:firstLine="28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- ««</w:t>
      </w:r>
      <w:proofErr w:type="spellStart"/>
      <w:r>
        <w:rPr>
          <w:rFonts w:ascii="GHEA Grapalat" w:hAnsi="GHEA Grapalat"/>
          <w:lang w:val="hy-AM"/>
        </w:rPr>
        <w:t>Գոթուդիլի</w:t>
      </w:r>
      <w:proofErr w:type="spellEnd"/>
      <w:r>
        <w:rPr>
          <w:rFonts w:ascii="GHEA Grapalat" w:hAnsi="GHEA Grapalat"/>
          <w:lang w:val="hy-AM"/>
        </w:rPr>
        <w:t xml:space="preserve">» զբոսաշրջային կենտրոն կառավարող հասարակական </w:t>
      </w:r>
      <w:bookmarkStart w:id="1" w:name="_GoBack"/>
      <w:bookmarkEnd w:id="1"/>
      <w:r>
        <w:rPr>
          <w:rFonts w:ascii="GHEA Grapalat" w:hAnsi="GHEA Grapalat"/>
          <w:lang w:val="hy-AM"/>
        </w:rPr>
        <w:t>կազմակերպության (Go2Dili DMO) Սյունիքի տարածաշրջանի զբոսաշրջության կառավարման ՀԿ-ի (</w:t>
      </w:r>
      <w:proofErr w:type="spellStart"/>
      <w:r>
        <w:rPr>
          <w:rFonts w:ascii="GHEA Grapalat" w:hAnsi="GHEA Grapalat"/>
          <w:lang w:val="hy-AM"/>
        </w:rPr>
        <w:t>Syunik</w:t>
      </w:r>
      <w:proofErr w:type="spellEnd"/>
      <w:r>
        <w:rPr>
          <w:rFonts w:ascii="GHEA Grapalat" w:hAnsi="GHEA Grapalat"/>
          <w:lang w:val="hy-AM"/>
        </w:rPr>
        <w:t xml:space="preserve"> DMO) </w:t>
      </w:r>
      <w:proofErr w:type="spellStart"/>
      <w:r>
        <w:rPr>
          <w:rFonts w:ascii="GHEA Grapalat" w:hAnsi="GHEA Grapalat"/>
          <w:lang w:val="hy-AM"/>
        </w:rPr>
        <w:t>կառողությունների</w:t>
      </w:r>
      <w:proofErr w:type="spellEnd"/>
      <w:r>
        <w:rPr>
          <w:rFonts w:ascii="GHEA Grapalat" w:hAnsi="GHEA Grapalat"/>
          <w:lang w:val="hy-AM"/>
        </w:rPr>
        <w:t xml:space="preserve"> զարգացում» ենթածրագրի իրականացման համար ձեռք բերված գույք և համակարգչային տեխնիկա</w:t>
      </w:r>
    </w:p>
    <w:p w:rsidR="007D1D4E" w:rsidRDefault="007D1D4E" w:rsidP="007D1D4E">
      <w:pPr>
        <w:pStyle w:val="ListParagraph"/>
        <w:spacing w:line="360" w:lineRule="auto"/>
        <w:ind w:left="96" w:right="168" w:firstLine="28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- Հիմնադրամի կարիքների համար մատակարարված համակարգչային տեխնիկա Բոլոր ապրանքների ձեռքբերումը կատարվել է վարկային ծրագրի շրջանակներում նախատեսված ծախսային </w:t>
      </w:r>
      <w:proofErr w:type="spellStart"/>
      <w:r>
        <w:rPr>
          <w:rFonts w:ascii="GHEA Grapalat" w:hAnsi="GHEA Grapalat"/>
          <w:lang w:val="hy-AM"/>
        </w:rPr>
        <w:t>տողերին</w:t>
      </w:r>
      <w:proofErr w:type="spellEnd"/>
      <w:r>
        <w:rPr>
          <w:rFonts w:ascii="GHEA Grapalat" w:hAnsi="GHEA Grapalat"/>
          <w:lang w:val="hy-AM"/>
        </w:rPr>
        <w:t xml:space="preserve"> համապատասխան:</w:t>
      </w:r>
    </w:p>
    <w:p w:rsidR="007D1D4E" w:rsidRDefault="007D1D4E" w:rsidP="007D1D4E">
      <w:pPr>
        <w:pStyle w:val="ListParagraph"/>
        <w:spacing w:line="360" w:lineRule="auto"/>
        <w:ind w:left="96" w:right="168" w:firstLine="28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բ) «Նախագծահետազոտական ծախսեր» հոդվածի բյուջետային հատկացումն առաջարկվում է  ավելացնել 62,887.5 հազար ՀՀ դրամով (50,399.0 հազ. դրամ վարկային միջոց և 12,488.5 հազ. դրամ </w:t>
      </w:r>
      <w:proofErr w:type="spellStart"/>
      <w:r>
        <w:rPr>
          <w:rFonts w:ascii="GHEA Grapalat" w:hAnsi="GHEA Grapalat"/>
          <w:lang w:val="hy-AM"/>
        </w:rPr>
        <w:t>համաֆինանսավորում</w:t>
      </w:r>
      <w:proofErr w:type="spellEnd"/>
      <w:r>
        <w:rPr>
          <w:rFonts w:ascii="GHEA Grapalat" w:hAnsi="GHEA Grapalat"/>
          <w:lang w:val="hy-AM"/>
        </w:rPr>
        <w:t xml:space="preserve">)`  </w:t>
      </w:r>
    </w:p>
    <w:p w:rsidR="007D1D4E" w:rsidRDefault="007D1D4E" w:rsidP="007D1D4E">
      <w:pPr>
        <w:pStyle w:val="ListParagraph"/>
        <w:spacing w:line="360" w:lineRule="auto"/>
        <w:ind w:left="96" w:right="168" w:firstLine="28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>- «Հայաստանի ընտրված մարզերում Տեղական տնտեսության և ենթակառուցվածքների զարգացման ծրագրի իրականացման մոնիտորինգի և գնահատման խորհրդատվական ծառայությունների» իրականացման պայմանագրերով ներկայացված ավարտական հաշվետվություններ</w:t>
      </w:r>
    </w:p>
    <w:p w:rsidR="007D1D4E" w:rsidRDefault="007D1D4E" w:rsidP="007D1D4E">
      <w:pPr>
        <w:pStyle w:val="ListParagraph"/>
        <w:spacing w:line="360" w:lineRule="auto"/>
        <w:ind w:left="96" w:right="168" w:firstLine="28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- Ավարտված շինարարական օբյեկտներ չափագրում</w:t>
      </w:r>
    </w:p>
    <w:p w:rsidR="007D1D4E" w:rsidRDefault="007D1D4E" w:rsidP="007D1D4E">
      <w:pPr>
        <w:pStyle w:val="ListParagraph"/>
        <w:spacing w:line="360" w:lineRule="auto"/>
        <w:ind w:left="96" w:right="168" w:firstLine="28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- 2025 թվականին իրականացվելիք Ծրագրի աուդիտի դիմաց վճարումներ իրականացնելու նպատակով:</w:t>
      </w:r>
    </w:p>
    <w:p w:rsidR="007D1D4E" w:rsidRDefault="007D1D4E" w:rsidP="007D1D4E">
      <w:pPr>
        <w:pStyle w:val="ListParagraph"/>
        <w:spacing w:line="276" w:lineRule="auto"/>
        <w:ind w:left="96" w:right="168" w:firstLine="28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Նվազեցվող միջոցառման գծով 2025թ.-ի պետական բյուջեով ֆինանսական միջոցները վերականգնելու անհրաժեշտություն չի առաջանալու:</w:t>
      </w:r>
    </w:p>
    <w:p w:rsidR="007D1D4E" w:rsidRDefault="007D1D4E" w:rsidP="007D1D4E">
      <w:pPr>
        <w:pStyle w:val="ListParagraph"/>
        <w:ind w:left="96" w:right="168" w:firstLine="284"/>
        <w:jc w:val="both"/>
        <w:rPr>
          <w:rFonts w:ascii="GHEA Grapalat" w:hAnsi="GHEA Grapalat"/>
          <w:lang w:val="hy-AM"/>
        </w:rPr>
      </w:pPr>
    </w:p>
    <w:p w:rsidR="007D1D4E" w:rsidRDefault="007D1D4E" w:rsidP="007D1D4E">
      <w:pPr>
        <w:pStyle w:val="ListParagraph"/>
        <w:numPr>
          <w:ilvl w:val="0"/>
          <w:numId w:val="1"/>
        </w:numPr>
        <w:tabs>
          <w:tab w:val="num" w:pos="851"/>
          <w:tab w:val="num" w:pos="924"/>
          <w:tab w:val="left" w:pos="1080"/>
        </w:tabs>
        <w:autoSpaceDN w:val="0"/>
        <w:spacing w:line="360" w:lineRule="auto"/>
        <w:ind w:left="0" w:firstLine="567"/>
        <w:jc w:val="both"/>
        <w:rPr>
          <w:rFonts w:ascii="GHEA Grapalat" w:eastAsia="Calibri" w:hAnsi="GHEA Grapalat" w:cs="GHEA Grapalat"/>
          <w:b/>
          <w:bCs/>
          <w:iCs/>
          <w:lang w:val="hy-AM"/>
        </w:rPr>
      </w:pPr>
      <w:r>
        <w:rPr>
          <w:rFonts w:ascii="GHEA Grapalat" w:eastAsia="Calibri" w:hAnsi="GHEA Grapalat" w:cs="GHEA Grapalat"/>
          <w:b/>
          <w:bCs/>
          <w:iCs/>
          <w:lang w:val="hy-AM"/>
        </w:rPr>
        <w:t xml:space="preserve">Նախագծի մշակման գործընթացում ներգրավված ինստիտուտները և անձինք. </w:t>
      </w:r>
    </w:p>
    <w:p w:rsidR="007D1D4E" w:rsidRDefault="007D1D4E" w:rsidP="007D1D4E">
      <w:pPr>
        <w:tabs>
          <w:tab w:val="left" w:pos="540"/>
          <w:tab w:val="left" w:pos="1080"/>
        </w:tabs>
        <w:autoSpaceDN w:val="0"/>
        <w:spacing w:line="360" w:lineRule="auto"/>
        <w:ind w:right="-90"/>
        <w:jc w:val="both"/>
        <w:rPr>
          <w:rFonts w:ascii="GHEA Grapalat" w:eastAsia="Calibri" w:hAnsi="GHEA Grapalat" w:cs="GHEA Grapalat"/>
          <w:bCs/>
          <w:iCs/>
          <w:lang w:val="hy-AM"/>
        </w:rPr>
      </w:pPr>
      <w:r>
        <w:rPr>
          <w:rFonts w:ascii="GHEA Grapalat" w:eastAsia="Calibri" w:hAnsi="GHEA Grapalat" w:cs="GHEA Grapalat"/>
          <w:bCs/>
          <w:iCs/>
          <w:lang w:val="hy-AM"/>
        </w:rPr>
        <w:tab/>
        <w:t>ՀՀ Էկոնոմիկայի նախարարություն:</w:t>
      </w:r>
    </w:p>
    <w:p w:rsidR="007D1D4E" w:rsidRDefault="007D1D4E" w:rsidP="007D1D4E">
      <w:pPr>
        <w:pStyle w:val="ListParagraph"/>
        <w:numPr>
          <w:ilvl w:val="0"/>
          <w:numId w:val="1"/>
        </w:numPr>
        <w:tabs>
          <w:tab w:val="num" w:pos="851"/>
          <w:tab w:val="num" w:pos="924"/>
          <w:tab w:val="left" w:pos="1080"/>
        </w:tabs>
        <w:autoSpaceDN w:val="0"/>
        <w:spacing w:line="360" w:lineRule="auto"/>
        <w:ind w:left="0" w:firstLine="567"/>
        <w:jc w:val="both"/>
        <w:rPr>
          <w:rFonts w:ascii="GHEA Grapalat" w:eastAsia="Calibri" w:hAnsi="GHEA Grapalat" w:cs="GHEA Grapalat"/>
          <w:b/>
          <w:bCs/>
          <w:iCs/>
          <w:lang w:val="hy-AM"/>
        </w:rPr>
      </w:pPr>
      <w:r>
        <w:rPr>
          <w:rFonts w:ascii="GHEA Grapalat" w:eastAsia="Calibri" w:hAnsi="GHEA Grapalat" w:cs="GHEA Grapalat"/>
          <w:b/>
          <w:bCs/>
          <w:iCs/>
          <w:lang w:val="hy-AM"/>
        </w:rPr>
        <w:t xml:space="preserve"> Ակնկալվող արդյունքները.</w:t>
      </w:r>
    </w:p>
    <w:p w:rsidR="007D1D4E" w:rsidRDefault="007D1D4E" w:rsidP="007D1D4E">
      <w:pPr>
        <w:pStyle w:val="ListParagraph"/>
        <w:tabs>
          <w:tab w:val="num" w:pos="924"/>
          <w:tab w:val="left" w:pos="1080"/>
        </w:tabs>
        <w:autoSpaceDN w:val="0"/>
        <w:spacing w:line="360" w:lineRule="auto"/>
        <w:ind w:left="0"/>
        <w:jc w:val="both"/>
        <w:rPr>
          <w:rFonts w:ascii="GHEA Grapalat" w:eastAsia="Calibri" w:hAnsi="GHEA Grapalat" w:cs="GHEA Grapalat"/>
          <w:bCs/>
          <w:iCs/>
          <w:lang w:val="hy-AM"/>
        </w:rPr>
      </w:pPr>
      <w:r>
        <w:rPr>
          <w:rFonts w:ascii="GHEA Grapalat" w:eastAsia="Calibri" w:hAnsi="GHEA Grapalat" w:cs="GHEA Grapalat"/>
          <w:bCs/>
          <w:iCs/>
          <w:lang w:val="hy-AM"/>
        </w:rPr>
        <w:tab/>
        <w:t>Հայաստանի տարածքային զարգացման հիմնադրամի կողմից իրականացվող «Տեղական տնտեսության և ենթակառուցվածքների զարգացման» վարկային ծրագրի բնականոն ընթացքի ապահովում, 2025 թվականի պետական բյուջեում նախատեսված ֆինանսական միջոցների արդյունավետ օգտագործում։</w:t>
      </w:r>
    </w:p>
    <w:p w:rsidR="007D1D4E" w:rsidRDefault="007D1D4E" w:rsidP="007D1D4E">
      <w:pPr>
        <w:pStyle w:val="ListParagraph"/>
        <w:tabs>
          <w:tab w:val="left" w:pos="567"/>
        </w:tabs>
        <w:spacing w:line="360" w:lineRule="auto"/>
        <w:ind w:left="540" w:right="-90"/>
        <w:jc w:val="both"/>
        <w:rPr>
          <w:rFonts w:ascii="GHEA Grapalat" w:hAnsi="GHEA Grapalat"/>
          <w:color w:val="212121"/>
          <w:shd w:val="clear" w:color="auto" w:fill="FFFFFF"/>
          <w:lang w:val="af-ZA"/>
        </w:rPr>
      </w:pPr>
    </w:p>
    <w:p w:rsidR="007D1D4E" w:rsidRDefault="007D1D4E" w:rsidP="007D1D4E">
      <w:pPr>
        <w:pStyle w:val="ListParagraph"/>
        <w:numPr>
          <w:ilvl w:val="0"/>
          <w:numId w:val="1"/>
        </w:numPr>
        <w:tabs>
          <w:tab w:val="num" w:pos="851"/>
          <w:tab w:val="num" w:pos="924"/>
          <w:tab w:val="left" w:pos="1080"/>
        </w:tabs>
        <w:autoSpaceDN w:val="0"/>
        <w:spacing w:line="360" w:lineRule="auto"/>
        <w:ind w:left="0" w:firstLine="567"/>
        <w:jc w:val="both"/>
        <w:rPr>
          <w:rFonts w:ascii="GHEA Grapalat" w:eastAsia="Calibri" w:hAnsi="GHEA Grapalat" w:cs="GHEA Grapalat"/>
          <w:b/>
          <w:bCs/>
          <w:iCs/>
          <w:lang w:val="hy-AM"/>
        </w:rPr>
      </w:pPr>
      <w:r>
        <w:rPr>
          <w:rFonts w:ascii="GHEA Grapalat" w:eastAsia="Calibri" w:hAnsi="GHEA Grapalat" w:cs="GHEA Grapalat"/>
          <w:b/>
          <w:bCs/>
          <w:iCs/>
          <w:lang w:val="hy-AM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>
        <w:rPr>
          <w:rFonts w:ascii="GHEA Grapalat" w:eastAsia="Calibri" w:hAnsi="GHEA Grapalat" w:cs="GHEA Grapalat"/>
          <w:b/>
          <w:bCs/>
          <w:iCs/>
          <w:lang w:val="hy-AM"/>
        </w:rPr>
        <w:t>ռազմավարություններ</w:t>
      </w:r>
      <w:proofErr w:type="spellEnd"/>
      <w:r>
        <w:rPr>
          <w:rFonts w:ascii="GHEA Grapalat" w:eastAsia="Calibri" w:hAnsi="GHEA Grapalat" w:cs="GHEA Grapalat"/>
          <w:b/>
          <w:bCs/>
          <w:iCs/>
          <w:lang w:val="hy-AM"/>
        </w:rPr>
        <w:t xml:space="preserve"> Հայաստանի վերափոխման ռազմավարություն 2050, Կառավարության 2021-2026 թվականների ծրագիր, ոլորտային և/կամ այլ </w:t>
      </w:r>
      <w:proofErr w:type="spellStart"/>
      <w:r>
        <w:rPr>
          <w:rFonts w:ascii="GHEA Grapalat" w:eastAsia="Calibri" w:hAnsi="GHEA Grapalat" w:cs="GHEA Grapalat"/>
          <w:b/>
          <w:bCs/>
          <w:iCs/>
          <w:lang w:val="hy-AM"/>
        </w:rPr>
        <w:t>ռազմավարություններ</w:t>
      </w:r>
      <w:proofErr w:type="spellEnd"/>
      <w:r>
        <w:rPr>
          <w:rFonts w:ascii="GHEA Grapalat" w:eastAsia="Calibri" w:hAnsi="GHEA Grapalat" w:cs="GHEA Grapalat"/>
          <w:b/>
          <w:bCs/>
          <w:iCs/>
          <w:lang w:val="hy-AM"/>
        </w:rPr>
        <w:t xml:space="preserve">. </w:t>
      </w:r>
    </w:p>
    <w:p w:rsidR="007D1D4E" w:rsidRDefault="007D1D4E" w:rsidP="007D1D4E">
      <w:pPr>
        <w:shd w:val="clear" w:color="auto" w:fill="FFFFFF"/>
        <w:spacing w:after="160" w:line="360" w:lineRule="auto"/>
        <w:ind w:firstLine="270"/>
        <w:jc w:val="both"/>
        <w:rPr>
          <w:rFonts w:ascii="GHEA Grapalat" w:eastAsia="DengXian" w:hAnsi="GHEA Grapalat" w:cs="GHEA Grapalat"/>
          <w:lang w:val="hy-AM" w:eastAsia="x-none"/>
        </w:rPr>
      </w:pPr>
      <w:r>
        <w:rPr>
          <w:rFonts w:ascii="GHEA Grapalat" w:eastAsia="DengXian" w:hAnsi="GHEA Grapalat" w:cs="Sylfaen"/>
          <w:bCs/>
          <w:lang w:val="hy-AM" w:eastAsia="en-US"/>
        </w:rPr>
        <w:t xml:space="preserve">Նախագիծը բխում Հայաստանի վերափոխման ռազմավարություն 2050-ի 16-րդ «Ճանաչված, հարգված և հյուրընկալ Հայաստան» </w:t>
      </w:r>
      <w:proofErr w:type="spellStart"/>
      <w:r>
        <w:rPr>
          <w:rFonts w:ascii="GHEA Grapalat" w:eastAsia="DengXian" w:hAnsi="GHEA Grapalat" w:cs="Sylfaen"/>
          <w:bCs/>
          <w:lang w:val="hy-AM" w:eastAsia="en-US"/>
        </w:rPr>
        <w:t>մեգանպատակից</w:t>
      </w:r>
      <w:proofErr w:type="spellEnd"/>
      <w:r>
        <w:rPr>
          <w:rFonts w:ascii="GHEA Grapalat" w:eastAsia="DengXian" w:hAnsi="GHEA Grapalat" w:cs="Sylfaen"/>
          <w:bCs/>
          <w:lang w:val="hy-AM" w:eastAsia="en-US"/>
        </w:rPr>
        <w:t xml:space="preserve"> և «Վերափոխենք հարյուր միլիոնավոր օտարերկրացիների և նրանց առաջնորդների </w:t>
      </w:r>
      <w:r>
        <w:rPr>
          <w:rFonts w:ascii="GHEA Grapalat" w:eastAsia="DengXian" w:hAnsi="GHEA Grapalat" w:cs="Sylfaen"/>
          <w:bCs/>
          <w:lang w:val="hy-AM" w:eastAsia="en-US"/>
        </w:rPr>
        <w:lastRenderedPageBreak/>
        <w:t>վերաբերմունքը Հայաստանի հանդեպ» «Զանգվածային վերափոխման իմաստը»-</w:t>
      </w:r>
      <w:proofErr w:type="spellStart"/>
      <w:r>
        <w:rPr>
          <w:rFonts w:ascii="GHEA Grapalat" w:eastAsia="DengXian" w:hAnsi="GHEA Grapalat" w:cs="Sylfaen"/>
          <w:bCs/>
          <w:lang w:val="hy-AM" w:eastAsia="en-US"/>
        </w:rPr>
        <w:t>ից</w:t>
      </w:r>
      <w:proofErr w:type="spellEnd"/>
      <w:r>
        <w:rPr>
          <w:rFonts w:ascii="GHEA Grapalat" w:eastAsia="DengXian" w:hAnsi="GHEA Grapalat" w:cs="Sylfaen"/>
          <w:bCs/>
          <w:lang w:val="hy-AM" w:eastAsia="en-US"/>
        </w:rPr>
        <w:t xml:space="preserve"> (հղում՝ </w:t>
      </w:r>
      <w:hyperlink r:id="rId5" w:history="1">
        <w:r>
          <w:rPr>
            <w:rStyle w:val="Hyperlink"/>
            <w:rFonts w:ascii="GHEA Grapalat" w:eastAsia="DengXian" w:hAnsi="GHEA Grapalat" w:cs="Sylfaen"/>
            <w:bCs/>
            <w:lang w:val="hy-AM" w:eastAsia="en-US"/>
          </w:rPr>
          <w:t>https://www.primeminister.am/u_files/file/Haytararutyunner/Armenia2050_7_5.pdf</w:t>
        </w:r>
      </w:hyperlink>
      <w:r>
        <w:rPr>
          <w:rFonts w:ascii="GHEA Grapalat" w:eastAsia="DengXian" w:hAnsi="GHEA Grapalat" w:cs="Sylfaen"/>
          <w:bCs/>
          <w:lang w:val="hy-AM" w:eastAsia="en-US"/>
        </w:rPr>
        <w:t xml:space="preserve">, 28-րդ և 70-րդ էջեր), Հայաստանի Հանրապետության կառավարության 2021-2026 թվականների ծրագրի «2 ՏՆՏԵՍՈՒԹՅՈՒՆ» կետի «Արտաքին տնտեսական քաղաքականություն և արտահանման խթանում» բաժնի 1-ին, 4-րդ, 5-րդ, 6-րդ </w:t>
      </w:r>
      <w:proofErr w:type="spellStart"/>
      <w:r>
        <w:rPr>
          <w:rFonts w:ascii="GHEA Grapalat" w:eastAsia="DengXian" w:hAnsi="GHEA Grapalat" w:cs="Sylfaen"/>
          <w:bCs/>
          <w:lang w:val="hy-AM" w:eastAsia="en-US"/>
        </w:rPr>
        <w:t>պարբերություններից</w:t>
      </w:r>
      <w:proofErr w:type="spellEnd"/>
      <w:r>
        <w:rPr>
          <w:rFonts w:ascii="GHEA Grapalat" w:eastAsia="DengXian" w:hAnsi="GHEA Grapalat" w:cs="Sylfaen"/>
          <w:bCs/>
          <w:lang w:val="hy-AM" w:eastAsia="en-US"/>
        </w:rPr>
        <w:t xml:space="preserve"> և «2.5 Զբոսաշրջություն» բաժնից (հղում՝ </w:t>
      </w:r>
      <w:hyperlink r:id="rId6" w:history="1">
        <w:r>
          <w:rPr>
            <w:rStyle w:val="Hyperlink"/>
            <w:rFonts w:ascii="GHEA Grapalat" w:eastAsia="DengXian" w:hAnsi="GHEA Grapalat" w:cs="Sylfaen"/>
            <w:bCs/>
            <w:lang w:val="hy-AM" w:eastAsia="en-US"/>
          </w:rPr>
          <w:t>https://www.arlis.am/Annexes/6/2021_N1363hav.pdf</w:t>
        </w:r>
      </w:hyperlink>
      <w:r>
        <w:rPr>
          <w:rFonts w:ascii="GHEA Grapalat" w:eastAsia="DengXian" w:hAnsi="GHEA Grapalat" w:cs="Sylfaen"/>
          <w:bCs/>
          <w:lang w:val="hy-AM" w:eastAsia="en-US"/>
        </w:rPr>
        <w:t>, 27-րդ, 28-րդ և 38-39-րդ էջեր) և</w:t>
      </w:r>
      <w:r>
        <w:rPr>
          <w:rFonts w:ascii="GHEA Grapalat" w:eastAsia="DengXian" w:hAnsi="GHEA Grapalat" w:cs="Arial"/>
          <w:lang w:val="hy-AM" w:eastAsia="en-US"/>
        </w:rPr>
        <w:t xml:space="preserve"> </w:t>
      </w:r>
      <w:r>
        <w:rPr>
          <w:rFonts w:ascii="GHEA Grapalat" w:eastAsia="DengXian" w:hAnsi="GHEA Grapalat"/>
          <w:color w:val="00000A"/>
          <w:lang w:val="hy-AM" w:eastAsia="en-US"/>
        </w:rPr>
        <w:t>ՀՀ կառավարության 2021թ. նոյեմբերի 18-ի «Հայաստանի Հանրապետության կառավարության 2021-2026 թվականների գործունեության միջոցառումների ծրագիրը հաստատելու մասին» N 1902-Լ որոշմամբ հաստատված հավելված 1-ի «Էկոնոմիկայի նախարարություն» բաժնի 10</w:t>
      </w:r>
      <w:r>
        <w:rPr>
          <w:rFonts w:ascii="Cambria Math" w:eastAsia="DengXian" w:hAnsi="Cambria Math" w:cs="Cambria Math"/>
          <w:color w:val="00000A"/>
          <w:lang w:val="hy-AM" w:eastAsia="en-US"/>
        </w:rPr>
        <w:t>․</w:t>
      </w:r>
      <w:r>
        <w:rPr>
          <w:rFonts w:ascii="GHEA Grapalat" w:eastAsia="DengXian" w:hAnsi="GHEA Grapalat"/>
          <w:color w:val="00000A"/>
          <w:lang w:val="hy-AM" w:eastAsia="en-US"/>
        </w:rPr>
        <w:t xml:space="preserve">8 կետ </w:t>
      </w:r>
      <w:r>
        <w:rPr>
          <w:rFonts w:ascii="GHEA Grapalat" w:eastAsia="DengXian" w:hAnsi="GHEA Grapalat" w:cs="Sylfaen"/>
          <w:bCs/>
          <w:lang w:val="hy-AM" w:eastAsia="en-US"/>
        </w:rPr>
        <w:t xml:space="preserve">(հղում՝ </w:t>
      </w:r>
      <w:hyperlink r:id="rId7" w:history="1">
        <w:r>
          <w:rPr>
            <w:rStyle w:val="Hyperlink"/>
            <w:rFonts w:ascii="GHEA Grapalat" w:eastAsia="DengXian" w:hAnsi="GHEA Grapalat" w:cs="Arial"/>
            <w:lang w:val="hy-AM" w:eastAsia="en-US"/>
          </w:rPr>
          <w:t>https://www.arlis.am/Annexes/6/2021_N1902hav.1.pdf</w:t>
        </w:r>
      </w:hyperlink>
      <w:r>
        <w:rPr>
          <w:rFonts w:ascii="GHEA Grapalat" w:eastAsia="DengXian" w:hAnsi="GHEA Grapalat" w:cs="Arial"/>
          <w:lang w:val="hy-AM" w:eastAsia="en-US"/>
        </w:rPr>
        <w:t xml:space="preserve"> 231-</w:t>
      </w:r>
      <w:r>
        <w:rPr>
          <w:rFonts w:ascii="GHEA Grapalat" w:eastAsia="DengXian" w:hAnsi="GHEA Grapalat" w:cs="Sylfaen"/>
          <w:bCs/>
          <w:lang w:val="hy-AM" w:eastAsia="en-US"/>
        </w:rPr>
        <w:t>232-րդ էջ)։</w:t>
      </w:r>
      <w:r>
        <w:rPr>
          <w:rFonts w:ascii="GHEA Grapalat" w:eastAsia="DengXian" w:hAnsi="GHEA Grapalat" w:cs="Sylfaen"/>
          <w:bCs/>
          <w:sz w:val="22"/>
          <w:szCs w:val="22"/>
          <w:lang w:val="hy-AM" w:eastAsia="en-US"/>
        </w:rPr>
        <w:t xml:space="preserve"> </w:t>
      </w:r>
      <w:r>
        <w:rPr>
          <w:rFonts w:ascii="GHEA Grapalat" w:eastAsia="DengXian" w:hAnsi="GHEA Grapalat" w:cs="Sylfaen"/>
          <w:bCs/>
          <w:lang w:val="hy-AM" w:eastAsia="en-US"/>
        </w:rPr>
        <w:t xml:space="preserve"> </w:t>
      </w:r>
    </w:p>
    <w:p w:rsidR="007D1D4E" w:rsidRDefault="007D1D4E" w:rsidP="007D1D4E">
      <w:pPr>
        <w:pStyle w:val="ListParagraph"/>
        <w:tabs>
          <w:tab w:val="left" w:pos="567"/>
        </w:tabs>
        <w:spacing w:line="360" w:lineRule="auto"/>
        <w:ind w:left="540" w:right="-90"/>
        <w:jc w:val="both"/>
        <w:rPr>
          <w:rFonts w:ascii="GHEA Grapalat" w:hAnsi="GHEA Grapalat"/>
          <w:color w:val="212121"/>
          <w:shd w:val="clear" w:color="auto" w:fill="FFFFFF"/>
          <w:lang w:val="hy-AM"/>
        </w:rPr>
      </w:pPr>
    </w:p>
    <w:p w:rsidR="007D1D4E" w:rsidRDefault="007D1D4E" w:rsidP="007D1D4E">
      <w:pPr>
        <w:pStyle w:val="ListParagraph"/>
        <w:numPr>
          <w:ilvl w:val="0"/>
          <w:numId w:val="1"/>
        </w:numPr>
        <w:tabs>
          <w:tab w:val="num" w:pos="851"/>
          <w:tab w:val="num" w:pos="924"/>
          <w:tab w:val="left" w:pos="1080"/>
        </w:tabs>
        <w:autoSpaceDN w:val="0"/>
        <w:spacing w:line="360" w:lineRule="auto"/>
        <w:ind w:left="0" w:firstLine="567"/>
        <w:jc w:val="both"/>
        <w:rPr>
          <w:rFonts w:ascii="GHEA Grapalat" w:eastAsia="Calibri" w:hAnsi="GHEA Grapalat" w:cs="GHEA Grapalat"/>
          <w:b/>
          <w:bCs/>
          <w:iCs/>
          <w:lang w:val="hy-AM"/>
        </w:rPr>
      </w:pPr>
      <w:r>
        <w:rPr>
          <w:rFonts w:ascii="Cambria Math" w:hAnsi="Cambria Math"/>
          <w:color w:val="212121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212121"/>
          <w:shd w:val="clear" w:color="auto" w:fill="FFFFFF"/>
          <w:lang w:val="af-ZA"/>
        </w:rPr>
        <w:t xml:space="preserve"> </w:t>
      </w:r>
      <w:r>
        <w:rPr>
          <w:rFonts w:ascii="GHEA Grapalat" w:eastAsia="Calibri" w:hAnsi="GHEA Grapalat" w:cs="GHEA Grapalat"/>
          <w:b/>
          <w:bCs/>
          <w:iCs/>
          <w:lang w:val="hy-AM"/>
        </w:rPr>
        <w:t xml:space="preserve">Լրացուցիչ ֆինանսական միջոցների անհրաժեշտությունը և պետական բյուջեի </w:t>
      </w:r>
      <w:proofErr w:type="spellStart"/>
      <w:r>
        <w:rPr>
          <w:rFonts w:ascii="GHEA Grapalat" w:eastAsia="Calibri" w:hAnsi="GHEA Grapalat" w:cs="GHEA Grapalat"/>
          <w:b/>
          <w:bCs/>
          <w:iCs/>
          <w:lang w:val="hy-AM"/>
        </w:rPr>
        <w:t>եկամուտներում</w:t>
      </w:r>
      <w:proofErr w:type="spellEnd"/>
      <w:r>
        <w:rPr>
          <w:rFonts w:ascii="GHEA Grapalat" w:eastAsia="Calibri" w:hAnsi="GHEA Grapalat" w:cs="GHEA Grapalat"/>
          <w:b/>
          <w:bCs/>
          <w:iCs/>
          <w:lang w:val="hy-AM"/>
        </w:rPr>
        <w:t xml:space="preserve"> և ծախսերում սպասվելիք փոփոխությունները.</w:t>
      </w:r>
    </w:p>
    <w:p w:rsidR="007D1D4E" w:rsidRDefault="007D1D4E" w:rsidP="007D1D4E">
      <w:pPr>
        <w:tabs>
          <w:tab w:val="left" w:pos="567"/>
        </w:tabs>
        <w:spacing w:line="360" w:lineRule="auto"/>
        <w:ind w:right="-90" w:firstLine="567"/>
        <w:jc w:val="both"/>
        <w:rPr>
          <w:rFonts w:ascii="GHEA Grapalat" w:hAnsi="GHEA Grapalat"/>
          <w:color w:val="212121"/>
          <w:shd w:val="clear" w:color="auto" w:fill="FFFFFF"/>
          <w:lang w:val="hy-AM"/>
        </w:rPr>
      </w:pPr>
      <w:r>
        <w:rPr>
          <w:rFonts w:ascii="GHEA Grapalat" w:hAnsi="GHEA Grapalat"/>
          <w:color w:val="212121"/>
          <w:shd w:val="clear" w:color="auto" w:fill="FFFFFF"/>
          <w:lang w:val="hy-AM"/>
        </w:rPr>
        <w:t>Որոշման նախագծի ընդունումը Հայաստանի Հանրապետության պետական բյուջեի եկամուտների ու ծախսերի լրացուցիչ նվազեցում կամ ավելացում չի առաջացնում:</w:t>
      </w:r>
    </w:p>
    <w:p w:rsidR="00B80094" w:rsidRPr="007D1D4E" w:rsidRDefault="00B80094">
      <w:pPr>
        <w:rPr>
          <w:lang w:val="hy-AM"/>
        </w:rPr>
      </w:pPr>
    </w:p>
    <w:sectPr w:rsidR="00B80094" w:rsidRPr="007D1D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67F834D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/>
        <w:b/>
        <w:sz w:val="24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C05"/>
    <w:rsid w:val="00344C05"/>
    <w:rsid w:val="007D1D4E"/>
    <w:rsid w:val="00B80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F101FD"/>
  <w15:chartTrackingRefBased/>
  <w15:docId w15:val="{EB5496F4-A675-4C44-AF98-7D1F81B5A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1D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7D1D4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7D1D4E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D1D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372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rlis.am/Annexes/6/2021_N1902hav.1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rlis.am/Annexes/6/2021_N1363hav.pdf" TargetMode="External"/><Relationship Id="rId5" Type="http://schemas.openxmlformats.org/officeDocument/2006/relationships/hyperlink" Target="https://www.primeminister.am/u_files/file/Haytararutyunner/Armenia2050_7_5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1065</Words>
  <Characters>6071</Characters>
  <Application>Microsoft Office Word</Application>
  <DocSecurity>0</DocSecurity>
  <Lines>50</Lines>
  <Paragraphs>14</Paragraphs>
  <ScaleCrop>false</ScaleCrop>
  <Company/>
  <LinksUpToDate>false</LinksUpToDate>
  <CharactersWithSpaces>7122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Merri Saribekyan</dc:creator>
  <cp:keywords/>
  <dc:description/>
  <cp:lastModifiedBy>Merri Saribekyan</cp:lastModifiedBy>
  <cp:revision>2</cp:revision>
  <dcterms:created xsi:type="dcterms:W3CDTF">2025-04-17T11:00:00Z</dcterms:created>
  <dcterms:modified xsi:type="dcterms:W3CDTF">2025-04-17T11:01:00Z</dcterms:modified>
</cp:coreProperties>
</file>