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D6AB6" w14:textId="77777777" w:rsidR="001515C6" w:rsidRPr="00AC004D" w:rsidRDefault="001515C6" w:rsidP="001515C6">
      <w:pPr>
        <w:tabs>
          <w:tab w:val="left" w:pos="709"/>
        </w:tabs>
        <w:spacing w:after="0" w:line="336" w:lineRule="auto"/>
        <w:jc w:val="center"/>
        <w:rPr>
          <w:rFonts w:ascii="GHEA Grapalat" w:eastAsia="Times New Roman" w:hAnsi="GHEA Grapalat" w:cs="Sylfaen"/>
          <w:sz w:val="24"/>
          <w:szCs w:val="24"/>
          <w:lang w:val="hy-AM"/>
        </w:rPr>
      </w:pPr>
      <w:r w:rsidRPr="00AC004D">
        <w:rPr>
          <w:rFonts w:ascii="GHEA Grapalat" w:eastAsia="Times New Roman" w:hAnsi="GHEA Grapalat" w:cs="Sylfaen"/>
          <w:sz w:val="24"/>
          <w:szCs w:val="24"/>
          <w:lang w:val="hy-AM"/>
        </w:rPr>
        <w:t>ՀԻՄՆԱՎՈՐՈՒՄ</w:t>
      </w:r>
    </w:p>
    <w:p w14:paraId="0D33B19F" w14:textId="77777777" w:rsidR="001515C6" w:rsidRPr="00AC004D" w:rsidRDefault="001515C6" w:rsidP="001515C6">
      <w:pPr>
        <w:spacing w:after="0" w:line="240" w:lineRule="auto"/>
        <w:ind w:right="96"/>
        <w:jc w:val="center"/>
        <w:rPr>
          <w:rFonts w:ascii="GHEA Grapalat" w:hAnsi="GHEA Grapalat"/>
          <w:caps/>
          <w:sz w:val="24"/>
          <w:szCs w:val="24"/>
          <w:lang w:val="hy-AM"/>
        </w:rPr>
      </w:pPr>
      <w:r w:rsidRPr="00747879">
        <w:rPr>
          <w:rFonts w:ascii="GHEA Grapalat" w:hAnsi="GHEA Grapalat"/>
          <w:caps/>
          <w:sz w:val="24"/>
          <w:szCs w:val="24"/>
          <w:lang w:val="hy-AM"/>
        </w:rPr>
        <w:t xml:space="preserve">«Հայաստանի Հանրապետության </w:t>
      </w:r>
      <w:r>
        <w:rPr>
          <w:rFonts w:ascii="GHEA Grapalat" w:hAnsi="GHEA Grapalat"/>
          <w:caps/>
          <w:sz w:val="24"/>
          <w:szCs w:val="24"/>
          <w:lang w:val="hy-AM"/>
        </w:rPr>
        <w:t>եվ</w:t>
      </w:r>
      <w:r w:rsidRPr="00747879">
        <w:rPr>
          <w:rFonts w:ascii="GHEA Grapalat" w:hAnsi="GHEA Grapalat"/>
          <w:caps/>
          <w:sz w:val="24"/>
          <w:szCs w:val="24"/>
          <w:lang w:val="hy-AM"/>
        </w:rPr>
        <w:t xml:space="preserve"> Վերականգնման վարկերի բանկի </w:t>
      </w:r>
      <w:r>
        <w:rPr>
          <w:rFonts w:ascii="GHEA Grapalat" w:hAnsi="GHEA Grapalat"/>
          <w:caps/>
          <w:sz w:val="24"/>
          <w:szCs w:val="24"/>
          <w:lang w:val="hy-AM"/>
        </w:rPr>
        <w:t xml:space="preserve">միջեվ </w:t>
      </w:r>
      <w:r w:rsidRPr="00747879">
        <w:rPr>
          <w:rFonts w:ascii="GHEA Grapalat" w:hAnsi="GHEA Grapalat"/>
          <w:caps/>
          <w:sz w:val="24"/>
          <w:szCs w:val="24"/>
          <w:lang w:val="hy-AM"/>
        </w:rPr>
        <w:t xml:space="preserve">2017թ. դեկտեմբերի 18-ին ստորագրված </w:t>
      </w:r>
      <w:r>
        <w:rPr>
          <w:rFonts w:ascii="GHEA Grapalat" w:hAnsi="GHEA Grapalat"/>
          <w:caps/>
          <w:sz w:val="24"/>
          <w:szCs w:val="24"/>
          <w:lang w:val="hy-AM"/>
        </w:rPr>
        <w:t>եվ</w:t>
      </w:r>
      <w:r w:rsidRPr="00747879">
        <w:rPr>
          <w:rFonts w:ascii="GHEA Grapalat" w:hAnsi="GHEA Grapalat"/>
          <w:caps/>
          <w:sz w:val="24"/>
          <w:szCs w:val="24"/>
          <w:lang w:val="hy-AM"/>
        </w:rPr>
        <w:t xml:space="preserve"> 2018թ</w:t>
      </w:r>
      <w:r w:rsidRPr="00747879">
        <w:rPr>
          <w:rFonts w:ascii="Cambria Math" w:hAnsi="Cambria Math" w:cs="Cambria Math"/>
          <w:caps/>
          <w:sz w:val="24"/>
          <w:szCs w:val="24"/>
          <w:lang w:val="hy-AM"/>
        </w:rPr>
        <w:t>․</w:t>
      </w:r>
      <w:r w:rsidRPr="00747879">
        <w:rPr>
          <w:rFonts w:ascii="GHEA Grapalat" w:hAnsi="GHEA Grapalat"/>
          <w:caps/>
          <w:sz w:val="24"/>
          <w:szCs w:val="24"/>
          <w:lang w:val="hy-AM"/>
        </w:rPr>
        <w:t xml:space="preserve"> փետրվարի 6-ին փոփոխություններ կատարելու մասին համաձայնագրով փոփոխված 5,339,139.38 եվրո արժողությամբ «Գյուղատնտեսական ապահովագրության սխեմայի աջակցման ծրագիր» ֆինանսավորման համաձայնագրում փոփոխություններ կատարելու մասին երկրորդ համաձայնագրի»</w:t>
      </w:r>
      <w:r>
        <w:rPr>
          <w:rFonts w:ascii="GHEA Grapalat" w:hAnsi="GHEA Grapalat"/>
          <w:caps/>
          <w:sz w:val="24"/>
          <w:szCs w:val="24"/>
          <w:lang w:val="hy-AM"/>
        </w:rPr>
        <w:t xml:space="preserve"> </w:t>
      </w:r>
      <w:r w:rsidRPr="00AC004D">
        <w:rPr>
          <w:rFonts w:ascii="GHEA Grapalat" w:hAnsi="GHEA Grapalat"/>
          <w:caps/>
          <w:sz w:val="24"/>
          <w:szCs w:val="24"/>
          <w:lang w:val="hy-AM"/>
        </w:rPr>
        <w:t>առաջարկությանը հավանություն տալու մասին</w:t>
      </w:r>
      <w:r w:rsidRPr="00AC004D">
        <w:rPr>
          <w:rFonts w:ascii="GHEA Grapalat" w:eastAsia="Times New Roman" w:hAnsi="GHEA Grapalat" w:cs="Sylfaen"/>
          <w:color w:val="000000"/>
          <w:sz w:val="24"/>
          <w:szCs w:val="24"/>
          <w:lang w:val="hy-AM"/>
        </w:rPr>
        <w:t xml:space="preserve">» ՀՀ ԿԱՌԱՎԱՐՈՒԹՅԱՆ </w:t>
      </w:r>
      <w:r w:rsidRPr="00AC004D">
        <w:rPr>
          <w:rFonts w:ascii="GHEA Grapalat" w:eastAsia="Times New Roman" w:hAnsi="GHEA Grapalat" w:cs="Sylfaen"/>
          <w:sz w:val="24"/>
          <w:szCs w:val="24"/>
          <w:lang w:val="hy-AM"/>
        </w:rPr>
        <w:t>ՈՐՈՇՄԱՆ ՆԱԽԱԳԾԻ ԸՆԴՈՒՆՄԱՆ</w:t>
      </w:r>
    </w:p>
    <w:p w14:paraId="1331CAA6" w14:textId="77777777" w:rsidR="001515C6" w:rsidRPr="00E622A5" w:rsidRDefault="001515C6" w:rsidP="001515C6">
      <w:pPr>
        <w:spacing w:after="0"/>
        <w:jc w:val="both"/>
        <w:rPr>
          <w:rFonts w:ascii="GHEA Grapalat" w:hAnsi="GHEA Grapalat"/>
          <w:sz w:val="24"/>
          <w:szCs w:val="24"/>
          <w:lang w:val="hy-AM"/>
        </w:rPr>
      </w:pPr>
    </w:p>
    <w:p w14:paraId="78380A62" w14:textId="77777777" w:rsidR="001515C6" w:rsidRPr="00BA3B7C" w:rsidRDefault="001515C6" w:rsidP="00281ABF">
      <w:pPr>
        <w:shd w:val="clear" w:color="auto" w:fill="FFFFFF"/>
        <w:spacing w:after="0" w:line="360" w:lineRule="auto"/>
        <w:ind w:firstLine="567"/>
        <w:jc w:val="both"/>
        <w:rPr>
          <w:rFonts w:ascii="GHEA Grapalat" w:eastAsia="Times New Roman" w:hAnsi="GHEA Grapalat" w:cs="Sylfaen"/>
          <w:sz w:val="24"/>
          <w:szCs w:val="24"/>
          <w:lang w:val="hy-AM"/>
        </w:rPr>
      </w:pPr>
      <w:r w:rsidRPr="00264B16">
        <w:rPr>
          <w:rFonts w:ascii="GHEA Grapalat" w:eastAsia="Times New Roman" w:hAnsi="GHEA Grapalat" w:cs="Sylfaen"/>
          <w:sz w:val="24"/>
          <w:szCs w:val="24"/>
          <w:lang w:val="hy-AM"/>
        </w:rPr>
        <w:t>«Հայաստանի Հանրապետության և Վերականգնման վարկերի բանկի միջև 2017թ. դեկտեմբերի 18-ին ստորագրված և 2018թ</w:t>
      </w:r>
      <w:r w:rsidRPr="00264B16">
        <w:rPr>
          <w:rFonts w:ascii="Cambria Math" w:eastAsia="Times New Roman" w:hAnsi="Cambria Math" w:cs="Cambria Math"/>
          <w:sz w:val="24"/>
          <w:szCs w:val="24"/>
          <w:lang w:val="hy-AM"/>
        </w:rPr>
        <w:t>․</w:t>
      </w:r>
      <w:r w:rsidRPr="00264B16">
        <w:rPr>
          <w:rFonts w:ascii="GHEA Grapalat" w:eastAsia="Times New Roman" w:hAnsi="GHEA Grapalat" w:cs="Sylfaen"/>
          <w:sz w:val="24"/>
          <w:szCs w:val="24"/>
          <w:lang w:val="hy-AM"/>
        </w:rPr>
        <w:t xml:space="preserve"> </w:t>
      </w:r>
      <w:r w:rsidRPr="00264B16">
        <w:rPr>
          <w:rFonts w:ascii="GHEA Grapalat" w:eastAsia="Times New Roman" w:hAnsi="GHEA Grapalat" w:cs="GHEA Grapalat"/>
          <w:sz w:val="24"/>
          <w:szCs w:val="24"/>
          <w:lang w:val="hy-AM"/>
        </w:rPr>
        <w:t>փետրվարի</w:t>
      </w:r>
      <w:r w:rsidRPr="00264B16">
        <w:rPr>
          <w:rFonts w:ascii="GHEA Grapalat" w:eastAsia="Times New Roman" w:hAnsi="GHEA Grapalat" w:cs="Sylfaen"/>
          <w:sz w:val="24"/>
          <w:szCs w:val="24"/>
          <w:lang w:val="hy-AM"/>
        </w:rPr>
        <w:t xml:space="preserve"> 6-</w:t>
      </w:r>
      <w:r w:rsidRPr="00264B16">
        <w:rPr>
          <w:rFonts w:ascii="GHEA Grapalat" w:eastAsia="Times New Roman" w:hAnsi="GHEA Grapalat" w:cs="GHEA Grapalat"/>
          <w:sz w:val="24"/>
          <w:szCs w:val="24"/>
          <w:lang w:val="hy-AM"/>
        </w:rPr>
        <w:t>ին</w:t>
      </w:r>
      <w:r w:rsidRPr="00264B16">
        <w:rPr>
          <w:rFonts w:ascii="GHEA Grapalat" w:eastAsia="Times New Roman" w:hAnsi="GHEA Grapalat" w:cs="Sylfaen"/>
          <w:sz w:val="24"/>
          <w:szCs w:val="24"/>
          <w:lang w:val="hy-AM"/>
        </w:rPr>
        <w:t xml:space="preserve"> </w:t>
      </w:r>
      <w:r w:rsidRPr="00264B16">
        <w:rPr>
          <w:rFonts w:ascii="GHEA Grapalat" w:eastAsia="Times New Roman" w:hAnsi="GHEA Grapalat" w:cs="GHEA Grapalat"/>
          <w:sz w:val="24"/>
          <w:szCs w:val="24"/>
          <w:lang w:val="hy-AM"/>
        </w:rPr>
        <w:t>փոփոխություններ</w:t>
      </w:r>
      <w:r w:rsidRPr="00264B16">
        <w:rPr>
          <w:rFonts w:ascii="GHEA Grapalat" w:eastAsia="Times New Roman" w:hAnsi="GHEA Grapalat" w:cs="Sylfaen"/>
          <w:sz w:val="24"/>
          <w:szCs w:val="24"/>
          <w:lang w:val="hy-AM"/>
        </w:rPr>
        <w:t xml:space="preserve"> </w:t>
      </w:r>
      <w:r w:rsidRPr="00264B16">
        <w:rPr>
          <w:rFonts w:ascii="GHEA Grapalat" w:eastAsia="Times New Roman" w:hAnsi="GHEA Grapalat" w:cs="GHEA Grapalat"/>
          <w:sz w:val="24"/>
          <w:szCs w:val="24"/>
          <w:lang w:val="hy-AM"/>
        </w:rPr>
        <w:t>կատարելու</w:t>
      </w:r>
      <w:r w:rsidRPr="00264B16">
        <w:rPr>
          <w:rFonts w:ascii="GHEA Grapalat" w:eastAsia="Times New Roman" w:hAnsi="GHEA Grapalat" w:cs="Sylfaen"/>
          <w:sz w:val="24"/>
          <w:szCs w:val="24"/>
          <w:lang w:val="hy-AM"/>
        </w:rPr>
        <w:t xml:space="preserve"> </w:t>
      </w:r>
      <w:r w:rsidRPr="00264B16">
        <w:rPr>
          <w:rFonts w:ascii="GHEA Grapalat" w:eastAsia="Times New Roman" w:hAnsi="GHEA Grapalat" w:cs="GHEA Grapalat"/>
          <w:sz w:val="24"/>
          <w:szCs w:val="24"/>
          <w:lang w:val="hy-AM"/>
        </w:rPr>
        <w:t>մասին</w:t>
      </w:r>
      <w:r w:rsidRPr="00264B16">
        <w:rPr>
          <w:rFonts w:ascii="GHEA Grapalat" w:eastAsia="Times New Roman" w:hAnsi="GHEA Grapalat" w:cs="Sylfaen"/>
          <w:sz w:val="24"/>
          <w:szCs w:val="24"/>
          <w:lang w:val="hy-AM"/>
        </w:rPr>
        <w:t xml:space="preserve"> </w:t>
      </w:r>
      <w:r w:rsidRPr="00264B16">
        <w:rPr>
          <w:rFonts w:ascii="GHEA Grapalat" w:eastAsia="Times New Roman" w:hAnsi="GHEA Grapalat" w:cs="GHEA Grapalat"/>
          <w:sz w:val="24"/>
          <w:szCs w:val="24"/>
          <w:lang w:val="hy-AM"/>
        </w:rPr>
        <w:t>համաձայնագրով</w:t>
      </w:r>
      <w:r w:rsidRPr="00264B16">
        <w:rPr>
          <w:rFonts w:ascii="GHEA Grapalat" w:eastAsia="Times New Roman" w:hAnsi="GHEA Grapalat" w:cs="Sylfaen"/>
          <w:sz w:val="24"/>
          <w:szCs w:val="24"/>
          <w:lang w:val="hy-AM"/>
        </w:rPr>
        <w:t xml:space="preserve"> </w:t>
      </w:r>
      <w:r w:rsidRPr="00264B16">
        <w:rPr>
          <w:rFonts w:ascii="GHEA Grapalat" w:eastAsia="Times New Roman" w:hAnsi="GHEA Grapalat" w:cs="GHEA Grapalat"/>
          <w:sz w:val="24"/>
          <w:szCs w:val="24"/>
          <w:lang w:val="hy-AM"/>
        </w:rPr>
        <w:t>փոփոխված</w:t>
      </w:r>
      <w:r w:rsidRPr="00264B16">
        <w:rPr>
          <w:rFonts w:ascii="GHEA Grapalat" w:eastAsia="Times New Roman" w:hAnsi="GHEA Grapalat" w:cs="Sylfaen"/>
          <w:sz w:val="24"/>
          <w:szCs w:val="24"/>
          <w:lang w:val="hy-AM"/>
        </w:rPr>
        <w:t xml:space="preserve"> 5,339,139.38 </w:t>
      </w:r>
      <w:r w:rsidRPr="00264B16">
        <w:rPr>
          <w:rFonts w:ascii="GHEA Grapalat" w:eastAsia="Times New Roman" w:hAnsi="GHEA Grapalat" w:cs="GHEA Grapalat"/>
          <w:sz w:val="24"/>
          <w:szCs w:val="24"/>
          <w:lang w:val="hy-AM"/>
        </w:rPr>
        <w:t>եվրո</w:t>
      </w:r>
      <w:r w:rsidRPr="00264B16">
        <w:rPr>
          <w:rFonts w:ascii="GHEA Grapalat" w:eastAsia="Times New Roman" w:hAnsi="GHEA Grapalat" w:cs="Sylfaen"/>
          <w:sz w:val="24"/>
          <w:szCs w:val="24"/>
          <w:lang w:val="hy-AM"/>
        </w:rPr>
        <w:t xml:space="preserve"> </w:t>
      </w:r>
      <w:r w:rsidRPr="00264B16">
        <w:rPr>
          <w:rFonts w:ascii="GHEA Grapalat" w:eastAsia="Times New Roman" w:hAnsi="GHEA Grapalat" w:cs="GHEA Grapalat"/>
          <w:sz w:val="24"/>
          <w:szCs w:val="24"/>
          <w:lang w:val="hy-AM"/>
        </w:rPr>
        <w:t>արժողությամբ</w:t>
      </w:r>
      <w:r w:rsidRPr="00264B16">
        <w:rPr>
          <w:rFonts w:ascii="GHEA Grapalat" w:eastAsia="Times New Roman" w:hAnsi="GHEA Grapalat" w:cs="Sylfaen"/>
          <w:sz w:val="24"/>
          <w:szCs w:val="24"/>
          <w:lang w:val="hy-AM"/>
        </w:rPr>
        <w:t xml:space="preserve"> </w:t>
      </w:r>
      <w:r w:rsidRPr="00264B16">
        <w:rPr>
          <w:rFonts w:ascii="GHEA Grapalat" w:eastAsia="Times New Roman" w:hAnsi="GHEA Grapalat" w:cs="GHEA Grapalat"/>
          <w:sz w:val="24"/>
          <w:szCs w:val="24"/>
          <w:lang w:val="hy-AM"/>
        </w:rPr>
        <w:t>«Գյուղատնտեսական</w:t>
      </w:r>
      <w:r w:rsidRPr="00264B16">
        <w:rPr>
          <w:rFonts w:ascii="GHEA Grapalat" w:eastAsia="Times New Roman" w:hAnsi="GHEA Grapalat" w:cs="Sylfaen"/>
          <w:sz w:val="24"/>
          <w:szCs w:val="24"/>
          <w:lang w:val="hy-AM"/>
        </w:rPr>
        <w:t xml:space="preserve"> </w:t>
      </w:r>
      <w:r w:rsidRPr="00264B16">
        <w:rPr>
          <w:rFonts w:ascii="GHEA Grapalat" w:eastAsia="Times New Roman" w:hAnsi="GHEA Grapalat" w:cs="GHEA Grapalat"/>
          <w:sz w:val="24"/>
          <w:szCs w:val="24"/>
          <w:lang w:val="hy-AM"/>
        </w:rPr>
        <w:t>ապահովագրության</w:t>
      </w:r>
      <w:r w:rsidRPr="00264B16">
        <w:rPr>
          <w:rFonts w:ascii="GHEA Grapalat" w:eastAsia="Times New Roman" w:hAnsi="GHEA Grapalat" w:cs="Sylfaen"/>
          <w:sz w:val="24"/>
          <w:szCs w:val="24"/>
          <w:lang w:val="hy-AM"/>
        </w:rPr>
        <w:t xml:space="preserve"> </w:t>
      </w:r>
      <w:r w:rsidRPr="00264B16">
        <w:rPr>
          <w:rFonts w:ascii="GHEA Grapalat" w:eastAsia="Times New Roman" w:hAnsi="GHEA Grapalat" w:cs="GHEA Grapalat"/>
          <w:sz w:val="24"/>
          <w:szCs w:val="24"/>
          <w:lang w:val="hy-AM"/>
        </w:rPr>
        <w:t>սխեմայի</w:t>
      </w:r>
      <w:r w:rsidRPr="00264B16">
        <w:rPr>
          <w:rFonts w:ascii="GHEA Grapalat" w:eastAsia="Times New Roman" w:hAnsi="GHEA Grapalat" w:cs="Sylfaen"/>
          <w:sz w:val="24"/>
          <w:szCs w:val="24"/>
          <w:lang w:val="hy-AM"/>
        </w:rPr>
        <w:t xml:space="preserve"> </w:t>
      </w:r>
      <w:r w:rsidRPr="00264B16">
        <w:rPr>
          <w:rFonts w:ascii="GHEA Grapalat" w:eastAsia="Times New Roman" w:hAnsi="GHEA Grapalat" w:cs="GHEA Grapalat"/>
          <w:sz w:val="24"/>
          <w:szCs w:val="24"/>
          <w:lang w:val="hy-AM"/>
        </w:rPr>
        <w:t>աջակցման</w:t>
      </w:r>
      <w:r w:rsidRPr="00264B16">
        <w:rPr>
          <w:rFonts w:ascii="GHEA Grapalat" w:eastAsia="Times New Roman" w:hAnsi="GHEA Grapalat" w:cs="Sylfaen"/>
          <w:sz w:val="24"/>
          <w:szCs w:val="24"/>
          <w:lang w:val="hy-AM"/>
        </w:rPr>
        <w:t xml:space="preserve"> </w:t>
      </w:r>
      <w:r w:rsidRPr="00264B16">
        <w:rPr>
          <w:rFonts w:ascii="GHEA Grapalat" w:eastAsia="Times New Roman" w:hAnsi="GHEA Grapalat" w:cs="GHEA Grapalat"/>
          <w:sz w:val="24"/>
          <w:szCs w:val="24"/>
          <w:lang w:val="hy-AM"/>
        </w:rPr>
        <w:t>ծրագիր»</w:t>
      </w:r>
      <w:r>
        <w:rPr>
          <w:rFonts w:ascii="GHEA Grapalat" w:eastAsia="Times New Roman" w:hAnsi="GHEA Grapalat" w:cs="Sylfaen"/>
          <w:sz w:val="24"/>
          <w:szCs w:val="24"/>
          <w:lang w:val="hy-AM"/>
        </w:rPr>
        <w:t xml:space="preserve"> ֆինանսավորման համաձայնագրի </w:t>
      </w:r>
      <w:r w:rsidRPr="00BA3B7C">
        <w:rPr>
          <w:rFonts w:ascii="GHEA Grapalat" w:eastAsia="Times New Roman" w:hAnsi="GHEA Grapalat" w:cs="Sylfaen"/>
          <w:sz w:val="24"/>
          <w:szCs w:val="24"/>
          <w:lang w:val="hy-AM"/>
        </w:rPr>
        <w:t xml:space="preserve">հիման վրա ՀՀ կառավարության 2019 թվականի հոկտեմբերի 24-ի N 1485-Լ որոշմամբ հաստատվել և իրականացվում է Գյուղատնտեսության ոլորտում ապահովագրական համակարգի ներդրման պետական աջակցության փորձնական ծրագիրը (այսուհետ՝ ծրագիր)։ Ծրագրի շրջանակում իրականացվում է ապահովագրավճարի 50-60%-ի չափով սուբսիդավորում։ Ապահովագրավճարի սուբսիդավորումը իրականացվում է KfW-ի և ՀՀ կառավարության կողմից տրամադրվող ֆինանսական միջոցների հաշվին՝ 50:50 համամասնությամբ (pari passu):  </w:t>
      </w:r>
    </w:p>
    <w:p w14:paraId="18F347C4" w14:textId="77777777" w:rsidR="001515C6" w:rsidRPr="00BA3B7C" w:rsidRDefault="001515C6" w:rsidP="00281ABF">
      <w:pPr>
        <w:shd w:val="clear" w:color="auto" w:fill="FFFFFF"/>
        <w:spacing w:after="0" w:line="360" w:lineRule="auto"/>
        <w:ind w:firstLine="567"/>
        <w:jc w:val="both"/>
        <w:rPr>
          <w:rFonts w:ascii="GHEA Grapalat" w:eastAsia="Times New Roman" w:hAnsi="GHEA Grapalat" w:cs="Sylfaen"/>
          <w:sz w:val="24"/>
          <w:szCs w:val="24"/>
          <w:lang w:val="hy-AM"/>
        </w:rPr>
      </w:pPr>
      <w:r w:rsidRPr="00BA3B7C">
        <w:rPr>
          <w:rFonts w:ascii="GHEA Grapalat" w:eastAsia="Times New Roman" w:hAnsi="GHEA Grapalat" w:cs="Sylfaen"/>
          <w:sz w:val="24"/>
          <w:szCs w:val="24"/>
          <w:lang w:val="hy-AM"/>
        </w:rPr>
        <w:t xml:space="preserve">Համաձայնագրի շրջանակում ապահովագրավճարի սուբսիդավորման համար KfW-ի կողմից արդեն իսկ փոխանցվել է շուրջ  2,6 մլն եվրո։ </w:t>
      </w:r>
    </w:p>
    <w:p w14:paraId="4814EEEA" w14:textId="77777777" w:rsidR="001515C6" w:rsidRPr="00BA3B7C" w:rsidRDefault="001515C6" w:rsidP="00281ABF">
      <w:pPr>
        <w:shd w:val="clear" w:color="auto" w:fill="FFFFFF"/>
        <w:spacing w:after="0" w:line="360" w:lineRule="auto"/>
        <w:ind w:firstLine="567"/>
        <w:jc w:val="both"/>
        <w:rPr>
          <w:rFonts w:ascii="GHEA Grapalat" w:eastAsia="Times New Roman" w:hAnsi="GHEA Grapalat" w:cs="Sylfaen"/>
          <w:sz w:val="24"/>
          <w:szCs w:val="24"/>
          <w:lang w:val="hy-AM"/>
        </w:rPr>
      </w:pPr>
      <w:r w:rsidRPr="00BA3B7C">
        <w:rPr>
          <w:rFonts w:ascii="GHEA Grapalat" w:eastAsia="Times New Roman" w:hAnsi="GHEA Grapalat" w:cs="Sylfaen"/>
          <w:sz w:val="24"/>
          <w:szCs w:val="24"/>
          <w:lang w:val="hy-AM"/>
        </w:rPr>
        <w:t>2019թ</w:t>
      </w:r>
      <w:r w:rsidRPr="0051259D">
        <w:rPr>
          <w:rFonts w:ascii="GHEA Grapalat" w:eastAsia="Times New Roman" w:hAnsi="GHEA Grapalat" w:cs="Sylfaen"/>
          <w:sz w:val="24"/>
          <w:szCs w:val="24"/>
          <w:lang w:val="hy-AM"/>
        </w:rPr>
        <w:t>.</w:t>
      </w:r>
      <w:r w:rsidRPr="00BA3B7C">
        <w:rPr>
          <w:rFonts w:ascii="GHEA Grapalat" w:eastAsia="Times New Roman" w:hAnsi="GHEA Grapalat" w:cs="Sylfaen"/>
          <w:sz w:val="24"/>
          <w:szCs w:val="24"/>
          <w:lang w:val="hy-AM"/>
        </w:rPr>
        <w:t xml:space="preserve"> աշնանը ծրագիրը մեկնարկել է երկու մշակաբույսի ապահովագրությամբ։ 2023թ</w:t>
      </w:r>
      <w:r w:rsidRPr="0051259D">
        <w:rPr>
          <w:rFonts w:ascii="GHEA Grapalat" w:eastAsia="Times New Roman" w:hAnsi="GHEA Grapalat" w:cs="Sylfaen"/>
          <w:sz w:val="24"/>
          <w:szCs w:val="24"/>
          <w:lang w:val="hy-AM"/>
        </w:rPr>
        <w:t>.</w:t>
      </w:r>
      <w:r w:rsidRPr="00BA3B7C">
        <w:rPr>
          <w:rFonts w:ascii="GHEA Grapalat" w:eastAsia="Times New Roman" w:hAnsi="GHEA Grapalat" w:cs="Sylfaen"/>
          <w:sz w:val="24"/>
          <w:szCs w:val="24"/>
          <w:lang w:val="hy-AM"/>
        </w:rPr>
        <w:t xml:space="preserve"> ապահովագրվել են մեկ տասնյակից ավել մշակաբույսեր՝ գարնանային ցրտահարություն, երաշտ, կարկուտ և հրդեհ ռիսկերից։ 2023թ</w:t>
      </w:r>
      <w:r w:rsidRPr="0051259D">
        <w:rPr>
          <w:rFonts w:ascii="GHEA Grapalat" w:eastAsia="Times New Roman" w:hAnsi="GHEA Grapalat" w:cs="Sylfaen"/>
          <w:sz w:val="24"/>
          <w:szCs w:val="24"/>
          <w:lang w:val="hy-AM"/>
        </w:rPr>
        <w:t>.</w:t>
      </w:r>
      <w:r w:rsidRPr="00BA3B7C">
        <w:rPr>
          <w:rFonts w:ascii="GHEA Grapalat" w:eastAsia="Times New Roman" w:hAnsi="GHEA Grapalat" w:cs="Sylfaen"/>
          <w:sz w:val="24"/>
          <w:szCs w:val="24"/>
          <w:lang w:val="hy-AM"/>
        </w:rPr>
        <w:t xml:space="preserve"> ապահովագրական ընկերությունների կողմից վաճառվել է 10192 ապահովագրության պայմանագիր՝ 11662 հա ընդհանուր մակերեսով տարածքի համար, համախառն ապահովագրավճարը կազմել է շուրջ 1</w:t>
      </w:r>
      <w:r w:rsidRPr="00BA3B7C">
        <w:rPr>
          <w:rFonts w:ascii="Cambria Math" w:eastAsia="Times New Roman" w:hAnsi="Cambria Math" w:cs="Cambria Math"/>
          <w:sz w:val="24"/>
          <w:szCs w:val="24"/>
          <w:lang w:val="hy-AM"/>
        </w:rPr>
        <w:t>․</w:t>
      </w:r>
      <w:r w:rsidRPr="00BA3B7C">
        <w:rPr>
          <w:rFonts w:ascii="GHEA Grapalat" w:eastAsia="Times New Roman" w:hAnsi="GHEA Grapalat" w:cs="Sylfaen"/>
          <w:sz w:val="24"/>
          <w:szCs w:val="24"/>
          <w:lang w:val="hy-AM"/>
        </w:rPr>
        <w:t xml:space="preserve">8 </w:t>
      </w:r>
      <w:r w:rsidRPr="00BA3B7C">
        <w:rPr>
          <w:rFonts w:ascii="GHEA Grapalat" w:eastAsia="Times New Roman" w:hAnsi="GHEA Grapalat" w:cs="GHEA Grapalat"/>
          <w:sz w:val="24"/>
          <w:szCs w:val="24"/>
          <w:lang w:val="hy-AM"/>
        </w:rPr>
        <w:t>մլրդ</w:t>
      </w:r>
      <w:r w:rsidRPr="00BA3B7C">
        <w:rPr>
          <w:rFonts w:ascii="GHEA Grapalat" w:eastAsia="Times New Roman" w:hAnsi="GHEA Grapalat" w:cs="Sylfaen"/>
          <w:sz w:val="24"/>
          <w:szCs w:val="24"/>
          <w:lang w:val="hy-AM"/>
        </w:rPr>
        <w:t xml:space="preserve"> </w:t>
      </w:r>
      <w:r w:rsidRPr="00BA3B7C">
        <w:rPr>
          <w:rFonts w:ascii="GHEA Grapalat" w:eastAsia="Times New Roman" w:hAnsi="GHEA Grapalat" w:cs="GHEA Grapalat"/>
          <w:sz w:val="24"/>
          <w:szCs w:val="24"/>
          <w:lang w:val="hy-AM"/>
        </w:rPr>
        <w:t>ՀՀ</w:t>
      </w:r>
      <w:r w:rsidRPr="00BA3B7C">
        <w:rPr>
          <w:rFonts w:ascii="GHEA Grapalat" w:eastAsia="Times New Roman" w:hAnsi="GHEA Grapalat" w:cs="Sylfaen"/>
          <w:sz w:val="24"/>
          <w:szCs w:val="24"/>
          <w:lang w:val="hy-AM"/>
        </w:rPr>
        <w:t xml:space="preserve"> </w:t>
      </w:r>
      <w:r w:rsidRPr="00BA3B7C">
        <w:rPr>
          <w:rFonts w:ascii="GHEA Grapalat" w:eastAsia="Times New Roman" w:hAnsi="GHEA Grapalat" w:cs="GHEA Grapalat"/>
          <w:sz w:val="24"/>
          <w:szCs w:val="24"/>
          <w:lang w:val="hy-AM"/>
        </w:rPr>
        <w:t>դրամ։</w:t>
      </w:r>
      <w:r w:rsidRPr="00BA3B7C">
        <w:rPr>
          <w:rFonts w:ascii="GHEA Grapalat" w:eastAsia="Times New Roman" w:hAnsi="GHEA Grapalat" w:cs="Sylfaen"/>
          <w:sz w:val="24"/>
          <w:szCs w:val="24"/>
          <w:lang w:val="hy-AM"/>
        </w:rPr>
        <w:t xml:space="preserve"> </w:t>
      </w:r>
    </w:p>
    <w:p w14:paraId="661E5023" w14:textId="4EF4AE6C" w:rsidR="001515C6" w:rsidRPr="00BA3B7C" w:rsidRDefault="001515C6" w:rsidP="00281ABF">
      <w:pPr>
        <w:shd w:val="clear" w:color="auto" w:fill="FFFFFF"/>
        <w:spacing w:after="0" w:line="360" w:lineRule="auto"/>
        <w:ind w:firstLine="567"/>
        <w:jc w:val="both"/>
        <w:rPr>
          <w:rFonts w:ascii="GHEA Grapalat" w:eastAsia="Times New Roman" w:hAnsi="GHEA Grapalat" w:cs="Sylfaen"/>
          <w:sz w:val="24"/>
          <w:szCs w:val="24"/>
          <w:lang w:val="hy-AM"/>
        </w:rPr>
      </w:pPr>
      <w:r w:rsidRPr="00BA3B7C">
        <w:rPr>
          <w:rFonts w:ascii="GHEA Grapalat" w:eastAsia="Times New Roman" w:hAnsi="GHEA Grapalat" w:cs="Sylfaen"/>
          <w:sz w:val="24"/>
          <w:szCs w:val="24"/>
          <w:lang w:val="hy-AM"/>
        </w:rPr>
        <w:t xml:space="preserve">Ծրագրի իրականացման ընթացքում ի հայտ </w:t>
      </w:r>
      <w:r w:rsidR="009F3855">
        <w:rPr>
          <w:rFonts w:ascii="GHEA Grapalat" w:eastAsia="Times New Roman" w:hAnsi="GHEA Grapalat" w:cs="Sylfaen"/>
          <w:sz w:val="24"/>
          <w:szCs w:val="24"/>
          <w:lang w:val="hy-AM"/>
        </w:rPr>
        <w:t>էին</w:t>
      </w:r>
      <w:r w:rsidRPr="00BA3B7C">
        <w:rPr>
          <w:rFonts w:ascii="GHEA Grapalat" w:eastAsia="Times New Roman" w:hAnsi="GHEA Grapalat" w:cs="Sylfaen"/>
          <w:sz w:val="24"/>
          <w:szCs w:val="24"/>
          <w:lang w:val="hy-AM"/>
        </w:rPr>
        <w:t xml:space="preserve"> եկել նաև որոշակի խնդիրներ, մասնավորապես 2024 թվականին, պայմանավորված ՀՀ գյուղատնտեսության ապահովագրության շուկայից վերաապահովագրական ընկերության դուրս գալով՝ ապահովագրական ընկերությունները չէին կարող ստանձնել ապահովագրության </w:t>
      </w:r>
      <w:r w:rsidRPr="00BA3B7C">
        <w:rPr>
          <w:rFonts w:ascii="GHEA Grapalat" w:eastAsia="Times New Roman" w:hAnsi="GHEA Grapalat" w:cs="Sylfaen"/>
          <w:sz w:val="24"/>
          <w:szCs w:val="24"/>
          <w:lang w:val="hy-AM"/>
        </w:rPr>
        <w:lastRenderedPageBreak/>
        <w:t xml:space="preserve">ռիսկերն ամբողջությամբ՝ հաշվի առնելով կլիմայի փոփոխությամբ պայմանավորված բարձր վնասաբերությունը: </w:t>
      </w:r>
    </w:p>
    <w:p w14:paraId="33F53358" w14:textId="08444F55" w:rsidR="001515C6" w:rsidRPr="00BA3B7C" w:rsidRDefault="001515C6" w:rsidP="00281ABF">
      <w:pPr>
        <w:shd w:val="clear" w:color="auto" w:fill="FFFFFF"/>
        <w:spacing w:after="0" w:line="360" w:lineRule="auto"/>
        <w:ind w:firstLine="567"/>
        <w:jc w:val="both"/>
        <w:rPr>
          <w:rFonts w:ascii="GHEA Grapalat" w:eastAsia="Times New Roman" w:hAnsi="GHEA Grapalat" w:cs="Sylfaen"/>
          <w:sz w:val="24"/>
          <w:szCs w:val="24"/>
          <w:lang w:val="hy-AM"/>
        </w:rPr>
      </w:pPr>
      <w:r w:rsidRPr="00BA3B7C">
        <w:rPr>
          <w:rFonts w:ascii="GHEA Grapalat" w:eastAsia="Times New Roman" w:hAnsi="GHEA Grapalat" w:cs="Sylfaen"/>
          <w:sz w:val="24"/>
          <w:szCs w:val="24"/>
          <w:lang w:val="hy-AM"/>
        </w:rPr>
        <w:t xml:space="preserve">Հաշվի առնելով ծրագրի իրականացման կարևորությունը՝ ՀՀ կառավարության 2024 թվականի ապրիլի 12-ի </w:t>
      </w:r>
      <w:r>
        <w:rPr>
          <w:rFonts w:ascii="GHEA Grapalat" w:eastAsia="Times New Roman" w:hAnsi="GHEA Grapalat" w:cs="Sylfaen"/>
          <w:sz w:val="24"/>
          <w:szCs w:val="24"/>
          <w:lang w:val="hy-AM"/>
        </w:rPr>
        <w:t>№</w:t>
      </w:r>
      <w:r w:rsidRPr="00BA3B7C">
        <w:rPr>
          <w:rFonts w:ascii="GHEA Grapalat" w:eastAsia="Times New Roman" w:hAnsi="GHEA Grapalat" w:cs="Sylfaen"/>
          <w:sz w:val="24"/>
          <w:szCs w:val="24"/>
          <w:lang w:val="hy-AM"/>
        </w:rPr>
        <w:t xml:space="preserve"> 517 որոշմամբ ծրագրում կատարվել են փոփոխություններ և լրացումներ, որով ծրագրին ապահովագրական ընկերությունների մասնակցությունը ապահովելու նպատակով, 2024թ</w:t>
      </w:r>
      <w:r w:rsidRPr="0051259D">
        <w:rPr>
          <w:rFonts w:ascii="GHEA Grapalat" w:eastAsia="Times New Roman" w:hAnsi="GHEA Grapalat" w:cs="Sylfaen"/>
          <w:sz w:val="24"/>
          <w:szCs w:val="24"/>
          <w:lang w:val="hy-AM"/>
        </w:rPr>
        <w:t>.</w:t>
      </w:r>
      <w:r w:rsidRPr="00BA3B7C">
        <w:rPr>
          <w:rFonts w:ascii="GHEA Grapalat" w:eastAsia="Times New Roman" w:hAnsi="GHEA Grapalat" w:cs="Sylfaen"/>
          <w:sz w:val="24"/>
          <w:szCs w:val="24"/>
          <w:lang w:val="hy-AM"/>
        </w:rPr>
        <w:t xml:space="preserve"> գյուղատնտեսական տարվա համար կառավարությունը, բացի ապահովագրավճարի սուբսիդավորումից, մասամբ կիս</w:t>
      </w:r>
      <w:r w:rsidR="009F3855">
        <w:rPr>
          <w:rFonts w:ascii="GHEA Grapalat" w:eastAsia="Times New Roman" w:hAnsi="GHEA Grapalat" w:cs="Sylfaen"/>
          <w:sz w:val="24"/>
          <w:szCs w:val="24"/>
          <w:lang w:val="hy-AM"/>
        </w:rPr>
        <w:t>ել</w:t>
      </w:r>
      <w:r w:rsidRPr="00BA3B7C">
        <w:rPr>
          <w:rFonts w:ascii="GHEA Grapalat" w:eastAsia="Times New Roman" w:hAnsi="GHEA Grapalat" w:cs="Sylfaen"/>
          <w:sz w:val="24"/>
          <w:szCs w:val="24"/>
          <w:lang w:val="hy-AM"/>
        </w:rPr>
        <w:t xml:space="preserve"> է ապահովագրական ընկերությունների ապահովագրական ռիսկը՝ ապահովագրական հատուցումների որոշակի շեմը գերազանցելու դեպքում փոխհատուցում տրամադրելու միջոցով։ 2024թ</w:t>
      </w:r>
      <w:r w:rsidRPr="0051259D">
        <w:rPr>
          <w:rFonts w:ascii="GHEA Grapalat" w:eastAsia="Times New Roman" w:hAnsi="GHEA Grapalat" w:cs="Sylfaen"/>
          <w:sz w:val="24"/>
          <w:szCs w:val="24"/>
          <w:lang w:val="hy-AM"/>
        </w:rPr>
        <w:t>.</w:t>
      </w:r>
      <w:r w:rsidRPr="00BA3B7C">
        <w:rPr>
          <w:rFonts w:ascii="GHEA Grapalat" w:eastAsia="Times New Roman" w:hAnsi="GHEA Grapalat" w:cs="Sylfaen"/>
          <w:sz w:val="24"/>
          <w:szCs w:val="24"/>
          <w:lang w:val="hy-AM"/>
        </w:rPr>
        <w:t xml:space="preserve"> Կառավարությունն աջակցություն </w:t>
      </w:r>
      <w:r w:rsidR="009F3855">
        <w:rPr>
          <w:rFonts w:ascii="GHEA Grapalat" w:eastAsia="Times New Roman" w:hAnsi="GHEA Grapalat" w:cs="Sylfaen"/>
          <w:sz w:val="24"/>
          <w:szCs w:val="24"/>
          <w:lang w:val="hy-AM"/>
        </w:rPr>
        <w:t>է ցուց</w:t>
      </w:r>
      <w:r w:rsidRPr="00BA3B7C">
        <w:rPr>
          <w:rFonts w:ascii="GHEA Grapalat" w:eastAsia="Times New Roman" w:hAnsi="GHEA Grapalat" w:cs="Sylfaen"/>
          <w:sz w:val="24"/>
          <w:szCs w:val="24"/>
          <w:lang w:val="hy-AM"/>
        </w:rPr>
        <w:t>աբեր</w:t>
      </w:r>
      <w:r w:rsidR="009F3855">
        <w:rPr>
          <w:rFonts w:ascii="GHEA Grapalat" w:eastAsia="Times New Roman" w:hAnsi="GHEA Grapalat" w:cs="Sylfaen"/>
          <w:sz w:val="24"/>
          <w:szCs w:val="24"/>
          <w:lang w:val="hy-AM"/>
        </w:rPr>
        <w:t>ել</w:t>
      </w:r>
      <w:r w:rsidRPr="00BA3B7C">
        <w:rPr>
          <w:rFonts w:ascii="GHEA Grapalat" w:eastAsia="Times New Roman" w:hAnsi="GHEA Grapalat" w:cs="Sylfaen"/>
          <w:sz w:val="24"/>
          <w:szCs w:val="24"/>
          <w:lang w:val="hy-AM"/>
        </w:rPr>
        <w:t xml:space="preserve"> նաև Գյուղատնտեսությունը ապահովագրողների ազգային գործակալության գործառնական և մնացած այլ բոլոր ծախսերի համար: </w:t>
      </w:r>
    </w:p>
    <w:p w14:paraId="60BF8EA2" w14:textId="04D62709" w:rsidR="001515C6" w:rsidRDefault="001515C6" w:rsidP="00281ABF">
      <w:pPr>
        <w:shd w:val="clear" w:color="auto" w:fill="FFFFFF"/>
        <w:spacing w:after="0" w:line="360" w:lineRule="auto"/>
        <w:ind w:firstLine="567"/>
        <w:jc w:val="both"/>
        <w:rPr>
          <w:rFonts w:ascii="GHEA Grapalat" w:eastAsia="Times New Roman" w:hAnsi="GHEA Grapalat" w:cs="Sylfaen"/>
          <w:sz w:val="24"/>
          <w:szCs w:val="24"/>
          <w:lang w:val="hy-AM"/>
        </w:rPr>
      </w:pPr>
      <w:r w:rsidRPr="00BA3B7C">
        <w:rPr>
          <w:rFonts w:ascii="GHEA Grapalat" w:eastAsia="Times New Roman" w:hAnsi="GHEA Grapalat" w:cs="Sylfaen"/>
          <w:sz w:val="24"/>
          <w:szCs w:val="24"/>
          <w:lang w:val="hy-AM"/>
        </w:rPr>
        <w:t>Գյուղատնտեսությունը Ապահովագրողների Ազգային Գործակալության կողմից ներկայացված տվյալների համաձայն</w:t>
      </w:r>
      <w:r w:rsidRPr="0051259D">
        <w:rPr>
          <w:rFonts w:ascii="GHEA Grapalat" w:eastAsia="Times New Roman" w:hAnsi="GHEA Grapalat" w:cs="Sylfaen"/>
          <w:sz w:val="24"/>
          <w:szCs w:val="24"/>
          <w:lang w:val="hy-AM"/>
        </w:rPr>
        <w:t>`</w:t>
      </w:r>
      <w:r w:rsidRPr="00BA3B7C">
        <w:rPr>
          <w:rFonts w:ascii="GHEA Grapalat" w:eastAsia="Times New Roman" w:hAnsi="GHEA Grapalat" w:cs="Sylfaen"/>
          <w:sz w:val="24"/>
          <w:szCs w:val="24"/>
          <w:lang w:val="hy-AM"/>
        </w:rPr>
        <w:t xml:space="preserve"> 2024թ</w:t>
      </w:r>
      <w:r w:rsidRPr="0051259D">
        <w:rPr>
          <w:rFonts w:ascii="GHEA Grapalat" w:eastAsia="Times New Roman" w:hAnsi="GHEA Grapalat" w:cs="Sylfaen"/>
          <w:sz w:val="24"/>
          <w:szCs w:val="24"/>
          <w:lang w:val="hy-AM"/>
        </w:rPr>
        <w:t>.</w:t>
      </w:r>
      <w:r w:rsidRPr="00BA3B7C">
        <w:rPr>
          <w:rFonts w:ascii="GHEA Grapalat" w:eastAsia="Times New Roman" w:hAnsi="GHEA Grapalat" w:cs="Sylfaen"/>
          <w:sz w:val="24"/>
          <w:szCs w:val="24"/>
          <w:lang w:val="hy-AM"/>
        </w:rPr>
        <w:t xml:space="preserve"> գյուղատնտեսական տարվա համար համախառն ապահովագրավճարը կազմել է շուրջ 22 մլն դրամ: Ապահովագրված տարածքների ընդհանուր մակերեսը կազմել է 247 հա։ </w:t>
      </w:r>
    </w:p>
    <w:p w14:paraId="2FCFCA9F" w14:textId="10A9CF2F" w:rsidR="001515C6" w:rsidRDefault="00281ABF" w:rsidP="00281ABF">
      <w:pPr>
        <w:shd w:val="clear" w:color="auto" w:fill="FFFFFF"/>
        <w:spacing w:after="0" w:line="360" w:lineRule="auto"/>
        <w:ind w:firstLine="567"/>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Ա</w:t>
      </w:r>
      <w:r w:rsidR="001515C6" w:rsidRPr="00BA3B7C">
        <w:rPr>
          <w:rFonts w:ascii="GHEA Grapalat" w:eastAsia="Times New Roman" w:hAnsi="GHEA Grapalat" w:cs="Sylfaen"/>
          <w:sz w:val="24"/>
          <w:szCs w:val="24"/>
          <w:lang w:val="hy-AM"/>
        </w:rPr>
        <w:t>պահովագրական համակարգի բարելավման նպատակով Հայաստանի Հանրապետության կառավարության 2024 թվականի ապրիլի 14-ի նիստում հանձնարարվել է մշակել առաջարկություններ և մեխանիզմներ՝ գյուղատնտեսական ոլորտում ապահովագրական համակարգի ներդրման ծրագրի շրջանակներում համակարգի զարգացման, կարգավորման և լավարկման ուղղությամբ։</w:t>
      </w:r>
    </w:p>
    <w:p w14:paraId="538AF2A6" w14:textId="05E9F2B0" w:rsidR="00BB5BC4" w:rsidRPr="001C33FB" w:rsidRDefault="00BB5BC4" w:rsidP="001C33FB">
      <w:pPr>
        <w:spacing w:after="0" w:line="360" w:lineRule="auto"/>
        <w:ind w:right="40" w:firstLine="360"/>
        <w:jc w:val="both"/>
        <w:rPr>
          <w:rFonts w:ascii="GHEA Grapalat" w:hAnsi="GHEA Grapalat"/>
          <w:bCs/>
          <w:sz w:val="24"/>
          <w:szCs w:val="24"/>
          <w:lang w:val="hy-AM"/>
        </w:rPr>
      </w:pPr>
      <w:r w:rsidRPr="001C33FB">
        <w:rPr>
          <w:rFonts w:ascii="GHEA Grapalat" w:hAnsi="GHEA Grapalat"/>
          <w:bCs/>
          <w:sz w:val="24"/>
          <w:szCs w:val="24"/>
          <w:lang w:val="hy-AM"/>
        </w:rPr>
        <w:t xml:space="preserve">2025 թվականի գյուղատնտեսական տարվա համար ծրագրում կատարվել են փոփոխություններ և ապահովագրավճարի սուբսիդավորումը ամբողջությամբ </w:t>
      </w:r>
      <w:r w:rsidR="006E42A0">
        <w:rPr>
          <w:rFonts w:ascii="GHEA Grapalat" w:hAnsi="GHEA Grapalat"/>
          <w:bCs/>
          <w:sz w:val="24"/>
          <w:szCs w:val="24"/>
          <w:lang w:val="hy-AM"/>
        </w:rPr>
        <w:t>իրականացվում է</w:t>
      </w:r>
      <w:r w:rsidRPr="001C33FB">
        <w:rPr>
          <w:rFonts w:ascii="GHEA Grapalat" w:hAnsi="GHEA Grapalat"/>
          <w:bCs/>
          <w:sz w:val="24"/>
          <w:szCs w:val="24"/>
          <w:lang w:val="hy-AM"/>
        </w:rPr>
        <w:t xml:space="preserve"> Կառավարության միջոցների հաշվին՝ եթե KFW-ի կողմից ֆինանսավորման այլ որոշում (առաջարկ) չներկայացվի</w:t>
      </w:r>
      <w:r w:rsidR="009F3855">
        <w:rPr>
          <w:rFonts w:ascii="GHEA Grapalat" w:hAnsi="GHEA Grapalat"/>
          <w:bCs/>
          <w:sz w:val="24"/>
          <w:szCs w:val="24"/>
          <w:lang w:val="hy-AM"/>
        </w:rPr>
        <w:t>։ Գ</w:t>
      </w:r>
      <w:r w:rsidRPr="001C33FB">
        <w:rPr>
          <w:rFonts w:ascii="GHEA Grapalat" w:hAnsi="GHEA Grapalat"/>
          <w:bCs/>
          <w:sz w:val="24"/>
          <w:szCs w:val="24"/>
          <w:lang w:val="hy-AM"/>
        </w:rPr>
        <w:t xml:space="preserve">յուղատնտեսությունում տնտեսավարողներին կտրամադրվի  ապահովագրության պայմանագրով նախատեսված ապահովագրավճարի մինչև 80 (ներառյալ) տոկոսի չափով սուբսիդավորում։ 2025 թվականի գյուղատնտեսական տարվա համար պետությունը </w:t>
      </w:r>
      <w:r w:rsidR="009F3855">
        <w:rPr>
          <w:rFonts w:ascii="GHEA Grapalat" w:hAnsi="GHEA Grapalat"/>
          <w:bCs/>
          <w:sz w:val="24"/>
          <w:szCs w:val="24"/>
          <w:lang w:val="hy-AM"/>
        </w:rPr>
        <w:t>կ</w:t>
      </w:r>
      <w:r w:rsidR="006E42A0">
        <w:rPr>
          <w:rFonts w:ascii="GHEA Grapalat" w:hAnsi="GHEA Grapalat"/>
          <w:bCs/>
          <w:sz w:val="24"/>
          <w:szCs w:val="24"/>
          <w:lang w:val="hy-AM"/>
        </w:rPr>
        <w:t>աջակց</w:t>
      </w:r>
      <w:r w:rsidR="009F3855">
        <w:rPr>
          <w:rFonts w:ascii="GHEA Grapalat" w:hAnsi="GHEA Grapalat"/>
          <w:bCs/>
          <w:sz w:val="24"/>
          <w:szCs w:val="24"/>
          <w:lang w:val="hy-AM"/>
        </w:rPr>
        <w:t xml:space="preserve">ի </w:t>
      </w:r>
      <w:r w:rsidRPr="001C33FB">
        <w:rPr>
          <w:rFonts w:ascii="GHEA Grapalat" w:hAnsi="GHEA Grapalat"/>
          <w:bCs/>
          <w:sz w:val="24"/>
          <w:szCs w:val="24"/>
          <w:lang w:val="hy-AM"/>
        </w:rPr>
        <w:t xml:space="preserve">ոչ միայն տնտեսավարողների ապահովագրավճարների սուբսիդավորման հարցում, նաև ապահովագրական ընկերություններին՝ փոխհատուցելով վերջինիս կողմից ընդհանուր հավաքագրած ապահովագրավճարի հանրագումարի 200 տոկոսի չափը գերազանցող, տնտեսավարողներին փոխհատուցված ապահովագրական հատուցումների գումարը։ </w:t>
      </w:r>
    </w:p>
    <w:p w14:paraId="148BB3A8" w14:textId="3D378D8F" w:rsidR="00BB5BC4" w:rsidRPr="001C33FB" w:rsidRDefault="00BB5BC4" w:rsidP="001C33FB">
      <w:pPr>
        <w:spacing w:line="360" w:lineRule="auto"/>
        <w:ind w:right="40" w:firstLine="360"/>
        <w:jc w:val="both"/>
        <w:rPr>
          <w:rFonts w:ascii="GHEA Grapalat" w:hAnsi="GHEA Grapalat"/>
          <w:bCs/>
          <w:sz w:val="24"/>
          <w:szCs w:val="24"/>
          <w:lang w:val="hy-AM"/>
        </w:rPr>
      </w:pPr>
      <w:r w:rsidRPr="001C33FB">
        <w:rPr>
          <w:rFonts w:ascii="GHEA Grapalat" w:hAnsi="GHEA Grapalat"/>
          <w:bCs/>
          <w:sz w:val="24"/>
          <w:szCs w:val="24"/>
          <w:lang w:val="hy-AM"/>
        </w:rPr>
        <w:t xml:space="preserve">2025 թվականին </w:t>
      </w:r>
      <w:r w:rsidR="006E42A0">
        <w:rPr>
          <w:rFonts w:ascii="GHEA Grapalat" w:hAnsi="GHEA Grapalat"/>
          <w:bCs/>
          <w:sz w:val="24"/>
          <w:szCs w:val="24"/>
          <w:lang w:val="hy-AM"/>
        </w:rPr>
        <w:t xml:space="preserve">ապահովագրվում է </w:t>
      </w:r>
      <w:r w:rsidRPr="001C33FB">
        <w:rPr>
          <w:rFonts w:ascii="GHEA Grapalat" w:hAnsi="GHEA Grapalat"/>
          <w:bCs/>
          <w:sz w:val="24"/>
          <w:szCs w:val="24"/>
          <w:lang w:val="hy-AM"/>
        </w:rPr>
        <w:t>ծիրան, խաղող, դեղձ, սալոր, խնձոր, կեռաս, բալ, ձմերուկ, սեխ, կարտոֆիլ և հացահատիկային մշակաբույսերը (ցորեն/գարի/վարսակ)՝ կարկտահարություն և հրդեհ, գարնանային ցրտահարություն և երաշտ ռիսկերից։</w:t>
      </w:r>
    </w:p>
    <w:p w14:paraId="3ECCD818" w14:textId="6B325E4A" w:rsidR="00BB5BC4" w:rsidRPr="00BB5BC4" w:rsidRDefault="00BB5BC4" w:rsidP="00BB5BC4">
      <w:pPr>
        <w:shd w:val="clear" w:color="auto" w:fill="FFFFFF"/>
        <w:spacing w:line="360" w:lineRule="auto"/>
        <w:ind w:firstLine="284"/>
        <w:jc w:val="both"/>
        <w:rPr>
          <w:rFonts w:ascii="GHEA Grapalat" w:eastAsia="Times New Roman" w:hAnsi="GHEA Grapalat" w:cs="Sylfaen"/>
          <w:color w:val="FF0000"/>
          <w:sz w:val="24"/>
          <w:szCs w:val="24"/>
          <w:lang w:val="hy-AM"/>
        </w:rPr>
      </w:pPr>
      <w:r w:rsidRPr="001C33FB">
        <w:rPr>
          <w:rFonts w:ascii="GHEA Grapalat" w:eastAsia="Times New Roman" w:hAnsi="GHEA Grapalat" w:cs="Sylfaen"/>
          <w:b/>
          <w:bCs/>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1C33FB">
        <w:rPr>
          <w:rFonts w:eastAsia="Times New Roman" w:cs="Calibri"/>
          <w:sz w:val="24"/>
          <w:szCs w:val="24"/>
          <w:lang w:val="hy-AM"/>
        </w:rPr>
        <w:t> </w:t>
      </w:r>
      <w:r w:rsidRPr="001C33FB">
        <w:rPr>
          <w:rFonts w:ascii="GHEA Grapalat" w:eastAsia="Times New Roman" w:hAnsi="GHEA Grapalat" w:cs="Sylfaen"/>
          <w:sz w:val="24"/>
          <w:szCs w:val="24"/>
          <w:lang w:val="hy-AM"/>
        </w:rPr>
        <w:t xml:space="preserve">ՀՀ կառավարության 2021-2026թթ.-ի ծրագրով նպատակ է դրվել առաջիկա 5 տարիներին ներդնել գյուղատնտեսական մշակաբույսերի ամբողջական ապահովագրությունը՝ ներառելով հիմնական մշակաբույսերը, ընդլայնել ապահովագրվող ռիսկերի ցանկը, աշխարհագրությունը՝ ներառելով բոլոր մարզերը, ստեղծել նախադրյալներ կենդանիների ապահովագրության ներդրման համար։ Հայաստանի Հանրապետության գյուղատնտեսության ոլորտի տնտեսական զարգացումն ապահովող հիմնական ուղղությունների 2020-2030 թվականների ռազմավարության «Դիվերսիֆիկացում և ռիսկերի կառավարում» սկզբունքում և «Բարձրացնել գյուղատնտեսության ոլորտի մրցունակությունը և արդյունավետությունը» առաջնահերթությունում կարևորվում է ապահովագրական համակարգի աստիճանական ներդրումը։ </w:t>
      </w:r>
    </w:p>
    <w:p w14:paraId="519D1392" w14:textId="77777777" w:rsidR="001515C6" w:rsidRPr="00BA3B7C" w:rsidRDefault="001515C6" w:rsidP="00281ABF">
      <w:pPr>
        <w:shd w:val="clear" w:color="auto" w:fill="FFFFFF"/>
        <w:spacing w:after="0" w:line="360" w:lineRule="auto"/>
        <w:ind w:firstLine="567"/>
        <w:jc w:val="both"/>
        <w:rPr>
          <w:rFonts w:ascii="GHEA Grapalat" w:eastAsia="Times New Roman" w:hAnsi="GHEA Grapalat" w:cs="Sylfaen"/>
          <w:sz w:val="24"/>
          <w:szCs w:val="24"/>
          <w:lang w:val="hy-AM"/>
        </w:rPr>
      </w:pPr>
      <w:r w:rsidRPr="00BA3B7C">
        <w:rPr>
          <w:rFonts w:ascii="GHEA Grapalat" w:eastAsia="Times New Roman" w:hAnsi="GHEA Grapalat" w:cs="Sylfaen"/>
          <w:sz w:val="24"/>
          <w:szCs w:val="24"/>
          <w:lang w:val="hy-AM"/>
        </w:rPr>
        <w:t>Ապահովագրական համակարգի զարգացման, կարգավորման և լավարկման գործընթացում առանձնակի կարևորվում է վնասի գնահատման համակարգի կատարելագործումը, որը</w:t>
      </w:r>
      <w:r w:rsidRPr="0051259D">
        <w:rPr>
          <w:rFonts w:ascii="GHEA Grapalat" w:eastAsia="Times New Roman" w:hAnsi="GHEA Grapalat" w:cs="Sylfaen"/>
          <w:sz w:val="24"/>
          <w:szCs w:val="24"/>
          <w:lang w:val="hy-AM"/>
        </w:rPr>
        <w:t>,</w:t>
      </w:r>
      <w:r w:rsidRPr="00BA3B7C">
        <w:rPr>
          <w:rFonts w:ascii="GHEA Grapalat" w:eastAsia="Times New Roman" w:hAnsi="GHEA Grapalat" w:cs="Sylfaen"/>
          <w:sz w:val="24"/>
          <w:szCs w:val="24"/>
          <w:lang w:val="hy-AM"/>
        </w:rPr>
        <w:t xml:space="preserve"> ըստ միջազգային փորձագետների ուսումնասիրությունների</w:t>
      </w:r>
      <w:r w:rsidRPr="0051259D">
        <w:rPr>
          <w:rFonts w:ascii="GHEA Grapalat" w:eastAsia="Times New Roman" w:hAnsi="GHEA Grapalat" w:cs="Sylfaen"/>
          <w:sz w:val="24"/>
          <w:szCs w:val="24"/>
          <w:lang w:val="hy-AM"/>
        </w:rPr>
        <w:t>,</w:t>
      </w:r>
      <w:r w:rsidRPr="00BA3B7C">
        <w:rPr>
          <w:rFonts w:ascii="GHEA Grapalat" w:eastAsia="Times New Roman" w:hAnsi="GHEA Grapalat" w:cs="Sylfaen"/>
          <w:sz w:val="24"/>
          <w:szCs w:val="24"/>
          <w:lang w:val="hy-AM"/>
        </w:rPr>
        <w:t xml:space="preserve"> վնասաբերության հիմնական խնդիրն է։ </w:t>
      </w:r>
    </w:p>
    <w:p w14:paraId="1204B1C4" w14:textId="77777777" w:rsidR="001515C6" w:rsidRDefault="001515C6" w:rsidP="00281ABF">
      <w:pPr>
        <w:shd w:val="clear" w:color="auto" w:fill="FFFFFF"/>
        <w:spacing w:after="0" w:line="360" w:lineRule="auto"/>
        <w:ind w:firstLine="567"/>
        <w:jc w:val="both"/>
        <w:rPr>
          <w:rFonts w:ascii="GHEA Grapalat" w:eastAsia="Times New Roman" w:hAnsi="GHEA Grapalat" w:cs="Sylfaen"/>
          <w:sz w:val="24"/>
          <w:szCs w:val="24"/>
          <w:lang w:val="hy-AM"/>
        </w:rPr>
      </w:pPr>
      <w:r w:rsidRPr="00BA3B7C">
        <w:rPr>
          <w:rFonts w:ascii="GHEA Grapalat" w:eastAsia="Times New Roman" w:hAnsi="GHEA Grapalat" w:cs="Sylfaen"/>
          <w:sz w:val="24"/>
          <w:szCs w:val="24"/>
          <w:lang w:val="hy-AM"/>
        </w:rPr>
        <w:t>Հաշվի առնելով վերոնշյալը՝ նախագծով առաջարկվում է «Հայաստանի Հանրապետության և Վերականգնման վարկերի բանկի միջև 2017թ. դեկտեմբերի 18-ին ստորագրված և 2018թ. փետրվարի 6-ին փոփոխված 5,339,139.38 եվրո արժողությամբ «Գյուղատնտեսական ապահովագրության սխեմայի աջակցման ծրագիր» ֆինանսավորման համաձայնագրում կատարել փոփոխություն և համաձայնագրով սահմանված ապահովագրավճարների սուբսիդավորումը ֆինանսավորելու համար հատկացված ֆինանսական օժանդակության 4,824,139</w:t>
      </w:r>
      <w:r w:rsidRPr="00BA3B7C">
        <w:rPr>
          <w:rFonts w:ascii="Cambria Math" w:eastAsia="Times New Roman" w:hAnsi="Cambria Math" w:cs="Cambria Math"/>
          <w:sz w:val="24"/>
          <w:szCs w:val="24"/>
          <w:lang w:val="hy-AM"/>
        </w:rPr>
        <w:t>․</w:t>
      </w:r>
      <w:r w:rsidRPr="00BA3B7C">
        <w:rPr>
          <w:rFonts w:ascii="GHEA Grapalat" w:eastAsia="Times New Roman" w:hAnsi="GHEA Grapalat" w:cs="Sylfaen"/>
          <w:sz w:val="24"/>
          <w:szCs w:val="24"/>
          <w:lang w:val="hy-AM"/>
        </w:rPr>
        <w:t xml:space="preserve">38 </w:t>
      </w:r>
      <w:r w:rsidRPr="00BA3B7C">
        <w:rPr>
          <w:rFonts w:ascii="GHEA Grapalat" w:eastAsia="Times New Roman" w:hAnsi="GHEA Grapalat" w:cs="GHEA Grapalat"/>
          <w:sz w:val="24"/>
          <w:szCs w:val="24"/>
          <w:lang w:val="hy-AM"/>
        </w:rPr>
        <w:t>եվրո</w:t>
      </w:r>
      <w:r w:rsidRPr="00BA3B7C">
        <w:rPr>
          <w:rFonts w:ascii="GHEA Grapalat" w:eastAsia="Times New Roman" w:hAnsi="GHEA Grapalat" w:cs="Sylfaen"/>
          <w:sz w:val="24"/>
          <w:szCs w:val="24"/>
          <w:lang w:val="hy-AM"/>
        </w:rPr>
        <w:t xml:space="preserve"> </w:t>
      </w:r>
      <w:r w:rsidRPr="00BA3B7C">
        <w:rPr>
          <w:rFonts w:ascii="GHEA Grapalat" w:eastAsia="Times New Roman" w:hAnsi="GHEA Grapalat" w:cs="GHEA Grapalat"/>
          <w:sz w:val="24"/>
          <w:szCs w:val="24"/>
          <w:lang w:val="hy-AM"/>
        </w:rPr>
        <w:t>գումարից</w:t>
      </w:r>
      <w:r w:rsidRPr="00BA3B7C">
        <w:rPr>
          <w:rFonts w:ascii="GHEA Grapalat" w:eastAsia="Times New Roman" w:hAnsi="GHEA Grapalat" w:cs="Sylfaen"/>
          <w:sz w:val="24"/>
          <w:szCs w:val="24"/>
          <w:lang w:val="hy-AM"/>
        </w:rPr>
        <w:t xml:space="preserve"> 500 000 </w:t>
      </w:r>
      <w:r w:rsidRPr="00BA3B7C">
        <w:rPr>
          <w:rFonts w:ascii="GHEA Grapalat" w:eastAsia="Times New Roman" w:hAnsi="GHEA Grapalat" w:cs="GHEA Grapalat"/>
          <w:sz w:val="24"/>
          <w:szCs w:val="24"/>
          <w:lang w:val="hy-AM"/>
        </w:rPr>
        <w:t>եվրո</w:t>
      </w:r>
      <w:r w:rsidRPr="00BA3B7C">
        <w:rPr>
          <w:rFonts w:ascii="GHEA Grapalat" w:eastAsia="Times New Roman" w:hAnsi="GHEA Grapalat" w:cs="Sylfaen"/>
          <w:sz w:val="24"/>
          <w:szCs w:val="24"/>
          <w:lang w:val="hy-AM"/>
        </w:rPr>
        <w:t xml:space="preserve"> </w:t>
      </w:r>
      <w:r w:rsidRPr="00BA3B7C">
        <w:rPr>
          <w:rFonts w:ascii="GHEA Grapalat" w:eastAsia="Times New Roman" w:hAnsi="GHEA Grapalat" w:cs="GHEA Grapalat"/>
          <w:sz w:val="24"/>
          <w:szCs w:val="24"/>
          <w:lang w:val="hy-AM"/>
        </w:rPr>
        <w:t>գումարի</w:t>
      </w:r>
      <w:r w:rsidRPr="00BA3B7C">
        <w:rPr>
          <w:rFonts w:ascii="GHEA Grapalat" w:eastAsia="Times New Roman" w:hAnsi="GHEA Grapalat" w:cs="Sylfaen"/>
          <w:sz w:val="24"/>
          <w:szCs w:val="24"/>
          <w:lang w:val="hy-AM"/>
        </w:rPr>
        <w:t xml:space="preserve"> </w:t>
      </w:r>
      <w:r w:rsidRPr="00BA3B7C">
        <w:rPr>
          <w:rFonts w:ascii="GHEA Grapalat" w:eastAsia="Times New Roman" w:hAnsi="GHEA Grapalat" w:cs="GHEA Grapalat"/>
          <w:sz w:val="24"/>
          <w:szCs w:val="24"/>
          <w:lang w:val="hy-AM"/>
        </w:rPr>
        <w:t>չափով</w:t>
      </w:r>
      <w:r w:rsidRPr="00BA3B7C">
        <w:rPr>
          <w:rFonts w:ascii="GHEA Grapalat" w:eastAsia="Times New Roman" w:hAnsi="GHEA Grapalat" w:cs="Sylfaen"/>
          <w:sz w:val="24"/>
          <w:szCs w:val="24"/>
          <w:lang w:val="hy-AM"/>
        </w:rPr>
        <w:t xml:space="preserve"> </w:t>
      </w:r>
      <w:r w:rsidRPr="00BA3B7C">
        <w:rPr>
          <w:rFonts w:ascii="GHEA Grapalat" w:eastAsia="Times New Roman" w:hAnsi="GHEA Grapalat" w:cs="GHEA Grapalat"/>
          <w:sz w:val="24"/>
          <w:szCs w:val="24"/>
          <w:lang w:val="hy-AM"/>
        </w:rPr>
        <w:t>տրամադրել՝</w:t>
      </w:r>
      <w:r w:rsidRPr="00BA3B7C">
        <w:rPr>
          <w:rFonts w:ascii="GHEA Grapalat" w:eastAsia="Times New Roman" w:hAnsi="GHEA Grapalat" w:cs="Sylfaen"/>
          <w:sz w:val="24"/>
          <w:szCs w:val="24"/>
          <w:lang w:val="hy-AM"/>
        </w:rPr>
        <w:t xml:space="preserve"> </w:t>
      </w:r>
      <w:r w:rsidRPr="00BA3B7C">
        <w:rPr>
          <w:rFonts w:ascii="GHEA Grapalat" w:eastAsia="Times New Roman" w:hAnsi="GHEA Grapalat" w:cs="GHEA Grapalat"/>
          <w:sz w:val="24"/>
          <w:szCs w:val="24"/>
          <w:lang w:val="hy-AM"/>
        </w:rPr>
        <w:t>ապահովագր</w:t>
      </w:r>
      <w:r w:rsidRPr="00BA3B7C">
        <w:rPr>
          <w:rFonts w:ascii="GHEA Grapalat" w:eastAsia="Times New Roman" w:hAnsi="GHEA Grapalat" w:cs="Sylfaen"/>
          <w:sz w:val="24"/>
          <w:szCs w:val="24"/>
          <w:lang w:val="hy-AM"/>
        </w:rPr>
        <w:t xml:space="preserve">ության գործընթացի խորհրդատվական և տեխնիկական աջակցություն նախատեսելու նպատակով։ Միաժամանակ, նախագծով սահմանվում է, որ 500 000 եվրո գումարը ամբողջությամբ չօգտագործվելու դեպքում՝ պարզեցված ընթացակարգով հնարավոր կլինի չծախսված գումարը նախատեսել ապահովագրավճարների սուբսիդավորման համար։ </w:t>
      </w:r>
    </w:p>
    <w:p w14:paraId="59246AFE" w14:textId="77777777" w:rsidR="001515C6" w:rsidRDefault="001515C6" w:rsidP="00281ABF">
      <w:pPr>
        <w:shd w:val="clear" w:color="auto" w:fill="FFFFFF"/>
        <w:spacing w:after="0" w:line="360" w:lineRule="auto"/>
        <w:ind w:firstLine="567"/>
        <w:jc w:val="both"/>
        <w:rPr>
          <w:rFonts w:ascii="GHEA Grapalat" w:hAnsi="GHEA Grapalat" w:cs="Sylfaen"/>
          <w:sz w:val="24"/>
          <w:szCs w:val="24"/>
          <w:lang w:val="hy-AM"/>
        </w:rPr>
      </w:pPr>
      <w:r w:rsidRPr="00E622A5">
        <w:rPr>
          <w:rFonts w:ascii="GHEA Grapalat" w:hAnsi="GHEA Grapalat" w:cs="Sylfaen"/>
          <w:sz w:val="24"/>
          <w:szCs w:val="24"/>
          <w:lang w:val="hy-AM"/>
        </w:rPr>
        <w:t xml:space="preserve">Միաժամանակ, </w:t>
      </w:r>
      <w:r w:rsidRPr="00F3298F">
        <w:rPr>
          <w:rFonts w:ascii="GHEA Grapalat" w:hAnsi="GHEA Grapalat" w:cs="Sylfaen"/>
          <w:sz w:val="24"/>
          <w:szCs w:val="24"/>
          <w:lang w:val="hy-AM"/>
        </w:rPr>
        <w:t xml:space="preserve">«Հայաստանի Հանրապետության և Վերականգնման վարկերի բանկի միջև 2017թ. դեկտեմբերի 18-ին ստորագրված և 2018թ. փետրվարի 6-ին փոփոխված 5,339,139.38 եվրո արժողությամբ «Գյուղատնտեսական ապահովագրության սխեմայի աջակցման ծրագիր» ֆինանսավորման </w:t>
      </w:r>
      <w:r w:rsidRPr="00E1365B">
        <w:rPr>
          <w:rFonts w:ascii="GHEA Grapalat" w:hAnsi="GHEA Grapalat"/>
          <w:sz w:val="24"/>
          <w:szCs w:val="24"/>
          <w:lang w:val="hy-AM"/>
        </w:rPr>
        <w:t>համաձայնագրի</w:t>
      </w:r>
      <w:r w:rsidRPr="00E622A5">
        <w:rPr>
          <w:rFonts w:ascii="GHEA Grapalat" w:hAnsi="GHEA Grapalat" w:cs="Sylfaen"/>
          <w:sz w:val="24"/>
          <w:szCs w:val="24"/>
          <w:lang w:val="hy-AM"/>
        </w:rPr>
        <w:t xml:space="preserve"> նախագիծը Հայաստանի Հանրապետության պետական բյուջեի համար լրացուցիչ ֆինանսական պարտավորություններ</w:t>
      </w:r>
      <w:r w:rsidRPr="0051259D">
        <w:rPr>
          <w:rFonts w:ascii="GHEA Grapalat" w:hAnsi="GHEA Grapalat" w:cs="Sylfaen"/>
          <w:sz w:val="24"/>
          <w:szCs w:val="24"/>
          <w:lang w:val="hy-AM"/>
        </w:rPr>
        <w:t xml:space="preserve"> </w:t>
      </w:r>
      <w:r>
        <w:rPr>
          <w:rFonts w:ascii="GHEA Grapalat" w:hAnsi="GHEA Grapalat" w:cs="Sylfaen"/>
          <w:sz w:val="24"/>
          <w:szCs w:val="24"/>
          <w:lang w:val="hy-AM"/>
        </w:rPr>
        <w:t xml:space="preserve">չի </w:t>
      </w:r>
      <w:r w:rsidRPr="00E622A5">
        <w:rPr>
          <w:rFonts w:ascii="GHEA Grapalat" w:hAnsi="GHEA Grapalat" w:cs="Sylfaen"/>
          <w:sz w:val="24"/>
          <w:szCs w:val="24"/>
          <w:lang w:val="hy-AM"/>
        </w:rPr>
        <w:t>առաջացնում</w:t>
      </w:r>
      <w:r w:rsidRPr="001515C6">
        <w:rPr>
          <w:rFonts w:ascii="GHEA Grapalat" w:hAnsi="GHEA Grapalat" w:cs="Sylfaen"/>
          <w:sz w:val="24"/>
          <w:szCs w:val="24"/>
          <w:lang w:val="hy-AM"/>
        </w:rPr>
        <w:t>:</w:t>
      </w:r>
    </w:p>
    <w:p w14:paraId="6529745A" w14:textId="77777777" w:rsidR="001515C6" w:rsidRDefault="001515C6" w:rsidP="00281ABF">
      <w:pPr>
        <w:shd w:val="clear" w:color="auto" w:fill="FFFFFF"/>
        <w:spacing w:after="0" w:line="360" w:lineRule="auto"/>
        <w:ind w:firstLine="567"/>
        <w:jc w:val="right"/>
        <w:rPr>
          <w:rFonts w:ascii="GHEA Grapalat" w:hAnsi="GHEA Grapalat" w:cs="Sylfaen"/>
          <w:sz w:val="24"/>
          <w:szCs w:val="24"/>
          <w:lang w:val="hy-AM"/>
        </w:rPr>
      </w:pPr>
    </w:p>
    <w:p w14:paraId="026197FC" w14:textId="77777777" w:rsidR="001515C6" w:rsidRPr="001515C6" w:rsidRDefault="001515C6" w:rsidP="00281ABF">
      <w:pPr>
        <w:shd w:val="clear" w:color="auto" w:fill="FFFFFF"/>
        <w:spacing w:after="0" w:line="360" w:lineRule="auto"/>
        <w:ind w:firstLine="567"/>
        <w:jc w:val="right"/>
        <w:rPr>
          <w:rFonts w:ascii="GHEA Grapalat" w:hAnsi="GHEA Grapalat" w:cs="Sylfaen"/>
          <w:b/>
          <w:sz w:val="24"/>
          <w:szCs w:val="24"/>
          <w:lang w:val="hy-AM"/>
        </w:rPr>
      </w:pPr>
      <w:r w:rsidRPr="001515C6">
        <w:rPr>
          <w:rFonts w:ascii="GHEA Grapalat" w:hAnsi="GHEA Grapalat" w:cs="Sylfaen"/>
          <w:b/>
          <w:sz w:val="24"/>
          <w:szCs w:val="24"/>
          <w:lang w:val="hy-AM"/>
        </w:rPr>
        <w:t>Էկոնոմիկայի նախարարություն</w:t>
      </w:r>
    </w:p>
    <w:sectPr w:rsidR="001515C6" w:rsidRPr="001515C6" w:rsidSect="001515C6">
      <w:pgSz w:w="11906" w:h="16838" w:code="9"/>
      <w:pgMar w:top="630" w:right="1008" w:bottom="1008"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5C6"/>
    <w:rsid w:val="00095862"/>
    <w:rsid w:val="001515C6"/>
    <w:rsid w:val="001C33FB"/>
    <w:rsid w:val="00281ABF"/>
    <w:rsid w:val="00413391"/>
    <w:rsid w:val="004844BD"/>
    <w:rsid w:val="006E42A0"/>
    <w:rsid w:val="0088369D"/>
    <w:rsid w:val="009F3855"/>
    <w:rsid w:val="00AC7D22"/>
    <w:rsid w:val="00BB5BC4"/>
    <w:rsid w:val="00EB1C4E"/>
    <w:rsid w:val="00F04D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1DF0C"/>
  <w15:chartTrackingRefBased/>
  <w15:docId w15:val="{33DE7E02-6DAA-4CBE-B449-5DC0DA48E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15C6"/>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963</Words>
  <Characters>5493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Qristine Grigoryan</dc:creator>
  <cp:keywords>https://mul2-mineconomy.gov.am/tasks/797672/oneclick?token=8d1535dca6714e8f1194f455275be555</cp:keywords>
  <dc:description/>
  <cp:lastModifiedBy>Ani A. Hovakimyan</cp:lastModifiedBy>
  <cp:revision>4</cp:revision>
  <dcterms:created xsi:type="dcterms:W3CDTF">2025-03-27T07:13:00Z</dcterms:created>
  <dcterms:modified xsi:type="dcterms:W3CDTF">2025-04-11T11:10:00Z</dcterms:modified>
</cp:coreProperties>
</file>