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6BD5F" w14:textId="77777777" w:rsidR="005260F6" w:rsidRDefault="005260F6" w:rsidP="005260F6">
      <w:pPr>
        <w:jc w:val="center"/>
        <w:rPr>
          <w:rFonts w:ascii="GHEA Grapalat" w:hAnsi="GHEA Grapalat"/>
          <w:b/>
          <w:sz w:val="24"/>
          <w:szCs w:val="24"/>
        </w:rPr>
      </w:pPr>
      <w:r w:rsidRPr="009B7AE3">
        <w:rPr>
          <w:rFonts w:ascii="GHEA Grapalat" w:hAnsi="GHEA Grapalat"/>
          <w:b/>
          <w:sz w:val="24"/>
          <w:szCs w:val="24"/>
        </w:rPr>
        <w:t>ՀԻՄՆԱՎՈՐՈՒՄ</w:t>
      </w:r>
    </w:p>
    <w:p w14:paraId="7DFBA66F" w14:textId="33283B92" w:rsidR="005260F6" w:rsidRPr="003E047A" w:rsidRDefault="005260F6" w:rsidP="005260F6">
      <w:pPr>
        <w:shd w:val="clear" w:color="auto" w:fill="FFFFFF"/>
        <w:spacing w:after="0" w:line="360" w:lineRule="auto"/>
        <w:jc w:val="center"/>
        <w:textAlignment w:val="baseline"/>
        <w:rPr>
          <w:rFonts w:ascii="GHEA Grapalat" w:eastAsia="Calibri" w:hAnsi="GHEA Grapalat" w:cs="Times New Roman"/>
          <w:b/>
          <w:sz w:val="24"/>
          <w:szCs w:val="24"/>
        </w:rPr>
      </w:pPr>
      <w:r w:rsidRPr="003E047A">
        <w:rPr>
          <w:rFonts w:ascii="GHEA Grapalat" w:eastAsia="Calibri" w:hAnsi="GHEA Grapalat" w:cs="Times New Roman"/>
          <w:b/>
          <w:sz w:val="24"/>
          <w:szCs w:val="24"/>
        </w:rPr>
        <w:t>«ՀԱՅԱՍՏԱՆԻ ՀԱՆՐԱՊԵՏՈՒԹՅԱՆ ԿԱՌԱՎԱՐՈՒԹՅԱՆ 200</w:t>
      </w:r>
      <w:r>
        <w:rPr>
          <w:rFonts w:ascii="GHEA Grapalat" w:eastAsia="Calibri" w:hAnsi="GHEA Grapalat" w:cs="Times New Roman"/>
          <w:b/>
          <w:sz w:val="24"/>
          <w:szCs w:val="24"/>
        </w:rPr>
        <w:t>2</w:t>
      </w:r>
      <w:r w:rsidRPr="003E047A">
        <w:rPr>
          <w:rFonts w:ascii="GHEA Grapalat" w:eastAsia="Calibri" w:hAnsi="GHEA Grapalat" w:cs="Times New Roman"/>
          <w:b/>
          <w:sz w:val="24"/>
          <w:szCs w:val="24"/>
        </w:rPr>
        <w:t xml:space="preserve"> ԹՎԱԿԱՆԻ </w:t>
      </w:r>
      <w:r>
        <w:rPr>
          <w:rFonts w:ascii="GHEA Grapalat" w:eastAsia="Calibri" w:hAnsi="GHEA Grapalat" w:cs="Times New Roman"/>
          <w:b/>
          <w:sz w:val="24"/>
          <w:szCs w:val="24"/>
        </w:rPr>
        <w:t>ՆՈՅԵՄԲԵՐԻ</w:t>
      </w:r>
      <w:r w:rsidRPr="003E047A">
        <w:rPr>
          <w:rFonts w:ascii="GHEA Grapalat" w:eastAsia="Calibri" w:hAnsi="GHEA Grapalat" w:cs="Times New Roman"/>
          <w:b/>
          <w:sz w:val="24"/>
          <w:szCs w:val="24"/>
        </w:rPr>
        <w:t xml:space="preserve"> </w:t>
      </w:r>
      <w:r>
        <w:rPr>
          <w:rFonts w:ascii="GHEA Grapalat" w:eastAsia="Calibri" w:hAnsi="GHEA Grapalat" w:cs="Times New Roman"/>
          <w:b/>
          <w:sz w:val="24"/>
          <w:szCs w:val="24"/>
        </w:rPr>
        <w:t>7</w:t>
      </w:r>
      <w:r w:rsidRPr="003E047A">
        <w:rPr>
          <w:rFonts w:ascii="GHEA Grapalat" w:eastAsia="Calibri" w:hAnsi="GHEA Grapalat" w:cs="Times New Roman"/>
          <w:b/>
          <w:sz w:val="24"/>
          <w:szCs w:val="24"/>
        </w:rPr>
        <w:t>-Ի N 19</w:t>
      </w:r>
      <w:r>
        <w:rPr>
          <w:rFonts w:ascii="GHEA Grapalat" w:eastAsia="Calibri" w:hAnsi="GHEA Grapalat" w:cs="Times New Roman"/>
          <w:b/>
          <w:sz w:val="24"/>
          <w:szCs w:val="24"/>
        </w:rPr>
        <w:t>23</w:t>
      </w:r>
      <w:r w:rsidRPr="003E047A">
        <w:rPr>
          <w:rFonts w:ascii="GHEA Grapalat" w:eastAsia="Calibri" w:hAnsi="GHEA Grapalat" w:cs="Times New Roman"/>
          <w:b/>
          <w:sz w:val="24"/>
          <w:szCs w:val="24"/>
        </w:rPr>
        <w:t>-Ն ՈՐՈՇՄԱՆ ՄԵՋ ՓՈՓՈԽՈՒԹՅՈՒՆ</w:t>
      </w:r>
      <w:r w:rsidR="00E008B0">
        <w:rPr>
          <w:rFonts w:ascii="GHEA Grapalat" w:eastAsia="Calibri" w:hAnsi="GHEA Grapalat" w:cs="Times New Roman"/>
          <w:b/>
          <w:sz w:val="24"/>
          <w:szCs w:val="24"/>
        </w:rPr>
        <w:t>ՆԵՐ</w:t>
      </w:r>
      <w:r w:rsidRPr="003E047A">
        <w:rPr>
          <w:rFonts w:ascii="GHEA Grapalat" w:eastAsia="Calibri" w:hAnsi="GHEA Grapalat" w:cs="Times New Roman"/>
          <w:b/>
          <w:sz w:val="24"/>
          <w:szCs w:val="24"/>
        </w:rPr>
        <w:t xml:space="preserve"> ԵՎ ԼՐԱՑՈՒՄ</w:t>
      </w:r>
      <w:r w:rsidR="00E008B0">
        <w:rPr>
          <w:rFonts w:ascii="GHEA Grapalat" w:eastAsia="Calibri" w:hAnsi="GHEA Grapalat" w:cs="Times New Roman"/>
          <w:b/>
          <w:sz w:val="24"/>
          <w:szCs w:val="24"/>
        </w:rPr>
        <w:t xml:space="preserve">ՆԵՐ </w:t>
      </w:r>
      <w:r w:rsidRPr="003E047A">
        <w:rPr>
          <w:rFonts w:ascii="GHEA Grapalat" w:eastAsia="Calibri" w:hAnsi="GHEA Grapalat" w:cs="Times New Roman"/>
          <w:b/>
          <w:sz w:val="24"/>
          <w:szCs w:val="24"/>
        </w:rPr>
        <w:t>ԿԱՏԱՐԵԼՈՒ ՄԱՍԻՆ» ՀՀ ԿԱՌԱՎԱՐՈՒԹՅԱՆ ՈՐՈՇՄԱՆ ՆԱԽԱԳԾԻ ՎԵՐԱԲԵՐՅԱԼ</w:t>
      </w:r>
    </w:p>
    <w:p w14:paraId="3A2CEC5E" w14:textId="77777777" w:rsidR="005260F6" w:rsidRPr="003E047A" w:rsidRDefault="005260F6" w:rsidP="005260F6">
      <w:pPr>
        <w:spacing w:line="360" w:lineRule="auto"/>
        <w:ind w:right="-1"/>
        <w:jc w:val="center"/>
        <w:rPr>
          <w:rFonts w:ascii="GHEA Grapalat" w:hAnsi="GHEA Grapalat"/>
          <w:b/>
          <w:bCs/>
          <w:sz w:val="18"/>
          <w:szCs w:val="18"/>
        </w:rPr>
      </w:pPr>
    </w:p>
    <w:p w14:paraId="6874B3ED" w14:textId="77777777" w:rsidR="005260F6" w:rsidRPr="00736210" w:rsidRDefault="005260F6" w:rsidP="005260F6">
      <w:pPr>
        <w:pStyle w:val="ListParagraph"/>
        <w:spacing w:line="360" w:lineRule="auto"/>
        <w:ind w:left="0" w:firstLine="567"/>
        <w:jc w:val="both"/>
        <w:rPr>
          <w:rFonts w:ascii="GHEA Grapalat" w:eastAsia="GHEA Grapalat" w:hAnsi="GHEA Grapalat" w:cs="GHEA Grapalat"/>
          <w:b/>
          <w:sz w:val="24"/>
          <w:szCs w:val="24"/>
        </w:rPr>
      </w:pPr>
      <w:r w:rsidRPr="009B7AE3">
        <w:rPr>
          <w:rFonts w:ascii="GHEA Grapalat" w:eastAsia="Times New Roman" w:hAnsi="GHEA Grapalat" w:cs="Sylfaen"/>
          <w:b/>
          <w:sz w:val="24"/>
          <w:szCs w:val="24"/>
        </w:rPr>
        <w:t xml:space="preserve"> </w:t>
      </w:r>
      <w:r w:rsidRPr="009B7AE3">
        <w:rPr>
          <w:rFonts w:ascii="GHEA Grapalat" w:hAnsi="GHEA Grapalat"/>
          <w:b/>
          <w:sz w:val="24"/>
          <w:szCs w:val="24"/>
          <w:lang w:val="fr-FR"/>
        </w:rPr>
        <w:t xml:space="preserve">1. </w:t>
      </w:r>
      <w:r w:rsidRPr="009B7AE3">
        <w:rPr>
          <w:rFonts w:ascii="GHEA Grapalat" w:eastAsia="GHEA Grapalat" w:hAnsi="GHEA Grapalat" w:cs="GHEA Grapalat"/>
          <w:b/>
          <w:sz w:val="24"/>
          <w:szCs w:val="24"/>
        </w:rPr>
        <w:t>Ընթացիկ իրավիճակը և իրավական ակտի ընդունման</w:t>
      </w:r>
      <w:r>
        <w:rPr>
          <w:rFonts w:ascii="GHEA Grapalat" w:eastAsia="GHEA Grapalat" w:hAnsi="GHEA Grapalat" w:cs="GHEA Grapalat"/>
          <w:b/>
          <w:sz w:val="24"/>
          <w:szCs w:val="24"/>
        </w:rPr>
        <w:t xml:space="preserve"> </w:t>
      </w:r>
      <w:r w:rsidRPr="009B7AE3">
        <w:rPr>
          <w:rFonts w:ascii="GHEA Grapalat" w:eastAsia="GHEA Grapalat" w:hAnsi="GHEA Grapalat" w:cs="GHEA Grapalat"/>
          <w:b/>
          <w:sz w:val="24"/>
          <w:szCs w:val="24"/>
        </w:rPr>
        <w:t>անհրաժեշտությունը</w:t>
      </w:r>
      <w:r w:rsidRPr="00736210">
        <w:rPr>
          <w:rFonts w:ascii="GHEA Grapalat" w:eastAsia="GHEA Grapalat" w:hAnsi="GHEA Grapalat" w:cs="GHEA Grapalat"/>
          <w:b/>
          <w:sz w:val="24"/>
          <w:szCs w:val="24"/>
        </w:rPr>
        <w:t>.</w:t>
      </w:r>
    </w:p>
    <w:p w14:paraId="60278CDF" w14:textId="592B47ED" w:rsidR="005260F6" w:rsidRDefault="005260F6" w:rsidP="005260F6">
      <w:pPr>
        <w:spacing w:after="0" w:line="360" w:lineRule="auto"/>
        <w:ind w:firstLine="562"/>
        <w:jc w:val="both"/>
        <w:rPr>
          <w:rFonts w:ascii="GHEA Grapalat" w:eastAsia="GHEA Grapalat" w:hAnsi="GHEA Grapalat" w:cs="GHEA Grapalat"/>
          <w:sz w:val="24"/>
          <w:szCs w:val="24"/>
        </w:rPr>
      </w:pPr>
      <w:r w:rsidRPr="00900EBC">
        <w:rPr>
          <w:rFonts w:ascii="GHEA Grapalat" w:eastAsia="GHEA Grapalat" w:hAnsi="GHEA Grapalat" w:cs="GHEA Grapalat"/>
          <w:sz w:val="24"/>
          <w:szCs w:val="24"/>
        </w:rPr>
        <w:t xml:space="preserve">Հայաստանի Հանրապետության կառավարության </w:t>
      </w:r>
      <w:r w:rsidRPr="001866CD">
        <w:rPr>
          <w:rFonts w:ascii="GHEA Grapalat" w:hAnsi="GHEA Grapalat" w:cs="Arial"/>
          <w:bCs/>
          <w:sz w:val="24"/>
          <w:szCs w:val="24"/>
        </w:rPr>
        <w:t>200</w:t>
      </w:r>
      <w:r>
        <w:rPr>
          <w:rFonts w:ascii="GHEA Grapalat" w:hAnsi="GHEA Grapalat" w:cs="Arial"/>
          <w:bCs/>
          <w:sz w:val="24"/>
          <w:szCs w:val="24"/>
        </w:rPr>
        <w:t>2</w:t>
      </w:r>
      <w:r w:rsidRPr="001866CD">
        <w:rPr>
          <w:rFonts w:ascii="GHEA Grapalat" w:hAnsi="GHEA Grapalat" w:cs="Arial"/>
          <w:bCs/>
          <w:sz w:val="24"/>
          <w:szCs w:val="24"/>
        </w:rPr>
        <w:t xml:space="preserve"> թվականի </w:t>
      </w:r>
      <w:r>
        <w:rPr>
          <w:rFonts w:ascii="GHEA Grapalat" w:hAnsi="GHEA Grapalat" w:cs="Arial"/>
          <w:bCs/>
          <w:sz w:val="24"/>
          <w:szCs w:val="24"/>
        </w:rPr>
        <w:t>նոյեմբերի</w:t>
      </w:r>
      <w:r w:rsidRPr="001866CD">
        <w:rPr>
          <w:rFonts w:ascii="GHEA Grapalat" w:hAnsi="GHEA Grapalat" w:cs="Arial"/>
          <w:bCs/>
          <w:sz w:val="24"/>
          <w:szCs w:val="24"/>
        </w:rPr>
        <w:t xml:space="preserve"> </w:t>
      </w:r>
      <w:r>
        <w:rPr>
          <w:rFonts w:ascii="GHEA Grapalat" w:hAnsi="GHEA Grapalat" w:cs="Arial"/>
          <w:bCs/>
          <w:sz w:val="24"/>
          <w:szCs w:val="24"/>
        </w:rPr>
        <w:t>7</w:t>
      </w:r>
      <w:r w:rsidRPr="001866CD">
        <w:rPr>
          <w:rFonts w:ascii="GHEA Grapalat" w:hAnsi="GHEA Grapalat" w:cs="Arial"/>
          <w:bCs/>
          <w:sz w:val="24"/>
          <w:szCs w:val="24"/>
        </w:rPr>
        <w:t>-ի</w:t>
      </w:r>
      <w:r w:rsidRPr="00900EBC">
        <w:rPr>
          <w:rFonts w:ascii="GHEA Grapalat" w:eastAsia="GHEA Grapalat" w:hAnsi="GHEA Grapalat" w:cs="GHEA Grapalat"/>
          <w:sz w:val="24"/>
          <w:szCs w:val="24"/>
        </w:rPr>
        <w:t xml:space="preserve"> N 19</w:t>
      </w:r>
      <w:r>
        <w:rPr>
          <w:rFonts w:ascii="GHEA Grapalat" w:eastAsia="GHEA Grapalat" w:hAnsi="GHEA Grapalat" w:cs="GHEA Grapalat"/>
          <w:sz w:val="24"/>
          <w:szCs w:val="24"/>
        </w:rPr>
        <w:t>23</w:t>
      </w:r>
      <w:r w:rsidRPr="00900EBC">
        <w:rPr>
          <w:rFonts w:ascii="GHEA Grapalat" w:eastAsia="GHEA Grapalat" w:hAnsi="GHEA Grapalat" w:cs="GHEA Grapalat"/>
          <w:sz w:val="24"/>
          <w:szCs w:val="24"/>
        </w:rPr>
        <w:t>-Ն որոշմ</w:t>
      </w:r>
      <w:r>
        <w:rPr>
          <w:rFonts w:ascii="GHEA Grapalat" w:eastAsia="GHEA Grapalat" w:hAnsi="GHEA Grapalat" w:cs="GHEA Grapalat"/>
          <w:sz w:val="24"/>
          <w:szCs w:val="24"/>
        </w:rPr>
        <w:t>ամբ</w:t>
      </w:r>
      <w:r w:rsidRPr="00900EB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սահմանվում</w:t>
      </w:r>
      <w:r w:rsidRPr="00900EBC">
        <w:rPr>
          <w:rFonts w:ascii="GHEA Grapalat" w:eastAsia="GHEA Grapalat" w:hAnsi="GHEA Grapalat" w:cs="GHEA Grapalat"/>
          <w:sz w:val="24"/>
          <w:szCs w:val="24"/>
        </w:rPr>
        <w:t xml:space="preserve"> է </w:t>
      </w:r>
      <w:r>
        <w:rPr>
          <w:rFonts w:ascii="GHEA Grapalat" w:hAnsi="GHEA Grapalat" w:cs="Arial"/>
          <w:bCs/>
          <w:sz w:val="24"/>
          <w:szCs w:val="24"/>
        </w:rPr>
        <w:t>ա</w:t>
      </w:r>
      <w:r w:rsidRPr="00CC4DF9">
        <w:rPr>
          <w:rFonts w:ascii="GHEA Grapalat" w:hAnsi="GHEA Grapalat" w:cs="Arial"/>
          <w:bCs/>
          <w:sz w:val="24"/>
          <w:szCs w:val="24"/>
        </w:rPr>
        <w:t>պրանքների</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աշխատանքների</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ծառայությունների</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առանձին</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տեսակների</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տեղեկատվության</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բովանդակությունը</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և</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պարտադիր</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պահանջների</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մասին</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տեղեկատվությունն</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սպառողին</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հասցնելու</w:t>
      </w:r>
      <w:r w:rsidRPr="00862D57">
        <w:rPr>
          <w:rFonts w:ascii="GHEA Grapalat" w:hAnsi="GHEA Grapalat" w:cs="Arial"/>
          <w:bCs/>
          <w:sz w:val="24"/>
          <w:szCs w:val="24"/>
          <w:lang w:val="de-DE"/>
        </w:rPr>
        <w:t xml:space="preserve"> </w:t>
      </w:r>
      <w:r w:rsidRPr="00CC4DF9">
        <w:rPr>
          <w:rFonts w:ascii="GHEA Grapalat" w:hAnsi="GHEA Grapalat" w:cs="Arial"/>
          <w:bCs/>
          <w:sz w:val="24"/>
          <w:szCs w:val="24"/>
        </w:rPr>
        <w:t>կարգը</w:t>
      </w:r>
      <w:r>
        <w:rPr>
          <w:rFonts w:ascii="GHEA Grapalat" w:hAnsi="GHEA Grapalat" w:cs="Arial"/>
          <w:bCs/>
          <w:sz w:val="24"/>
          <w:szCs w:val="24"/>
        </w:rPr>
        <w:t xml:space="preserve">։ </w:t>
      </w:r>
      <w:r w:rsidRPr="00900EBC">
        <w:rPr>
          <w:rFonts w:ascii="GHEA Grapalat" w:eastAsia="GHEA Grapalat" w:hAnsi="GHEA Grapalat" w:cs="GHEA Grapalat"/>
          <w:sz w:val="24"/>
          <w:szCs w:val="24"/>
        </w:rPr>
        <w:t xml:space="preserve">Գործող կարգի համաձայն՝ </w:t>
      </w:r>
      <w:r>
        <w:rPr>
          <w:rFonts w:ascii="GHEA Grapalat" w:eastAsia="GHEA Grapalat" w:hAnsi="GHEA Grapalat" w:cs="GHEA Grapalat"/>
          <w:sz w:val="24"/>
          <w:szCs w:val="24"/>
        </w:rPr>
        <w:t>ա</w:t>
      </w:r>
      <w:r w:rsidRPr="00CC4DF9">
        <w:rPr>
          <w:rFonts w:ascii="GHEA Grapalat" w:eastAsia="GHEA Grapalat" w:hAnsi="GHEA Grapalat" w:cs="GHEA Grapalat"/>
          <w:sz w:val="24"/>
          <w:szCs w:val="24"/>
        </w:rPr>
        <w:t>րտադրողի (կատարողի, վաճառողի), ապրանքների (աշխատանքների, ծառայությունների) (այսուհետ` ապրանքներ) առանձին տեսակների</w:t>
      </w:r>
      <w:r w:rsidRPr="00CC4DF9">
        <w:rPr>
          <w:rFonts w:ascii="Calibri" w:eastAsia="GHEA Grapalat" w:hAnsi="Calibri" w:cs="Calibri"/>
          <w:sz w:val="24"/>
          <w:szCs w:val="24"/>
        </w:rPr>
        <w:t> </w:t>
      </w:r>
      <w:r w:rsidRPr="00CC4DF9">
        <w:rPr>
          <w:rFonts w:ascii="GHEA Grapalat" w:eastAsia="GHEA Grapalat" w:hAnsi="GHEA Grapalat" w:cs="GHEA Grapalat"/>
          <w:sz w:val="24"/>
          <w:szCs w:val="24"/>
        </w:rPr>
        <w:t>մասին</w:t>
      </w:r>
      <w:r w:rsidRPr="00CC4DF9">
        <w:rPr>
          <w:rFonts w:ascii="Calibri" w:eastAsia="GHEA Grapalat" w:hAnsi="Calibri" w:cs="Calibri"/>
          <w:sz w:val="24"/>
          <w:szCs w:val="24"/>
        </w:rPr>
        <w:t> </w:t>
      </w:r>
      <w:r w:rsidRPr="00CC4DF9">
        <w:rPr>
          <w:rFonts w:ascii="GHEA Grapalat" w:eastAsia="GHEA Grapalat" w:hAnsi="GHEA Grapalat" w:cs="GHEA Grapalat"/>
          <w:sz w:val="24"/>
          <w:szCs w:val="24"/>
        </w:rPr>
        <w:t>սպառողին տրամադրվող տեղեկատվության բովանդակությունը պետք է ապահովի Հայաստանի Հանրապետության օրենսդրությամբ հաստատված տեխնիկական կանոնակարգերի պարտադիր պահանջները:</w:t>
      </w:r>
      <w:r>
        <w:rPr>
          <w:rFonts w:ascii="GHEA Grapalat" w:eastAsia="GHEA Grapalat" w:hAnsi="GHEA Grapalat" w:cs="GHEA Grapalat"/>
          <w:sz w:val="24"/>
          <w:szCs w:val="24"/>
        </w:rPr>
        <w:t xml:space="preserve"> Ինչ վերաբերում է տեղեկատվությունը սպառողին հասցնելու ձևերին և մեթոդներին, ապա գործող կարգավորման համաձայն՝ ա</w:t>
      </w:r>
      <w:r w:rsidRPr="00CC4DF9">
        <w:rPr>
          <w:rFonts w:ascii="GHEA Grapalat" w:eastAsia="GHEA Grapalat" w:hAnsi="GHEA Grapalat" w:cs="GHEA Grapalat"/>
          <w:sz w:val="24"/>
          <w:szCs w:val="24"/>
        </w:rPr>
        <w:t>պրանքների</w:t>
      </w:r>
      <w:r>
        <w:rPr>
          <w:rFonts w:ascii="Calibri" w:eastAsia="GHEA Grapalat" w:hAnsi="Calibri" w:cs="Calibri"/>
          <w:sz w:val="24"/>
          <w:szCs w:val="24"/>
        </w:rPr>
        <w:t xml:space="preserve"> </w:t>
      </w:r>
      <w:r w:rsidRPr="00CC4DF9">
        <w:rPr>
          <w:rFonts w:ascii="GHEA Grapalat" w:eastAsia="GHEA Grapalat" w:hAnsi="GHEA Grapalat" w:cs="GHEA Grapalat"/>
          <w:sz w:val="24"/>
          <w:szCs w:val="24"/>
        </w:rPr>
        <w:t>մասին</w:t>
      </w:r>
      <w:r>
        <w:rPr>
          <w:rFonts w:ascii="Calibri" w:eastAsia="GHEA Grapalat" w:hAnsi="Calibri" w:cs="Calibri"/>
          <w:sz w:val="24"/>
          <w:szCs w:val="24"/>
        </w:rPr>
        <w:t xml:space="preserve"> </w:t>
      </w:r>
      <w:r w:rsidRPr="00CC4DF9">
        <w:rPr>
          <w:rFonts w:ascii="GHEA Grapalat" w:eastAsia="GHEA Grapalat" w:hAnsi="GHEA Grapalat" w:cs="GHEA Grapalat"/>
          <w:sz w:val="24"/>
          <w:szCs w:val="24"/>
        </w:rPr>
        <w:t>տեղեկատվությունը</w:t>
      </w:r>
      <w:r>
        <w:rPr>
          <w:rFonts w:ascii="GHEA Grapalat" w:eastAsia="GHEA Grapalat" w:hAnsi="GHEA Grapalat" w:cs="GHEA Grapalat"/>
          <w:sz w:val="24"/>
          <w:szCs w:val="24"/>
        </w:rPr>
        <w:t xml:space="preserve"> </w:t>
      </w:r>
      <w:r w:rsidRPr="00CC4DF9">
        <w:rPr>
          <w:rFonts w:ascii="GHEA Grapalat" w:eastAsia="GHEA Grapalat" w:hAnsi="GHEA Grapalat" w:cs="GHEA Grapalat"/>
          <w:sz w:val="24"/>
          <w:szCs w:val="24"/>
        </w:rPr>
        <w:t>հասցվում</w:t>
      </w:r>
      <w:r>
        <w:rPr>
          <w:rFonts w:ascii="GHEA Grapalat" w:eastAsia="GHEA Grapalat" w:hAnsi="GHEA Grapalat" w:cs="GHEA Grapalat"/>
          <w:sz w:val="24"/>
          <w:szCs w:val="24"/>
        </w:rPr>
        <w:t xml:space="preserve"> </w:t>
      </w:r>
      <w:r w:rsidRPr="00CC4DF9">
        <w:rPr>
          <w:rFonts w:ascii="GHEA Grapalat" w:eastAsia="GHEA Grapalat" w:hAnsi="GHEA Grapalat" w:cs="GHEA Grapalat"/>
          <w:sz w:val="24"/>
          <w:szCs w:val="24"/>
        </w:rPr>
        <w:t>է</w:t>
      </w:r>
      <w:r>
        <w:rPr>
          <w:rFonts w:ascii="Calibri" w:eastAsia="GHEA Grapalat" w:hAnsi="Calibri" w:cs="Calibri"/>
          <w:sz w:val="24"/>
          <w:szCs w:val="24"/>
        </w:rPr>
        <w:t xml:space="preserve"> </w:t>
      </w:r>
      <w:r w:rsidRPr="00CC4DF9">
        <w:rPr>
          <w:rFonts w:ascii="GHEA Grapalat" w:eastAsia="GHEA Grapalat" w:hAnsi="GHEA Grapalat" w:cs="GHEA Grapalat"/>
          <w:sz w:val="24"/>
          <w:szCs w:val="24"/>
        </w:rPr>
        <w:t>սպառողներին</w:t>
      </w:r>
      <w:r>
        <w:rPr>
          <w:rFonts w:ascii="GHEA Grapalat" w:eastAsia="GHEA Grapalat" w:hAnsi="GHEA Grapalat" w:cs="GHEA Grapalat"/>
          <w:sz w:val="24"/>
          <w:szCs w:val="24"/>
        </w:rPr>
        <w:t xml:space="preserve"> </w:t>
      </w:r>
      <w:r w:rsidRPr="00CC4DF9">
        <w:rPr>
          <w:rFonts w:ascii="GHEA Grapalat" w:eastAsia="GHEA Grapalat" w:hAnsi="GHEA Grapalat" w:cs="GHEA Grapalat"/>
          <w:sz w:val="24"/>
          <w:szCs w:val="24"/>
        </w:rPr>
        <w:t>ի գիտությո</w:t>
      </w:r>
      <w:r w:rsidR="00B56D58">
        <w:rPr>
          <w:rFonts w:ascii="GHEA Grapalat" w:eastAsia="GHEA Grapalat" w:hAnsi="GHEA Grapalat" w:cs="GHEA Grapalat"/>
          <w:sz w:val="24"/>
          <w:szCs w:val="24"/>
        </w:rPr>
        <w:t xml:space="preserve">ւն՝ </w:t>
      </w:r>
      <w:r w:rsidRPr="00CC4DF9">
        <w:rPr>
          <w:rFonts w:ascii="GHEA Grapalat" w:eastAsia="GHEA Grapalat" w:hAnsi="GHEA Grapalat" w:cs="GHEA Grapalat"/>
          <w:sz w:val="24"/>
          <w:szCs w:val="24"/>
        </w:rPr>
        <w:t>տեխնիկական փաստաթղթերով, պիտակների, գնապիտակների վրա` համապատասխանության նշանի, համապատասխանության հայտարարագրի, համապատասխանության սերտիֆիկատի միջոցով կամ գործարար միջավայրում ընդունված այլ ձևերով և մեթոդներով</w:t>
      </w:r>
      <w:r>
        <w:rPr>
          <w:rFonts w:ascii="GHEA Grapalat" w:eastAsia="GHEA Grapalat" w:hAnsi="GHEA Grapalat" w:cs="GHEA Grapalat"/>
          <w:sz w:val="24"/>
          <w:szCs w:val="24"/>
        </w:rPr>
        <w:t>։</w:t>
      </w:r>
    </w:p>
    <w:p w14:paraId="685437ED" w14:textId="74209BEF" w:rsidR="005260F6" w:rsidRDefault="005260F6" w:rsidP="005260F6">
      <w:pPr>
        <w:spacing w:after="0" w:line="360" w:lineRule="auto"/>
        <w:ind w:firstLine="562"/>
        <w:jc w:val="both"/>
        <w:rPr>
          <w:rFonts w:ascii="GHEA Grapalat" w:eastAsia="GHEA Grapalat" w:hAnsi="GHEA Grapalat" w:cs="GHEA Grapalat"/>
          <w:sz w:val="24"/>
          <w:szCs w:val="24"/>
        </w:rPr>
      </w:pPr>
      <w:r>
        <w:rPr>
          <w:rFonts w:ascii="GHEA Grapalat" w:eastAsia="GHEA Grapalat" w:hAnsi="GHEA Grapalat" w:cs="GHEA Grapalat"/>
          <w:sz w:val="24"/>
          <w:szCs w:val="24"/>
        </w:rPr>
        <w:t>Մի</w:t>
      </w:r>
      <w:r w:rsidR="00E373EA">
        <w:rPr>
          <w:rFonts w:ascii="GHEA Grapalat" w:eastAsia="GHEA Grapalat" w:hAnsi="GHEA Grapalat" w:cs="GHEA Grapalat"/>
          <w:sz w:val="24"/>
          <w:szCs w:val="24"/>
        </w:rPr>
        <w:t>ա</w:t>
      </w:r>
      <w:r>
        <w:rPr>
          <w:rFonts w:ascii="GHEA Grapalat" w:eastAsia="GHEA Grapalat" w:hAnsi="GHEA Grapalat" w:cs="GHEA Grapalat"/>
          <w:sz w:val="24"/>
          <w:szCs w:val="24"/>
        </w:rPr>
        <w:t xml:space="preserve">ժամանակ, «Սպառողների իրավունքների պաշտպանության մասին» օրենքի 9-րդ հոդվածը նախատեսում է </w:t>
      </w:r>
      <w:r w:rsidRPr="009E65FC">
        <w:rPr>
          <w:rFonts w:ascii="GHEA Grapalat" w:eastAsia="GHEA Grapalat" w:hAnsi="GHEA Grapalat" w:cs="GHEA Grapalat"/>
          <w:sz w:val="24"/>
          <w:szCs w:val="24"/>
        </w:rPr>
        <w:t>սպառողի իրավունքն արտադրողի (կատարողի, վաճառողի) և ապրանքների (աշխատանքների, ծառայությունների) մասին տեղեկատվություն ստանալու վերաբերյալ</w:t>
      </w:r>
      <w:r>
        <w:rPr>
          <w:rFonts w:ascii="GHEA Grapalat" w:eastAsia="GHEA Grapalat" w:hAnsi="GHEA Grapalat" w:cs="GHEA Grapalat"/>
          <w:sz w:val="24"/>
          <w:szCs w:val="24"/>
        </w:rPr>
        <w:t>։ Նույն հոդվածի</w:t>
      </w:r>
      <w:r w:rsidRPr="009E65FC">
        <w:rPr>
          <w:rFonts w:ascii="GHEA Grapalat" w:eastAsia="GHEA Grapalat" w:hAnsi="GHEA Grapalat" w:cs="GHEA Grapalat"/>
          <w:sz w:val="24"/>
          <w:szCs w:val="24"/>
        </w:rPr>
        <w:t xml:space="preserve"> </w:t>
      </w:r>
      <w:r>
        <w:rPr>
          <w:rFonts w:ascii="GHEA Grapalat" w:eastAsia="GHEA Grapalat" w:hAnsi="GHEA Grapalat" w:cs="GHEA Grapalat"/>
          <w:sz w:val="24"/>
          <w:szCs w:val="24"/>
        </w:rPr>
        <w:t>1-ին մասի համաձայն՝ ս</w:t>
      </w:r>
      <w:r w:rsidRPr="009E65FC">
        <w:rPr>
          <w:rFonts w:ascii="GHEA Grapalat" w:eastAsia="GHEA Grapalat" w:hAnsi="GHEA Grapalat" w:cs="GHEA Grapalat"/>
          <w:sz w:val="24"/>
          <w:szCs w:val="24"/>
        </w:rPr>
        <w:t>պառողն իրավունք ունի պահանջել արտադրողի (կատարողի, վաճառողի), նրա աշխատանքային ռեժիմի և իրացվող ապրանքների (աշխատանքների, ծառայությունների) վերաբերյալ անհրաժեշտ և ստույգ տեղեկատվություն, որը արտադրողը (կատարողը, վաճառողը) պարտավոր է տրամադրել հայերեն լեզվով:</w:t>
      </w:r>
    </w:p>
    <w:p w14:paraId="01F2750A"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Ներկայումս գործող ընթացակարգերով ներմուծված ապրանքների վերաբերյալ հայերեն տեղեկատվությունը սպառողին տրամադրվում է ապրանքների տարաների, փաթեթվածքների վրա համապատասխան հայերեն մակնշումը փակցնելու միջոցով, որը </w:t>
      </w:r>
      <w:r>
        <w:rPr>
          <w:rFonts w:ascii="GHEA Grapalat" w:eastAsia="GHEA Grapalat" w:hAnsi="GHEA Grapalat" w:cs="GHEA Grapalat"/>
          <w:sz w:val="24"/>
          <w:szCs w:val="24"/>
        </w:rPr>
        <w:lastRenderedPageBreak/>
        <w:t xml:space="preserve">արտադրողից </w:t>
      </w:r>
      <w:r w:rsidRPr="00F432AA">
        <w:rPr>
          <w:rFonts w:ascii="GHEA Grapalat" w:eastAsia="GHEA Grapalat" w:hAnsi="GHEA Grapalat" w:cs="GHEA Grapalat"/>
          <w:sz w:val="24"/>
          <w:szCs w:val="24"/>
        </w:rPr>
        <w:t>(</w:t>
      </w:r>
      <w:r>
        <w:rPr>
          <w:rFonts w:ascii="GHEA Grapalat" w:eastAsia="GHEA Grapalat" w:hAnsi="GHEA Grapalat" w:cs="GHEA Grapalat"/>
          <w:sz w:val="24"/>
          <w:szCs w:val="24"/>
        </w:rPr>
        <w:t>ներմուծողից</w:t>
      </w:r>
      <w:r w:rsidRPr="00F432AA">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պահանջում է լրացուցիչ ռեսուրսներ, արդյունքում ազդելով նաև ապրանքի ինքնարժեքի վրա։ Ավելին, պրակտիկայում հաճախ ապրանքների վրա փակցված՝ հայերեն մակնշումները տառաչափի փոքր լինելու կամ տեքստի՝ ջնջված լինելու արդյունքում հաճախ դժվար ընթեռնելի են կամ առհասարակ անընթեռնելի և ըստ էության չեն ծա</w:t>
      </w:r>
      <w:r w:rsidRPr="00840D58">
        <w:rPr>
          <w:rFonts w:ascii="GHEA Grapalat" w:eastAsia="GHEA Grapalat" w:hAnsi="GHEA Grapalat" w:cs="GHEA Grapalat"/>
          <w:sz w:val="24"/>
          <w:szCs w:val="24"/>
        </w:rPr>
        <w:t>ռայում ապրանքի վերաբերյալ ողջ անհրաժեշտ տեղեկատվությունը սպառողին հասցնելու նպատակին։ Բացի այդ, որոշ դեպքերում ապրանքի վերաբերյալ հայերեն թարգմանությունը ամբողջությամբ չի համապատասխանում բնօրինակ լեզվով ներկայացված տեղեկատվության բովանդակությանը կամ  տարբեր տեսակի ապրանքների (օրինակ՝ տարբեր բաղադրությամբ կոնֆետների) համար կիրառվում է միևնույն տեղեկատվական թերթիկը։</w:t>
      </w:r>
    </w:p>
    <w:p w14:paraId="0D86283E" w14:textId="7D4DB780" w:rsidR="004E4486"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Նախագծով առաջարկվող փոփոխությունն ուղղված է արտադրողին (ներմուծողին) հնարավորություն տալու</w:t>
      </w:r>
      <w:r w:rsidR="00E373EA">
        <w:rPr>
          <w:rFonts w:ascii="GHEA Grapalat" w:eastAsia="GHEA Grapalat" w:hAnsi="GHEA Grapalat" w:cs="GHEA Grapalat"/>
          <w:sz w:val="24"/>
          <w:szCs w:val="24"/>
        </w:rPr>
        <w:t>՝ Հայաստանի Հանրապետություն</w:t>
      </w:r>
      <w:r w:rsidRPr="00840D58">
        <w:rPr>
          <w:rFonts w:ascii="GHEA Grapalat" w:eastAsia="GHEA Grapalat" w:hAnsi="GHEA Grapalat" w:cs="GHEA Grapalat"/>
          <w:sz w:val="24"/>
          <w:szCs w:val="24"/>
        </w:rPr>
        <w:t xml:space="preserve"> ներմուծվող</w:t>
      </w:r>
      <w:r w:rsidR="00E373EA">
        <w:rPr>
          <w:rFonts w:ascii="GHEA Grapalat" w:eastAsia="GHEA Grapalat" w:hAnsi="GHEA Grapalat" w:cs="GHEA Grapalat"/>
          <w:sz w:val="24"/>
          <w:szCs w:val="24"/>
        </w:rPr>
        <w:t xml:space="preserve"> հսկիչ </w:t>
      </w:r>
      <w:r w:rsidR="00E373EA" w:rsidRPr="00E373EA">
        <w:rPr>
          <w:rFonts w:ascii="GHEA Grapalat" w:eastAsia="GHEA Grapalat" w:hAnsi="GHEA Grapalat" w:cs="GHEA Grapalat"/>
          <w:sz w:val="24"/>
          <w:szCs w:val="24"/>
        </w:rPr>
        <w:t>(</w:t>
      </w:r>
      <w:r w:rsidR="00E373EA">
        <w:rPr>
          <w:rFonts w:ascii="GHEA Grapalat" w:eastAsia="GHEA Grapalat" w:hAnsi="GHEA Grapalat" w:cs="GHEA Grapalat"/>
          <w:sz w:val="24"/>
          <w:szCs w:val="24"/>
        </w:rPr>
        <w:t>նույնականացման</w:t>
      </w:r>
      <w:r w:rsidR="00E373EA" w:rsidRPr="00E373EA">
        <w:rPr>
          <w:rFonts w:ascii="GHEA Grapalat" w:eastAsia="GHEA Grapalat" w:hAnsi="GHEA Grapalat" w:cs="GHEA Grapalat"/>
          <w:sz w:val="24"/>
          <w:szCs w:val="24"/>
        </w:rPr>
        <w:t>)</w:t>
      </w:r>
      <w:r w:rsidR="00E373EA">
        <w:rPr>
          <w:rFonts w:ascii="GHEA Grapalat" w:eastAsia="GHEA Grapalat" w:hAnsi="GHEA Grapalat" w:cs="GHEA Grapalat"/>
          <w:sz w:val="24"/>
          <w:szCs w:val="24"/>
        </w:rPr>
        <w:t xml:space="preserve"> նշաններով դրոշմավորման ենթակա ապրանքների</w:t>
      </w:r>
      <w:r w:rsidRPr="00840D58">
        <w:rPr>
          <w:rFonts w:ascii="GHEA Grapalat" w:eastAsia="GHEA Grapalat" w:hAnsi="GHEA Grapalat" w:cs="GHEA Grapalat"/>
          <w:sz w:val="24"/>
          <w:szCs w:val="24"/>
        </w:rPr>
        <w:t xml:space="preserve"> վերաբերյալ </w:t>
      </w:r>
      <w:r w:rsidR="00E373EA" w:rsidRPr="00840D58">
        <w:rPr>
          <w:rFonts w:ascii="GHEA Grapalat" w:eastAsia="GHEA Grapalat" w:hAnsi="GHEA Grapalat" w:cs="GHEA Grapalat"/>
          <w:sz w:val="24"/>
          <w:szCs w:val="24"/>
        </w:rPr>
        <w:t>հայերեն</w:t>
      </w:r>
      <w:r w:rsidR="00E373EA" w:rsidRPr="00840D58">
        <w:rPr>
          <w:rFonts w:ascii="GHEA Grapalat" w:eastAsia="GHEA Grapalat" w:hAnsi="GHEA Grapalat" w:cs="GHEA Grapalat"/>
          <w:sz w:val="24"/>
          <w:szCs w:val="24"/>
        </w:rPr>
        <w:t xml:space="preserve"> </w:t>
      </w:r>
      <w:r w:rsidR="00E373EA" w:rsidRPr="00840D58">
        <w:rPr>
          <w:rFonts w:ascii="GHEA Grapalat" w:eastAsia="GHEA Grapalat" w:hAnsi="GHEA Grapalat" w:cs="GHEA Grapalat"/>
          <w:sz w:val="24"/>
          <w:szCs w:val="24"/>
        </w:rPr>
        <w:t xml:space="preserve">տեղեկատվությունը </w:t>
      </w:r>
      <w:r w:rsidRPr="00840D58">
        <w:rPr>
          <w:rFonts w:ascii="GHEA Grapalat" w:eastAsia="GHEA Grapalat" w:hAnsi="GHEA Grapalat" w:cs="GHEA Grapalat"/>
          <w:sz w:val="24"/>
          <w:szCs w:val="24"/>
        </w:rPr>
        <w:t xml:space="preserve">(ապրանքի վերաբերյալ հայերեն թարգմանությունը) </w:t>
      </w:r>
      <w:r w:rsidR="00E373EA">
        <w:rPr>
          <w:rFonts w:ascii="GHEA Grapalat" w:eastAsia="GHEA Grapalat" w:hAnsi="GHEA Grapalat" w:cs="GHEA Grapalat"/>
          <w:sz w:val="24"/>
          <w:szCs w:val="24"/>
        </w:rPr>
        <w:t xml:space="preserve">սպառողին </w:t>
      </w:r>
      <w:r w:rsidRPr="00840D58">
        <w:rPr>
          <w:rFonts w:ascii="GHEA Grapalat" w:eastAsia="GHEA Grapalat" w:hAnsi="GHEA Grapalat" w:cs="GHEA Grapalat"/>
          <w:sz w:val="24"/>
          <w:szCs w:val="24"/>
        </w:rPr>
        <w:t xml:space="preserve">ներկայացնելու նույնականացման (հսկիչ) նշանների միջոցով։ </w:t>
      </w:r>
    </w:p>
    <w:p w14:paraId="5CFAAE50"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 xml:space="preserve">Այս կապակցությամբ հարկ է նշել, որ հայերեն մակնշման թերթիկի փակցնելը ապրանքի վրա գործնականում արժենում է միջինում 8 դրամ, հետևաբար նշված թերթիկը ապրանքի վրա չփակցնելը նախևառաջ կազդի ապրանքի ինքնարժեքի նվազման վրա։ </w:t>
      </w:r>
    </w:p>
    <w:p w14:paraId="17FE0B55" w14:textId="525B1FFC"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Ավելին, ի կատարումն 02.02.2018 թվականի Եվրասիական տնտեսական միությունում նույնականացման միջոցներով ապրանքների դրոշմավորման մասին համաձայնագրի</w:t>
      </w:r>
      <w:r w:rsidR="00E008B0">
        <w:rPr>
          <w:rFonts w:ascii="GHEA Grapalat" w:eastAsia="GHEA Grapalat" w:hAnsi="GHEA Grapalat" w:cs="GHEA Grapalat"/>
          <w:sz w:val="24"/>
          <w:szCs w:val="24"/>
        </w:rPr>
        <w:t>՝</w:t>
      </w:r>
      <w:r w:rsidRPr="00840D58">
        <w:rPr>
          <w:rFonts w:ascii="GHEA Grapalat" w:eastAsia="GHEA Grapalat" w:hAnsi="GHEA Grapalat" w:cs="GHEA Grapalat"/>
          <w:sz w:val="24"/>
          <w:szCs w:val="24"/>
        </w:rPr>
        <w:t xml:space="preserve"> Հայաստանի Հանրապետությունում ներդրվել է հսկիչ (նույնականացման) նշաններով դրոշմավորման ենթակա ապրանքների շրջանառության նկատմամբ մոնիտորինգի տեղեկատվական համակարգ (այսուհետ՝ Համակարգ), համապատասխան ապրանքների մասով </w:t>
      </w:r>
      <w:r w:rsidR="00F156CE">
        <w:rPr>
          <w:rFonts w:ascii="GHEA Grapalat" w:eastAsia="GHEA Grapalat" w:hAnsi="GHEA Grapalat" w:cs="GHEA Grapalat"/>
          <w:sz w:val="24"/>
          <w:szCs w:val="24"/>
        </w:rPr>
        <w:t>հ</w:t>
      </w:r>
      <w:r w:rsidRPr="00840D58">
        <w:rPr>
          <w:rFonts w:ascii="GHEA Grapalat" w:eastAsia="GHEA Grapalat" w:hAnsi="GHEA Grapalat" w:cs="GHEA Grapalat"/>
          <w:sz w:val="24"/>
          <w:szCs w:val="24"/>
        </w:rPr>
        <w:t>ամակարգին հասանելիություն ունենալու և դրանց մասով հսկիչ (նույնականացման) նշան ներկայացնելու պահանջ  արդեն իսկ սահմանված է։ Արդյունքում, տնտեսվարող սուբյեկտները կարող են մեկտեղել տեղեկատվությունը և ամբողջությամբ կրճատել տեղեկատվական թերթիկի ծախսը։</w:t>
      </w:r>
    </w:p>
    <w:p w14:paraId="48DC737F" w14:textId="70569A13" w:rsidR="007C4F53"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Ավելին, իրենց ընտրությամբ տեղեկատվությունը հսկիչ (նույնականացման) նշանի միջոցով սպառողին հասցնելու հնարավորություն կունենան նաև այն տնտեսավարող սուբյեկտները, որոնց կողմից ներմուծվող ապրանքների մասով հսկիչ (նույնականացման) նշաններով դրոշմավորման պահանջ տվյալ պահին ՀՀ օրենսդրությամբ առկա չէ։</w:t>
      </w:r>
      <w:r w:rsidR="00B025B1">
        <w:rPr>
          <w:rFonts w:ascii="GHEA Grapalat" w:eastAsia="GHEA Grapalat" w:hAnsi="GHEA Grapalat" w:cs="GHEA Grapalat"/>
          <w:sz w:val="24"/>
          <w:szCs w:val="24"/>
        </w:rPr>
        <w:t xml:space="preserve"> </w:t>
      </w:r>
    </w:p>
    <w:p w14:paraId="08056E4F" w14:textId="1C3DE6DD" w:rsidR="005260F6" w:rsidRPr="00840D58" w:rsidRDefault="003717ED" w:rsidP="005260F6">
      <w:pPr>
        <w:spacing w:after="0" w:line="360" w:lineRule="auto"/>
        <w:ind w:firstLine="56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նախագծի շրջանակում բա</w:t>
      </w:r>
      <w:r w:rsidR="00B025B1">
        <w:rPr>
          <w:rFonts w:ascii="GHEA Grapalat" w:eastAsia="GHEA Grapalat" w:hAnsi="GHEA Grapalat" w:cs="GHEA Grapalat"/>
          <w:sz w:val="24"/>
          <w:szCs w:val="24"/>
        </w:rPr>
        <w:t xml:space="preserve">ցառություն է </w:t>
      </w:r>
      <w:r w:rsidR="007C4F53">
        <w:rPr>
          <w:rFonts w:ascii="GHEA Grapalat" w:eastAsia="GHEA Grapalat" w:hAnsi="GHEA Grapalat" w:cs="GHEA Grapalat"/>
          <w:sz w:val="24"/>
          <w:szCs w:val="24"/>
        </w:rPr>
        <w:t xml:space="preserve">կազմում </w:t>
      </w:r>
      <w:r w:rsidR="00B025B1">
        <w:rPr>
          <w:rFonts w:ascii="GHEA Grapalat" w:eastAsia="GHEA Grapalat" w:hAnsi="GHEA Grapalat" w:cs="GHEA Grapalat"/>
          <w:sz w:val="24"/>
          <w:szCs w:val="24"/>
        </w:rPr>
        <w:t>միայն ծխախոտային արտադրանքը, քանի որ ծխախոտային արտադրանքի մասով ՀՀ-ում գործում է համապատասխան տեխնիկական կանոնակարգ։</w:t>
      </w:r>
    </w:p>
    <w:p w14:paraId="5365898A"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 xml:space="preserve">Այսպիսով, առաջարկվող կարգավորումը մի կողմից կնպաստի սպառողների կողմից հատուկ բջջային հավելվածի միջոցով ապրանքների վերաբերյալ առավել ամբողջական, կարդալու համար ավելի հարմար և ընթեռնելի տեղեկատվության ստացմանը, մյուս կողմից՝ հնարավորություն կտա տնտեսավարող սուբյեկտներին առավել քիչ ռեսուրսների օգտագործմամբ ապահովել ապրանքների մասին հայերեն տեղեկատվության տրամադրումը, ինչն էլ կնպաստի ապրանքի ինքնարժեքի նվազմանը։ </w:t>
      </w:r>
    </w:p>
    <w:p w14:paraId="795A5FDA"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Առաջարկվող կարգավորման պայմաններում առավել արդյունավետ կդառնա նաև վարչարարությունը՝ սպառողների իրավունքների պաշտպանությամբ զբաղվող լիազոր մարմինների վերահսկողական գործառույթների իրականացման տեսանկյունից։ Մասնավորապես, ապրանքների վերաբերյալ տեղեկատվության բովանդակությունը կվերահսկվի Համակարգի միջոցով, ինչի արդյունքում կբացակայի յուրաքանչյուր պիտակի բովանդակությունն առանձին ուսումնասիրելու անհրաժեշտությունը։ Նշվածն էլ իր հերթին հնարավորություն կտա տնտեսվարող սուբյեկտինին ևս առավել արդյունավետ վերահսկել ապրանքների վերաբերյալ տեղեկատվության բովանդակությունը և խուսափել սխալ տեղեկատվություն ներկայացնելուց։</w:t>
      </w:r>
    </w:p>
    <w:p w14:paraId="1B1C1D8B"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p>
    <w:p w14:paraId="20A60DFA" w14:textId="77777777" w:rsidR="005260F6" w:rsidRPr="00840D58" w:rsidRDefault="005260F6" w:rsidP="005260F6">
      <w:pPr>
        <w:pStyle w:val="ListParagraph"/>
        <w:spacing w:line="360" w:lineRule="auto"/>
        <w:ind w:left="0" w:firstLine="567"/>
        <w:jc w:val="both"/>
        <w:rPr>
          <w:rFonts w:ascii="GHEA Grapalat" w:hAnsi="GHEA Grapalat" w:cs="Arial"/>
          <w:b/>
          <w:i/>
          <w:sz w:val="24"/>
          <w:szCs w:val="24"/>
        </w:rPr>
      </w:pPr>
      <w:r w:rsidRPr="00840D58">
        <w:rPr>
          <w:rFonts w:ascii="GHEA Grapalat" w:eastAsia="GHEA Grapalat" w:hAnsi="GHEA Grapalat" w:cs="Arial"/>
          <w:b/>
          <w:sz w:val="24"/>
          <w:szCs w:val="24"/>
        </w:rPr>
        <w:t>2.</w:t>
      </w:r>
      <w:r w:rsidRPr="00840D58">
        <w:rPr>
          <w:rFonts w:ascii="GHEA Grapalat" w:eastAsia="GHEA Grapalat" w:hAnsi="GHEA Grapalat" w:cs="Arial"/>
          <w:sz w:val="24"/>
          <w:szCs w:val="24"/>
        </w:rPr>
        <w:t xml:space="preserve"> </w:t>
      </w:r>
      <w:r w:rsidRPr="00840D58">
        <w:rPr>
          <w:rFonts w:ascii="GHEA Grapalat" w:eastAsia="GHEA Grapalat" w:hAnsi="GHEA Grapalat" w:cs="GHEA Grapalat"/>
          <w:b/>
          <w:sz w:val="24"/>
          <w:szCs w:val="24"/>
        </w:rPr>
        <w:t>Առաջարկվող</w:t>
      </w:r>
      <w:r w:rsidRPr="00840D58">
        <w:rPr>
          <w:rFonts w:ascii="GHEA Grapalat" w:hAnsi="GHEA Grapalat"/>
          <w:b/>
          <w:sz w:val="24"/>
          <w:szCs w:val="24"/>
        </w:rPr>
        <w:t xml:space="preserve"> </w:t>
      </w:r>
      <w:r w:rsidRPr="00840D58">
        <w:rPr>
          <w:rFonts w:ascii="GHEA Grapalat" w:hAnsi="GHEA Grapalat" w:cs="Sylfaen"/>
          <w:b/>
          <w:sz w:val="24"/>
          <w:szCs w:val="24"/>
        </w:rPr>
        <w:t>կարգավորման</w:t>
      </w:r>
      <w:r w:rsidRPr="00840D58">
        <w:rPr>
          <w:rFonts w:ascii="GHEA Grapalat" w:hAnsi="GHEA Grapalat"/>
          <w:b/>
          <w:sz w:val="24"/>
          <w:szCs w:val="24"/>
        </w:rPr>
        <w:t xml:space="preserve"> </w:t>
      </w:r>
      <w:r w:rsidRPr="00840D58">
        <w:rPr>
          <w:rFonts w:ascii="GHEA Grapalat" w:hAnsi="GHEA Grapalat" w:cs="Sylfaen"/>
          <w:b/>
          <w:sz w:val="24"/>
          <w:szCs w:val="24"/>
        </w:rPr>
        <w:t>բնույթը</w:t>
      </w:r>
      <w:r w:rsidRPr="00840D58">
        <w:rPr>
          <w:rFonts w:ascii="GHEA Grapalat" w:hAnsi="GHEA Grapalat" w:cs="Arial"/>
          <w:b/>
          <w:i/>
          <w:sz w:val="24"/>
          <w:szCs w:val="24"/>
        </w:rPr>
        <w:t>.</w:t>
      </w:r>
    </w:p>
    <w:p w14:paraId="5B7B437B" w14:textId="115A3EA8" w:rsidR="00E373EA" w:rsidRDefault="005260F6" w:rsidP="00E373EA">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 xml:space="preserve">Նախագծով առաջարկվում է հնարավորություն տալ </w:t>
      </w:r>
      <w:r w:rsidR="00E373EA" w:rsidRPr="00840D58">
        <w:rPr>
          <w:rFonts w:ascii="GHEA Grapalat" w:eastAsia="GHEA Grapalat" w:hAnsi="GHEA Grapalat" w:cs="GHEA Grapalat"/>
          <w:sz w:val="24"/>
          <w:szCs w:val="24"/>
        </w:rPr>
        <w:t xml:space="preserve">արտադրողին (ներմուծողին) </w:t>
      </w:r>
      <w:r w:rsidR="00E373EA">
        <w:rPr>
          <w:rFonts w:ascii="GHEA Grapalat" w:eastAsia="GHEA Grapalat" w:hAnsi="GHEA Grapalat" w:cs="GHEA Grapalat"/>
          <w:sz w:val="24"/>
          <w:szCs w:val="24"/>
        </w:rPr>
        <w:t>Հայաստանի Հանրապետություն</w:t>
      </w:r>
      <w:r w:rsidR="00E373EA" w:rsidRPr="00840D58">
        <w:rPr>
          <w:rFonts w:ascii="GHEA Grapalat" w:eastAsia="GHEA Grapalat" w:hAnsi="GHEA Grapalat" w:cs="GHEA Grapalat"/>
          <w:sz w:val="24"/>
          <w:szCs w:val="24"/>
        </w:rPr>
        <w:t xml:space="preserve"> ներմուծվող</w:t>
      </w:r>
      <w:r w:rsidR="00E373EA">
        <w:rPr>
          <w:rFonts w:ascii="GHEA Grapalat" w:eastAsia="GHEA Grapalat" w:hAnsi="GHEA Grapalat" w:cs="GHEA Grapalat"/>
          <w:sz w:val="24"/>
          <w:szCs w:val="24"/>
        </w:rPr>
        <w:t xml:space="preserve"> հսկիչ </w:t>
      </w:r>
      <w:r w:rsidR="00E373EA" w:rsidRPr="00E373EA">
        <w:rPr>
          <w:rFonts w:ascii="GHEA Grapalat" w:eastAsia="GHEA Grapalat" w:hAnsi="GHEA Grapalat" w:cs="GHEA Grapalat"/>
          <w:sz w:val="24"/>
          <w:szCs w:val="24"/>
        </w:rPr>
        <w:t>(</w:t>
      </w:r>
      <w:r w:rsidR="00E373EA">
        <w:rPr>
          <w:rFonts w:ascii="GHEA Grapalat" w:eastAsia="GHEA Grapalat" w:hAnsi="GHEA Grapalat" w:cs="GHEA Grapalat"/>
          <w:sz w:val="24"/>
          <w:szCs w:val="24"/>
        </w:rPr>
        <w:t>նույնականացման</w:t>
      </w:r>
      <w:r w:rsidR="00E373EA" w:rsidRPr="00E373EA">
        <w:rPr>
          <w:rFonts w:ascii="GHEA Grapalat" w:eastAsia="GHEA Grapalat" w:hAnsi="GHEA Grapalat" w:cs="GHEA Grapalat"/>
          <w:sz w:val="24"/>
          <w:szCs w:val="24"/>
        </w:rPr>
        <w:t>)</w:t>
      </w:r>
      <w:r w:rsidR="00E373EA">
        <w:rPr>
          <w:rFonts w:ascii="GHEA Grapalat" w:eastAsia="GHEA Grapalat" w:hAnsi="GHEA Grapalat" w:cs="GHEA Grapalat"/>
          <w:sz w:val="24"/>
          <w:szCs w:val="24"/>
        </w:rPr>
        <w:t xml:space="preserve"> նշաններով դրոշմավորման ենթակա ապրանքների</w:t>
      </w:r>
      <w:r w:rsidR="00E373EA" w:rsidRPr="00840D58">
        <w:rPr>
          <w:rFonts w:ascii="GHEA Grapalat" w:eastAsia="GHEA Grapalat" w:hAnsi="GHEA Grapalat" w:cs="GHEA Grapalat"/>
          <w:sz w:val="24"/>
          <w:szCs w:val="24"/>
        </w:rPr>
        <w:t xml:space="preserve"> վերաբերյալ հայերեն տեղեկատվությունը (ապրանքի վերաբերյալ հայերեն թարգմանությունը) </w:t>
      </w:r>
      <w:r w:rsidR="00E373EA">
        <w:rPr>
          <w:rFonts w:ascii="GHEA Grapalat" w:eastAsia="GHEA Grapalat" w:hAnsi="GHEA Grapalat" w:cs="GHEA Grapalat"/>
          <w:sz w:val="24"/>
          <w:szCs w:val="24"/>
        </w:rPr>
        <w:t xml:space="preserve">սպառողին </w:t>
      </w:r>
      <w:r w:rsidR="00E373EA" w:rsidRPr="00840D58">
        <w:rPr>
          <w:rFonts w:ascii="GHEA Grapalat" w:eastAsia="GHEA Grapalat" w:hAnsi="GHEA Grapalat" w:cs="GHEA Grapalat"/>
          <w:sz w:val="24"/>
          <w:szCs w:val="24"/>
        </w:rPr>
        <w:t xml:space="preserve">ներկայացնելու նույնականացման (հսկիչ) նշանների միջոցով։ </w:t>
      </w:r>
    </w:p>
    <w:p w14:paraId="5C12B00D" w14:textId="22D8A9F1" w:rsidR="004E4486" w:rsidRDefault="004E4486" w:rsidP="005260F6">
      <w:pPr>
        <w:spacing w:after="0" w:line="360" w:lineRule="auto"/>
        <w:ind w:firstLine="562"/>
        <w:jc w:val="both"/>
        <w:rPr>
          <w:rFonts w:ascii="GHEA Grapalat" w:eastAsia="Times New Roman" w:hAnsi="GHEA Grapalat" w:cs="Times New Roman"/>
          <w:color w:val="000000"/>
          <w:sz w:val="24"/>
          <w:szCs w:val="24"/>
        </w:rPr>
      </w:pPr>
    </w:p>
    <w:p w14:paraId="092FE8EF" w14:textId="77777777" w:rsidR="004E4486" w:rsidRPr="00840D58" w:rsidRDefault="004E4486" w:rsidP="005260F6">
      <w:pPr>
        <w:spacing w:after="0" w:line="360" w:lineRule="auto"/>
        <w:ind w:firstLine="562"/>
        <w:jc w:val="both"/>
        <w:rPr>
          <w:rFonts w:ascii="GHEA Grapalat" w:eastAsia="GHEA Grapalat" w:hAnsi="GHEA Grapalat" w:cs="GHEA Grapalat"/>
          <w:sz w:val="24"/>
          <w:szCs w:val="24"/>
        </w:rPr>
      </w:pPr>
    </w:p>
    <w:p w14:paraId="5E8629C0" w14:textId="77777777" w:rsidR="005260F6" w:rsidRPr="00840D58" w:rsidRDefault="005260F6" w:rsidP="005260F6">
      <w:pPr>
        <w:spacing w:after="0" w:line="360" w:lineRule="auto"/>
        <w:ind w:firstLine="567"/>
        <w:jc w:val="both"/>
        <w:rPr>
          <w:rFonts w:ascii="GHEA Grapalat" w:hAnsi="GHEA Grapalat" w:cs="Arial"/>
          <w:b/>
          <w:i/>
          <w:sz w:val="24"/>
          <w:szCs w:val="24"/>
        </w:rPr>
      </w:pPr>
    </w:p>
    <w:p w14:paraId="5BFC905A" w14:textId="77777777" w:rsidR="005260F6" w:rsidRPr="00840D58" w:rsidRDefault="005260F6" w:rsidP="005260F6">
      <w:pPr>
        <w:pStyle w:val="ListParagraph"/>
        <w:spacing w:line="360" w:lineRule="auto"/>
        <w:ind w:left="0" w:firstLine="567"/>
        <w:jc w:val="both"/>
        <w:rPr>
          <w:rFonts w:ascii="GHEA Grapalat" w:eastAsia="Times New Roman" w:hAnsi="GHEA Grapalat" w:cs="Arial Armenian"/>
          <w:sz w:val="24"/>
          <w:szCs w:val="24"/>
        </w:rPr>
      </w:pPr>
      <w:r w:rsidRPr="00840D58">
        <w:rPr>
          <w:rFonts w:ascii="GHEA Grapalat" w:hAnsi="GHEA Grapalat" w:cs="Arial"/>
          <w:b/>
          <w:sz w:val="24"/>
          <w:szCs w:val="24"/>
        </w:rPr>
        <w:t xml:space="preserve">3. </w:t>
      </w:r>
      <w:r w:rsidRPr="00840D58">
        <w:rPr>
          <w:rFonts w:ascii="GHEA Grapalat" w:eastAsia="GHEA Grapalat" w:hAnsi="GHEA Grapalat" w:cs="GHEA Grapalat"/>
          <w:b/>
          <w:sz w:val="24"/>
          <w:szCs w:val="24"/>
        </w:rPr>
        <w:t>Ակնկալվող</w:t>
      </w:r>
      <w:r w:rsidRPr="00840D58">
        <w:rPr>
          <w:rFonts w:ascii="GHEA Grapalat" w:hAnsi="GHEA Grapalat" w:cs="Arial"/>
          <w:b/>
          <w:sz w:val="24"/>
          <w:szCs w:val="24"/>
          <w:lang w:val="af-ZA"/>
        </w:rPr>
        <w:t xml:space="preserve"> </w:t>
      </w:r>
      <w:r w:rsidRPr="00840D58">
        <w:rPr>
          <w:rFonts w:ascii="GHEA Grapalat" w:hAnsi="GHEA Grapalat" w:cs="Arial"/>
          <w:b/>
          <w:sz w:val="24"/>
          <w:szCs w:val="24"/>
        </w:rPr>
        <w:t>արդյունքը</w:t>
      </w:r>
      <w:r w:rsidRPr="00840D58">
        <w:rPr>
          <w:rFonts w:ascii="GHEA Grapalat" w:eastAsia="GHEA Grapalat" w:hAnsi="GHEA Grapalat" w:cs="GHEA Grapalat"/>
          <w:b/>
          <w:sz w:val="24"/>
          <w:szCs w:val="24"/>
        </w:rPr>
        <w:t>.</w:t>
      </w:r>
    </w:p>
    <w:p w14:paraId="033AB23A"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 xml:space="preserve">Նախագծով առաջարկվող կարգավորումն ուղղված է սպառողների կողմից հատուկ բջջային հավելվածի միջոցով ապրանքների վերաբերյալ առավել ամբողջական, կարդալու համար ավելի հարմար և ընթեռնելի տեղեկատվության ստանալու, ինչպես նաև </w:t>
      </w:r>
      <w:r w:rsidRPr="00840D58">
        <w:rPr>
          <w:rFonts w:ascii="GHEA Grapalat" w:eastAsia="GHEA Grapalat" w:hAnsi="GHEA Grapalat" w:cs="GHEA Grapalat"/>
          <w:sz w:val="24"/>
          <w:szCs w:val="24"/>
        </w:rPr>
        <w:lastRenderedPageBreak/>
        <w:t>տնտեսավարող սուբյեկտներին առավել քիչ ռեսուրսների օգտագործմամբ ապրանքների մասին հայերեն տեղեկատվության տրամադրումն ապահովելուն։</w:t>
      </w:r>
    </w:p>
    <w:p w14:paraId="7DD41343" w14:textId="77777777" w:rsidR="005260F6" w:rsidRPr="00840D58" w:rsidRDefault="005260F6" w:rsidP="005260F6">
      <w:pPr>
        <w:spacing w:after="0" w:line="360" w:lineRule="auto"/>
        <w:ind w:firstLine="562"/>
        <w:jc w:val="both"/>
        <w:rPr>
          <w:rFonts w:ascii="GHEA Grapalat" w:eastAsia="GHEA Grapalat" w:hAnsi="GHEA Grapalat" w:cs="GHEA Grapalat"/>
          <w:sz w:val="24"/>
          <w:szCs w:val="24"/>
        </w:rPr>
      </w:pPr>
      <w:r w:rsidRPr="00840D58">
        <w:rPr>
          <w:rFonts w:ascii="GHEA Grapalat" w:eastAsia="GHEA Grapalat" w:hAnsi="GHEA Grapalat" w:cs="GHEA Grapalat"/>
          <w:sz w:val="24"/>
          <w:szCs w:val="24"/>
        </w:rPr>
        <w:t>Նախագծով առաջարկվող կարգավորումը կնպաստի նաև առավել արդյունավետ վարչարարություն իրականացնելուն՝ սպառողների իրավունքների պաշտպանությամբ զբաղվող լիազոր մարմինների վերահսկողության իրականացման տեսանկյունից։</w:t>
      </w:r>
    </w:p>
    <w:p w14:paraId="4BF3FA63" w14:textId="77777777" w:rsidR="005260F6" w:rsidRPr="00840D58" w:rsidRDefault="005260F6" w:rsidP="005260F6">
      <w:pPr>
        <w:pStyle w:val="NoSpacing"/>
        <w:spacing w:line="360" w:lineRule="auto"/>
        <w:ind w:left="0" w:firstLine="630"/>
        <w:jc w:val="both"/>
        <w:rPr>
          <w:rFonts w:ascii="GHEA Grapalat" w:hAnsi="GHEA Grapalat" w:cs="Sylfaen"/>
          <w:sz w:val="24"/>
          <w:szCs w:val="24"/>
          <w:lang w:val="hy-AM"/>
        </w:rPr>
      </w:pPr>
    </w:p>
    <w:p w14:paraId="69D97AE9" w14:textId="77777777" w:rsidR="005260F6" w:rsidRPr="00840D58" w:rsidRDefault="005260F6" w:rsidP="005260F6">
      <w:pPr>
        <w:pStyle w:val="ListParagraph"/>
        <w:spacing w:line="360" w:lineRule="auto"/>
        <w:ind w:left="0" w:firstLine="567"/>
        <w:jc w:val="both"/>
        <w:rPr>
          <w:rFonts w:ascii="GHEA Grapalat" w:hAnsi="GHEA Grapalat"/>
          <w:b/>
          <w:sz w:val="24"/>
          <w:szCs w:val="24"/>
        </w:rPr>
      </w:pPr>
      <w:r w:rsidRPr="00840D58">
        <w:rPr>
          <w:rFonts w:ascii="GHEA Grapalat" w:hAnsi="GHEA Grapalat" w:cs="Arial"/>
          <w:b/>
          <w:color w:val="000000"/>
          <w:sz w:val="24"/>
          <w:szCs w:val="24"/>
        </w:rPr>
        <w:t xml:space="preserve">4. </w:t>
      </w:r>
      <w:r w:rsidRPr="00840D58">
        <w:rPr>
          <w:rFonts w:ascii="GHEA Grapalat" w:hAnsi="GHEA Grapalat" w:cs="Arial"/>
          <w:b/>
          <w:sz w:val="24"/>
          <w:szCs w:val="24"/>
        </w:rPr>
        <w:t>Նախագծի</w:t>
      </w:r>
      <w:r w:rsidRPr="00840D58">
        <w:rPr>
          <w:rFonts w:ascii="GHEA Grapalat" w:hAnsi="GHEA Grapalat"/>
          <w:b/>
          <w:sz w:val="24"/>
          <w:szCs w:val="24"/>
        </w:rPr>
        <w:t xml:space="preserve">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574D1968" w14:textId="7D0CE2D1" w:rsidR="005260F6" w:rsidRDefault="005260F6" w:rsidP="005260F6">
      <w:pPr>
        <w:pStyle w:val="NoSpacing"/>
        <w:spacing w:line="360" w:lineRule="auto"/>
        <w:ind w:left="0" w:firstLine="630"/>
        <w:jc w:val="both"/>
        <w:rPr>
          <w:rFonts w:ascii="GHEA Grapalat" w:eastAsia="GHEA Grapalat" w:hAnsi="GHEA Grapalat" w:cs="GHEA Grapalat"/>
          <w:sz w:val="24"/>
          <w:szCs w:val="24"/>
          <w:lang w:val="hy-AM"/>
        </w:rPr>
      </w:pPr>
      <w:r w:rsidRPr="00FB6B0B">
        <w:rPr>
          <w:rFonts w:ascii="GHEA Grapalat" w:eastAsia="GHEA Grapalat" w:hAnsi="GHEA Grapalat" w:cs="GHEA Grapalat"/>
          <w:sz w:val="24"/>
          <w:szCs w:val="24"/>
          <w:lang w:val="hy-AM"/>
        </w:rPr>
        <w:t xml:space="preserve">Նախագծի ընդունման կապակցությամբ </w:t>
      </w:r>
      <w:r w:rsidR="00FB6B0B" w:rsidRPr="00FB6B0B">
        <w:rPr>
          <w:rFonts w:ascii="GHEA Grapalat" w:hAnsi="GHEA Grapalat"/>
          <w:sz w:val="24"/>
          <w:szCs w:val="24"/>
          <w:lang w:val="hy-AM"/>
        </w:rPr>
        <w:t xml:space="preserve">ֆինանսական միջոցների անհրաժեշտության և պետական բյուջեի եկամուտներում և ծախսերում </w:t>
      </w:r>
      <w:r w:rsidRPr="00FB6B0B">
        <w:rPr>
          <w:rFonts w:ascii="GHEA Grapalat" w:eastAsia="GHEA Grapalat" w:hAnsi="GHEA Grapalat" w:cs="GHEA Grapalat"/>
          <w:sz w:val="24"/>
          <w:szCs w:val="24"/>
          <w:lang w:val="hy-AM"/>
        </w:rPr>
        <w:t>ավելացում կամ նվազեցում չի նախատեսվում:</w:t>
      </w:r>
    </w:p>
    <w:p w14:paraId="69AADA7A" w14:textId="27F30A04" w:rsidR="00FB6B0B" w:rsidRPr="004C6F6C" w:rsidRDefault="00FB6B0B" w:rsidP="00FB6B0B">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FB6B0B">
        <w:rPr>
          <w:rFonts w:ascii="GHEA Grapalat" w:eastAsia="GHEA Grapalat" w:hAnsi="GHEA Grapalat" w:cs="GHEA Grapalat"/>
          <w:b/>
          <w:bCs/>
          <w:lang w:val="hy-AM"/>
        </w:rPr>
        <w:t>5</w:t>
      </w:r>
      <w:r w:rsidRPr="00FB6B0B">
        <w:rPr>
          <w:rFonts w:ascii="Cambria Math" w:eastAsia="GHEA Grapalat" w:hAnsi="Cambria Math" w:cs="GHEA Grapalat"/>
          <w:b/>
          <w:bCs/>
          <w:lang w:val="hy-AM"/>
        </w:rPr>
        <w:t>․</w:t>
      </w:r>
      <w:r>
        <w:rPr>
          <w:rFonts w:ascii="Cambria Math" w:eastAsia="GHEA Grapalat" w:hAnsi="Cambria Math" w:cs="GHEA Grapalat"/>
          <w:b/>
          <w:bCs/>
          <w:lang w:val="hy-AM"/>
        </w:rPr>
        <w:t xml:space="preserve"> </w:t>
      </w:r>
      <w:r w:rsidRPr="004C6F6C">
        <w:rPr>
          <w:rFonts w:ascii="GHEA Grapalat" w:eastAsiaTheme="minorHAnsi" w:hAnsi="GHEA Grapalat" w:cstheme="minorBidi"/>
          <w:b/>
          <w:noProo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4C6F6C">
        <w:rPr>
          <w:rFonts w:ascii="Microsoft JhengHei" w:eastAsia="Microsoft JhengHei" w:hAnsi="Microsoft JhengHei" w:cs="Microsoft JhengHei" w:hint="eastAsia"/>
          <w:b/>
          <w:noProof/>
          <w:lang w:val="hy-AM"/>
        </w:rPr>
        <w:t>․</w:t>
      </w:r>
    </w:p>
    <w:p w14:paraId="5A8C6ED5" w14:textId="078667FB" w:rsidR="00FB6B0B" w:rsidRPr="00FB6B0B" w:rsidRDefault="00FB6B0B" w:rsidP="00FB6B0B">
      <w:pPr>
        <w:pStyle w:val="NoSpacing"/>
        <w:spacing w:line="360" w:lineRule="auto"/>
        <w:ind w:left="0" w:firstLine="630"/>
        <w:jc w:val="both"/>
        <w:rPr>
          <w:rFonts w:ascii="GHEA Grapalat" w:eastAsia="GHEA Grapalat" w:hAnsi="GHEA Grapalat" w:cs="GHEA Grapalat"/>
          <w:sz w:val="24"/>
          <w:szCs w:val="24"/>
          <w:lang w:val="hy-AM"/>
        </w:rPr>
      </w:pPr>
      <w:r w:rsidRPr="00FB6B0B">
        <w:rPr>
          <w:rFonts w:ascii="GHEA Grapalat" w:eastAsia="GHEA Grapalat" w:hAnsi="GHEA Grapalat" w:cs="GHEA Grapalat"/>
          <w:sz w:val="24"/>
          <w:szCs w:val="24"/>
          <w:lang w:val="hy-AM"/>
        </w:rPr>
        <w:t>«Հայաստանի Հանրապետության կառավարության 2021-2026 թվականների գործունեության միջոցառումների ծրագիրը հաստատելու մասին» Կառավարության 2014 թվականի նոյեմբերի 18-ի N 1902-Լ որոշմամբ հաստատված N 1 հավելվածի Էկոնոմիկայի նախարարության գլխի 3-րդ կետի «Գործարար և ներդրումային միջավայրի բարելավում» 3</w:t>
      </w:r>
      <w:r w:rsidRPr="00FB6B0B">
        <w:rPr>
          <w:rFonts w:ascii="Cambria Math" w:eastAsia="GHEA Grapalat" w:hAnsi="Cambria Math" w:cs="Cambria Math"/>
          <w:sz w:val="24"/>
          <w:szCs w:val="24"/>
          <w:lang w:val="hy-AM"/>
        </w:rPr>
        <w:t>․</w:t>
      </w:r>
      <w:r w:rsidRPr="00FB6B0B">
        <w:rPr>
          <w:rFonts w:ascii="GHEA Grapalat" w:eastAsia="GHEA Grapalat" w:hAnsi="GHEA Grapalat" w:cs="GHEA Grapalat"/>
          <w:sz w:val="24"/>
          <w:szCs w:val="24"/>
          <w:lang w:val="hy-AM"/>
        </w:rPr>
        <w:t>3-րդ «Գործարար միջավայրի բարելավման ծրագրի մշակում և իրականացում» ենթակետի կատարում, ինչի արդյունքում ակնկալվում է գործարար միջավայրի բարելավում և վարչարարության կրճատում։</w:t>
      </w:r>
    </w:p>
    <w:p w14:paraId="726665FB" w14:textId="5884CC86" w:rsidR="00FB6B0B" w:rsidRPr="00FB6B0B" w:rsidRDefault="00FB6B0B" w:rsidP="005260F6">
      <w:pPr>
        <w:pStyle w:val="NoSpacing"/>
        <w:spacing w:line="360" w:lineRule="auto"/>
        <w:ind w:left="0" w:firstLine="630"/>
        <w:jc w:val="both"/>
        <w:rPr>
          <w:rFonts w:ascii="Cambria Math" w:eastAsia="GHEA Grapalat" w:hAnsi="Cambria Math" w:cs="GHEA Grapalat"/>
          <w:b/>
          <w:bCs/>
          <w:sz w:val="24"/>
          <w:szCs w:val="24"/>
          <w:lang w:val="hy-AM"/>
        </w:rPr>
      </w:pPr>
    </w:p>
    <w:p w14:paraId="43D47FAD" w14:textId="77777777" w:rsidR="005260F6" w:rsidRPr="00840D58" w:rsidRDefault="005260F6" w:rsidP="005260F6">
      <w:pPr>
        <w:pStyle w:val="NoSpacing"/>
        <w:spacing w:line="360" w:lineRule="auto"/>
        <w:ind w:left="0" w:firstLine="630"/>
        <w:jc w:val="both"/>
        <w:rPr>
          <w:rFonts w:ascii="GHEA Grapalat" w:eastAsia="GHEA Grapalat" w:hAnsi="GHEA Grapalat" w:cs="GHEA Grapalat"/>
          <w:sz w:val="24"/>
          <w:szCs w:val="24"/>
          <w:lang w:val="hy-AM"/>
        </w:rPr>
      </w:pPr>
    </w:p>
    <w:p w14:paraId="02B0FF1A" w14:textId="77777777" w:rsidR="00E008B0" w:rsidRPr="00736210" w:rsidRDefault="00E008B0" w:rsidP="005260F6">
      <w:pPr>
        <w:pStyle w:val="ListParagraph"/>
        <w:spacing w:line="360" w:lineRule="auto"/>
        <w:ind w:left="0" w:firstLine="567"/>
        <w:jc w:val="both"/>
        <w:rPr>
          <w:rFonts w:ascii="GHEA Grapalat" w:hAnsi="GHEA Grapalat" w:cs="Calibri"/>
          <w:b/>
          <w:sz w:val="24"/>
          <w:szCs w:val="24"/>
        </w:rPr>
      </w:pPr>
    </w:p>
    <w:p w14:paraId="1A24E046" w14:textId="77777777" w:rsidR="00561118" w:rsidRDefault="00561118"/>
    <w:sectPr w:rsidR="00561118" w:rsidSect="003C6EA5">
      <w:pgSz w:w="11906" w:h="16838"/>
      <w:pgMar w:top="630" w:right="746" w:bottom="540" w:left="117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722"/>
    <w:rsid w:val="00022709"/>
    <w:rsid w:val="00093330"/>
    <w:rsid w:val="003717ED"/>
    <w:rsid w:val="004E4486"/>
    <w:rsid w:val="005260F6"/>
    <w:rsid w:val="00561118"/>
    <w:rsid w:val="00655983"/>
    <w:rsid w:val="006B073C"/>
    <w:rsid w:val="007C4F53"/>
    <w:rsid w:val="008050A0"/>
    <w:rsid w:val="00837401"/>
    <w:rsid w:val="00A47966"/>
    <w:rsid w:val="00AE1C30"/>
    <w:rsid w:val="00B025B1"/>
    <w:rsid w:val="00B56D58"/>
    <w:rsid w:val="00B77FC2"/>
    <w:rsid w:val="00BC4722"/>
    <w:rsid w:val="00C23CA2"/>
    <w:rsid w:val="00D01CF8"/>
    <w:rsid w:val="00E008B0"/>
    <w:rsid w:val="00E373EA"/>
    <w:rsid w:val="00F156CE"/>
    <w:rsid w:val="00FB6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201C4"/>
  <w15:chartTrackingRefBased/>
  <w15:docId w15:val="{E755234E-7E03-4E09-9A59-8489E8E61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0F6"/>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Table no. List Paragraph,List_Paragraph,Multilevel para_II,List Paragraph1,Bullet1,Bullets,List Paragraph 1,References,List Paragraph (numbered (a)),IBL List Paragraph,List Paragraph nowy,Numbered List Paragraph,Liste 1"/>
    <w:basedOn w:val="Normal"/>
    <w:link w:val="ListParagraphChar"/>
    <w:uiPriority w:val="34"/>
    <w:qFormat/>
    <w:rsid w:val="005260F6"/>
    <w:pPr>
      <w:ind w:left="720"/>
      <w:contextualSpacing/>
    </w:pPr>
  </w:style>
  <w:style w:type="paragraph" w:styleId="NoSpacing">
    <w:name w:val="No Spacing"/>
    <w:uiPriority w:val="1"/>
    <w:qFormat/>
    <w:rsid w:val="005260F6"/>
    <w:pPr>
      <w:spacing w:after="0" w:line="240" w:lineRule="auto"/>
      <w:ind w:left="576" w:hanging="576"/>
    </w:pPr>
    <w:rPr>
      <w:rFonts w:ascii="Calibri" w:eastAsia="Calibri" w:hAnsi="Calibri" w:cs="Times New Roman"/>
    </w:rPr>
  </w:style>
  <w:style w:type="character" w:customStyle="1" w:styleId="ListParagraphChar">
    <w:name w:val="List Paragraph Char"/>
    <w:aliases w:val="Akapit z listą BS Char,Table no. List Paragraph Char,List_Paragraph Char,Multilevel para_II Char,List Paragraph1 Char,Bullet1 Char,Bullets Char,List Paragraph 1 Char,References Char,List Paragraph (numbered (a)) Char,Liste 1 Char"/>
    <w:link w:val="ListParagraph"/>
    <w:uiPriority w:val="34"/>
    <w:qFormat/>
    <w:locked/>
    <w:rsid w:val="005260F6"/>
    <w:rPr>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FB6B0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FB6B0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https://mul2.gov.am/tasks/1140686/oneclick?token=254956effcaeedac8ca19c324d11b377</cp:keywords>
  <dc:description/>
  <cp:lastModifiedBy>Anna G. Mkrtchyan</cp:lastModifiedBy>
  <cp:revision>2</cp:revision>
  <dcterms:created xsi:type="dcterms:W3CDTF">2025-04-16T12:52:00Z</dcterms:created>
  <dcterms:modified xsi:type="dcterms:W3CDTF">2025-04-16T12:52:00Z</dcterms:modified>
</cp:coreProperties>
</file>