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AD70B" w14:textId="471CB670" w:rsidR="00267CC7" w:rsidRDefault="005F73DE" w:rsidP="00F3184B">
      <w:pPr>
        <w:spacing w:after="0" w:line="360" w:lineRule="auto"/>
        <w:jc w:val="center"/>
        <w:rPr>
          <w:rFonts w:ascii="GHEA Grapalat" w:hAnsi="GHEA Grapalat"/>
          <w:b/>
          <w:sz w:val="24"/>
          <w:szCs w:val="24"/>
          <w:lang w:val="hy-AM"/>
        </w:rPr>
      </w:pPr>
      <w:r w:rsidRPr="007D0A89">
        <w:rPr>
          <w:rFonts w:ascii="GHEA Grapalat" w:hAnsi="GHEA Grapalat"/>
          <w:b/>
          <w:sz w:val="24"/>
          <w:szCs w:val="24"/>
          <w:lang w:val="hy-AM"/>
        </w:rPr>
        <w:t>ԱՄՓՈՓԱԹԵՐԹ</w:t>
      </w:r>
    </w:p>
    <w:p w14:paraId="338FCC37" w14:textId="7EB58B5C" w:rsidR="00B433C6" w:rsidRDefault="00B433C6" w:rsidP="00B433C6">
      <w:pPr>
        <w:spacing w:after="0" w:line="360" w:lineRule="auto"/>
        <w:jc w:val="center"/>
        <w:rPr>
          <w:rFonts w:ascii="GHEA Grapalat" w:eastAsia="Calibri" w:hAnsi="GHEA Grapalat"/>
          <w:b/>
          <w:sz w:val="24"/>
          <w:szCs w:val="24"/>
          <w:lang w:val="hy-AM"/>
        </w:rPr>
      </w:pPr>
      <w:r w:rsidRPr="00B433C6">
        <w:rPr>
          <w:rFonts w:ascii="GHEA Grapalat" w:eastAsia="Calibri" w:hAnsi="GHEA Grapalat"/>
          <w:b/>
          <w:sz w:val="24"/>
          <w:szCs w:val="24"/>
          <w:lang w:val="hy-AM"/>
        </w:rPr>
        <w:t xml:space="preserve">«ԲՌՆՈՒԹՅԱՆ </w:t>
      </w:r>
      <w:r>
        <w:rPr>
          <w:rFonts w:ascii="GHEA Grapalat" w:eastAsia="Calibri" w:hAnsi="GHEA Grapalat"/>
          <w:b/>
          <w:sz w:val="24"/>
          <w:szCs w:val="24"/>
          <w:lang w:val="hy-AM"/>
        </w:rPr>
        <w:t>ԵՎ</w:t>
      </w:r>
      <w:r w:rsidRPr="00B433C6">
        <w:rPr>
          <w:rFonts w:ascii="GHEA Grapalat" w:eastAsia="Calibri" w:hAnsi="GHEA Grapalat"/>
          <w:b/>
          <w:sz w:val="24"/>
          <w:szCs w:val="24"/>
          <w:lang w:val="hy-AM"/>
        </w:rPr>
        <w:t xml:space="preserve"> ՈՏՆՁԳՈՒԹՅԱՆ ՄԱՍԻՆ» ԱՄԿ ԹԻՎ 190 ԿՈՆՎԵՆՑԻԱՅԻ </w:t>
      </w:r>
      <w:r>
        <w:rPr>
          <w:rFonts w:ascii="GHEA Grapalat" w:eastAsia="Calibri" w:hAnsi="GHEA Grapalat"/>
          <w:b/>
          <w:sz w:val="24"/>
          <w:szCs w:val="24"/>
          <w:lang w:val="hy-AM"/>
        </w:rPr>
        <w:t>ՎԱՎԵՐԱՑ</w:t>
      </w:r>
      <w:r w:rsidRPr="00B433C6">
        <w:rPr>
          <w:rFonts w:ascii="GHEA Grapalat" w:eastAsia="Calibri" w:hAnsi="GHEA Grapalat"/>
          <w:b/>
          <w:sz w:val="24"/>
          <w:szCs w:val="24"/>
          <w:lang w:val="hy-AM"/>
        </w:rPr>
        <w:t>ՄԱՆ</w:t>
      </w:r>
      <w:r>
        <w:rPr>
          <w:rFonts w:ascii="GHEA Grapalat" w:eastAsia="Calibri" w:hAnsi="GHEA Grapalat"/>
          <w:b/>
          <w:sz w:val="24"/>
          <w:szCs w:val="24"/>
          <w:lang w:val="hy-AM"/>
        </w:rPr>
        <w:t xml:space="preserve"> ՆՊԱՏԱԿՈՎ</w:t>
      </w:r>
    </w:p>
    <w:p w14:paraId="15B050DF" w14:textId="3D95F537" w:rsidR="00B433C6" w:rsidRPr="00B433C6" w:rsidRDefault="00B433C6" w:rsidP="00B433C6">
      <w:pPr>
        <w:spacing w:after="0" w:line="360" w:lineRule="auto"/>
        <w:jc w:val="center"/>
        <w:rPr>
          <w:rFonts w:ascii="GHEA Grapalat" w:hAnsi="GHEA Grapalat"/>
          <w:b/>
          <w:sz w:val="24"/>
          <w:szCs w:val="24"/>
          <w:lang w:val="hy-AM"/>
        </w:rPr>
      </w:pPr>
      <w:r>
        <w:rPr>
          <w:rFonts w:ascii="GHEA Grapalat" w:eastAsia="Calibri" w:hAnsi="GHEA Grapalat"/>
          <w:b/>
          <w:sz w:val="24"/>
          <w:szCs w:val="24"/>
          <w:lang w:val="hy-AM"/>
        </w:rPr>
        <w:t>ՍՏԱՑՎԱԾ ԿԱՐԾԻՔՆԵՐԻ</w:t>
      </w:r>
    </w:p>
    <w:p w14:paraId="3C8754DA" w14:textId="6BA846A6" w:rsidR="005F73DE" w:rsidRPr="007D0A89" w:rsidRDefault="005F73DE" w:rsidP="00B10F7A">
      <w:pPr>
        <w:spacing w:after="0" w:line="360" w:lineRule="auto"/>
        <w:jc w:val="center"/>
        <w:rPr>
          <w:rFonts w:ascii="GHEA Grapalat" w:hAnsi="GHEA Grapalat"/>
          <w:sz w:val="24"/>
          <w:szCs w:val="24"/>
          <w:lang w:val="hy-AM"/>
        </w:rPr>
      </w:pPr>
    </w:p>
    <w:tbl>
      <w:tblPr>
        <w:tblStyle w:val="TableGrid"/>
        <w:tblW w:w="14284" w:type="dxa"/>
        <w:tblInd w:w="-815" w:type="dxa"/>
        <w:tblLayout w:type="fixed"/>
        <w:tblLook w:val="04A0" w:firstRow="1" w:lastRow="0" w:firstColumn="1" w:lastColumn="0" w:noHBand="0" w:noVBand="1"/>
      </w:tblPr>
      <w:tblGrid>
        <w:gridCol w:w="7346"/>
        <w:gridCol w:w="3436"/>
        <w:gridCol w:w="18"/>
        <w:gridCol w:w="3484"/>
      </w:tblGrid>
      <w:tr w:rsidR="00043496" w:rsidRPr="007D0A89" w14:paraId="74CECCB3" w14:textId="77777777" w:rsidTr="00C43F66">
        <w:tc>
          <w:tcPr>
            <w:tcW w:w="10782" w:type="dxa"/>
            <w:gridSpan w:val="2"/>
            <w:vMerge w:val="restart"/>
            <w:shd w:val="clear" w:color="auto" w:fill="A6A6A6" w:themeFill="background1" w:themeFillShade="A6"/>
          </w:tcPr>
          <w:p w14:paraId="6D66A8D3" w14:textId="13F9B384" w:rsidR="00043496" w:rsidRPr="007D0A89" w:rsidRDefault="00F868AF" w:rsidP="00916C17">
            <w:pPr>
              <w:pStyle w:val="ListParagraph"/>
              <w:numPr>
                <w:ilvl w:val="0"/>
                <w:numId w:val="1"/>
              </w:numPr>
              <w:spacing w:line="360" w:lineRule="auto"/>
              <w:rPr>
                <w:rFonts w:ascii="GHEA Grapalat" w:hAnsi="GHEA Grapalat"/>
                <w:b/>
                <w:bCs/>
                <w:sz w:val="24"/>
                <w:szCs w:val="24"/>
              </w:rPr>
            </w:pPr>
            <w:r w:rsidRPr="007D0A89">
              <w:rPr>
                <w:rFonts w:ascii="GHEA Grapalat" w:hAnsi="GHEA Grapalat"/>
                <w:b/>
                <w:bCs/>
                <w:sz w:val="24"/>
                <w:szCs w:val="24"/>
                <w:lang w:val="hy-AM"/>
              </w:rPr>
              <w:t>Արտաքին գործերի նախարարություն</w:t>
            </w:r>
          </w:p>
          <w:p w14:paraId="6C8BAAAF" w14:textId="483326DC" w:rsidR="00341231" w:rsidRPr="007D0A89" w:rsidRDefault="00341231" w:rsidP="00F3184B">
            <w:pPr>
              <w:spacing w:line="360" w:lineRule="auto"/>
              <w:jc w:val="center"/>
              <w:rPr>
                <w:rFonts w:ascii="GHEA Grapalat" w:hAnsi="GHEA Grapalat"/>
                <w:b/>
                <w:bCs/>
                <w:sz w:val="24"/>
                <w:szCs w:val="24"/>
              </w:rPr>
            </w:pPr>
          </w:p>
        </w:tc>
        <w:tc>
          <w:tcPr>
            <w:tcW w:w="3502" w:type="dxa"/>
            <w:gridSpan w:val="2"/>
            <w:shd w:val="clear" w:color="auto" w:fill="A6A6A6" w:themeFill="background1" w:themeFillShade="A6"/>
          </w:tcPr>
          <w:p w14:paraId="451FECDE" w14:textId="0EE39E3D" w:rsidR="00043496" w:rsidRPr="007D0A89" w:rsidRDefault="007B155D" w:rsidP="007B155D">
            <w:pPr>
              <w:spacing w:line="360" w:lineRule="auto"/>
              <w:jc w:val="center"/>
              <w:rPr>
                <w:rFonts w:ascii="GHEA Grapalat" w:hAnsi="GHEA Grapalat"/>
                <w:b/>
                <w:sz w:val="24"/>
                <w:szCs w:val="24"/>
                <w:lang w:val="hy-AM"/>
              </w:rPr>
            </w:pPr>
            <w:r>
              <w:rPr>
                <w:rFonts w:ascii="GHEA Grapalat" w:hAnsi="GHEA Grapalat"/>
                <w:b/>
                <w:sz w:val="24"/>
                <w:szCs w:val="24"/>
              </w:rPr>
              <w:t>17</w:t>
            </w:r>
            <w:r w:rsidR="008B3A10" w:rsidRPr="007D0A89">
              <w:rPr>
                <w:rFonts w:ascii="GHEA Grapalat" w:hAnsi="GHEA Grapalat"/>
                <w:b/>
                <w:sz w:val="24"/>
                <w:szCs w:val="24"/>
                <w:lang w:val="hy-AM"/>
              </w:rPr>
              <w:t>.</w:t>
            </w:r>
            <w:r>
              <w:rPr>
                <w:rFonts w:ascii="GHEA Grapalat" w:hAnsi="GHEA Grapalat"/>
                <w:b/>
                <w:sz w:val="24"/>
                <w:szCs w:val="24"/>
                <w:lang w:val="hy-AM"/>
              </w:rPr>
              <w:t>1</w:t>
            </w:r>
            <w:r>
              <w:rPr>
                <w:rFonts w:ascii="GHEA Grapalat" w:hAnsi="GHEA Grapalat"/>
                <w:b/>
                <w:sz w:val="24"/>
                <w:szCs w:val="24"/>
              </w:rPr>
              <w:t>2</w:t>
            </w:r>
            <w:r w:rsidR="008B3A10" w:rsidRPr="007D0A89">
              <w:rPr>
                <w:rFonts w:ascii="GHEA Grapalat" w:hAnsi="GHEA Grapalat"/>
                <w:b/>
                <w:sz w:val="24"/>
                <w:szCs w:val="24"/>
                <w:lang w:val="hy-AM"/>
              </w:rPr>
              <w:t>.202</w:t>
            </w:r>
            <w:r w:rsidR="00441A9E">
              <w:rPr>
                <w:rFonts w:ascii="GHEA Grapalat" w:hAnsi="GHEA Grapalat"/>
                <w:b/>
                <w:sz w:val="24"/>
                <w:szCs w:val="24"/>
                <w:lang w:val="hy-AM"/>
              </w:rPr>
              <w:t>4</w:t>
            </w:r>
          </w:p>
        </w:tc>
      </w:tr>
      <w:tr w:rsidR="00043496" w:rsidRPr="007D0A89" w14:paraId="4B1C4279" w14:textId="77777777" w:rsidTr="00C43F66">
        <w:tc>
          <w:tcPr>
            <w:tcW w:w="10782" w:type="dxa"/>
            <w:gridSpan w:val="2"/>
            <w:vMerge/>
            <w:shd w:val="clear" w:color="auto" w:fill="A6A6A6" w:themeFill="background1" w:themeFillShade="A6"/>
          </w:tcPr>
          <w:p w14:paraId="3C8FD6E1" w14:textId="77777777" w:rsidR="00043496" w:rsidRPr="007D0A89" w:rsidRDefault="00043496" w:rsidP="00F3184B">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75334649" w14:textId="4D3A3CF6" w:rsidR="00043496" w:rsidRPr="007D0A89" w:rsidRDefault="003B3CB8" w:rsidP="00441A9E">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թ</w:t>
            </w:r>
            <w:r w:rsidR="00624B81" w:rsidRPr="007D0A89">
              <w:rPr>
                <w:rFonts w:ascii="GHEA Grapalat" w:hAnsi="GHEA Grapalat"/>
                <w:b/>
                <w:sz w:val="24"/>
                <w:szCs w:val="24"/>
                <w:lang w:val="hy-AM"/>
              </w:rPr>
              <w:t xml:space="preserve">իվ </w:t>
            </w:r>
            <w:r w:rsidR="00EA7284" w:rsidRPr="00EA7284">
              <w:rPr>
                <w:rFonts w:ascii="GHEA Grapalat" w:hAnsi="GHEA Grapalat"/>
                <w:b/>
                <w:sz w:val="24"/>
                <w:szCs w:val="24"/>
                <w:lang w:val="hy-AM"/>
              </w:rPr>
              <w:t>1111/66942-24</w:t>
            </w:r>
          </w:p>
        </w:tc>
      </w:tr>
      <w:tr w:rsidR="00B1399E" w:rsidRPr="006B6FEA" w14:paraId="68DDD2B7" w14:textId="77777777" w:rsidTr="00082F56">
        <w:tc>
          <w:tcPr>
            <w:tcW w:w="7346" w:type="dxa"/>
            <w:shd w:val="clear" w:color="auto" w:fill="auto"/>
          </w:tcPr>
          <w:p w14:paraId="08150F57" w14:textId="77777777" w:rsidR="00B80AA2" w:rsidRPr="00B80AA2" w:rsidRDefault="00B80AA2" w:rsidP="00B80AA2">
            <w:pPr>
              <w:suppressAutoHyphens/>
              <w:spacing w:after="200" w:line="360" w:lineRule="auto"/>
              <w:ind w:firstLine="340"/>
              <w:contextualSpacing/>
              <w:jc w:val="both"/>
              <w:rPr>
                <w:rFonts w:ascii="GHEA Grapalat" w:eastAsia="Calibri" w:hAnsi="GHEA Grapalat" w:cs="Times New Roman"/>
                <w:sz w:val="24"/>
                <w:szCs w:val="24"/>
                <w:lang w:val="hy-AM"/>
              </w:rPr>
            </w:pPr>
            <w:r w:rsidRPr="00B80AA2">
              <w:rPr>
                <w:rFonts w:ascii="GHEA Grapalat" w:eastAsia="Calibri" w:hAnsi="GHEA Grapalat" w:cs="Times New Roman"/>
                <w:sz w:val="24"/>
                <w:szCs w:val="24"/>
                <w:lang w:val="hy-AM"/>
              </w:rPr>
              <w:t>Ղեկավարվելով «Միջազգային պայմանագրերի մասին» օրենքի 11-րդ հոդվածի դրույթներով՝ կից ներկայացնում ենք 2019թ. հունիսի 21-ին ստորագրված «Բռնության և ոտնձգության մասին կոնվենցիա, 2019թ. (թիվ 190)» փաստաթղթի (այսուհետ՝ Կոնվենցիա) բնօրինակի հաստատված պատճենը, պաշտոնապես հաստատված հայերեն թարգմանությունը, Կոնվենցիայի հաստատման կամ վավերացման արտաքին քաղաքական նպատակահարմարության մասին ՀՀ արտաքին գործերի նախարարության եզրակացությունը և Կոնվենցիայի ուժի մեջ մտնելու կարգի վերաբերյալ տեղեկանքը:</w:t>
            </w:r>
          </w:p>
          <w:p w14:paraId="62511A73" w14:textId="5A4F7844" w:rsidR="00B1399E" w:rsidRPr="007D0A89" w:rsidRDefault="00B1399E" w:rsidP="00441A9E">
            <w:pPr>
              <w:suppressAutoHyphens/>
              <w:spacing w:after="200" w:line="360" w:lineRule="auto"/>
              <w:ind w:firstLine="340"/>
              <w:contextualSpacing/>
              <w:jc w:val="both"/>
              <w:rPr>
                <w:rFonts w:ascii="GHEA Grapalat" w:eastAsia="Calibri" w:hAnsi="GHEA Grapalat" w:cs="Times New Roman"/>
                <w:sz w:val="24"/>
                <w:szCs w:val="24"/>
                <w:lang w:val="hy-AM"/>
              </w:rPr>
            </w:pPr>
          </w:p>
        </w:tc>
        <w:tc>
          <w:tcPr>
            <w:tcW w:w="6938" w:type="dxa"/>
            <w:gridSpan w:val="3"/>
            <w:shd w:val="clear" w:color="auto" w:fill="auto"/>
          </w:tcPr>
          <w:p w14:paraId="575B70F5" w14:textId="77777777" w:rsidR="00441A9E" w:rsidRDefault="00441A9E" w:rsidP="0049108C">
            <w:pPr>
              <w:spacing w:line="360" w:lineRule="auto"/>
              <w:jc w:val="center"/>
              <w:rPr>
                <w:rFonts w:ascii="GHEA Grapalat" w:hAnsi="GHEA Grapalat"/>
                <w:b/>
                <w:sz w:val="24"/>
                <w:szCs w:val="24"/>
                <w:lang w:val="hy-AM"/>
              </w:rPr>
            </w:pPr>
          </w:p>
          <w:p w14:paraId="5C70A7AF" w14:textId="17C76431" w:rsidR="00441A9E" w:rsidRPr="007D0A89" w:rsidRDefault="00441A9E" w:rsidP="0049108C">
            <w:pPr>
              <w:spacing w:line="360" w:lineRule="auto"/>
              <w:jc w:val="center"/>
              <w:rPr>
                <w:rFonts w:ascii="GHEA Grapalat" w:hAnsi="GHEA Grapalat"/>
                <w:b/>
                <w:sz w:val="24"/>
                <w:szCs w:val="24"/>
                <w:lang w:val="hy-AM"/>
              </w:rPr>
            </w:pPr>
          </w:p>
        </w:tc>
      </w:tr>
      <w:tr w:rsidR="00BD4A22" w:rsidRPr="00615E33" w14:paraId="124D0BB3" w14:textId="77777777" w:rsidTr="00082F56">
        <w:tc>
          <w:tcPr>
            <w:tcW w:w="7346" w:type="dxa"/>
            <w:shd w:val="clear" w:color="auto" w:fill="auto"/>
          </w:tcPr>
          <w:p w14:paraId="13AE3B3B" w14:textId="77777777" w:rsidR="00BD4A22" w:rsidRPr="00BD4A22" w:rsidRDefault="00BD4A22" w:rsidP="00615E33">
            <w:pPr>
              <w:suppressAutoHyphens/>
              <w:spacing w:after="200" w:line="360" w:lineRule="auto"/>
              <w:ind w:firstLine="340"/>
              <w:contextualSpacing/>
              <w:jc w:val="center"/>
              <w:rPr>
                <w:rFonts w:ascii="GHEA Grapalat" w:eastAsia="Calibri" w:hAnsi="GHEA Grapalat" w:cs="Times New Roman"/>
                <w:sz w:val="24"/>
                <w:szCs w:val="24"/>
                <w:lang w:val="hy-AM"/>
              </w:rPr>
            </w:pPr>
            <w:r w:rsidRPr="00BD4A22">
              <w:rPr>
                <w:rFonts w:ascii="GHEA Grapalat" w:eastAsia="Calibri" w:hAnsi="GHEA Grapalat" w:cs="Times New Roman"/>
                <w:sz w:val="24"/>
                <w:szCs w:val="24"/>
                <w:lang w:val="hy-AM"/>
              </w:rPr>
              <w:lastRenderedPageBreak/>
              <w:t>ԵԶՐԱԿԱՑՈՒԹՅՈՒՆ</w:t>
            </w:r>
          </w:p>
          <w:p w14:paraId="1E22F498" w14:textId="2F1A7B4C" w:rsidR="00BD4A22" w:rsidRPr="00BD4A22" w:rsidRDefault="00BD4A22" w:rsidP="00615E33">
            <w:pPr>
              <w:suppressAutoHyphens/>
              <w:spacing w:after="200" w:line="360" w:lineRule="auto"/>
              <w:ind w:firstLine="340"/>
              <w:contextualSpacing/>
              <w:jc w:val="center"/>
              <w:rPr>
                <w:rFonts w:ascii="GHEA Grapalat" w:eastAsia="Calibri" w:hAnsi="GHEA Grapalat" w:cs="Times New Roman"/>
                <w:sz w:val="24"/>
                <w:szCs w:val="24"/>
                <w:lang w:val="hy-AM"/>
              </w:rPr>
            </w:pPr>
            <w:r w:rsidRPr="00BD4A22">
              <w:rPr>
                <w:rFonts w:ascii="GHEA Grapalat" w:eastAsia="Calibri" w:hAnsi="GHEA Grapalat" w:cs="Times New Roman"/>
                <w:sz w:val="24"/>
                <w:szCs w:val="24"/>
                <w:lang w:val="hy-AM"/>
              </w:rPr>
              <w:t>«ԲՌՆՈՒԹՅԱՆ ԵՎ ՈՏՆՁԳՈՒԹՅԱՆ ՄԱՍԻՆ ԿՈՆՎԵՆՑԻԱ, 2019</w:t>
            </w:r>
            <w:r w:rsidR="00176F6B" w:rsidRPr="00615E33">
              <w:rPr>
                <w:rFonts w:ascii="GHEA Grapalat" w:eastAsia="Calibri" w:hAnsi="GHEA Grapalat" w:cs="Times New Roman"/>
                <w:sz w:val="24"/>
                <w:szCs w:val="24"/>
                <w:lang w:val="hy-AM"/>
              </w:rPr>
              <w:t xml:space="preserve"> </w:t>
            </w:r>
            <w:r w:rsidRPr="00BD4A22">
              <w:rPr>
                <w:rFonts w:ascii="GHEA Grapalat" w:eastAsia="Calibri" w:hAnsi="GHEA Grapalat" w:cs="Times New Roman"/>
                <w:sz w:val="24"/>
                <w:szCs w:val="24"/>
                <w:lang w:val="hy-AM"/>
              </w:rPr>
              <w:t>Թ. (ԹԻՎ 190)» ՓԱՍՏԱԹՂԹԻ ՎԱՎԵՐԱՑՄԱՆ ԿԱՄ ՀԱՍՏԱՏՄԱՆ ԱՐՏԱՔԻՆ ՔԱՂԱՔԱԿԱՆ ՆՊԱՏԱԿԱՀԱՐՄԱՐՈՒԹՅԱՆ</w:t>
            </w:r>
          </w:p>
          <w:p w14:paraId="3E0E1A80" w14:textId="77777777" w:rsidR="00BD4A22" w:rsidRPr="00BD4A22" w:rsidRDefault="00BD4A22" w:rsidP="00615E33">
            <w:pPr>
              <w:suppressAutoHyphens/>
              <w:spacing w:after="200" w:line="360" w:lineRule="auto"/>
              <w:ind w:firstLine="340"/>
              <w:contextualSpacing/>
              <w:jc w:val="center"/>
              <w:rPr>
                <w:rFonts w:ascii="GHEA Grapalat" w:eastAsia="Calibri" w:hAnsi="GHEA Grapalat" w:cs="Times New Roman"/>
                <w:sz w:val="24"/>
                <w:szCs w:val="24"/>
                <w:lang w:val="hy-AM"/>
              </w:rPr>
            </w:pPr>
            <w:r w:rsidRPr="00BD4A22">
              <w:rPr>
                <w:rFonts w:ascii="GHEA Grapalat" w:eastAsia="Calibri" w:hAnsi="GHEA Grapalat" w:cs="Times New Roman"/>
                <w:sz w:val="24"/>
                <w:szCs w:val="24"/>
                <w:lang w:val="hy-AM"/>
              </w:rPr>
              <w:t>ՎԵՐԱԲԵՐՅԱԼ</w:t>
            </w:r>
          </w:p>
          <w:p w14:paraId="3E1B6B94" w14:textId="77777777" w:rsidR="00BD4A22" w:rsidRPr="00BD4A22" w:rsidRDefault="00BD4A22" w:rsidP="00615E33">
            <w:pPr>
              <w:suppressAutoHyphens/>
              <w:spacing w:after="200" w:line="360" w:lineRule="auto"/>
              <w:ind w:firstLine="340"/>
              <w:contextualSpacing/>
              <w:jc w:val="center"/>
              <w:rPr>
                <w:rFonts w:ascii="GHEA Grapalat" w:eastAsia="Calibri" w:hAnsi="GHEA Grapalat" w:cs="Times New Roman"/>
                <w:sz w:val="24"/>
                <w:szCs w:val="24"/>
                <w:lang w:val="hy-AM"/>
              </w:rPr>
            </w:pPr>
          </w:p>
          <w:p w14:paraId="3CFAE6C1" w14:textId="77777777" w:rsidR="00BD4A22" w:rsidRPr="00BD4A22" w:rsidRDefault="00BD4A22" w:rsidP="00BD4A22">
            <w:pPr>
              <w:suppressAutoHyphens/>
              <w:spacing w:after="200" w:line="360" w:lineRule="auto"/>
              <w:ind w:firstLine="340"/>
              <w:contextualSpacing/>
              <w:jc w:val="both"/>
              <w:rPr>
                <w:rFonts w:ascii="GHEA Grapalat" w:eastAsia="Calibri" w:hAnsi="GHEA Grapalat" w:cs="Times New Roman"/>
                <w:sz w:val="24"/>
                <w:szCs w:val="24"/>
                <w:lang w:val="hy-AM"/>
              </w:rPr>
            </w:pPr>
            <w:r w:rsidRPr="00BD4A22">
              <w:rPr>
                <w:rFonts w:ascii="GHEA Grapalat" w:eastAsia="Calibri" w:hAnsi="GHEA Grapalat" w:cs="Times New Roman"/>
                <w:sz w:val="24"/>
                <w:szCs w:val="24"/>
                <w:lang w:val="hy-AM"/>
              </w:rPr>
              <w:t>«Բռնության և ոտնձգության մասին կոնվենցիա, 2019թ. (թիվ 190)» փաստաթուղթը (այսուհետ՝ Կոնվենցիա) իր բովանդակային ծածկույթով անդրադառնում է թե մարդու իրավունքների մի շարք ոլորտների (բռնության և ոտնձգություններ, գենդերային բռնություն), թե գործատուների պարտականություններին և թե պատասխանատվությանը։ Կոնվենցիան անդրադառնում է նաև ընտանեկան բռնության ազդեցության, բազմակի և խաչվող խտրականության ձևերի հարցերին:</w:t>
            </w:r>
          </w:p>
          <w:p w14:paraId="007359BA" w14:textId="77777777" w:rsidR="00BD4A22" w:rsidRPr="00BD4A22" w:rsidRDefault="00BD4A22" w:rsidP="00BD4A22">
            <w:pPr>
              <w:suppressAutoHyphens/>
              <w:spacing w:after="200" w:line="360" w:lineRule="auto"/>
              <w:ind w:firstLine="340"/>
              <w:contextualSpacing/>
              <w:jc w:val="both"/>
              <w:rPr>
                <w:rFonts w:ascii="GHEA Grapalat" w:eastAsia="Calibri" w:hAnsi="GHEA Grapalat" w:cs="Times New Roman"/>
                <w:sz w:val="24"/>
                <w:szCs w:val="24"/>
                <w:lang w:val="hy-AM"/>
              </w:rPr>
            </w:pPr>
            <w:r w:rsidRPr="00BD4A22">
              <w:rPr>
                <w:rFonts w:ascii="GHEA Grapalat" w:eastAsia="Calibri" w:hAnsi="GHEA Grapalat" w:cs="Times New Roman"/>
                <w:sz w:val="24"/>
                <w:szCs w:val="24"/>
                <w:lang w:val="hy-AM"/>
              </w:rPr>
              <w:lastRenderedPageBreak/>
              <w:t>Հարկ է ընդգծել, որ Կոնվենցիայի վավերացումը Հայաստանի Հանրապետության համար կարևոր է նաև այն առումով, որ պարունակում է  քաղաքական ուղերձ ու ենթատեքստ:</w:t>
            </w:r>
          </w:p>
          <w:p w14:paraId="6445DF5A" w14:textId="77777777" w:rsidR="00BD4A22" w:rsidRPr="00BD4A22" w:rsidRDefault="00BD4A22" w:rsidP="00BD4A22">
            <w:pPr>
              <w:suppressAutoHyphens/>
              <w:spacing w:after="200" w:line="360" w:lineRule="auto"/>
              <w:ind w:firstLine="340"/>
              <w:contextualSpacing/>
              <w:jc w:val="both"/>
              <w:rPr>
                <w:rFonts w:ascii="GHEA Grapalat" w:eastAsia="Calibri" w:hAnsi="GHEA Grapalat" w:cs="Times New Roman"/>
                <w:sz w:val="24"/>
                <w:szCs w:val="24"/>
                <w:lang w:val="hy-AM"/>
              </w:rPr>
            </w:pPr>
            <w:r w:rsidRPr="00BD4A22">
              <w:rPr>
                <w:rFonts w:ascii="GHEA Grapalat" w:eastAsia="Calibri" w:hAnsi="GHEA Grapalat" w:cs="Times New Roman"/>
                <w:sz w:val="24"/>
                <w:szCs w:val="24"/>
                <w:lang w:val="hy-AM"/>
              </w:rPr>
              <w:t xml:space="preserve">Միևնույն ժամանակ, Կոնվենցիան, մասնավորապես, սահմանում է «բռնության և ոտնձգության», ինչպես նաև «սեռական բռնության և ոտնձգության» եզրույթները, որոնք կրում են ընդհանուր բնույթ և մասնակի են ամրագրված Հայաստանի Հանրապետության օրենսդրությամբ: </w:t>
            </w:r>
          </w:p>
          <w:p w14:paraId="67967508" w14:textId="77777777" w:rsidR="00BD4A22" w:rsidRPr="00BD4A22" w:rsidRDefault="00BD4A22" w:rsidP="00BD4A22">
            <w:pPr>
              <w:suppressAutoHyphens/>
              <w:spacing w:after="200" w:line="360" w:lineRule="auto"/>
              <w:ind w:firstLine="340"/>
              <w:contextualSpacing/>
              <w:jc w:val="both"/>
              <w:rPr>
                <w:rFonts w:ascii="GHEA Grapalat" w:eastAsia="Calibri" w:hAnsi="GHEA Grapalat" w:cs="Times New Roman"/>
                <w:sz w:val="24"/>
                <w:szCs w:val="24"/>
                <w:lang w:val="hy-AM"/>
              </w:rPr>
            </w:pPr>
            <w:r w:rsidRPr="00BD4A22">
              <w:rPr>
                <w:rFonts w:ascii="GHEA Grapalat" w:eastAsia="Calibri" w:hAnsi="GHEA Grapalat" w:cs="Times New Roman"/>
                <w:sz w:val="24"/>
                <w:szCs w:val="24"/>
                <w:lang w:val="hy-AM"/>
              </w:rPr>
              <w:t>Հաշվի առնելով վերոգրյալը ՀՀ արտաքին գործերի նախարարությունը «Բռնության և ոտնձգության մասին կոնվենցիա, 2019թ. (թիվ 190)» փաստաթղթի վավերացումը կամ հաստատումը Հայաստանի Հանրապետության վարած արտաքին քաղաքականության տեսանկյունից համարում է նպատակահարմար:</w:t>
            </w:r>
          </w:p>
          <w:p w14:paraId="1214AA72" w14:textId="77777777" w:rsidR="00BD4A22" w:rsidRPr="00BD4A22" w:rsidRDefault="00BD4A22" w:rsidP="00BD4A22">
            <w:pPr>
              <w:suppressAutoHyphens/>
              <w:spacing w:after="200" w:line="360" w:lineRule="auto"/>
              <w:ind w:firstLine="340"/>
              <w:contextualSpacing/>
              <w:jc w:val="both"/>
              <w:rPr>
                <w:rFonts w:ascii="GHEA Grapalat" w:eastAsia="Calibri" w:hAnsi="GHEA Grapalat" w:cs="Times New Roman"/>
                <w:sz w:val="24"/>
                <w:szCs w:val="24"/>
                <w:lang w:val="hy-AM"/>
              </w:rPr>
            </w:pPr>
            <w:r w:rsidRPr="00BD4A22">
              <w:rPr>
                <w:rFonts w:ascii="GHEA Grapalat" w:eastAsia="Calibri" w:hAnsi="GHEA Grapalat" w:cs="Times New Roman"/>
                <w:sz w:val="24"/>
                <w:szCs w:val="24"/>
                <w:lang w:val="hy-AM"/>
              </w:rPr>
              <w:t xml:space="preserve">Այնուհանդերձ, Կոնվենցիային միանալուց հետո կարևորում ենք վերոհիշյալ եզրույթների օրենսդրորեն ամբողջական ամրագրումը և հստակ սահմանումը՝ հետագայում խնդիրներից և </w:t>
            </w:r>
            <w:r w:rsidRPr="00BD4A22">
              <w:rPr>
                <w:rFonts w:ascii="GHEA Grapalat" w:eastAsia="Calibri" w:hAnsi="GHEA Grapalat" w:cs="Times New Roman"/>
                <w:sz w:val="24"/>
                <w:szCs w:val="24"/>
                <w:lang w:val="hy-AM"/>
              </w:rPr>
              <w:lastRenderedPageBreak/>
              <w:t>Հայաստանի դեմ հնարավոր հայցեր ներկայացնելուց խուսափելու համար:</w:t>
            </w:r>
          </w:p>
          <w:p w14:paraId="3706D330" w14:textId="77777777" w:rsidR="00BD4A22" w:rsidRPr="00B80AA2" w:rsidRDefault="00BD4A22" w:rsidP="00B80AA2">
            <w:pPr>
              <w:suppressAutoHyphens/>
              <w:spacing w:after="200" w:line="360" w:lineRule="auto"/>
              <w:ind w:firstLine="340"/>
              <w:contextualSpacing/>
              <w:jc w:val="both"/>
              <w:rPr>
                <w:rFonts w:ascii="GHEA Grapalat" w:eastAsia="Calibri" w:hAnsi="GHEA Grapalat" w:cs="Times New Roman"/>
                <w:sz w:val="24"/>
                <w:szCs w:val="24"/>
                <w:lang w:val="hy-AM"/>
              </w:rPr>
            </w:pPr>
          </w:p>
        </w:tc>
        <w:tc>
          <w:tcPr>
            <w:tcW w:w="6938" w:type="dxa"/>
            <w:gridSpan w:val="3"/>
            <w:shd w:val="clear" w:color="auto" w:fill="auto"/>
          </w:tcPr>
          <w:p w14:paraId="1BE098A7" w14:textId="58D6920A" w:rsidR="00BD4A22" w:rsidRDefault="00244107" w:rsidP="0049108C">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FE64A9" w:rsidRPr="007D0A89" w14:paraId="115C5093" w14:textId="77777777" w:rsidTr="00F378FD">
        <w:tc>
          <w:tcPr>
            <w:tcW w:w="10782" w:type="dxa"/>
            <w:gridSpan w:val="2"/>
            <w:vMerge w:val="restart"/>
            <w:shd w:val="clear" w:color="auto" w:fill="A6A6A6" w:themeFill="background1" w:themeFillShade="A6"/>
          </w:tcPr>
          <w:p w14:paraId="40D22425" w14:textId="28DE59E0" w:rsidR="00FE64A9" w:rsidRPr="007D0A89" w:rsidRDefault="006C18AD" w:rsidP="000E4B70">
            <w:pPr>
              <w:pStyle w:val="ListParagraph"/>
              <w:numPr>
                <w:ilvl w:val="0"/>
                <w:numId w:val="1"/>
              </w:numPr>
              <w:spacing w:line="360" w:lineRule="auto"/>
              <w:rPr>
                <w:rFonts w:ascii="GHEA Grapalat" w:hAnsi="GHEA Grapalat"/>
                <w:b/>
                <w:bCs/>
                <w:sz w:val="24"/>
                <w:szCs w:val="24"/>
              </w:rPr>
            </w:pPr>
            <w:r>
              <w:rPr>
                <w:rFonts w:ascii="GHEA Grapalat" w:hAnsi="GHEA Grapalat"/>
                <w:b/>
                <w:bCs/>
                <w:sz w:val="24"/>
                <w:szCs w:val="24"/>
                <w:lang w:val="hy-AM"/>
              </w:rPr>
              <w:lastRenderedPageBreak/>
              <w:t>Արդարադատության</w:t>
            </w:r>
            <w:r w:rsidR="00FA00D1" w:rsidRPr="007D0A89">
              <w:rPr>
                <w:rFonts w:ascii="GHEA Grapalat" w:hAnsi="GHEA Grapalat"/>
                <w:b/>
                <w:bCs/>
                <w:sz w:val="24"/>
                <w:szCs w:val="24"/>
                <w:lang w:val="hy-AM"/>
              </w:rPr>
              <w:t xml:space="preserve"> նախարարություն </w:t>
            </w:r>
          </w:p>
        </w:tc>
        <w:tc>
          <w:tcPr>
            <w:tcW w:w="3502" w:type="dxa"/>
            <w:gridSpan w:val="2"/>
            <w:shd w:val="clear" w:color="auto" w:fill="A6A6A6" w:themeFill="background1" w:themeFillShade="A6"/>
          </w:tcPr>
          <w:p w14:paraId="58C1796E" w14:textId="263C1659" w:rsidR="00FE64A9" w:rsidRPr="00615E33" w:rsidRDefault="000753E0" w:rsidP="000753E0">
            <w:pPr>
              <w:spacing w:line="360" w:lineRule="auto"/>
              <w:jc w:val="center"/>
              <w:rPr>
                <w:rFonts w:ascii="GHEA Grapalat" w:hAnsi="GHEA Grapalat"/>
                <w:b/>
                <w:sz w:val="24"/>
                <w:szCs w:val="24"/>
              </w:rPr>
            </w:pPr>
            <w:r>
              <w:rPr>
                <w:rFonts w:ascii="GHEA Grapalat" w:hAnsi="GHEA Grapalat"/>
                <w:b/>
                <w:sz w:val="24"/>
                <w:szCs w:val="24"/>
              </w:rPr>
              <w:t>08</w:t>
            </w:r>
            <w:r w:rsidR="00FA00D1" w:rsidRPr="007D0A89">
              <w:rPr>
                <w:rFonts w:ascii="GHEA Grapalat" w:hAnsi="GHEA Grapalat"/>
                <w:b/>
                <w:sz w:val="24"/>
                <w:szCs w:val="24"/>
                <w:lang w:val="hy-AM"/>
              </w:rPr>
              <w:t>.</w:t>
            </w:r>
            <w:r w:rsidRPr="007D0A89">
              <w:rPr>
                <w:rFonts w:ascii="GHEA Grapalat" w:hAnsi="GHEA Grapalat"/>
                <w:b/>
                <w:sz w:val="24"/>
                <w:szCs w:val="24"/>
                <w:lang w:val="hy-AM"/>
              </w:rPr>
              <w:t>0</w:t>
            </w:r>
            <w:r>
              <w:rPr>
                <w:rFonts w:ascii="GHEA Grapalat" w:hAnsi="GHEA Grapalat"/>
                <w:b/>
                <w:sz w:val="24"/>
                <w:szCs w:val="24"/>
              </w:rPr>
              <w:t>1</w:t>
            </w:r>
            <w:r w:rsidR="00FA00D1" w:rsidRPr="007D0A89">
              <w:rPr>
                <w:rFonts w:ascii="GHEA Grapalat" w:hAnsi="GHEA Grapalat"/>
                <w:b/>
                <w:sz w:val="24"/>
                <w:szCs w:val="24"/>
                <w:lang w:val="hy-AM"/>
              </w:rPr>
              <w:t>.</w:t>
            </w:r>
            <w:r w:rsidRPr="007D0A89">
              <w:rPr>
                <w:rFonts w:ascii="GHEA Grapalat" w:hAnsi="GHEA Grapalat"/>
                <w:b/>
                <w:sz w:val="24"/>
                <w:szCs w:val="24"/>
                <w:lang w:val="hy-AM"/>
              </w:rPr>
              <w:t>202</w:t>
            </w:r>
            <w:r>
              <w:rPr>
                <w:rFonts w:ascii="GHEA Grapalat" w:hAnsi="GHEA Grapalat"/>
                <w:b/>
                <w:sz w:val="24"/>
                <w:szCs w:val="24"/>
              </w:rPr>
              <w:t>5</w:t>
            </w:r>
          </w:p>
        </w:tc>
      </w:tr>
      <w:tr w:rsidR="00FE64A9" w:rsidRPr="007D0A89" w14:paraId="0855F939" w14:textId="77777777" w:rsidTr="00F378FD">
        <w:tc>
          <w:tcPr>
            <w:tcW w:w="10782" w:type="dxa"/>
            <w:gridSpan w:val="2"/>
            <w:vMerge/>
            <w:shd w:val="clear" w:color="auto" w:fill="A6A6A6" w:themeFill="background1" w:themeFillShade="A6"/>
          </w:tcPr>
          <w:p w14:paraId="1D8BC230" w14:textId="77777777" w:rsidR="00FE64A9" w:rsidRPr="007D0A89" w:rsidRDefault="00FE64A9" w:rsidP="000E4B70">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15A57A6A" w14:textId="6A3214B1" w:rsidR="00FE64A9" w:rsidRPr="007D0A89" w:rsidRDefault="00FE64A9" w:rsidP="000E4B70">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6C18AD">
              <w:rPr>
                <w:rFonts w:ascii="GHEA Grapalat" w:hAnsi="GHEA Grapalat"/>
                <w:b/>
                <w:sz w:val="24"/>
                <w:szCs w:val="24"/>
                <w:lang w:val="hy-AM"/>
              </w:rPr>
              <w:t>//</w:t>
            </w:r>
            <w:r w:rsidR="000753E0">
              <w:rPr>
                <w:rFonts w:ascii="Verdana" w:hAnsi="Verdana"/>
                <w:color w:val="000000"/>
                <w:sz w:val="18"/>
                <w:szCs w:val="18"/>
                <w:shd w:val="clear" w:color="auto" w:fill="FFFFFF"/>
              </w:rPr>
              <w:t>//52770-2024</w:t>
            </w:r>
          </w:p>
        </w:tc>
      </w:tr>
      <w:tr w:rsidR="00FE64A9" w:rsidRPr="006B6FEA" w14:paraId="3D4F15D2" w14:textId="77777777" w:rsidTr="00082F56">
        <w:tc>
          <w:tcPr>
            <w:tcW w:w="7346" w:type="dxa"/>
            <w:shd w:val="clear" w:color="auto" w:fill="auto"/>
          </w:tcPr>
          <w:p w14:paraId="33E9E129" w14:textId="77777777" w:rsidR="000E3ED3" w:rsidRPr="000E3ED3" w:rsidRDefault="000E3ED3" w:rsidP="000E3ED3">
            <w:pPr>
              <w:spacing w:line="360" w:lineRule="auto"/>
              <w:ind w:left="-20" w:right="-36" w:firstLine="360"/>
              <w:jc w:val="both"/>
              <w:rPr>
                <w:rFonts w:ascii="GHEA Grapalat" w:hAnsi="GHEA Grapalat"/>
                <w:color w:val="000000" w:themeColor="text1"/>
                <w:sz w:val="24"/>
                <w:szCs w:val="24"/>
                <w:lang w:val="hy-AM"/>
              </w:rPr>
            </w:pPr>
            <w:r w:rsidRPr="000E3ED3">
              <w:rPr>
                <w:rFonts w:ascii="GHEA Grapalat" w:hAnsi="GHEA Grapalat"/>
                <w:color w:val="000000" w:themeColor="text1"/>
                <w:sz w:val="24"/>
                <w:szCs w:val="24"/>
                <w:lang w:val="hy-AM"/>
              </w:rPr>
              <w:t>Ի պատասխան Ձեր՝ 2024 թվականի դեկտեմբերի 13-ի թիվ ՆՄ/ԱՆՄ-1-3/38067-2024 գրության և ղեկավարվելով «Միջազգային պայմանագրերի մասին օրենքի 11-րդ հոդվածի դրույթներով՝ Ձեզ եմ ներկայացնում՝ «Բռնության և ոտնձգության մասին» ԱՄԿ թիվ 190 կոնվենցիայում (այսուհետ՝ Կոնվենցիա) Հայաստանի Հանրապետության օրենքին հակասող, օրենքի փոփոխություն կամ նոր օրենքի ընդունում նախատեսող նորմերի, ինչպես նաև Կոնվենցիան վավերացման ենթակա դարձնող հիմքերի առկայության մասին Արդարադատության նախարարության եզրակացությունը։</w:t>
            </w:r>
          </w:p>
          <w:p w14:paraId="2E6FB810" w14:textId="77777777" w:rsidR="000E3ED3" w:rsidRPr="000E3ED3" w:rsidRDefault="000E3ED3" w:rsidP="000E3ED3">
            <w:pPr>
              <w:spacing w:line="360" w:lineRule="auto"/>
              <w:ind w:left="-20" w:right="-36" w:firstLine="360"/>
              <w:jc w:val="both"/>
              <w:rPr>
                <w:rFonts w:ascii="GHEA Grapalat" w:hAnsi="GHEA Grapalat"/>
                <w:color w:val="000000" w:themeColor="text1"/>
                <w:sz w:val="24"/>
                <w:szCs w:val="24"/>
                <w:lang w:val="hy-AM"/>
              </w:rPr>
            </w:pPr>
            <w:r w:rsidRPr="000E3ED3">
              <w:rPr>
                <w:rFonts w:ascii="GHEA Grapalat" w:hAnsi="GHEA Grapalat"/>
                <w:color w:val="000000" w:themeColor="text1"/>
                <w:sz w:val="24"/>
                <w:szCs w:val="24"/>
                <w:lang w:val="hy-AM"/>
              </w:rPr>
              <w:t xml:space="preserve">Միաժամանակ Ձեր ուշադրությունն եմ հրավիրում այն հանգամանքին, որ ՀՀ աշխատանքային օրենսգրքի 218-րդ </w:t>
            </w:r>
            <w:r w:rsidRPr="000E3ED3">
              <w:rPr>
                <w:rFonts w:ascii="GHEA Grapalat" w:hAnsi="GHEA Grapalat"/>
                <w:color w:val="000000" w:themeColor="text1"/>
                <w:sz w:val="24"/>
                <w:szCs w:val="24"/>
                <w:lang w:val="hy-AM"/>
              </w:rPr>
              <w:lastRenderedPageBreak/>
              <w:t xml:space="preserve">հոդվածի 2-րդ մասով թեև սահմանված է կազմակերպության ներքին կարգապահական կանոններով բռնության կամ սեռական ոտնձգության արգելքին առնչվող հարցերի կարգավորման պարտավորություն, սակայն ՀՀ գործատուների համար սահմանված չեն Կոնվենցիայի 9-րդ հոդվածով նախատեսվող պարտավորությունները: </w:t>
            </w:r>
          </w:p>
          <w:p w14:paraId="10217B38" w14:textId="3DFE2EF4" w:rsidR="00FE64A9" w:rsidRPr="006C18AD" w:rsidRDefault="00FE64A9" w:rsidP="000E4B70">
            <w:pPr>
              <w:spacing w:line="360" w:lineRule="auto"/>
              <w:ind w:left="-20" w:right="-36" w:firstLine="360"/>
              <w:jc w:val="both"/>
              <w:rPr>
                <w:rFonts w:ascii="GHEA Grapalat" w:eastAsia="Calibri" w:hAnsi="GHEA Grapalat" w:cs="Times New Roman"/>
                <w:sz w:val="24"/>
                <w:szCs w:val="24"/>
                <w:lang w:val="hy-AM"/>
              </w:rPr>
            </w:pPr>
          </w:p>
        </w:tc>
        <w:tc>
          <w:tcPr>
            <w:tcW w:w="6938" w:type="dxa"/>
            <w:gridSpan w:val="3"/>
            <w:shd w:val="clear" w:color="auto" w:fill="auto"/>
          </w:tcPr>
          <w:p w14:paraId="2D2D2D73" w14:textId="77777777" w:rsidR="00F3028E" w:rsidRPr="00F60B0D" w:rsidRDefault="00F3028E" w:rsidP="00F3028E">
            <w:pPr>
              <w:spacing w:line="360" w:lineRule="auto"/>
              <w:jc w:val="center"/>
              <w:rPr>
                <w:rFonts w:ascii="GHEA Grapalat" w:hAnsi="GHEA Grapalat"/>
                <w:b/>
                <w:sz w:val="24"/>
                <w:szCs w:val="24"/>
                <w:lang w:val="hy-AM"/>
              </w:rPr>
            </w:pPr>
            <w:r w:rsidRPr="00F60B0D">
              <w:rPr>
                <w:rFonts w:ascii="GHEA Grapalat" w:hAnsi="GHEA Grapalat"/>
                <w:b/>
                <w:sz w:val="24"/>
                <w:szCs w:val="24"/>
                <w:lang w:val="hy-AM"/>
              </w:rPr>
              <w:lastRenderedPageBreak/>
              <w:t>Ընդունվել է</w:t>
            </w:r>
          </w:p>
          <w:p w14:paraId="6F80DA99" w14:textId="39355F08" w:rsidR="009C16A5" w:rsidRPr="007D0A89" w:rsidRDefault="00F3028E" w:rsidP="00F3028E">
            <w:pPr>
              <w:spacing w:line="360" w:lineRule="auto"/>
              <w:jc w:val="both"/>
              <w:rPr>
                <w:rFonts w:ascii="GHEA Grapalat" w:hAnsi="GHEA Grapalat"/>
                <w:sz w:val="24"/>
                <w:szCs w:val="24"/>
                <w:lang w:val="hy-AM"/>
              </w:rPr>
            </w:pPr>
            <w:r w:rsidRPr="00F60B0D">
              <w:rPr>
                <w:rFonts w:ascii="GHEA Grapalat" w:hAnsi="GHEA Grapalat"/>
                <w:sz w:val="24"/>
                <w:szCs w:val="24"/>
                <w:lang w:val="hy-AM"/>
              </w:rPr>
              <w:t>Կոնվենցիայի վավերացումից հետո կնախաձեռնվեն համապատասխան փոփոխությունները։</w:t>
            </w:r>
          </w:p>
        </w:tc>
      </w:tr>
      <w:tr w:rsidR="00127C09" w:rsidRPr="006B6FEA" w14:paraId="4CD0B540" w14:textId="77777777" w:rsidTr="00082F56">
        <w:tc>
          <w:tcPr>
            <w:tcW w:w="7346" w:type="dxa"/>
            <w:shd w:val="clear" w:color="auto" w:fill="auto"/>
          </w:tcPr>
          <w:p w14:paraId="19C6CA4F" w14:textId="77777777" w:rsidR="00D67C7A" w:rsidRPr="00D67C7A" w:rsidRDefault="00D67C7A" w:rsidP="00D67C7A">
            <w:pPr>
              <w:spacing w:line="360" w:lineRule="auto"/>
              <w:ind w:left="-19" w:right="124" w:firstLine="360"/>
              <w:jc w:val="center"/>
              <w:rPr>
                <w:rFonts w:ascii="GHEA Grapalat" w:eastAsia="Calibri" w:hAnsi="GHEA Grapalat" w:cs="Times New Roman"/>
                <w:b/>
                <w:sz w:val="24"/>
                <w:szCs w:val="24"/>
                <w:lang w:val="hy-AM"/>
              </w:rPr>
            </w:pPr>
            <w:r w:rsidRPr="00D67C7A">
              <w:rPr>
                <w:rFonts w:ascii="GHEA Grapalat" w:eastAsia="Calibri" w:hAnsi="GHEA Grapalat" w:cs="Times New Roman"/>
                <w:b/>
                <w:sz w:val="24"/>
                <w:szCs w:val="24"/>
                <w:lang w:val="hy-AM"/>
              </w:rPr>
              <w:t>ԱՐԴԱՐԱԴԱՏՈՒԹՅԱՆ ՆԱԽԱՐԱՐՈՒԹՅԱՆ</w:t>
            </w:r>
          </w:p>
          <w:p w14:paraId="7A4BF89C" w14:textId="77777777" w:rsidR="00D67C7A" w:rsidRPr="00D67C7A" w:rsidRDefault="00D67C7A" w:rsidP="00D67C7A">
            <w:pPr>
              <w:spacing w:line="360" w:lineRule="auto"/>
              <w:ind w:left="-19" w:right="124" w:firstLine="360"/>
              <w:jc w:val="center"/>
              <w:rPr>
                <w:rFonts w:ascii="GHEA Grapalat" w:eastAsia="Calibri" w:hAnsi="GHEA Grapalat" w:cs="Times New Roman"/>
                <w:b/>
                <w:sz w:val="24"/>
                <w:szCs w:val="24"/>
                <w:lang w:val="hy-AM"/>
              </w:rPr>
            </w:pPr>
            <w:r w:rsidRPr="00D67C7A">
              <w:rPr>
                <w:rFonts w:ascii="GHEA Grapalat" w:eastAsia="Calibri" w:hAnsi="GHEA Grapalat" w:cs="Times New Roman"/>
                <w:b/>
                <w:sz w:val="24"/>
                <w:szCs w:val="24"/>
                <w:lang w:val="hy-AM"/>
              </w:rPr>
              <w:t>ԵԶՐԱԿԱՑՈՒԹՅՈՒՆԸ</w:t>
            </w:r>
          </w:p>
          <w:p w14:paraId="4F8D84EB" w14:textId="77777777" w:rsidR="00D67C7A" w:rsidRPr="00D67C7A" w:rsidRDefault="00D67C7A" w:rsidP="00D67C7A">
            <w:pPr>
              <w:spacing w:line="360" w:lineRule="auto"/>
              <w:ind w:left="-19" w:right="124" w:firstLine="360"/>
              <w:jc w:val="center"/>
              <w:rPr>
                <w:rFonts w:ascii="GHEA Grapalat" w:eastAsia="Calibri" w:hAnsi="GHEA Grapalat" w:cs="Times New Roman"/>
                <w:b/>
                <w:sz w:val="24"/>
                <w:szCs w:val="24"/>
                <w:lang w:val="hy-AM"/>
              </w:rPr>
            </w:pPr>
          </w:p>
          <w:p w14:paraId="7FD1BBBC" w14:textId="4AADEFF0" w:rsidR="00127C09" w:rsidRPr="00840EDB" w:rsidRDefault="00D67C7A" w:rsidP="00127C09">
            <w:pPr>
              <w:widowControl w:val="0"/>
              <w:spacing w:line="360" w:lineRule="auto"/>
              <w:ind w:left="-19" w:right="124" w:firstLine="360"/>
              <w:jc w:val="center"/>
              <w:textAlignment w:val="baseline"/>
              <w:rPr>
                <w:rFonts w:ascii="GHEA Grapalat" w:eastAsia="Calibri" w:hAnsi="GHEA Grapalat" w:cs="Times New Roman"/>
                <w:b/>
                <w:sz w:val="24"/>
                <w:szCs w:val="24"/>
                <w:lang w:val="hy-AM"/>
              </w:rPr>
            </w:pPr>
            <w:r w:rsidRPr="00D67C7A">
              <w:rPr>
                <w:rFonts w:ascii="GHEA Grapalat" w:eastAsia="Calibri" w:hAnsi="GHEA Grapalat" w:cs="Times New Roman"/>
                <w:b/>
                <w:sz w:val="24"/>
                <w:szCs w:val="24"/>
                <w:lang w:val="hy-AM"/>
              </w:rPr>
              <w:t>«ԲՌՆՈՒԹՅԱՆ ԵՎ ՈՏՆՁԳՈՒԹՅԱՆ ՄԱՍԻՆ» ԱՄԿ ԹԻՎ 190 ԿՈՆՎԵՆՑԻԱՅՈՒՄ (ԱՅՍՈՒՀԵՏ՝ ԿՈՆՎԵՆՑԻԱ) ՀԱՅԱՍՏԱՆԻ ՀԱՆՐԱՊԵՏՈՒԹՅԱՆ ՕՐԵՆՔԻՆ ՀԱԿԱՍՈՂ, ՕՐԵՆՔԻ ՓՈՓՈԽՈՒԹՅՈՒՆ ԿԱՄ ՆՈՐ ՕՐԵՆՔԻ ԸՆԴՈՒՆՈՒՄ ՆԱԽԱՏԵՍՈՂ ՆՈՐՄԵՐԻ, ԻՆՉՊԵՍ ՆԱԵՎ ԿՈՆՎԵՆՑԻԱՆ ՎԱՎԵՐԱՑՄԱՆ ԵՆԹԱԿԱ ԴԱՐՁՆՈՂ ՀԻՄՔԵՐԻ ԱՌԿԱՅՈՒԹՅԱՆ ՎԵՐԱԲԵՐՅԱԼ</w:t>
            </w:r>
          </w:p>
        </w:tc>
        <w:tc>
          <w:tcPr>
            <w:tcW w:w="6938" w:type="dxa"/>
            <w:gridSpan w:val="3"/>
            <w:shd w:val="clear" w:color="auto" w:fill="auto"/>
          </w:tcPr>
          <w:p w14:paraId="2C1C17FB" w14:textId="77777777" w:rsidR="00127C09" w:rsidRPr="00840EDB" w:rsidRDefault="00127C09" w:rsidP="008C111F">
            <w:pPr>
              <w:spacing w:line="360" w:lineRule="auto"/>
              <w:jc w:val="both"/>
              <w:rPr>
                <w:rFonts w:ascii="GHEA Grapalat" w:hAnsi="GHEA Grapalat"/>
                <w:sz w:val="24"/>
                <w:szCs w:val="24"/>
                <w:lang w:val="hy-AM"/>
              </w:rPr>
            </w:pPr>
          </w:p>
        </w:tc>
      </w:tr>
      <w:tr w:rsidR="00015B12" w:rsidRPr="006B6FEA" w14:paraId="7B961F66" w14:textId="77777777" w:rsidTr="00082F56">
        <w:tc>
          <w:tcPr>
            <w:tcW w:w="7346" w:type="dxa"/>
            <w:shd w:val="clear" w:color="auto" w:fill="auto"/>
          </w:tcPr>
          <w:p w14:paraId="690E3EB6" w14:textId="77777777" w:rsidR="00914EDB" w:rsidRPr="00914EDB" w:rsidRDefault="00914EDB" w:rsidP="00914EDB">
            <w:pPr>
              <w:widowControl w:val="0"/>
              <w:spacing w:line="360" w:lineRule="auto"/>
              <w:ind w:left="-19" w:right="124" w:firstLine="360"/>
              <w:jc w:val="both"/>
              <w:textAlignment w:val="baseline"/>
              <w:rPr>
                <w:rFonts w:ascii="GHEA Grapalat" w:eastAsia="Calibri" w:hAnsi="GHEA Grapalat" w:cs="Times New Roman"/>
                <w:sz w:val="24"/>
                <w:szCs w:val="24"/>
                <w:lang w:val="hy-AM"/>
              </w:rPr>
            </w:pPr>
            <w:r w:rsidRPr="00914EDB">
              <w:rPr>
                <w:rFonts w:ascii="GHEA Grapalat" w:eastAsia="Calibri" w:hAnsi="GHEA Grapalat" w:cs="Times New Roman"/>
                <w:sz w:val="24"/>
                <w:szCs w:val="24"/>
                <w:lang w:val="hy-AM"/>
              </w:rPr>
              <w:lastRenderedPageBreak/>
              <w:t>1. Կոնվենցիայի 2-րդ հոդվածի 1-ին մասով սահմանվում է վերջինիս գործողության շրջանակը` հետևյալ խմբագրությամբ.</w:t>
            </w:r>
          </w:p>
          <w:p w14:paraId="6288A92D" w14:textId="77777777" w:rsidR="00914EDB" w:rsidRPr="00914EDB" w:rsidRDefault="00914EDB" w:rsidP="00914EDB">
            <w:pPr>
              <w:widowControl w:val="0"/>
              <w:spacing w:line="360" w:lineRule="auto"/>
              <w:ind w:left="-19" w:right="124" w:firstLine="360"/>
              <w:jc w:val="both"/>
              <w:textAlignment w:val="baseline"/>
              <w:rPr>
                <w:rFonts w:ascii="GHEA Grapalat" w:eastAsia="Calibri" w:hAnsi="GHEA Grapalat" w:cs="Times New Roman"/>
                <w:sz w:val="24"/>
                <w:szCs w:val="24"/>
                <w:lang w:val="hy-AM"/>
              </w:rPr>
            </w:pPr>
            <w:r w:rsidRPr="00914EDB">
              <w:rPr>
                <w:rFonts w:ascii="GHEA Grapalat" w:eastAsia="Calibri" w:hAnsi="GHEA Grapalat" w:cs="Times New Roman"/>
                <w:sz w:val="24"/>
                <w:szCs w:val="24"/>
                <w:lang w:val="hy-AM"/>
              </w:rPr>
              <w:t>«Սույն Կոնվենցիան աշխատանքում պաշտպանում է աշխատողներին և այլ անձանց, այդ թվում՝ ազգային օրենսդրությամբ և պրակտիկայով սահմանված աշխատողներին, ինչպես նաև այն անձանց, որոնք աշխատում են անկախ իրենց պայմանագրային կարգավիճակից, վերապատրաստվող անձանց, ներառյալ՝ պրակտիկանտները և աշակերտները, այն աշխատողները, որոնց աշխատանքը դադարեցվել է, կամավորները, աշխատանք փնտրողները և աշխատանքի դիմողները, ինչպես նաև գործատուի լիազորություններ, պարտականություններ կամ պատասխանատվություն իրականացնող անձինք:»:</w:t>
            </w:r>
          </w:p>
          <w:p w14:paraId="70572115" w14:textId="2CD4F7A4" w:rsidR="00015B12" w:rsidRPr="00840EDB" w:rsidRDefault="00914EDB" w:rsidP="00127C09">
            <w:pPr>
              <w:widowControl w:val="0"/>
              <w:spacing w:line="360" w:lineRule="auto"/>
              <w:ind w:left="-19" w:right="124" w:firstLine="360"/>
              <w:jc w:val="both"/>
              <w:textAlignment w:val="baseline"/>
              <w:rPr>
                <w:rFonts w:ascii="GHEA Grapalat" w:hAnsi="GHEA Grapalat"/>
                <w:color w:val="000000" w:themeColor="text1"/>
                <w:sz w:val="24"/>
                <w:szCs w:val="24"/>
                <w:lang w:val="hy-AM"/>
              </w:rPr>
            </w:pPr>
            <w:r w:rsidRPr="00914EDB">
              <w:rPr>
                <w:rFonts w:ascii="GHEA Grapalat" w:eastAsia="Calibri" w:hAnsi="GHEA Grapalat" w:cs="Times New Roman"/>
                <w:sz w:val="24"/>
                <w:szCs w:val="24"/>
                <w:lang w:val="hy-AM"/>
              </w:rPr>
              <w:t xml:space="preserve">Համաձայն Հայաստանի Հանրապետության աշխատանքային օրենսգրքի (այսուհետ՝ Օրենսգիրք) 7-րդ հոդվածի 1-ին մասի՝ աշխատանքային օրենսդրությունը և աշխատանքային իրավունքի նորմեր պարունակող այլ </w:t>
            </w:r>
            <w:r w:rsidRPr="00914EDB">
              <w:rPr>
                <w:rFonts w:ascii="GHEA Grapalat" w:eastAsia="Calibri" w:hAnsi="GHEA Grapalat" w:cs="Times New Roman"/>
                <w:sz w:val="24"/>
                <w:szCs w:val="24"/>
                <w:lang w:val="hy-AM"/>
              </w:rPr>
              <w:lastRenderedPageBreak/>
              <w:t>նորմատիվ իրավական ակտերը տարածվում են Հայաստանի Հանրապետության տարածքում ծագած աշխատանքային հարաբերությունների վրա, անկախ նրանից, թե որտեղ է կատարվում աշխատանքը` Հայաստանի Հանրապետությունում, թե գործատուի հանձնարարությամբ` այլ պետությունում: Նույն օրենսգրքի 14-րդ հոդվածի 1-ին մասի համաձայն՝ աշխատողի և գործատուի միջև աշխատանքային հարաբերությունները ծագում են աշխատանքային օրենսդրությամբ սահմանված կարգով կնքված գրավոր աշխատանքային պայմանագրով կամ աշխատանքի ընդունման մասին անհատական իրավական ակտով:</w:t>
            </w:r>
          </w:p>
        </w:tc>
        <w:tc>
          <w:tcPr>
            <w:tcW w:w="6938" w:type="dxa"/>
            <w:gridSpan w:val="3"/>
            <w:shd w:val="clear" w:color="auto" w:fill="auto"/>
          </w:tcPr>
          <w:p w14:paraId="36B2BBA6" w14:textId="23D7DDF5" w:rsidR="00015B12" w:rsidRPr="00F60B0D" w:rsidRDefault="0052659C" w:rsidP="0052659C">
            <w:pPr>
              <w:spacing w:line="360" w:lineRule="auto"/>
              <w:jc w:val="center"/>
              <w:rPr>
                <w:rFonts w:ascii="GHEA Grapalat" w:hAnsi="GHEA Grapalat"/>
                <w:b/>
                <w:sz w:val="24"/>
                <w:szCs w:val="24"/>
                <w:lang w:val="hy-AM"/>
              </w:rPr>
            </w:pPr>
            <w:r w:rsidRPr="00F60B0D">
              <w:rPr>
                <w:rFonts w:ascii="GHEA Grapalat" w:hAnsi="GHEA Grapalat"/>
                <w:b/>
                <w:sz w:val="24"/>
                <w:szCs w:val="24"/>
                <w:lang w:val="hy-AM"/>
              </w:rPr>
              <w:lastRenderedPageBreak/>
              <w:t>Ընդունվել է</w:t>
            </w:r>
          </w:p>
          <w:p w14:paraId="599D1E09" w14:textId="3207BBBE" w:rsidR="0052659C" w:rsidRPr="00840EDB" w:rsidRDefault="0052659C" w:rsidP="0052659C">
            <w:pPr>
              <w:spacing w:line="360" w:lineRule="auto"/>
              <w:ind w:firstLine="371"/>
              <w:jc w:val="both"/>
              <w:rPr>
                <w:rFonts w:ascii="GHEA Grapalat" w:hAnsi="GHEA Grapalat"/>
                <w:sz w:val="24"/>
                <w:szCs w:val="24"/>
                <w:lang w:val="hy-AM"/>
              </w:rPr>
            </w:pPr>
            <w:r w:rsidRPr="00F60B0D">
              <w:rPr>
                <w:rFonts w:ascii="GHEA Grapalat" w:hAnsi="GHEA Grapalat"/>
                <w:sz w:val="24"/>
                <w:szCs w:val="24"/>
                <w:lang w:val="hy-AM"/>
              </w:rPr>
              <w:t>Կոնվենցիայի վավերացումից հետո կնախաձեռնվեն համապատասխան փոփոխությունները։</w:t>
            </w:r>
            <w:r w:rsidRPr="00840EDB">
              <w:rPr>
                <w:rFonts w:ascii="GHEA Grapalat" w:hAnsi="GHEA Grapalat"/>
                <w:sz w:val="24"/>
                <w:szCs w:val="24"/>
                <w:lang w:val="hy-AM"/>
              </w:rPr>
              <w:t xml:space="preserve"> </w:t>
            </w:r>
          </w:p>
        </w:tc>
      </w:tr>
      <w:tr w:rsidR="00127C09" w:rsidRPr="006B6FEA" w14:paraId="5D5ACE74" w14:textId="77777777" w:rsidTr="00082F56">
        <w:tc>
          <w:tcPr>
            <w:tcW w:w="7346" w:type="dxa"/>
            <w:shd w:val="clear" w:color="auto" w:fill="auto"/>
          </w:tcPr>
          <w:p w14:paraId="04CF58FC" w14:textId="77777777" w:rsidR="00424D99" w:rsidRDefault="00424D99" w:rsidP="00424D99">
            <w:pPr>
              <w:spacing w:line="360" w:lineRule="auto"/>
              <w:ind w:right="261" w:firstLine="720"/>
              <w:jc w:val="both"/>
              <w:rPr>
                <w:rFonts w:ascii="GHEA Grapalat" w:hAnsi="GHEA Grapalat"/>
                <w:sz w:val="24"/>
                <w:szCs w:val="24"/>
                <w:lang w:val="hy-AM"/>
              </w:rPr>
            </w:pPr>
            <w:r>
              <w:rPr>
                <w:rFonts w:ascii="GHEA Grapalat" w:hAnsi="GHEA Grapalat"/>
                <w:sz w:val="24"/>
                <w:szCs w:val="24"/>
                <w:lang w:val="hy-AM"/>
              </w:rPr>
              <w:t xml:space="preserve">Կոնվենցիայի 2-րդ հոդվածի 1-ին մասում կիրառվող </w:t>
            </w:r>
            <w:r w:rsidRPr="00C0416C">
              <w:rPr>
                <w:rFonts w:ascii="GHEA Grapalat" w:hAnsi="GHEA Grapalat"/>
                <w:b/>
                <w:sz w:val="24"/>
                <w:szCs w:val="24"/>
                <w:lang w:val="hy-AM"/>
              </w:rPr>
              <w:t xml:space="preserve">«պայմանագրային կարգավիճակ» </w:t>
            </w:r>
            <w:r>
              <w:rPr>
                <w:rFonts w:ascii="GHEA Grapalat" w:hAnsi="GHEA Grapalat"/>
                <w:sz w:val="24"/>
                <w:szCs w:val="24"/>
                <w:lang w:val="hy-AM"/>
              </w:rPr>
              <w:t xml:space="preserve">տերմինը հստակ չէ և կարող է ենթադրել նաև աշխատանքային հարաբերությունների ծագման օրինական հիմքերի բացակայություն, հաշվի առնելով այն հանգամանքը, որ Կոնվենցիան, 2-րդ հոդվածի 2-րդ մասով, նպատակ է </w:t>
            </w:r>
            <w:r>
              <w:rPr>
                <w:rFonts w:ascii="GHEA Grapalat" w:hAnsi="GHEA Grapalat"/>
                <w:sz w:val="24"/>
                <w:szCs w:val="24"/>
                <w:lang w:val="hy-AM"/>
              </w:rPr>
              <w:lastRenderedPageBreak/>
              <w:t xml:space="preserve">հետապնդում պաշտպանել աշխատողների իրավունքները նաև ոչ </w:t>
            </w:r>
            <w:r w:rsidRPr="0053768D">
              <w:rPr>
                <w:rFonts w:ascii="GHEA Grapalat" w:hAnsi="GHEA Grapalat"/>
                <w:sz w:val="24"/>
                <w:szCs w:val="24"/>
                <w:lang w:val="hy-AM" w:bidi="hy-AM"/>
              </w:rPr>
              <w:t>ֆորմալ տնտեսությունում</w:t>
            </w:r>
            <w:r>
              <w:rPr>
                <w:rFonts w:ascii="GHEA Grapalat" w:hAnsi="GHEA Grapalat"/>
                <w:sz w:val="24"/>
                <w:szCs w:val="24"/>
                <w:lang w:val="hy-AM" w:bidi="hy-AM"/>
              </w:rPr>
              <w:t xml:space="preserve">: Այսպիսով՝ սույն դրույթները հակասում են ՀՀ օրենսդրությանը: </w:t>
            </w:r>
          </w:p>
          <w:p w14:paraId="219572B2" w14:textId="77777777" w:rsidR="00424D99" w:rsidRDefault="00424D99" w:rsidP="00424D99">
            <w:pPr>
              <w:spacing w:line="360" w:lineRule="auto"/>
              <w:ind w:right="261" w:firstLine="720"/>
              <w:jc w:val="both"/>
              <w:rPr>
                <w:rFonts w:ascii="GHEA Grapalat" w:hAnsi="GHEA Grapalat"/>
                <w:sz w:val="24"/>
                <w:szCs w:val="24"/>
                <w:lang w:val="hy-AM" w:bidi="hy-AM"/>
              </w:rPr>
            </w:pPr>
            <w:r>
              <w:rPr>
                <w:rFonts w:ascii="GHEA Grapalat" w:hAnsi="GHEA Grapalat"/>
                <w:sz w:val="24"/>
                <w:szCs w:val="24"/>
                <w:lang w:val="hy-AM" w:bidi="hy-AM"/>
              </w:rPr>
              <w:t xml:space="preserve">Վերոշարադրյալից հետևում է նաև, որ ՀՀ-ի կողմից Կոնվենցիային միանալը կարող է հանգեցնել Օրենսգրքի կիրարկման ոլորտի փոփոխության:   </w:t>
            </w:r>
          </w:p>
          <w:p w14:paraId="3D0C400D" w14:textId="4AAEF8BE" w:rsidR="00127C09" w:rsidRPr="00840EDB" w:rsidRDefault="00127C09" w:rsidP="00F354EC">
            <w:pPr>
              <w:widowControl w:val="0"/>
              <w:spacing w:line="360" w:lineRule="auto"/>
              <w:ind w:left="-19" w:right="261" w:firstLine="271"/>
              <w:jc w:val="both"/>
              <w:textAlignment w:val="baseline"/>
              <w:rPr>
                <w:rFonts w:ascii="GHEA Grapalat" w:eastAsia="Calibri" w:hAnsi="GHEA Grapalat" w:cs="Times New Roman"/>
                <w:sz w:val="24"/>
                <w:szCs w:val="24"/>
                <w:lang w:val="hy-AM"/>
              </w:rPr>
            </w:pPr>
          </w:p>
        </w:tc>
        <w:tc>
          <w:tcPr>
            <w:tcW w:w="6938" w:type="dxa"/>
            <w:gridSpan w:val="3"/>
            <w:shd w:val="clear" w:color="auto" w:fill="auto"/>
          </w:tcPr>
          <w:p w14:paraId="6CF6E755" w14:textId="574F4B76" w:rsidR="00127C09" w:rsidRPr="00F60B0D" w:rsidRDefault="00C870C1" w:rsidP="00C870C1">
            <w:pPr>
              <w:spacing w:line="360" w:lineRule="auto"/>
              <w:jc w:val="center"/>
              <w:rPr>
                <w:rFonts w:ascii="GHEA Grapalat" w:hAnsi="GHEA Grapalat"/>
                <w:b/>
                <w:sz w:val="24"/>
                <w:szCs w:val="24"/>
                <w:lang w:val="hy-AM"/>
              </w:rPr>
            </w:pPr>
            <w:r w:rsidRPr="00F60B0D">
              <w:rPr>
                <w:rFonts w:ascii="GHEA Grapalat" w:hAnsi="GHEA Grapalat"/>
                <w:b/>
                <w:sz w:val="24"/>
                <w:szCs w:val="24"/>
                <w:lang w:val="hy-AM"/>
              </w:rPr>
              <w:lastRenderedPageBreak/>
              <w:t>Մասամբ է ընդունվել</w:t>
            </w:r>
          </w:p>
          <w:p w14:paraId="61F56FF9" w14:textId="4C8138A9" w:rsidR="00C870C1" w:rsidRPr="00F60B0D" w:rsidRDefault="00C870C1" w:rsidP="00C870C1">
            <w:pPr>
              <w:widowControl w:val="0"/>
              <w:spacing w:line="360" w:lineRule="auto"/>
              <w:ind w:left="-19" w:right="124" w:firstLine="360"/>
              <w:jc w:val="both"/>
              <w:textAlignment w:val="baseline"/>
              <w:rPr>
                <w:rFonts w:ascii="GHEA Grapalat" w:eastAsia="Calibri" w:hAnsi="GHEA Grapalat" w:cs="Times New Roman"/>
                <w:sz w:val="24"/>
                <w:szCs w:val="24"/>
                <w:lang w:val="hy-AM" w:bidi="hy-AM"/>
              </w:rPr>
            </w:pPr>
            <w:r w:rsidRPr="00F60B0D">
              <w:rPr>
                <w:rFonts w:ascii="GHEA Grapalat" w:hAnsi="GHEA Grapalat"/>
                <w:sz w:val="24"/>
                <w:szCs w:val="24"/>
                <w:lang w:val="hy-AM"/>
              </w:rPr>
              <w:t xml:space="preserve">Կոնվենցիայի վավերացումից հետո ազգային օրենսդրությամբ պետք է սահմանվեն Կոնվենցիայով պաշտպանության շրջանակները ինչպես </w:t>
            </w:r>
            <w:r w:rsidRPr="00F60B0D">
              <w:rPr>
                <w:rFonts w:ascii="GHEA Grapalat" w:eastAsia="Calibri" w:hAnsi="GHEA Grapalat" w:cs="Times New Roman"/>
                <w:sz w:val="24"/>
                <w:szCs w:val="24"/>
                <w:lang w:val="hy-AM" w:bidi="hy-AM"/>
              </w:rPr>
              <w:t>աշխատողների, այնպես էլ այլ անձանց համար, «այդ թվում՝ այն անձանց, որոնք աշխատում են</w:t>
            </w:r>
            <w:r w:rsidRPr="00F60B0D">
              <w:rPr>
                <w:rFonts w:ascii="GHEA Grapalat" w:eastAsia="Calibri" w:hAnsi="GHEA Grapalat" w:cs="Times New Roman"/>
                <w:b/>
                <w:bCs/>
                <w:sz w:val="24"/>
                <w:szCs w:val="24"/>
                <w:lang w:val="hy-AM" w:bidi="hy-AM"/>
              </w:rPr>
              <w:t xml:space="preserve"> անկախ իրենց պայմանագրային </w:t>
            </w:r>
            <w:r w:rsidRPr="00F60B0D">
              <w:rPr>
                <w:rFonts w:ascii="GHEA Grapalat" w:eastAsia="Calibri" w:hAnsi="GHEA Grapalat" w:cs="Times New Roman"/>
                <w:b/>
                <w:bCs/>
                <w:sz w:val="24"/>
                <w:szCs w:val="24"/>
                <w:lang w:val="hy-AM" w:bidi="hy-AM"/>
              </w:rPr>
              <w:lastRenderedPageBreak/>
              <w:t>կարգավիճակից</w:t>
            </w:r>
            <w:r w:rsidRPr="00F60B0D">
              <w:rPr>
                <w:rFonts w:ascii="GHEA Grapalat" w:eastAsia="Calibri" w:hAnsi="GHEA Grapalat" w:cs="Times New Roman"/>
                <w:sz w:val="24"/>
                <w:szCs w:val="24"/>
                <w:lang w:val="hy-AM" w:bidi="hy-AM"/>
              </w:rPr>
              <w:t>, վերապատրաստվող անձանց, ներառյալ՝ պրակտիկանտները և աշակերտները, այն աշխատողները, որոնց աշխատանքը դադարեցվել է, կամավորները, աշխատանք փնտրողները և աշխատանքի դիմողները, ինչպես նաև գործատուի լիազորություններ, պարտականություններ կամ պատասխանատվություն իրականացնող անձինք:»։</w:t>
            </w:r>
          </w:p>
          <w:p w14:paraId="596EE37F" w14:textId="700A0A05" w:rsidR="00F354EC" w:rsidRPr="00F60B0D" w:rsidRDefault="00F354EC" w:rsidP="00F354EC">
            <w:pPr>
              <w:widowControl w:val="0"/>
              <w:spacing w:line="360" w:lineRule="auto"/>
              <w:ind w:left="-19" w:right="124" w:firstLine="360"/>
              <w:jc w:val="both"/>
              <w:textAlignment w:val="baseline"/>
              <w:rPr>
                <w:rFonts w:ascii="GHEA Grapalat" w:eastAsia="Calibri" w:hAnsi="GHEA Grapalat" w:cs="Times New Roman"/>
                <w:sz w:val="24"/>
                <w:szCs w:val="24"/>
                <w:lang w:val="hy-AM" w:bidi="hy-AM"/>
              </w:rPr>
            </w:pPr>
            <w:r w:rsidRPr="00F60B0D">
              <w:rPr>
                <w:rFonts w:ascii="GHEA Grapalat" w:eastAsia="Calibri" w:hAnsi="GHEA Grapalat" w:cs="Times New Roman"/>
                <w:sz w:val="24"/>
                <w:szCs w:val="24"/>
                <w:lang w:val="hy-AM" w:bidi="hy-AM"/>
              </w:rPr>
              <w:t>Սակայն հարկ է նշել, որ ՀՀ աշխատանքի և սոցիալական հարցերի նախարարությունը նշված կարգավորումները տեսնում է ոչ թե ՀՀ աշխատանքային օրենսգրքում փոփոխություններ կատարելու ճանապարհով, այլ համապատասխան այլ օրենքերում (օրինակ, իրավահավաս</w:t>
            </w:r>
            <w:r w:rsidR="00687BDF" w:rsidRPr="00F60B0D">
              <w:rPr>
                <w:rFonts w:ascii="GHEA Grapalat" w:eastAsia="Calibri" w:hAnsi="GHEA Grapalat" w:cs="Times New Roman"/>
                <w:sz w:val="24"/>
                <w:szCs w:val="24"/>
                <w:lang w:val="hy-AM" w:bidi="hy-AM"/>
              </w:rPr>
              <w:t>արության մասին օրենքի</w:t>
            </w:r>
            <w:r w:rsidRPr="00F60B0D">
              <w:rPr>
                <w:rFonts w:ascii="GHEA Grapalat" w:eastAsia="Calibri" w:hAnsi="GHEA Grapalat" w:cs="Times New Roman"/>
                <w:sz w:val="24"/>
                <w:szCs w:val="24"/>
                <w:lang w:val="hy-AM" w:bidi="hy-AM"/>
              </w:rPr>
              <w:t xml:space="preserve">) այդ մասով կարգավորումներ ամրագրելով, քանի որ, ըստ էության, ՀՀ աշխատանքային օրենսգիրքը </w:t>
            </w:r>
            <w:r w:rsidRPr="00F60B0D">
              <w:rPr>
                <w:rFonts w:ascii="GHEA Grapalat" w:hAnsi="GHEA Grapalat"/>
                <w:color w:val="000000"/>
                <w:sz w:val="24"/>
                <w:szCs w:val="24"/>
                <w:shd w:val="clear" w:color="auto" w:fill="FFFFFF"/>
                <w:lang w:val="hy-AM"/>
              </w:rPr>
              <w:t xml:space="preserve">կարգավորում է կոլեկտիվ և անհատական աշխատանքային հարաբերությունները, աշխատող-գործատու հարաբերությունները։ </w:t>
            </w:r>
          </w:p>
          <w:p w14:paraId="1A0217E1" w14:textId="7F409DE9" w:rsidR="00C870C1" w:rsidRPr="00840EDB" w:rsidRDefault="00C870C1" w:rsidP="00C870C1">
            <w:pPr>
              <w:spacing w:line="360" w:lineRule="auto"/>
              <w:jc w:val="center"/>
              <w:rPr>
                <w:rFonts w:ascii="GHEA Grapalat" w:hAnsi="GHEA Grapalat"/>
                <w:sz w:val="24"/>
                <w:szCs w:val="24"/>
                <w:highlight w:val="yellow"/>
                <w:lang w:val="hy-AM"/>
              </w:rPr>
            </w:pPr>
          </w:p>
        </w:tc>
      </w:tr>
      <w:tr w:rsidR="00015B12" w:rsidRPr="006B6FEA" w14:paraId="76F05878" w14:textId="77777777" w:rsidTr="00082F56">
        <w:tc>
          <w:tcPr>
            <w:tcW w:w="7346" w:type="dxa"/>
            <w:shd w:val="clear" w:color="auto" w:fill="auto"/>
          </w:tcPr>
          <w:p w14:paraId="5397D8AC" w14:textId="77777777" w:rsidR="00C14256" w:rsidRDefault="00C14256" w:rsidP="00C14256">
            <w:pPr>
              <w:spacing w:line="360" w:lineRule="auto"/>
              <w:ind w:right="261" w:firstLine="720"/>
              <w:jc w:val="both"/>
              <w:rPr>
                <w:rFonts w:ascii="GHEA Grapalat" w:hAnsi="GHEA Grapalat"/>
                <w:sz w:val="24"/>
                <w:szCs w:val="24"/>
                <w:lang w:val="hy-AM"/>
              </w:rPr>
            </w:pPr>
            <w:r>
              <w:rPr>
                <w:rFonts w:ascii="GHEA Grapalat" w:hAnsi="GHEA Grapalat"/>
                <w:sz w:val="24"/>
                <w:szCs w:val="24"/>
                <w:lang w:val="hy-AM"/>
              </w:rPr>
              <w:lastRenderedPageBreak/>
              <w:t>Կոնվենցիայի 6-րդ հոդվածի համաձայն՝ յ</w:t>
            </w:r>
            <w:r w:rsidRPr="001574CC">
              <w:rPr>
                <w:rFonts w:ascii="GHEA Grapalat" w:hAnsi="GHEA Grapalat"/>
                <w:sz w:val="24"/>
                <w:szCs w:val="24"/>
                <w:lang w:val="hy-AM"/>
              </w:rPr>
              <w:t xml:space="preserve">ուրաքանչյուր </w:t>
            </w:r>
            <w:r>
              <w:rPr>
                <w:rFonts w:ascii="GHEA Grapalat" w:hAnsi="GHEA Grapalat"/>
                <w:sz w:val="24"/>
                <w:szCs w:val="24"/>
                <w:lang w:val="hy-AM"/>
              </w:rPr>
              <w:t>ա</w:t>
            </w:r>
            <w:r w:rsidRPr="001574CC">
              <w:rPr>
                <w:rFonts w:ascii="GHEA Grapalat" w:hAnsi="GHEA Grapalat"/>
                <w:sz w:val="24"/>
                <w:szCs w:val="24"/>
                <w:lang w:val="hy-AM"/>
              </w:rPr>
              <w:t xml:space="preserve">նդամ ընդունում է այնպիսի օրենքներ, կարգավորումներ </w:t>
            </w:r>
            <w:r>
              <w:rPr>
                <w:rFonts w:ascii="GHEA Grapalat" w:hAnsi="GHEA Grapalat"/>
                <w:sz w:val="24"/>
                <w:szCs w:val="24"/>
                <w:lang w:val="hy-AM"/>
              </w:rPr>
              <w:t>և</w:t>
            </w:r>
            <w:r w:rsidRPr="001574CC">
              <w:rPr>
                <w:rFonts w:ascii="GHEA Grapalat" w:hAnsi="GHEA Grapalat"/>
                <w:sz w:val="24"/>
                <w:szCs w:val="24"/>
                <w:lang w:val="hy-AM"/>
              </w:rPr>
              <w:t xml:space="preserve"> քաղաքականություն, որոնցով կապահովվի աշխատանքի ընդունման </w:t>
            </w:r>
            <w:r>
              <w:rPr>
                <w:rFonts w:ascii="GHEA Grapalat" w:hAnsi="GHEA Grapalat"/>
                <w:sz w:val="24"/>
                <w:szCs w:val="24"/>
                <w:lang w:val="hy-AM"/>
              </w:rPr>
              <w:t>և</w:t>
            </w:r>
            <w:r w:rsidRPr="001574CC">
              <w:rPr>
                <w:rFonts w:ascii="GHEA Grapalat" w:hAnsi="GHEA Grapalat"/>
                <w:sz w:val="24"/>
                <w:szCs w:val="24"/>
                <w:lang w:val="hy-AM"/>
              </w:rPr>
              <w:t xml:space="preserve"> պաշտոնի զբաղեցման հարցում հավասարության իրավունքը </w:t>
            </w:r>
            <w:r>
              <w:rPr>
                <w:rFonts w:ascii="GHEA Grapalat" w:hAnsi="GHEA Grapalat"/>
                <w:sz w:val="24"/>
                <w:szCs w:val="24"/>
                <w:lang w:val="hy-AM"/>
              </w:rPr>
              <w:t>և</w:t>
            </w:r>
            <w:r w:rsidRPr="001574CC">
              <w:rPr>
                <w:rFonts w:ascii="GHEA Grapalat" w:hAnsi="GHEA Grapalat"/>
                <w:sz w:val="24"/>
                <w:szCs w:val="24"/>
                <w:lang w:val="hy-AM"/>
              </w:rPr>
              <w:t xml:space="preserve"> խտրականության բացառումը, այդ թվում՝ կին աշխատողների, ինչպես նա</w:t>
            </w:r>
            <w:r>
              <w:rPr>
                <w:rFonts w:ascii="GHEA Grapalat" w:hAnsi="GHEA Grapalat"/>
                <w:sz w:val="24"/>
                <w:szCs w:val="24"/>
                <w:lang w:val="hy-AM"/>
              </w:rPr>
              <w:t>և</w:t>
            </w:r>
            <w:r w:rsidRPr="001574CC">
              <w:rPr>
                <w:rFonts w:ascii="GHEA Grapalat" w:hAnsi="GHEA Grapalat"/>
                <w:sz w:val="24"/>
                <w:szCs w:val="24"/>
                <w:lang w:val="hy-AM"/>
              </w:rPr>
              <w:t xml:space="preserve"> այն աշխատողների </w:t>
            </w:r>
            <w:r>
              <w:rPr>
                <w:rFonts w:ascii="GHEA Grapalat" w:hAnsi="GHEA Grapalat"/>
                <w:sz w:val="24"/>
                <w:szCs w:val="24"/>
                <w:lang w:val="hy-AM"/>
              </w:rPr>
              <w:t>և</w:t>
            </w:r>
            <w:r w:rsidRPr="001574CC">
              <w:rPr>
                <w:rFonts w:ascii="GHEA Grapalat" w:hAnsi="GHEA Grapalat"/>
                <w:sz w:val="24"/>
                <w:szCs w:val="24"/>
                <w:lang w:val="hy-AM"/>
              </w:rPr>
              <w:t xml:space="preserve"> այլ անձանց համար, </w:t>
            </w:r>
            <w:r>
              <w:rPr>
                <w:rFonts w:ascii="GHEA Grapalat" w:hAnsi="GHEA Grapalat"/>
                <w:sz w:val="24"/>
                <w:szCs w:val="24"/>
                <w:lang w:val="hy-AM"/>
              </w:rPr>
              <w:t>ովքեր</w:t>
            </w:r>
            <w:r w:rsidRPr="001574CC">
              <w:rPr>
                <w:rFonts w:ascii="GHEA Grapalat" w:hAnsi="GHEA Grapalat"/>
                <w:sz w:val="24"/>
                <w:szCs w:val="24"/>
                <w:lang w:val="hy-AM"/>
              </w:rPr>
              <w:t xml:space="preserve"> պատկանում են մեկ կամ մի քանի խոցելի խմբերի կամ խոցելի իրավիճակներում գտնվող խմբերի, որոնք անհամաչափորեն ենթարկվում են աշխատանքում բռնության </w:t>
            </w:r>
            <w:r>
              <w:rPr>
                <w:rFonts w:ascii="GHEA Grapalat" w:hAnsi="GHEA Grapalat"/>
                <w:sz w:val="24"/>
                <w:szCs w:val="24"/>
                <w:lang w:val="hy-AM"/>
              </w:rPr>
              <w:t>և</w:t>
            </w:r>
            <w:r w:rsidRPr="001574CC">
              <w:rPr>
                <w:rFonts w:ascii="GHEA Grapalat" w:hAnsi="GHEA Grapalat"/>
                <w:sz w:val="24"/>
                <w:szCs w:val="24"/>
                <w:lang w:val="hy-AM"/>
              </w:rPr>
              <w:t xml:space="preserve"> ոտնձգության ազդեցությանը:</w:t>
            </w:r>
          </w:p>
          <w:p w14:paraId="036026A4" w14:textId="77777777" w:rsidR="00C14256" w:rsidRDefault="00C14256" w:rsidP="00C14256">
            <w:pPr>
              <w:spacing w:line="360" w:lineRule="auto"/>
              <w:ind w:right="261" w:firstLine="720"/>
              <w:jc w:val="both"/>
              <w:rPr>
                <w:rFonts w:ascii="GHEA Grapalat" w:hAnsi="GHEA Grapalat"/>
                <w:sz w:val="24"/>
                <w:szCs w:val="24"/>
                <w:lang w:val="hy-AM"/>
              </w:rPr>
            </w:pPr>
            <w:r>
              <w:rPr>
                <w:rFonts w:ascii="GHEA Grapalat" w:hAnsi="GHEA Grapalat"/>
                <w:sz w:val="24"/>
                <w:szCs w:val="24"/>
                <w:lang w:val="hy-AM"/>
              </w:rPr>
              <w:t xml:space="preserve">Սույն դրույթը ենթադրում է օրենքի փոփոխություն կամ նոր օրենքի ընդունում՝ խտրականության բացառման և խտրականությունից պաշտպանման պատշաճ մեխանիզմների ստեղծման նպատակով։ </w:t>
            </w:r>
          </w:p>
          <w:p w14:paraId="1ADDA9EC" w14:textId="75F01CCC" w:rsidR="00015B12" w:rsidRPr="00840EDB" w:rsidRDefault="00015B12" w:rsidP="00852174">
            <w:pPr>
              <w:tabs>
                <w:tab w:val="left" w:pos="7001"/>
              </w:tabs>
              <w:spacing w:line="360" w:lineRule="auto"/>
              <w:ind w:left="-19" w:right="124" w:firstLine="360"/>
              <w:jc w:val="both"/>
              <w:rPr>
                <w:rFonts w:ascii="GHEA Grapalat" w:hAnsi="GHEA Grapalat"/>
                <w:color w:val="000000" w:themeColor="text1"/>
                <w:sz w:val="24"/>
                <w:szCs w:val="24"/>
                <w:lang w:val="hy-AM"/>
              </w:rPr>
            </w:pPr>
          </w:p>
        </w:tc>
        <w:tc>
          <w:tcPr>
            <w:tcW w:w="6938" w:type="dxa"/>
            <w:gridSpan w:val="3"/>
            <w:shd w:val="clear" w:color="auto" w:fill="auto"/>
          </w:tcPr>
          <w:p w14:paraId="0E7367EC" w14:textId="785E3892" w:rsidR="00015B12" w:rsidRPr="00F60B0D" w:rsidRDefault="00ED3C17" w:rsidP="00ED3C17">
            <w:pPr>
              <w:spacing w:line="360" w:lineRule="auto"/>
              <w:jc w:val="center"/>
              <w:rPr>
                <w:rFonts w:ascii="GHEA Grapalat" w:hAnsi="GHEA Grapalat"/>
                <w:b/>
                <w:sz w:val="24"/>
                <w:szCs w:val="24"/>
                <w:lang w:val="hy-AM"/>
              </w:rPr>
            </w:pPr>
            <w:r w:rsidRPr="00F60B0D">
              <w:rPr>
                <w:rFonts w:ascii="GHEA Grapalat" w:hAnsi="GHEA Grapalat"/>
                <w:b/>
                <w:sz w:val="24"/>
                <w:szCs w:val="24"/>
                <w:lang w:val="hy-AM"/>
              </w:rPr>
              <w:t>Ընդունվել է</w:t>
            </w:r>
          </w:p>
          <w:p w14:paraId="04A25178" w14:textId="4E3536EC" w:rsidR="00ED3C17" w:rsidRPr="00F60B0D" w:rsidRDefault="00ED3C17" w:rsidP="00C317ED">
            <w:pPr>
              <w:spacing w:line="360" w:lineRule="auto"/>
              <w:ind w:firstLine="371"/>
              <w:jc w:val="both"/>
              <w:rPr>
                <w:rFonts w:ascii="GHEA Grapalat" w:eastAsia="Calibri" w:hAnsi="GHEA Grapalat" w:cs="Times New Roman"/>
                <w:sz w:val="24"/>
                <w:szCs w:val="24"/>
                <w:lang w:val="hy-AM"/>
              </w:rPr>
            </w:pPr>
            <w:r w:rsidRPr="00F60B0D">
              <w:rPr>
                <w:rFonts w:ascii="GHEA Grapalat" w:eastAsia="Calibri" w:hAnsi="GHEA Grapalat" w:cs="Times New Roman"/>
                <w:sz w:val="24"/>
                <w:szCs w:val="24"/>
                <w:lang w:val="hy-AM"/>
              </w:rPr>
              <w:t xml:space="preserve">Խտրականության բացառման և խտրականությունից պաշտպանման </w:t>
            </w:r>
            <w:r w:rsidR="00C317ED" w:rsidRPr="00F60B0D">
              <w:rPr>
                <w:rFonts w:ascii="GHEA Grapalat" w:eastAsia="Calibri" w:hAnsi="GHEA Grapalat" w:cs="Times New Roman"/>
                <w:sz w:val="24"/>
                <w:szCs w:val="24"/>
                <w:lang w:val="hy-AM"/>
              </w:rPr>
              <w:t xml:space="preserve">մասով առանձին կարգավորումներ արդեն իսկ սահմանված են ՀՀ օրենսդրությամբ։ Մասնավորապես տես ՀՀ Սահմանադրության 29-րդ հոդվածը, ՀՀ աշխատանքային օրենսգրքի 3-րդ հոդվածի 1-ին մասի 3-րդ և 5-րդ կետերը, 3.1-ին հոդվածը, 178-րդ հոդվածի 2-րդ մասը, 180-րդ հոդվածի 3-րդ մասը։ </w:t>
            </w:r>
          </w:p>
          <w:p w14:paraId="44CC9156" w14:textId="2B54EF86" w:rsidR="006D7127" w:rsidRPr="00840EDB" w:rsidRDefault="006D7127" w:rsidP="00C317ED">
            <w:pPr>
              <w:spacing w:line="360" w:lineRule="auto"/>
              <w:ind w:firstLine="371"/>
              <w:jc w:val="both"/>
              <w:rPr>
                <w:rFonts w:ascii="GHEA Grapalat" w:hAnsi="GHEA Grapalat"/>
                <w:b/>
                <w:sz w:val="24"/>
                <w:szCs w:val="24"/>
                <w:lang w:val="hy-AM"/>
              </w:rPr>
            </w:pPr>
            <w:r w:rsidRPr="00F60B0D">
              <w:rPr>
                <w:rFonts w:ascii="GHEA Grapalat" w:eastAsia="Calibri" w:hAnsi="GHEA Grapalat" w:cs="Times New Roman"/>
                <w:sz w:val="24"/>
                <w:szCs w:val="24"/>
                <w:lang w:val="hy-AM"/>
              </w:rPr>
              <w:t>Միաժամանակ, Կոնվենցիայի վավերացումից հետո կքննարկվի համապատասխան այլ դրույթների ամրագրման նպատակահարմարությունը։</w:t>
            </w:r>
          </w:p>
        </w:tc>
      </w:tr>
      <w:tr w:rsidR="00BA21EC" w:rsidRPr="00615E33" w14:paraId="7D412757" w14:textId="77777777" w:rsidTr="00082F56">
        <w:tc>
          <w:tcPr>
            <w:tcW w:w="7346" w:type="dxa"/>
            <w:shd w:val="clear" w:color="auto" w:fill="auto"/>
          </w:tcPr>
          <w:p w14:paraId="4A38DC71" w14:textId="77777777" w:rsidR="004F5D84" w:rsidRDefault="004F5D84" w:rsidP="004F5D84">
            <w:pPr>
              <w:spacing w:line="360" w:lineRule="auto"/>
              <w:ind w:right="261" w:firstLine="720"/>
              <w:jc w:val="both"/>
              <w:rPr>
                <w:rFonts w:ascii="GHEA Grapalat" w:hAnsi="GHEA Grapalat"/>
                <w:sz w:val="24"/>
                <w:szCs w:val="24"/>
                <w:lang w:val="hy-AM"/>
              </w:rPr>
            </w:pPr>
            <w:r>
              <w:rPr>
                <w:rFonts w:ascii="GHEA Grapalat" w:hAnsi="GHEA Grapalat"/>
                <w:sz w:val="24"/>
                <w:szCs w:val="24"/>
                <w:lang w:val="hy-AM"/>
              </w:rPr>
              <w:lastRenderedPageBreak/>
              <w:t xml:space="preserve">. Կոնվենցիայի 7-րդ հոդվածի համաձայն՝ </w:t>
            </w:r>
            <w:r w:rsidRPr="00FC798D">
              <w:rPr>
                <w:rFonts w:ascii="GHEA Grapalat" w:hAnsi="GHEA Grapalat"/>
                <w:sz w:val="24"/>
                <w:szCs w:val="24"/>
                <w:lang w:val="hy-AM"/>
              </w:rPr>
              <w:t xml:space="preserve">յուրաքանչյուր </w:t>
            </w:r>
            <w:r>
              <w:rPr>
                <w:rFonts w:ascii="GHEA Grapalat" w:hAnsi="GHEA Grapalat"/>
                <w:sz w:val="24"/>
                <w:szCs w:val="24"/>
                <w:lang w:val="hy-AM"/>
              </w:rPr>
              <w:t>ա</w:t>
            </w:r>
            <w:r w:rsidRPr="00FC798D">
              <w:rPr>
                <w:rFonts w:ascii="GHEA Grapalat" w:hAnsi="GHEA Grapalat"/>
                <w:sz w:val="24"/>
                <w:szCs w:val="24"/>
                <w:lang w:val="hy-AM"/>
              </w:rPr>
              <w:t xml:space="preserve">նդամ պետք է ընդունի օրենքներ </w:t>
            </w:r>
            <w:r>
              <w:rPr>
                <w:rFonts w:ascii="GHEA Grapalat" w:hAnsi="GHEA Grapalat"/>
                <w:sz w:val="24"/>
                <w:szCs w:val="24"/>
                <w:lang w:val="hy-AM"/>
              </w:rPr>
              <w:t>և</w:t>
            </w:r>
            <w:r w:rsidRPr="00FC798D">
              <w:rPr>
                <w:rFonts w:ascii="GHEA Grapalat" w:hAnsi="GHEA Grapalat"/>
                <w:sz w:val="24"/>
                <w:szCs w:val="24"/>
                <w:lang w:val="hy-AM"/>
              </w:rPr>
              <w:t xml:space="preserve"> կարգավորումներ՝ սահմանելու </w:t>
            </w:r>
            <w:r>
              <w:rPr>
                <w:rFonts w:ascii="GHEA Grapalat" w:hAnsi="GHEA Grapalat"/>
                <w:sz w:val="24"/>
                <w:szCs w:val="24"/>
                <w:lang w:val="hy-AM"/>
              </w:rPr>
              <w:t>և</w:t>
            </w:r>
            <w:r w:rsidRPr="00FC798D">
              <w:rPr>
                <w:rFonts w:ascii="GHEA Grapalat" w:hAnsi="GHEA Grapalat"/>
                <w:sz w:val="24"/>
                <w:szCs w:val="24"/>
                <w:lang w:val="hy-AM"/>
              </w:rPr>
              <w:t xml:space="preserve"> արգելելու աշխատանքում բռնությունն ու ոտնձգությունը, այդ թվում՝ գենդերային հիմքով բռնությունն ու ոտնձգությունը սահմանելու </w:t>
            </w:r>
            <w:r>
              <w:rPr>
                <w:rFonts w:ascii="GHEA Grapalat" w:hAnsi="GHEA Grapalat"/>
                <w:sz w:val="24"/>
                <w:szCs w:val="24"/>
                <w:lang w:val="hy-AM"/>
              </w:rPr>
              <w:t>և</w:t>
            </w:r>
            <w:r w:rsidRPr="00FC798D">
              <w:rPr>
                <w:rFonts w:ascii="GHEA Grapalat" w:hAnsi="GHEA Grapalat"/>
                <w:sz w:val="24"/>
                <w:szCs w:val="24"/>
                <w:lang w:val="hy-AM"/>
              </w:rPr>
              <w:t xml:space="preserve"> արգելելու համար։</w:t>
            </w:r>
            <w:r>
              <w:rPr>
                <w:rFonts w:ascii="GHEA Grapalat" w:hAnsi="GHEA Grapalat"/>
                <w:sz w:val="24"/>
                <w:szCs w:val="24"/>
                <w:lang w:val="hy-AM"/>
              </w:rPr>
              <w:t xml:space="preserve"> </w:t>
            </w:r>
            <w:r w:rsidRPr="00C0416C">
              <w:rPr>
                <w:rFonts w:ascii="GHEA Grapalat" w:hAnsi="GHEA Grapalat"/>
                <w:b/>
                <w:sz w:val="24"/>
                <w:szCs w:val="24"/>
                <w:lang w:val="hy-AM"/>
              </w:rPr>
              <w:t>«Գենդերային հիմքով բռնություն և ոտնձգություն»</w:t>
            </w:r>
            <w:r w:rsidRPr="00932178">
              <w:rPr>
                <w:rFonts w:ascii="GHEA Grapalat" w:hAnsi="GHEA Grapalat"/>
                <w:sz w:val="24"/>
                <w:szCs w:val="24"/>
                <w:lang w:val="hy-AM"/>
              </w:rPr>
              <w:t xml:space="preserve"> եզրույթը</w:t>
            </w:r>
            <w:r>
              <w:rPr>
                <w:rFonts w:ascii="GHEA Grapalat" w:hAnsi="GHEA Grapalat"/>
                <w:sz w:val="24"/>
                <w:szCs w:val="24"/>
                <w:lang w:val="hy-AM"/>
              </w:rPr>
              <w:t>,</w:t>
            </w:r>
            <w:r w:rsidRPr="00101D9C">
              <w:rPr>
                <w:rFonts w:ascii="GHEA Grapalat" w:hAnsi="GHEA Grapalat"/>
                <w:sz w:val="24"/>
                <w:szCs w:val="24"/>
                <w:lang w:val="hy-AM"/>
              </w:rPr>
              <w:t xml:space="preserve"> </w:t>
            </w:r>
            <w:r>
              <w:rPr>
                <w:rFonts w:ascii="GHEA Grapalat" w:hAnsi="GHEA Grapalat"/>
                <w:sz w:val="24"/>
                <w:szCs w:val="24"/>
                <w:lang w:val="hy-AM"/>
              </w:rPr>
              <w:t>Կոնվենցիայի 1-ին հոդվածի 1-ին մասի բ</w:t>
            </w:r>
            <w:r w:rsidRPr="00AD6673">
              <w:rPr>
                <w:rFonts w:ascii="GHEA Grapalat" w:hAnsi="GHEA Grapalat"/>
                <w:sz w:val="24"/>
                <w:szCs w:val="24"/>
                <w:lang w:val="hy-AM"/>
              </w:rPr>
              <w:t xml:space="preserve">) </w:t>
            </w:r>
            <w:r>
              <w:rPr>
                <w:rFonts w:ascii="GHEA Grapalat" w:hAnsi="GHEA Grapalat"/>
                <w:sz w:val="24"/>
                <w:szCs w:val="24"/>
                <w:lang w:val="hy-AM"/>
              </w:rPr>
              <w:t xml:space="preserve">ենթակետի համաձայն, </w:t>
            </w:r>
            <w:r w:rsidRPr="00932178">
              <w:rPr>
                <w:rFonts w:ascii="GHEA Grapalat" w:hAnsi="GHEA Grapalat"/>
                <w:sz w:val="24"/>
                <w:szCs w:val="24"/>
                <w:lang w:val="hy-AM"/>
              </w:rPr>
              <w:t xml:space="preserve">նշանակում է բռնություն </w:t>
            </w:r>
            <w:r>
              <w:rPr>
                <w:rFonts w:ascii="GHEA Grapalat" w:hAnsi="GHEA Grapalat"/>
                <w:sz w:val="24"/>
                <w:szCs w:val="24"/>
                <w:lang w:val="hy-AM"/>
              </w:rPr>
              <w:t>և</w:t>
            </w:r>
            <w:r w:rsidRPr="00932178">
              <w:rPr>
                <w:rFonts w:ascii="GHEA Grapalat" w:hAnsi="GHEA Grapalat"/>
                <w:sz w:val="24"/>
                <w:szCs w:val="24"/>
                <w:lang w:val="hy-AM"/>
              </w:rPr>
              <w:t xml:space="preserve"> ոտնձգություն, որն</w:t>
            </w:r>
            <w:r>
              <w:rPr>
                <w:rFonts w:ascii="GHEA Grapalat" w:hAnsi="GHEA Grapalat"/>
                <w:sz w:val="24"/>
                <w:szCs w:val="24"/>
                <w:lang w:val="hy-AM"/>
              </w:rPr>
              <w:t xml:space="preserve"> </w:t>
            </w:r>
            <w:r w:rsidRPr="00932178">
              <w:rPr>
                <w:rFonts w:ascii="GHEA Grapalat" w:hAnsi="GHEA Grapalat"/>
                <w:sz w:val="24"/>
                <w:szCs w:val="24"/>
                <w:lang w:val="hy-AM"/>
              </w:rPr>
              <w:t xml:space="preserve">ուղղված է սեռի կամ գենդերի պատճառով կամ անհամաչափորեն ազդում է որոշակի սեռի կամ գենդերի անձանց վրա </w:t>
            </w:r>
            <w:r>
              <w:rPr>
                <w:rFonts w:ascii="GHEA Grapalat" w:hAnsi="GHEA Grapalat"/>
                <w:sz w:val="24"/>
                <w:szCs w:val="24"/>
                <w:lang w:val="hy-AM"/>
              </w:rPr>
              <w:t>և</w:t>
            </w:r>
            <w:r w:rsidRPr="00932178">
              <w:rPr>
                <w:rFonts w:ascii="GHEA Grapalat" w:hAnsi="GHEA Grapalat"/>
                <w:sz w:val="24"/>
                <w:szCs w:val="24"/>
                <w:lang w:val="hy-AM"/>
              </w:rPr>
              <w:t xml:space="preserve"> ներառում է սեռական ոտնձգությունը:</w:t>
            </w:r>
          </w:p>
          <w:p w14:paraId="026DC0BC" w14:textId="77777777" w:rsidR="004F5D84" w:rsidRDefault="004F5D84" w:rsidP="004F5D84">
            <w:pPr>
              <w:spacing w:line="360" w:lineRule="auto"/>
              <w:ind w:right="261" w:firstLine="720"/>
              <w:jc w:val="both"/>
              <w:rPr>
                <w:rFonts w:ascii="GHEA Grapalat" w:hAnsi="GHEA Grapalat"/>
                <w:sz w:val="24"/>
                <w:szCs w:val="24"/>
                <w:lang w:val="hy-AM"/>
              </w:rPr>
            </w:pPr>
            <w:r>
              <w:rPr>
                <w:rFonts w:ascii="GHEA Grapalat" w:hAnsi="GHEA Grapalat"/>
                <w:sz w:val="24"/>
                <w:szCs w:val="24"/>
                <w:lang w:val="hy-AM"/>
              </w:rPr>
              <w:t xml:space="preserve"> Օրենսգրքի 3.3-րդ հոդվածով սահմանված են </w:t>
            </w:r>
            <w:r w:rsidRPr="00C0416C">
              <w:rPr>
                <w:rFonts w:ascii="GHEA Grapalat" w:hAnsi="GHEA Grapalat"/>
                <w:b/>
                <w:sz w:val="24"/>
                <w:szCs w:val="24"/>
                <w:lang w:val="hy-AM"/>
              </w:rPr>
              <w:t>«բռնություն» և «սեռական ոտնձգություն»</w:t>
            </w:r>
            <w:r>
              <w:rPr>
                <w:rFonts w:ascii="GHEA Grapalat" w:hAnsi="GHEA Grapalat"/>
                <w:sz w:val="24"/>
                <w:szCs w:val="24"/>
                <w:lang w:val="hy-AM"/>
              </w:rPr>
              <w:t xml:space="preserve"> եզրույթները, սակայն նախատեսված չէ </w:t>
            </w:r>
            <w:r w:rsidRPr="00081728">
              <w:rPr>
                <w:rFonts w:ascii="GHEA Grapalat" w:hAnsi="GHEA Grapalat"/>
                <w:b/>
                <w:sz w:val="24"/>
                <w:szCs w:val="24"/>
                <w:lang w:val="hy-AM"/>
              </w:rPr>
              <w:t>«ոտնձգություն»</w:t>
            </w:r>
            <w:r>
              <w:rPr>
                <w:rFonts w:ascii="GHEA Grapalat" w:hAnsi="GHEA Grapalat"/>
                <w:sz w:val="24"/>
                <w:szCs w:val="24"/>
                <w:lang w:val="hy-AM"/>
              </w:rPr>
              <w:t xml:space="preserve"> եզրույթը, որն առավել լայն հասկացություն է, քան «սեռական ոտնձգությունը»: </w:t>
            </w:r>
          </w:p>
          <w:p w14:paraId="47878C11" w14:textId="77777777" w:rsidR="004F5D84" w:rsidRDefault="004F5D84" w:rsidP="004F5D84">
            <w:pPr>
              <w:spacing w:line="360" w:lineRule="auto"/>
              <w:ind w:right="261" w:firstLine="720"/>
              <w:jc w:val="both"/>
              <w:rPr>
                <w:rFonts w:ascii="GHEA Grapalat" w:hAnsi="GHEA Grapalat"/>
                <w:sz w:val="24"/>
                <w:szCs w:val="24"/>
                <w:lang w:val="hy-AM"/>
              </w:rPr>
            </w:pPr>
            <w:r>
              <w:rPr>
                <w:rFonts w:ascii="GHEA Grapalat" w:hAnsi="GHEA Grapalat"/>
                <w:sz w:val="24"/>
                <w:szCs w:val="24"/>
                <w:lang w:val="hy-AM"/>
              </w:rPr>
              <w:lastRenderedPageBreak/>
              <w:t xml:space="preserve">Բացի այդ, թեև «գենդերային հիմքով բռնությունը» ուղղակիորեն Օրենսգրքով նախատեսված չէ, սակայն «բռնություն» եզրույթի  բաղադրիչներից մեկն է: Կոնվենցիայի հետ լրիվ համապատասխանելիության ապահովման տեսանկյունից անհրաժեշտ է նաև օրենսգրքով նախատեսել </w:t>
            </w:r>
            <w:r w:rsidRPr="00081728">
              <w:rPr>
                <w:rFonts w:ascii="GHEA Grapalat" w:hAnsi="GHEA Grapalat"/>
                <w:b/>
                <w:sz w:val="24"/>
                <w:szCs w:val="24"/>
                <w:lang w:val="hy-AM"/>
              </w:rPr>
              <w:t>«գենդերային հիմքով բռնություն և ոտնձգություն»</w:t>
            </w:r>
            <w:r>
              <w:rPr>
                <w:rFonts w:ascii="GHEA Grapalat" w:hAnsi="GHEA Grapalat"/>
                <w:sz w:val="24"/>
                <w:szCs w:val="24"/>
                <w:lang w:val="hy-AM"/>
              </w:rPr>
              <w:t xml:space="preserve"> եզրույթները:</w:t>
            </w:r>
          </w:p>
          <w:p w14:paraId="7C891ED3" w14:textId="136E01C2" w:rsidR="00BA21EC" w:rsidRPr="00840EDB" w:rsidRDefault="00BA21EC" w:rsidP="00840EDB">
            <w:pPr>
              <w:widowControl w:val="0"/>
              <w:spacing w:line="360" w:lineRule="auto"/>
              <w:ind w:right="34" w:firstLine="341"/>
              <w:jc w:val="both"/>
              <w:textAlignment w:val="baseline"/>
              <w:rPr>
                <w:rFonts w:ascii="GHEA Grapalat" w:hAnsi="GHEA Grapalat"/>
                <w:color w:val="000000" w:themeColor="text1"/>
                <w:sz w:val="24"/>
                <w:szCs w:val="24"/>
                <w:lang w:val="hy-AM"/>
              </w:rPr>
            </w:pPr>
          </w:p>
        </w:tc>
        <w:tc>
          <w:tcPr>
            <w:tcW w:w="6938" w:type="dxa"/>
            <w:gridSpan w:val="3"/>
            <w:shd w:val="clear" w:color="auto" w:fill="auto"/>
          </w:tcPr>
          <w:p w14:paraId="08B0D5F0" w14:textId="42415F2D" w:rsidR="0029102C" w:rsidRPr="000A3772" w:rsidRDefault="0029102C" w:rsidP="0029102C">
            <w:pPr>
              <w:spacing w:line="360" w:lineRule="auto"/>
              <w:jc w:val="center"/>
              <w:rPr>
                <w:rFonts w:ascii="GHEA Grapalat" w:hAnsi="GHEA Grapalat"/>
                <w:b/>
                <w:sz w:val="24"/>
                <w:szCs w:val="24"/>
                <w:lang w:val="hy-AM"/>
              </w:rPr>
            </w:pPr>
            <w:r w:rsidRPr="000A3772">
              <w:rPr>
                <w:rFonts w:ascii="GHEA Grapalat" w:hAnsi="GHEA Grapalat"/>
                <w:b/>
                <w:sz w:val="24"/>
                <w:szCs w:val="24"/>
                <w:lang w:val="hy-AM"/>
              </w:rPr>
              <w:lastRenderedPageBreak/>
              <w:t>Ընդունվել է</w:t>
            </w:r>
          </w:p>
          <w:p w14:paraId="33707B91" w14:textId="5519AAFA" w:rsidR="00C55FB3" w:rsidRPr="00C55FB3" w:rsidRDefault="00C55FB3">
            <w:pPr>
              <w:spacing w:line="360" w:lineRule="auto"/>
              <w:ind w:firstLine="371"/>
              <w:jc w:val="both"/>
              <w:rPr>
                <w:rFonts w:ascii="GHEA Grapalat" w:hAnsi="GHEA Grapalat"/>
                <w:sz w:val="24"/>
                <w:szCs w:val="24"/>
                <w:lang w:val="hy-AM"/>
              </w:rPr>
            </w:pPr>
          </w:p>
        </w:tc>
      </w:tr>
      <w:tr w:rsidR="00473537" w:rsidRPr="006B6FEA" w14:paraId="67AE7A30" w14:textId="77777777" w:rsidTr="00082F56">
        <w:tc>
          <w:tcPr>
            <w:tcW w:w="7346" w:type="dxa"/>
            <w:shd w:val="clear" w:color="auto" w:fill="auto"/>
          </w:tcPr>
          <w:p w14:paraId="7B482566" w14:textId="77777777" w:rsidR="00473537" w:rsidRDefault="00473537" w:rsidP="00473537">
            <w:pPr>
              <w:spacing w:line="360" w:lineRule="auto"/>
              <w:ind w:right="261" w:firstLine="720"/>
              <w:jc w:val="both"/>
              <w:rPr>
                <w:rFonts w:ascii="GHEA Grapalat" w:hAnsi="GHEA Grapalat"/>
                <w:sz w:val="24"/>
                <w:szCs w:val="24"/>
                <w:lang w:val="hy-AM"/>
              </w:rPr>
            </w:pPr>
            <w:r>
              <w:rPr>
                <w:rFonts w:ascii="GHEA Grapalat" w:hAnsi="GHEA Grapalat"/>
                <w:sz w:val="24"/>
                <w:szCs w:val="24"/>
                <w:lang w:val="hy-AM"/>
              </w:rPr>
              <w:t>Կոնվենցիայի 9-րդ հոդվածի համաձայն՝ յ</w:t>
            </w:r>
            <w:r w:rsidRPr="00354598">
              <w:rPr>
                <w:rFonts w:ascii="GHEA Grapalat" w:hAnsi="GHEA Grapalat"/>
                <w:sz w:val="24"/>
                <w:szCs w:val="24"/>
                <w:lang w:val="hy-AM"/>
              </w:rPr>
              <w:t xml:space="preserve">ուրաքանչյուր </w:t>
            </w:r>
            <w:r>
              <w:rPr>
                <w:rFonts w:ascii="GHEA Grapalat" w:hAnsi="GHEA Grapalat"/>
                <w:sz w:val="24"/>
                <w:szCs w:val="24"/>
                <w:lang w:val="hy-AM"/>
              </w:rPr>
              <w:t>ա</w:t>
            </w:r>
            <w:r w:rsidRPr="00354598">
              <w:rPr>
                <w:rFonts w:ascii="GHEA Grapalat" w:hAnsi="GHEA Grapalat"/>
                <w:sz w:val="24"/>
                <w:szCs w:val="24"/>
                <w:lang w:val="hy-AM"/>
              </w:rPr>
              <w:t xml:space="preserve">նդամ ընդունում է օրենքներ </w:t>
            </w:r>
            <w:r>
              <w:rPr>
                <w:rFonts w:ascii="GHEA Grapalat" w:hAnsi="GHEA Grapalat"/>
                <w:sz w:val="24"/>
                <w:szCs w:val="24"/>
                <w:lang w:val="hy-AM"/>
              </w:rPr>
              <w:t>և</w:t>
            </w:r>
            <w:r w:rsidRPr="00354598">
              <w:rPr>
                <w:rFonts w:ascii="GHEA Grapalat" w:hAnsi="GHEA Grapalat"/>
                <w:sz w:val="24"/>
                <w:szCs w:val="24"/>
                <w:lang w:val="hy-AM"/>
              </w:rPr>
              <w:t xml:space="preserve"> կարգավորումներ, որոնցով կպահանջվի, որ գործատուները ձեռնարկեն իրենց վերահսկողության աստիճանին համարժեք համապատասխան քայլեր՝ աշխատանքում բռնությունը </w:t>
            </w:r>
            <w:r>
              <w:rPr>
                <w:rFonts w:ascii="GHEA Grapalat" w:hAnsi="GHEA Grapalat"/>
                <w:sz w:val="24"/>
                <w:szCs w:val="24"/>
                <w:lang w:val="hy-AM"/>
              </w:rPr>
              <w:t>և</w:t>
            </w:r>
            <w:r w:rsidRPr="00354598">
              <w:rPr>
                <w:rFonts w:ascii="GHEA Grapalat" w:hAnsi="GHEA Grapalat"/>
                <w:sz w:val="24"/>
                <w:szCs w:val="24"/>
                <w:lang w:val="hy-AM"/>
              </w:rPr>
              <w:t xml:space="preserve"> ոտնձգությունը, այդ թվում՝ գենդերային հիմքով բռնությունը </w:t>
            </w:r>
            <w:r>
              <w:rPr>
                <w:rFonts w:ascii="GHEA Grapalat" w:hAnsi="GHEA Grapalat"/>
                <w:sz w:val="24"/>
                <w:szCs w:val="24"/>
                <w:lang w:val="hy-AM"/>
              </w:rPr>
              <w:t>և</w:t>
            </w:r>
            <w:r w:rsidRPr="00354598">
              <w:rPr>
                <w:rFonts w:ascii="GHEA Grapalat" w:hAnsi="GHEA Grapalat"/>
                <w:sz w:val="24"/>
                <w:szCs w:val="24"/>
                <w:lang w:val="hy-AM"/>
              </w:rPr>
              <w:t xml:space="preserve"> ոտնձգությունը կանխելու համար</w:t>
            </w:r>
            <w:r>
              <w:rPr>
                <w:rFonts w:ascii="GHEA Grapalat" w:hAnsi="GHEA Grapalat"/>
                <w:sz w:val="24"/>
                <w:szCs w:val="24"/>
                <w:lang w:val="hy-AM"/>
              </w:rPr>
              <w:t>:</w:t>
            </w:r>
            <w:r w:rsidRPr="00354598">
              <w:rPr>
                <w:rFonts w:ascii="GHEA Grapalat" w:hAnsi="GHEA Grapalat"/>
                <w:sz w:val="24"/>
                <w:szCs w:val="24"/>
                <w:lang w:val="hy-AM"/>
              </w:rPr>
              <w:t xml:space="preserve"> </w:t>
            </w:r>
            <w:r>
              <w:rPr>
                <w:rFonts w:ascii="GHEA Grapalat" w:hAnsi="GHEA Grapalat"/>
                <w:sz w:val="24"/>
                <w:szCs w:val="24"/>
                <w:lang w:val="hy-AM"/>
              </w:rPr>
              <w:t xml:space="preserve">Սույն քայլերը ներառում են </w:t>
            </w:r>
            <w:r w:rsidRPr="00354598">
              <w:rPr>
                <w:rFonts w:ascii="GHEA Grapalat" w:hAnsi="GHEA Grapalat"/>
                <w:sz w:val="24"/>
                <w:szCs w:val="24"/>
                <w:lang w:val="hy-AM"/>
              </w:rPr>
              <w:t xml:space="preserve">աշխատավայրում բռնության </w:t>
            </w:r>
            <w:r>
              <w:rPr>
                <w:rFonts w:ascii="GHEA Grapalat" w:hAnsi="GHEA Grapalat"/>
                <w:sz w:val="24"/>
                <w:szCs w:val="24"/>
                <w:lang w:val="hy-AM"/>
              </w:rPr>
              <w:t>և</w:t>
            </w:r>
            <w:r w:rsidRPr="00354598">
              <w:rPr>
                <w:rFonts w:ascii="GHEA Grapalat" w:hAnsi="GHEA Grapalat"/>
                <w:sz w:val="24"/>
                <w:szCs w:val="24"/>
                <w:lang w:val="hy-AM"/>
              </w:rPr>
              <w:t xml:space="preserve"> ոտնձգությունների վերաբերյալ քաղաքականություն </w:t>
            </w:r>
            <w:r>
              <w:rPr>
                <w:rFonts w:ascii="GHEA Grapalat" w:hAnsi="GHEA Grapalat"/>
                <w:sz w:val="24"/>
                <w:szCs w:val="24"/>
                <w:lang w:val="hy-AM"/>
              </w:rPr>
              <w:t>ընդունում</w:t>
            </w:r>
            <w:r w:rsidRPr="00354598">
              <w:rPr>
                <w:rFonts w:ascii="GHEA Grapalat" w:hAnsi="GHEA Grapalat"/>
                <w:sz w:val="24"/>
                <w:szCs w:val="24"/>
                <w:lang w:val="hy-AM"/>
              </w:rPr>
              <w:t xml:space="preserve"> </w:t>
            </w:r>
            <w:r>
              <w:rPr>
                <w:rFonts w:ascii="GHEA Grapalat" w:hAnsi="GHEA Grapalat"/>
                <w:sz w:val="24"/>
                <w:szCs w:val="24"/>
                <w:lang w:val="hy-AM"/>
              </w:rPr>
              <w:t>և</w:t>
            </w:r>
            <w:r w:rsidRPr="00354598">
              <w:rPr>
                <w:rFonts w:ascii="GHEA Grapalat" w:hAnsi="GHEA Grapalat"/>
                <w:sz w:val="24"/>
                <w:szCs w:val="24"/>
                <w:lang w:val="hy-AM"/>
              </w:rPr>
              <w:t xml:space="preserve"> </w:t>
            </w:r>
            <w:r>
              <w:rPr>
                <w:rFonts w:ascii="GHEA Grapalat" w:hAnsi="GHEA Grapalat"/>
                <w:sz w:val="24"/>
                <w:szCs w:val="24"/>
                <w:lang w:val="hy-AM"/>
              </w:rPr>
              <w:t xml:space="preserve">իրականացում, </w:t>
            </w:r>
            <w:r w:rsidRPr="00723603">
              <w:rPr>
                <w:rFonts w:ascii="GHEA Grapalat" w:hAnsi="GHEA Grapalat"/>
                <w:sz w:val="24"/>
                <w:szCs w:val="24"/>
                <w:lang w:val="hy-AM"/>
              </w:rPr>
              <w:lastRenderedPageBreak/>
              <w:t xml:space="preserve">աշխատողներին </w:t>
            </w:r>
            <w:r>
              <w:rPr>
                <w:rFonts w:ascii="GHEA Grapalat" w:hAnsi="GHEA Grapalat"/>
                <w:sz w:val="24"/>
                <w:szCs w:val="24"/>
                <w:lang w:val="hy-AM"/>
              </w:rPr>
              <w:t>և</w:t>
            </w:r>
            <w:r w:rsidRPr="00723603">
              <w:rPr>
                <w:rFonts w:ascii="GHEA Grapalat" w:hAnsi="GHEA Grapalat"/>
                <w:sz w:val="24"/>
                <w:szCs w:val="24"/>
                <w:lang w:val="hy-AM"/>
              </w:rPr>
              <w:t xml:space="preserve"> շահագրգիռ այլ անձանց  բռնության </w:t>
            </w:r>
            <w:r>
              <w:rPr>
                <w:rFonts w:ascii="GHEA Grapalat" w:hAnsi="GHEA Grapalat"/>
                <w:sz w:val="24"/>
                <w:szCs w:val="24"/>
                <w:lang w:val="hy-AM"/>
              </w:rPr>
              <w:t>և</w:t>
            </w:r>
            <w:r w:rsidRPr="00723603">
              <w:rPr>
                <w:rFonts w:ascii="GHEA Grapalat" w:hAnsi="GHEA Grapalat"/>
                <w:sz w:val="24"/>
                <w:szCs w:val="24"/>
                <w:lang w:val="hy-AM"/>
              </w:rPr>
              <w:t xml:space="preserve"> ոտնձգության հետ կապված հայտնաբերված վտանգների </w:t>
            </w:r>
            <w:r>
              <w:rPr>
                <w:rFonts w:ascii="GHEA Grapalat" w:hAnsi="GHEA Grapalat"/>
                <w:sz w:val="24"/>
                <w:szCs w:val="24"/>
                <w:lang w:val="hy-AM"/>
              </w:rPr>
              <w:t>և</w:t>
            </w:r>
            <w:r w:rsidRPr="00723603">
              <w:rPr>
                <w:rFonts w:ascii="GHEA Grapalat" w:hAnsi="GHEA Grapalat"/>
                <w:sz w:val="24"/>
                <w:szCs w:val="24"/>
                <w:lang w:val="hy-AM"/>
              </w:rPr>
              <w:t xml:space="preserve"> ռիսկերի </w:t>
            </w:r>
            <w:r>
              <w:rPr>
                <w:rFonts w:ascii="GHEA Grapalat" w:hAnsi="GHEA Grapalat"/>
                <w:sz w:val="24"/>
                <w:szCs w:val="24"/>
                <w:lang w:val="hy-AM"/>
              </w:rPr>
              <w:t>և</w:t>
            </w:r>
            <w:r w:rsidRPr="00723603">
              <w:rPr>
                <w:rFonts w:ascii="GHEA Grapalat" w:hAnsi="GHEA Grapalat"/>
                <w:sz w:val="24"/>
                <w:szCs w:val="24"/>
                <w:lang w:val="hy-AM"/>
              </w:rPr>
              <w:t xml:space="preserve"> դրանց առնչությամբ կանխման </w:t>
            </w:r>
            <w:r>
              <w:rPr>
                <w:rFonts w:ascii="GHEA Grapalat" w:hAnsi="GHEA Grapalat"/>
                <w:sz w:val="24"/>
                <w:szCs w:val="24"/>
                <w:lang w:val="hy-AM"/>
              </w:rPr>
              <w:t>և</w:t>
            </w:r>
            <w:r w:rsidRPr="00723603">
              <w:rPr>
                <w:rFonts w:ascii="GHEA Grapalat" w:hAnsi="GHEA Grapalat"/>
                <w:sz w:val="24"/>
                <w:szCs w:val="24"/>
                <w:lang w:val="hy-AM"/>
              </w:rPr>
              <w:t xml:space="preserve"> պաշտպանության միջոցների</w:t>
            </w:r>
            <w:r>
              <w:rPr>
                <w:rFonts w:ascii="GHEA Grapalat" w:hAnsi="GHEA Grapalat"/>
                <w:sz w:val="24"/>
                <w:szCs w:val="24"/>
                <w:lang w:val="hy-AM"/>
              </w:rPr>
              <w:t xml:space="preserve"> վերաբերյալ վերապատրաստումների կազմակերպում և այլ պարտավորություններ:</w:t>
            </w:r>
          </w:p>
          <w:p w14:paraId="19CFA26F" w14:textId="77777777" w:rsidR="00473537" w:rsidRDefault="00473537" w:rsidP="00473537">
            <w:pPr>
              <w:spacing w:line="360" w:lineRule="auto"/>
              <w:ind w:right="261" w:firstLine="720"/>
              <w:jc w:val="both"/>
              <w:rPr>
                <w:rFonts w:ascii="GHEA Grapalat" w:hAnsi="GHEA Grapalat"/>
                <w:sz w:val="24"/>
                <w:szCs w:val="24"/>
                <w:lang w:val="hy-AM"/>
              </w:rPr>
            </w:pPr>
            <w:r>
              <w:rPr>
                <w:rFonts w:ascii="GHEA Grapalat" w:hAnsi="GHEA Grapalat"/>
                <w:sz w:val="24"/>
                <w:szCs w:val="24"/>
                <w:lang w:val="hy-AM"/>
              </w:rPr>
              <w:t>ՀՀ օրենսդրությամբ գործատուների համար սահմանված չեն վերոնշյալ բնույթի պարտավորություններ, ուստի այս պարագայում նույնպես անհրաժեշտ կլինի կատարել օրենքի փոփոխություն:</w:t>
            </w:r>
          </w:p>
          <w:p w14:paraId="4D9730D9" w14:textId="77777777" w:rsidR="00473537" w:rsidRDefault="00473537" w:rsidP="00473537">
            <w:pPr>
              <w:spacing w:line="360" w:lineRule="auto"/>
              <w:ind w:right="261" w:firstLine="720"/>
              <w:jc w:val="both"/>
              <w:rPr>
                <w:rFonts w:ascii="GHEA Grapalat" w:hAnsi="GHEA Grapalat"/>
                <w:sz w:val="24"/>
                <w:szCs w:val="24"/>
                <w:lang w:val="hy-AM"/>
              </w:rPr>
            </w:pPr>
            <w:r w:rsidRPr="00651C6F">
              <w:rPr>
                <w:rFonts w:ascii="GHEA Grapalat" w:hAnsi="GHEA Grapalat"/>
                <w:sz w:val="24"/>
                <w:szCs w:val="24"/>
                <w:lang w:val="hy-AM"/>
              </w:rPr>
              <w:t xml:space="preserve">Ելնելով վերոգրյալից՝ </w:t>
            </w:r>
            <w:r>
              <w:rPr>
                <w:rFonts w:ascii="GHEA Grapalat" w:hAnsi="GHEA Grapalat"/>
                <w:sz w:val="24"/>
                <w:szCs w:val="24"/>
                <w:lang w:val="hy-AM"/>
              </w:rPr>
              <w:t>Կոնվենցիան</w:t>
            </w:r>
            <w:r w:rsidRPr="00651C6F">
              <w:rPr>
                <w:rFonts w:ascii="GHEA Grapalat" w:hAnsi="GHEA Grapalat"/>
                <w:sz w:val="24"/>
                <w:szCs w:val="24"/>
                <w:lang w:val="hy-AM"/>
              </w:rPr>
              <w:t xml:space="preserve"> ենթակա է վավերացման ՀՀ Սահմանադրության 116-րդ հոդվածի 1-ին մասի 5-րդ և «Միջազգային պայմանագրերի մասին» օրենքի 10-րդ հոդվածի 2-րդ մասի 5-րդ կետերով, իսկ Հայաստանի Հանրապետության համար ֆինանսական կամ գույքային պարտավորություններ նախատեսելու դեպքում </w:t>
            </w:r>
            <w:r>
              <w:rPr>
                <w:rFonts w:ascii="GHEA Grapalat" w:hAnsi="GHEA Grapalat"/>
                <w:sz w:val="24"/>
                <w:szCs w:val="24"/>
                <w:lang w:val="hy-AM"/>
              </w:rPr>
              <w:t>Կոնվենցիան</w:t>
            </w:r>
            <w:r w:rsidRPr="00651C6F">
              <w:rPr>
                <w:rFonts w:ascii="GHEA Grapalat" w:hAnsi="GHEA Grapalat"/>
                <w:sz w:val="24"/>
                <w:szCs w:val="24"/>
                <w:lang w:val="hy-AM"/>
              </w:rPr>
              <w:t xml:space="preserve"> ենթակա կլինի վավերացման նաև ՀՀ Սահմանադրության 116-</w:t>
            </w:r>
            <w:r w:rsidRPr="00651C6F">
              <w:rPr>
                <w:rFonts w:ascii="GHEA Grapalat" w:hAnsi="GHEA Grapalat"/>
                <w:sz w:val="24"/>
                <w:szCs w:val="24"/>
                <w:lang w:val="hy-AM"/>
              </w:rPr>
              <w:lastRenderedPageBreak/>
              <w:t>րդ հոդվածի 1-ին մասի 4-րդ և «Միջազգային պայմանագրերի մասին» օրենքի 10-րդ հոդվածի 2-րդ մասի 4-րդ կետերով:</w:t>
            </w:r>
          </w:p>
          <w:p w14:paraId="4FC8E485" w14:textId="77777777" w:rsidR="00473537" w:rsidRDefault="00473537" w:rsidP="004F5D84">
            <w:pPr>
              <w:spacing w:line="360" w:lineRule="auto"/>
              <w:ind w:right="261" w:firstLine="720"/>
              <w:jc w:val="both"/>
              <w:rPr>
                <w:rFonts w:ascii="GHEA Grapalat" w:hAnsi="GHEA Grapalat"/>
                <w:sz w:val="24"/>
                <w:szCs w:val="24"/>
                <w:lang w:val="hy-AM"/>
              </w:rPr>
            </w:pPr>
          </w:p>
        </w:tc>
        <w:tc>
          <w:tcPr>
            <w:tcW w:w="6938" w:type="dxa"/>
            <w:gridSpan w:val="3"/>
            <w:shd w:val="clear" w:color="auto" w:fill="auto"/>
          </w:tcPr>
          <w:p w14:paraId="7D2AA738" w14:textId="77777777" w:rsidR="00287440" w:rsidRDefault="00287440" w:rsidP="00615E33">
            <w:pPr>
              <w:spacing w:line="360" w:lineRule="auto"/>
              <w:ind w:firstLine="371"/>
              <w:jc w:val="center"/>
              <w:rPr>
                <w:rFonts w:ascii="GHEA Grapalat" w:hAnsi="GHEA Grapalat"/>
                <w:sz w:val="24"/>
                <w:szCs w:val="24"/>
                <w:lang w:val="hy-AM"/>
              </w:rPr>
            </w:pPr>
            <w:r>
              <w:rPr>
                <w:rFonts w:ascii="GHEA Grapalat" w:hAnsi="GHEA Grapalat"/>
                <w:sz w:val="24"/>
                <w:szCs w:val="24"/>
                <w:lang w:val="hy-AM"/>
              </w:rPr>
              <w:lastRenderedPageBreak/>
              <w:t>Ընդունվել է</w:t>
            </w:r>
          </w:p>
          <w:p w14:paraId="510CD35B" w14:textId="64146319" w:rsidR="00287440" w:rsidRDefault="00287440" w:rsidP="00287440">
            <w:pPr>
              <w:spacing w:line="360" w:lineRule="auto"/>
              <w:ind w:firstLine="371"/>
              <w:jc w:val="both"/>
              <w:rPr>
                <w:rFonts w:ascii="GHEA Grapalat" w:hAnsi="GHEA Grapalat"/>
                <w:sz w:val="24"/>
                <w:szCs w:val="24"/>
                <w:lang w:val="hy-AM"/>
              </w:rPr>
            </w:pPr>
            <w:r w:rsidRPr="000A3772">
              <w:rPr>
                <w:rFonts w:ascii="GHEA Grapalat" w:hAnsi="GHEA Grapalat"/>
                <w:sz w:val="24"/>
                <w:szCs w:val="24"/>
                <w:lang w:val="hy-AM"/>
              </w:rPr>
              <w:t>Կոնվենցիայի վավերացումից հետո ՀՀ օրենսդրությամբ գործատուների համար կսահմանվեն հիշյալ պարտավորությունները</w:t>
            </w:r>
            <w:r>
              <w:rPr>
                <w:rFonts w:ascii="GHEA Grapalat" w:hAnsi="GHEA Grapalat"/>
                <w:sz w:val="24"/>
                <w:szCs w:val="24"/>
                <w:lang w:val="hy-AM"/>
              </w:rPr>
              <w:t>։</w:t>
            </w:r>
            <w:r w:rsidRPr="00C55FB3">
              <w:rPr>
                <w:rFonts w:ascii="GHEA Grapalat" w:hAnsi="GHEA Grapalat"/>
                <w:sz w:val="24"/>
                <w:szCs w:val="24"/>
                <w:lang w:val="hy-AM"/>
              </w:rPr>
              <w:t xml:space="preserve"> </w:t>
            </w:r>
          </w:p>
          <w:p w14:paraId="38D7242E" w14:textId="77777777" w:rsidR="00287440" w:rsidRDefault="00287440" w:rsidP="00287440">
            <w:pPr>
              <w:spacing w:line="360" w:lineRule="auto"/>
              <w:jc w:val="center"/>
              <w:rPr>
                <w:rFonts w:ascii="GHEA Grapalat" w:hAnsi="GHEA Grapalat"/>
                <w:sz w:val="24"/>
                <w:szCs w:val="24"/>
                <w:lang w:val="hy-AM"/>
              </w:rPr>
            </w:pPr>
            <w:r>
              <w:rPr>
                <w:rFonts w:ascii="GHEA Grapalat" w:hAnsi="GHEA Grapalat"/>
                <w:sz w:val="24"/>
                <w:szCs w:val="24"/>
                <w:lang w:val="hy-AM"/>
              </w:rPr>
              <w:t xml:space="preserve">Ինչ վերաբերում է վերապատրաստումներին, հարկ ենք համարում նշել, որ արդեն իսկ վերապատրաստումներ իրականացվում են Հայաստանի արհմիությունների կոնֆեդերացիայի կողմից, ինչպես նաև նախատեսվում են </w:t>
            </w:r>
            <w:r>
              <w:rPr>
                <w:rFonts w:ascii="GHEA Grapalat" w:hAnsi="GHEA Grapalat"/>
                <w:sz w:val="24"/>
                <w:szCs w:val="24"/>
                <w:lang w:val="hy-AM"/>
              </w:rPr>
              <w:lastRenderedPageBreak/>
              <w:t>վերապատրաստումների դասընթացներ պետական հատվածի աշխատողների համար՝ ԱՄԿ-ի աջակցությամբ։</w:t>
            </w:r>
          </w:p>
          <w:p w14:paraId="68F3AFDC" w14:textId="6953D0DD" w:rsidR="00473537" w:rsidRPr="00615E33" w:rsidRDefault="0052327B" w:rsidP="00F3028E">
            <w:pPr>
              <w:spacing w:line="360" w:lineRule="auto"/>
              <w:jc w:val="center"/>
              <w:rPr>
                <w:rFonts w:ascii="GHEA Grapalat" w:hAnsi="GHEA Grapalat"/>
                <w:b/>
                <w:color w:val="FF0000"/>
                <w:sz w:val="24"/>
                <w:szCs w:val="24"/>
                <w:lang w:val="hy-AM"/>
              </w:rPr>
            </w:pPr>
            <w:r w:rsidRPr="00F3028E">
              <w:rPr>
                <w:rFonts w:ascii="GHEA Grapalat" w:hAnsi="GHEA Grapalat"/>
                <w:sz w:val="24"/>
                <w:szCs w:val="24"/>
                <w:lang w:val="hy-AM"/>
              </w:rPr>
              <w:t xml:space="preserve">Ինչ վերաբերում է վերապատրաստումներին, հարկ ենք համարում նշել, որ արդեն իսկ վերապատրաստումներ իրականացվում են </w:t>
            </w:r>
            <w:r w:rsidR="00F3028E" w:rsidRPr="00F3028E">
              <w:rPr>
                <w:rFonts w:ascii="GHEA Grapalat" w:hAnsi="GHEA Grapalat"/>
                <w:sz w:val="24"/>
                <w:szCs w:val="24"/>
                <w:lang w:val="hy-AM"/>
              </w:rPr>
              <w:t xml:space="preserve">ԱՄԿ-ի 7 </w:t>
            </w:r>
            <w:r w:rsidRPr="00F3028E">
              <w:rPr>
                <w:rFonts w:ascii="GHEA Grapalat" w:hAnsi="GHEA Grapalat"/>
                <w:sz w:val="24"/>
                <w:szCs w:val="24"/>
                <w:lang w:val="hy-AM"/>
              </w:rPr>
              <w:t>Հայաստանի արհմիությունների կոնֆեդերացիայի կողմից։</w:t>
            </w:r>
          </w:p>
        </w:tc>
      </w:tr>
      <w:tr w:rsidR="00FE64A9" w:rsidRPr="007D0A89" w14:paraId="55C51ACC" w14:textId="77777777" w:rsidTr="00F378FD">
        <w:tc>
          <w:tcPr>
            <w:tcW w:w="10782" w:type="dxa"/>
            <w:gridSpan w:val="2"/>
            <w:vMerge w:val="restart"/>
            <w:shd w:val="clear" w:color="auto" w:fill="A6A6A6" w:themeFill="background1" w:themeFillShade="A6"/>
          </w:tcPr>
          <w:p w14:paraId="6654984F" w14:textId="5C516F41" w:rsidR="00FE64A9" w:rsidRPr="007D0A89" w:rsidRDefault="00DB5B74" w:rsidP="00916C17">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Ֆինանսների</w:t>
            </w:r>
            <w:r w:rsidR="00475950" w:rsidRPr="007D0A89">
              <w:rPr>
                <w:rFonts w:ascii="GHEA Grapalat" w:hAnsi="GHEA Grapalat"/>
                <w:b/>
                <w:bCs/>
                <w:sz w:val="24"/>
                <w:szCs w:val="24"/>
                <w:lang w:val="hy-AM"/>
              </w:rPr>
              <w:t xml:space="preserve"> նախարարություն</w:t>
            </w:r>
          </w:p>
        </w:tc>
        <w:tc>
          <w:tcPr>
            <w:tcW w:w="3502" w:type="dxa"/>
            <w:gridSpan w:val="2"/>
            <w:shd w:val="clear" w:color="auto" w:fill="A6A6A6" w:themeFill="background1" w:themeFillShade="A6"/>
          </w:tcPr>
          <w:p w14:paraId="5664029D" w14:textId="4D285FFF" w:rsidR="00FE64A9" w:rsidRPr="00615E33" w:rsidRDefault="00592AEB" w:rsidP="00592AEB">
            <w:pPr>
              <w:spacing w:line="360" w:lineRule="auto"/>
              <w:jc w:val="center"/>
              <w:rPr>
                <w:rFonts w:ascii="GHEA Grapalat" w:hAnsi="GHEA Grapalat"/>
                <w:b/>
                <w:sz w:val="24"/>
                <w:szCs w:val="24"/>
              </w:rPr>
            </w:pPr>
            <w:r>
              <w:rPr>
                <w:rFonts w:ascii="GHEA Grapalat" w:hAnsi="GHEA Grapalat"/>
                <w:b/>
                <w:sz w:val="24"/>
                <w:szCs w:val="24"/>
              </w:rPr>
              <w:t>09</w:t>
            </w:r>
            <w:r w:rsidR="0095227F" w:rsidRPr="007D0A89">
              <w:rPr>
                <w:rFonts w:ascii="GHEA Grapalat" w:hAnsi="GHEA Grapalat"/>
                <w:b/>
                <w:sz w:val="24"/>
                <w:szCs w:val="24"/>
                <w:lang w:val="hy-AM"/>
              </w:rPr>
              <w:t>.</w:t>
            </w:r>
            <w:r w:rsidRPr="007D0A89">
              <w:rPr>
                <w:rFonts w:ascii="GHEA Grapalat" w:hAnsi="GHEA Grapalat"/>
                <w:b/>
                <w:sz w:val="24"/>
                <w:szCs w:val="24"/>
                <w:lang w:val="hy-AM"/>
              </w:rPr>
              <w:t>0</w:t>
            </w:r>
            <w:r>
              <w:rPr>
                <w:rFonts w:ascii="GHEA Grapalat" w:hAnsi="GHEA Grapalat"/>
                <w:b/>
                <w:sz w:val="24"/>
                <w:szCs w:val="24"/>
              </w:rPr>
              <w:t>1</w:t>
            </w:r>
            <w:r w:rsidR="0095227F" w:rsidRPr="007D0A89">
              <w:rPr>
                <w:rFonts w:ascii="GHEA Grapalat" w:hAnsi="GHEA Grapalat"/>
                <w:b/>
                <w:sz w:val="24"/>
                <w:szCs w:val="24"/>
                <w:lang w:val="hy-AM"/>
              </w:rPr>
              <w:t>.</w:t>
            </w:r>
            <w:r w:rsidRPr="007D0A89">
              <w:rPr>
                <w:rFonts w:ascii="GHEA Grapalat" w:hAnsi="GHEA Grapalat"/>
                <w:b/>
                <w:sz w:val="24"/>
                <w:szCs w:val="24"/>
                <w:lang w:val="hy-AM"/>
              </w:rPr>
              <w:t>202</w:t>
            </w:r>
            <w:r>
              <w:rPr>
                <w:rFonts w:ascii="GHEA Grapalat" w:hAnsi="GHEA Grapalat"/>
                <w:b/>
                <w:sz w:val="24"/>
                <w:szCs w:val="24"/>
              </w:rPr>
              <w:t>5</w:t>
            </w:r>
          </w:p>
        </w:tc>
      </w:tr>
      <w:tr w:rsidR="00FE64A9" w:rsidRPr="007D0A89" w14:paraId="235971C6" w14:textId="77777777" w:rsidTr="00F378FD">
        <w:tc>
          <w:tcPr>
            <w:tcW w:w="10782" w:type="dxa"/>
            <w:gridSpan w:val="2"/>
            <w:vMerge/>
            <w:shd w:val="clear" w:color="auto" w:fill="A6A6A6" w:themeFill="background1" w:themeFillShade="A6"/>
          </w:tcPr>
          <w:p w14:paraId="05A1F52E" w14:textId="77777777" w:rsidR="00FE64A9" w:rsidRPr="007D0A89" w:rsidRDefault="00FE64A9" w:rsidP="00F378FD">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31479CDC" w14:textId="20F79919" w:rsidR="00FE64A9" w:rsidRPr="007D0A89" w:rsidRDefault="00FE64A9" w:rsidP="00DB5B74">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2B390D" w:rsidRPr="002B390D">
              <w:rPr>
                <w:rFonts w:ascii="GHEA Grapalat" w:hAnsi="GHEA Grapalat"/>
                <w:b/>
                <w:sz w:val="24"/>
                <w:szCs w:val="24"/>
                <w:lang w:val="hy-AM"/>
              </w:rPr>
              <w:t>02/5-2/96-2025</w:t>
            </w:r>
          </w:p>
        </w:tc>
      </w:tr>
      <w:tr w:rsidR="00FE64A9" w:rsidRPr="00DB5B74" w14:paraId="549A3476" w14:textId="77777777" w:rsidTr="00082F56">
        <w:tc>
          <w:tcPr>
            <w:tcW w:w="7346" w:type="dxa"/>
            <w:shd w:val="clear" w:color="auto" w:fill="auto"/>
          </w:tcPr>
          <w:p w14:paraId="7E5F4799" w14:textId="38BF6F77" w:rsidR="00FE64A9" w:rsidRPr="007D0A89" w:rsidRDefault="00072961" w:rsidP="00DB5B74">
            <w:pPr>
              <w:suppressAutoHyphens/>
              <w:spacing w:line="360" w:lineRule="auto"/>
              <w:ind w:firstLine="340"/>
              <w:contextualSpacing/>
              <w:jc w:val="both"/>
              <w:rPr>
                <w:rFonts w:ascii="GHEA Grapalat" w:eastAsia="Calibri" w:hAnsi="GHEA Grapalat" w:cs="Times New Roman"/>
                <w:sz w:val="24"/>
                <w:szCs w:val="24"/>
                <w:lang w:val="hy-AM"/>
              </w:rPr>
            </w:pPr>
            <w:r w:rsidRPr="00072961">
              <w:rPr>
                <w:rFonts w:ascii="GHEA Grapalat" w:eastAsia="Times New Roman" w:hAnsi="GHEA Grapalat" w:cs="Times New Roman"/>
                <w:color w:val="00000A"/>
                <w:sz w:val="24"/>
                <w:szCs w:val="24"/>
                <w:lang w:val="hy-AM"/>
              </w:rPr>
              <w:t>Ի պատասխան ՀՀ աշխատանքի և սոցիալական հարցերի նախարարության՝ 2024թ. դեկտեմբերի 13-ի թիվ ՆՄ/ԱՆՄ-1-3/38067-2024 գրության՝ կից ներկայացնում ենք «Բռնության և ոտնձգության մասին» Աշխատանքի միջազգային կազմակերպության թիվ 190 կոնվենցիայի վերաբերյալ ՀՀ ֆինանսների նախարարության եզրակացությունը:</w:t>
            </w:r>
          </w:p>
        </w:tc>
        <w:tc>
          <w:tcPr>
            <w:tcW w:w="6938" w:type="dxa"/>
            <w:gridSpan w:val="3"/>
            <w:shd w:val="clear" w:color="auto" w:fill="auto"/>
          </w:tcPr>
          <w:p w14:paraId="284AB1F8" w14:textId="3A62BBA6" w:rsidR="00FE64A9" w:rsidRPr="007D0A89" w:rsidRDefault="00FE64A9" w:rsidP="00F50098">
            <w:pPr>
              <w:spacing w:line="360" w:lineRule="auto"/>
              <w:jc w:val="center"/>
              <w:rPr>
                <w:rFonts w:ascii="GHEA Grapalat" w:hAnsi="GHEA Grapalat"/>
                <w:b/>
                <w:sz w:val="24"/>
                <w:szCs w:val="24"/>
                <w:lang w:val="hy-AM"/>
              </w:rPr>
            </w:pPr>
          </w:p>
        </w:tc>
      </w:tr>
      <w:tr w:rsidR="00DB5B74" w:rsidRPr="006B6FEA" w14:paraId="79844860" w14:textId="77777777" w:rsidTr="00082F56">
        <w:tc>
          <w:tcPr>
            <w:tcW w:w="7346" w:type="dxa"/>
            <w:shd w:val="clear" w:color="auto" w:fill="auto"/>
          </w:tcPr>
          <w:p w14:paraId="5FFE3F49" w14:textId="77777777" w:rsidR="008D693F" w:rsidRPr="008D693F" w:rsidRDefault="008D693F" w:rsidP="008D693F">
            <w:pPr>
              <w:suppressAutoHyphens/>
              <w:spacing w:line="360" w:lineRule="auto"/>
              <w:contextualSpacing/>
              <w:jc w:val="center"/>
              <w:rPr>
                <w:rFonts w:ascii="GHEA Grapalat" w:eastAsia="Times New Roman" w:hAnsi="GHEA Grapalat" w:cs="Times New Roman"/>
                <w:b/>
                <w:color w:val="00000A"/>
                <w:sz w:val="24"/>
                <w:szCs w:val="24"/>
                <w:lang w:val="hy-AM"/>
              </w:rPr>
            </w:pPr>
            <w:r w:rsidRPr="008D693F">
              <w:rPr>
                <w:rFonts w:ascii="GHEA Grapalat" w:eastAsia="Times New Roman" w:hAnsi="GHEA Grapalat" w:cs="Times New Roman"/>
                <w:b/>
                <w:color w:val="00000A"/>
                <w:sz w:val="24"/>
                <w:szCs w:val="24"/>
                <w:lang w:val="hy-AM"/>
              </w:rPr>
              <w:t>ԵԶՐԱԿԱՑՈՒԹՅՈՒՆ</w:t>
            </w:r>
          </w:p>
          <w:p w14:paraId="5D5A365E" w14:textId="7149DABE" w:rsidR="00A63EEE" w:rsidRPr="00A63EEE" w:rsidRDefault="008D693F" w:rsidP="00A63EEE">
            <w:pPr>
              <w:suppressAutoHyphens/>
              <w:spacing w:line="360" w:lineRule="auto"/>
              <w:ind w:firstLine="567"/>
              <w:contextualSpacing/>
              <w:jc w:val="both"/>
              <w:rPr>
                <w:rFonts w:ascii="GHEA Grapalat" w:eastAsia="Times New Roman" w:hAnsi="GHEA Grapalat" w:cs="Times New Roman"/>
                <w:color w:val="00000A"/>
                <w:sz w:val="24"/>
                <w:szCs w:val="24"/>
                <w:lang w:val="hy-AM"/>
              </w:rPr>
            </w:pPr>
            <w:r w:rsidRPr="008D693F">
              <w:rPr>
                <w:rFonts w:ascii="GHEA Grapalat" w:eastAsia="Times New Roman" w:hAnsi="GHEA Grapalat" w:cs="Times New Roman"/>
                <w:b/>
                <w:color w:val="00000A"/>
                <w:sz w:val="24"/>
                <w:szCs w:val="24"/>
                <w:lang w:val="hy-AM"/>
              </w:rPr>
              <w:t>«Բռնության և ոտնձգության մասին» Աշխատանքի միջազգային կազմակերպության թիվ 190 կոնվենցիայով Հայաստանի Հանրապետության համար ֆինանսական պարտավորություններ նախատեսող դրույթների առկայության մասին</w:t>
            </w:r>
            <w:r w:rsidRPr="008D693F" w:rsidDel="008D693F">
              <w:rPr>
                <w:rFonts w:ascii="GHEA Grapalat" w:eastAsia="Times New Roman" w:hAnsi="GHEA Grapalat" w:cs="Times New Roman"/>
                <w:b/>
                <w:color w:val="00000A"/>
                <w:sz w:val="24"/>
                <w:szCs w:val="24"/>
                <w:lang w:val="hy-AM"/>
              </w:rPr>
              <w:t xml:space="preserve"> </w:t>
            </w:r>
            <w:r w:rsidR="00A63EEE" w:rsidRPr="00A63EEE">
              <w:rPr>
                <w:rFonts w:ascii="GHEA Grapalat" w:eastAsia="Times New Roman" w:hAnsi="GHEA Grapalat" w:cs="Times New Roman"/>
                <w:color w:val="00000A"/>
                <w:sz w:val="24"/>
                <w:szCs w:val="24"/>
                <w:lang w:val="hy-AM"/>
              </w:rPr>
              <w:t xml:space="preserve">«Բռնության և ոտնձգության մասին» </w:t>
            </w:r>
            <w:r w:rsidR="00A63EEE" w:rsidRPr="00A63EEE">
              <w:rPr>
                <w:rFonts w:ascii="GHEA Grapalat" w:eastAsia="Times New Roman" w:hAnsi="GHEA Grapalat" w:cs="Times New Roman"/>
                <w:color w:val="00000A"/>
                <w:sz w:val="24"/>
                <w:szCs w:val="24"/>
                <w:lang w:val="hy-AM"/>
              </w:rPr>
              <w:lastRenderedPageBreak/>
              <w:t>Աշխատանքի միջազգային կազմակերպության թիվ 190 կոնվենցիայի 4-րդ հոդվածում առկա են Հայաստանի Հանրապետության համար ֆինանսական պարտավորություններ նախատեսող դրույթներ՝ ՀՀ պետական բյուջեի ծախսերի ավելացման գծով, որոնց չափը գնահատել հնարավոր չէ՝ անհրաժեշտ տեղեկատվության բացակայությամբ պայմանավորված:</w:t>
            </w:r>
          </w:p>
          <w:p w14:paraId="38679E42" w14:textId="3CCEC710" w:rsidR="00DB5B74" w:rsidRPr="007D0A89" w:rsidRDefault="00A63EEE" w:rsidP="00A63EEE">
            <w:pPr>
              <w:suppressAutoHyphens/>
              <w:spacing w:line="360" w:lineRule="auto"/>
              <w:ind w:firstLine="567"/>
              <w:contextualSpacing/>
              <w:jc w:val="both"/>
              <w:rPr>
                <w:rFonts w:ascii="GHEA Grapalat" w:eastAsia="Calibri" w:hAnsi="GHEA Grapalat" w:cs="Times New Roman"/>
                <w:sz w:val="24"/>
                <w:szCs w:val="24"/>
                <w:lang w:val="hy-AM"/>
              </w:rPr>
            </w:pPr>
            <w:r w:rsidRPr="00A63EEE">
              <w:rPr>
                <w:rFonts w:ascii="GHEA Grapalat" w:eastAsia="Times New Roman" w:hAnsi="GHEA Grapalat" w:cs="Times New Roman"/>
                <w:color w:val="00000A"/>
                <w:sz w:val="24"/>
                <w:szCs w:val="24"/>
                <w:lang w:val="hy-AM"/>
              </w:rPr>
              <w:tab/>
            </w:r>
          </w:p>
        </w:tc>
        <w:tc>
          <w:tcPr>
            <w:tcW w:w="6938" w:type="dxa"/>
            <w:gridSpan w:val="3"/>
            <w:shd w:val="clear" w:color="auto" w:fill="auto"/>
          </w:tcPr>
          <w:p w14:paraId="280E7D20" w14:textId="53CEAAE6" w:rsidR="00D7717E" w:rsidRPr="000A3772" w:rsidRDefault="007774B5" w:rsidP="00D7717E">
            <w:pPr>
              <w:spacing w:line="360" w:lineRule="auto"/>
              <w:ind w:firstLine="371"/>
              <w:jc w:val="center"/>
              <w:rPr>
                <w:rFonts w:ascii="GHEA Grapalat" w:hAnsi="GHEA Grapalat"/>
                <w:b/>
                <w:sz w:val="24"/>
                <w:szCs w:val="24"/>
                <w:lang w:val="hy-AM"/>
              </w:rPr>
            </w:pPr>
            <w:r w:rsidRPr="000A3772">
              <w:rPr>
                <w:rFonts w:ascii="GHEA Grapalat" w:hAnsi="GHEA Grapalat"/>
                <w:b/>
                <w:sz w:val="24"/>
                <w:szCs w:val="24"/>
                <w:lang w:val="hy-AM"/>
              </w:rPr>
              <w:lastRenderedPageBreak/>
              <w:t>Ընդունվել է</w:t>
            </w:r>
          </w:p>
          <w:p w14:paraId="7A2F094A" w14:textId="4CDBD1DA" w:rsidR="00DB5B74" w:rsidRPr="00D7717E" w:rsidRDefault="00D7717E" w:rsidP="00D7717E">
            <w:pPr>
              <w:spacing w:line="360" w:lineRule="auto"/>
              <w:ind w:firstLine="371"/>
              <w:jc w:val="both"/>
              <w:rPr>
                <w:rFonts w:ascii="GHEA Grapalat" w:hAnsi="GHEA Grapalat"/>
                <w:sz w:val="24"/>
                <w:szCs w:val="24"/>
                <w:highlight w:val="yellow"/>
                <w:lang w:val="hy-AM"/>
              </w:rPr>
            </w:pPr>
            <w:r w:rsidRPr="000A3772">
              <w:rPr>
                <w:rFonts w:ascii="GHEA Grapalat" w:hAnsi="GHEA Grapalat"/>
                <w:sz w:val="24"/>
                <w:szCs w:val="24"/>
                <w:lang w:val="hy-AM"/>
              </w:rPr>
              <w:t xml:space="preserve">Կոնվենցիայի վավերացմամբ պայմանավորված երկրում մի շարք համալիր միջոցառումների անցկացման  անհրաժեշտություն է առկա, թե օրենսդրական փոփոխություններ, թե ինստիտուցիոնալ կարգավորումների տեսանկյունից։ Նշված աշխատանքների մասով ներկա </w:t>
            </w:r>
            <w:r w:rsidRPr="000A3772">
              <w:rPr>
                <w:rFonts w:ascii="GHEA Grapalat" w:hAnsi="GHEA Grapalat"/>
                <w:sz w:val="24"/>
                <w:szCs w:val="24"/>
                <w:lang w:val="hy-AM"/>
              </w:rPr>
              <w:lastRenderedPageBreak/>
              <w:t>պահին ֆինանսական միջոցների հստակ գնահատական տալ հնարավոր չէ։</w:t>
            </w:r>
          </w:p>
        </w:tc>
      </w:tr>
      <w:tr w:rsidR="00DF5542" w:rsidRPr="00DB5B74" w14:paraId="2A060F64" w14:textId="77777777" w:rsidTr="00DF5542">
        <w:tc>
          <w:tcPr>
            <w:tcW w:w="10800" w:type="dxa"/>
            <w:gridSpan w:val="3"/>
            <w:vMerge w:val="restart"/>
            <w:shd w:val="clear" w:color="auto" w:fill="A6A6A6" w:themeFill="background1" w:themeFillShade="A6"/>
          </w:tcPr>
          <w:p w14:paraId="3643915D" w14:textId="2B057E5D" w:rsidR="00DF5542" w:rsidRPr="007D0A89" w:rsidRDefault="00DF5542" w:rsidP="00840EDB">
            <w:pPr>
              <w:pStyle w:val="ListParagraph"/>
              <w:numPr>
                <w:ilvl w:val="0"/>
                <w:numId w:val="1"/>
              </w:num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Ներքին գործերի նախարարություն</w:t>
            </w:r>
          </w:p>
        </w:tc>
        <w:tc>
          <w:tcPr>
            <w:tcW w:w="3484" w:type="dxa"/>
            <w:shd w:val="clear" w:color="auto" w:fill="A6A6A6" w:themeFill="background1" w:themeFillShade="A6"/>
          </w:tcPr>
          <w:p w14:paraId="24FD71DE" w14:textId="1F66E05B" w:rsidR="00DF5542" w:rsidRPr="007D0A89" w:rsidRDefault="00DF5542" w:rsidP="00840EDB">
            <w:pPr>
              <w:spacing w:line="360" w:lineRule="auto"/>
              <w:jc w:val="center"/>
              <w:rPr>
                <w:rFonts w:ascii="GHEA Grapalat" w:hAnsi="GHEA Grapalat"/>
                <w:b/>
                <w:sz w:val="24"/>
                <w:szCs w:val="24"/>
                <w:lang w:val="hy-AM"/>
              </w:rPr>
            </w:pPr>
            <w:r>
              <w:rPr>
                <w:rFonts w:ascii="GHEA Grapalat" w:hAnsi="GHEA Grapalat"/>
                <w:b/>
                <w:sz w:val="24"/>
                <w:szCs w:val="24"/>
                <w:lang w:val="hy-AM"/>
              </w:rPr>
              <w:t>10.09.2024</w:t>
            </w:r>
          </w:p>
        </w:tc>
      </w:tr>
      <w:tr w:rsidR="00DF5542" w:rsidRPr="00DB5B74" w14:paraId="0B2C01D1" w14:textId="77777777" w:rsidTr="00DF5542">
        <w:tc>
          <w:tcPr>
            <w:tcW w:w="10800" w:type="dxa"/>
            <w:gridSpan w:val="3"/>
            <w:vMerge/>
            <w:shd w:val="clear" w:color="auto" w:fill="A6A6A6" w:themeFill="background1" w:themeFillShade="A6"/>
          </w:tcPr>
          <w:p w14:paraId="3A85F677" w14:textId="77777777" w:rsidR="00DF5542" w:rsidRPr="007D0A89" w:rsidRDefault="00DF5542" w:rsidP="00840EDB">
            <w:pPr>
              <w:spacing w:line="360" w:lineRule="auto"/>
              <w:jc w:val="center"/>
              <w:rPr>
                <w:rFonts w:ascii="GHEA Grapalat" w:hAnsi="GHEA Grapalat"/>
                <w:b/>
                <w:sz w:val="24"/>
                <w:szCs w:val="24"/>
                <w:lang w:val="hy-AM"/>
              </w:rPr>
            </w:pPr>
          </w:p>
        </w:tc>
        <w:tc>
          <w:tcPr>
            <w:tcW w:w="3484" w:type="dxa"/>
            <w:shd w:val="clear" w:color="auto" w:fill="A6A6A6" w:themeFill="background1" w:themeFillShade="A6"/>
          </w:tcPr>
          <w:p w14:paraId="1B619F61" w14:textId="7235BC03" w:rsidR="00DF5542" w:rsidRPr="007D0A89" w:rsidRDefault="00DF5542" w:rsidP="00840EDB">
            <w:pPr>
              <w:spacing w:line="360" w:lineRule="auto"/>
              <w:jc w:val="center"/>
              <w:rPr>
                <w:rFonts w:ascii="GHEA Grapalat" w:hAnsi="GHEA Grapalat"/>
                <w:b/>
                <w:sz w:val="24"/>
                <w:szCs w:val="24"/>
                <w:lang w:val="hy-AM"/>
              </w:rPr>
            </w:pPr>
            <w:r>
              <w:rPr>
                <w:rFonts w:ascii="GHEA Grapalat" w:hAnsi="GHEA Grapalat"/>
                <w:b/>
                <w:sz w:val="24"/>
                <w:szCs w:val="24"/>
                <w:lang w:val="hy-AM"/>
              </w:rPr>
              <w:t>թիվ 43/10/157700-24</w:t>
            </w:r>
          </w:p>
        </w:tc>
      </w:tr>
      <w:tr w:rsidR="00DF5542" w:rsidRPr="00615E33" w14:paraId="357366CE" w14:textId="77777777" w:rsidTr="00082F56">
        <w:tc>
          <w:tcPr>
            <w:tcW w:w="7346" w:type="dxa"/>
            <w:shd w:val="clear" w:color="auto" w:fill="auto"/>
          </w:tcPr>
          <w:p w14:paraId="24ADB89D" w14:textId="77777777" w:rsidR="00DF5542" w:rsidRPr="00DF5542" w:rsidRDefault="00DF5542" w:rsidP="008B38BD">
            <w:pPr>
              <w:suppressAutoHyphens/>
              <w:spacing w:line="360" w:lineRule="auto"/>
              <w:ind w:firstLine="341"/>
              <w:jc w:val="both"/>
              <w:rPr>
                <w:rFonts w:ascii="GHEA Grapalat" w:eastAsia="Calibri" w:hAnsi="GHEA Grapalat" w:cs="Times New Roman"/>
                <w:sz w:val="24"/>
                <w:szCs w:val="24"/>
                <w:lang w:val="hy-AM"/>
              </w:rPr>
            </w:pPr>
            <w:r w:rsidRPr="00DF5542">
              <w:rPr>
                <w:rFonts w:ascii="GHEA Grapalat" w:eastAsia="Calibri" w:hAnsi="GHEA Grapalat" w:cs="Times New Roman"/>
                <w:sz w:val="24"/>
                <w:szCs w:val="24"/>
                <w:lang w:val="hy-AM"/>
              </w:rPr>
              <w:t xml:space="preserve">Ի պատասխան Ձեր՝ սույն թվականի օգոստոսի 29-ի թիվ ՆՄ/ԱՆՄ-1-3/27198-2024 գրության` ստորև ներկայացվում են «Բռնության և ոտնձգության մասին» ԱՄԿ թիվ 190 կոնվենցիայի նախագծի (այսուհետ՝ Նախագիծ) վերաբերյալ ՀՀ ներքին գործերի նախարարության առաջարկությունները. </w:t>
            </w:r>
          </w:p>
          <w:p w14:paraId="37901270" w14:textId="77777777" w:rsidR="00DF5542" w:rsidRPr="00DF5542" w:rsidRDefault="00DF5542" w:rsidP="008B38BD">
            <w:pPr>
              <w:suppressAutoHyphens/>
              <w:spacing w:line="360" w:lineRule="auto"/>
              <w:ind w:firstLine="341"/>
              <w:jc w:val="both"/>
              <w:rPr>
                <w:rFonts w:ascii="GHEA Grapalat" w:eastAsia="Calibri" w:hAnsi="GHEA Grapalat" w:cs="Times New Roman"/>
                <w:sz w:val="24"/>
                <w:szCs w:val="24"/>
                <w:lang w:val="hy-AM"/>
              </w:rPr>
            </w:pPr>
            <w:r w:rsidRPr="00DF5542">
              <w:rPr>
                <w:rFonts w:ascii="GHEA Grapalat" w:eastAsia="Calibri" w:hAnsi="GHEA Grapalat" w:cs="Times New Roman"/>
                <w:sz w:val="24"/>
                <w:szCs w:val="24"/>
                <w:lang w:val="hy-AM"/>
              </w:rPr>
              <w:t xml:space="preserve">Նախագծի՝ </w:t>
            </w:r>
          </w:p>
          <w:p w14:paraId="21FDF7DB" w14:textId="00ED73A4" w:rsidR="00DF5542" w:rsidRPr="00DB5B74" w:rsidRDefault="00DF5542" w:rsidP="00691306">
            <w:pPr>
              <w:widowControl w:val="0"/>
              <w:numPr>
                <w:ilvl w:val="0"/>
                <w:numId w:val="34"/>
              </w:numPr>
              <w:suppressAutoHyphens/>
              <w:spacing w:line="360" w:lineRule="auto"/>
              <w:ind w:left="0" w:firstLine="341"/>
              <w:contextualSpacing/>
              <w:jc w:val="both"/>
              <w:rPr>
                <w:rFonts w:ascii="GHEA Grapalat" w:eastAsia="Times New Roman" w:hAnsi="GHEA Grapalat" w:cs="Times New Roman"/>
                <w:b/>
                <w:color w:val="00000A"/>
                <w:sz w:val="24"/>
                <w:szCs w:val="24"/>
                <w:lang w:val="hy-AM"/>
              </w:rPr>
            </w:pPr>
            <w:r w:rsidRPr="00DF5542">
              <w:rPr>
                <w:rFonts w:ascii="GHEA Grapalat" w:eastAsia="Calibri" w:hAnsi="GHEA Grapalat" w:cs="Times New Roman"/>
                <w:sz w:val="24"/>
                <w:szCs w:val="24"/>
                <w:lang w:val="hy-AM"/>
              </w:rPr>
              <w:t xml:space="preserve">Նախաբանի 11-րդ պարբերությունում օգտագործվում է </w:t>
            </w:r>
            <w:r w:rsidRPr="00DF5542">
              <w:rPr>
                <w:rFonts w:ascii="GHEA Grapalat" w:eastAsia="Calibri" w:hAnsi="GHEA Grapalat" w:cs="Times New Roman"/>
                <w:sz w:val="24"/>
                <w:szCs w:val="24"/>
                <w:lang w:val="hy-AM"/>
              </w:rPr>
              <w:lastRenderedPageBreak/>
              <w:t>«կայուն ձեռնարկությունների» բառակապակցությունը, որը հստակեցման կարիք ունի, քանի որ չի համապատասխանում տեքստի բովանդակութանը։</w:t>
            </w:r>
          </w:p>
        </w:tc>
        <w:tc>
          <w:tcPr>
            <w:tcW w:w="6938" w:type="dxa"/>
            <w:gridSpan w:val="3"/>
            <w:shd w:val="clear" w:color="auto" w:fill="auto"/>
          </w:tcPr>
          <w:p w14:paraId="271A426F" w14:textId="4B1DC71C" w:rsidR="00DF5542" w:rsidRPr="00A15C8E" w:rsidRDefault="00E34AD8" w:rsidP="00A15C8E">
            <w:pPr>
              <w:spacing w:line="360" w:lineRule="auto"/>
              <w:ind w:firstLine="371"/>
              <w:jc w:val="both"/>
              <w:rPr>
                <w:rFonts w:ascii="GHEA Grapalat" w:hAnsi="GHEA Grapalat"/>
                <w:sz w:val="24"/>
                <w:szCs w:val="24"/>
                <w:highlight w:val="yellow"/>
                <w:lang w:val="hy-AM"/>
              </w:rPr>
            </w:pPr>
            <w:r w:rsidRPr="00E34AD8">
              <w:rPr>
                <w:rFonts w:ascii="GHEA Grapalat" w:eastAsia="Calibri" w:hAnsi="GHEA Grapalat" w:cs="Times New Roman"/>
                <w:sz w:val="24"/>
                <w:szCs w:val="24"/>
                <w:lang w:val="hy-AM"/>
              </w:rPr>
              <w:lastRenderedPageBreak/>
              <w:t xml:space="preserve">                              Ընդունվել է։</w:t>
            </w:r>
            <w:r w:rsidR="00A15C8E" w:rsidRPr="00A15C8E">
              <w:rPr>
                <w:rFonts w:ascii="GHEA Grapalat" w:hAnsi="GHEA Grapalat"/>
                <w:sz w:val="24"/>
                <w:szCs w:val="24"/>
                <w:highlight w:val="yellow"/>
                <w:lang w:val="hy-AM"/>
              </w:rPr>
              <w:t xml:space="preserve"> </w:t>
            </w:r>
          </w:p>
        </w:tc>
      </w:tr>
      <w:tr w:rsidR="00DF5542" w:rsidRPr="00DB5B74" w14:paraId="4E4120DA" w14:textId="77777777" w:rsidTr="00082F56">
        <w:tc>
          <w:tcPr>
            <w:tcW w:w="7346" w:type="dxa"/>
            <w:shd w:val="clear" w:color="auto" w:fill="auto"/>
          </w:tcPr>
          <w:p w14:paraId="273BB571" w14:textId="33F7916E" w:rsidR="00DF5542" w:rsidRPr="00DB5B74" w:rsidRDefault="00DF5542" w:rsidP="00840EDB">
            <w:pPr>
              <w:widowControl w:val="0"/>
              <w:numPr>
                <w:ilvl w:val="0"/>
                <w:numId w:val="34"/>
              </w:numPr>
              <w:suppressAutoHyphens/>
              <w:spacing w:line="360" w:lineRule="auto"/>
              <w:ind w:left="0" w:firstLine="340"/>
              <w:contextualSpacing/>
              <w:jc w:val="both"/>
              <w:rPr>
                <w:rFonts w:ascii="GHEA Grapalat" w:eastAsia="Times New Roman" w:hAnsi="GHEA Grapalat" w:cs="Times New Roman"/>
                <w:b/>
                <w:color w:val="00000A"/>
                <w:sz w:val="24"/>
                <w:szCs w:val="24"/>
                <w:lang w:val="hy-AM"/>
              </w:rPr>
            </w:pPr>
            <w:r w:rsidRPr="00DF5542">
              <w:rPr>
                <w:rFonts w:ascii="GHEA Grapalat" w:eastAsia="Calibri" w:hAnsi="GHEA Grapalat" w:cs="Times New Roman"/>
                <w:sz w:val="24"/>
                <w:szCs w:val="24"/>
                <w:lang w:val="hy-AM"/>
              </w:rPr>
              <w:t xml:space="preserve">1-ին հոդվածի 2-րդ կետում օգտագործվում է «ենթապարբերություններին» բառը։ Առաջարկվում է կիրառել «ենթակետերին» բառը՝ Նախագծի տեքստին համապատասխանեցնելու նպատակով։ </w:t>
            </w:r>
          </w:p>
        </w:tc>
        <w:tc>
          <w:tcPr>
            <w:tcW w:w="6938" w:type="dxa"/>
            <w:gridSpan w:val="3"/>
            <w:shd w:val="clear" w:color="auto" w:fill="auto"/>
          </w:tcPr>
          <w:p w14:paraId="38AC8A44" w14:textId="611F0D29" w:rsidR="00DF5542" w:rsidRPr="007D0A89" w:rsidRDefault="006B6FEA" w:rsidP="00840EDB">
            <w:pPr>
              <w:spacing w:line="360" w:lineRule="auto"/>
              <w:rPr>
                <w:rFonts w:ascii="GHEA Grapalat" w:hAnsi="GHEA Grapalat"/>
                <w:b/>
                <w:sz w:val="24"/>
                <w:szCs w:val="24"/>
                <w:lang w:val="hy-AM"/>
              </w:rPr>
            </w:pPr>
            <w:r>
              <w:rPr>
                <w:rFonts w:ascii="GHEA Grapalat" w:eastAsia="Calibri" w:hAnsi="GHEA Grapalat" w:cs="Times New Roman"/>
                <w:sz w:val="24"/>
                <w:szCs w:val="24"/>
                <w:lang w:val="hy-AM"/>
              </w:rPr>
              <w:t xml:space="preserve">                                   </w:t>
            </w:r>
            <w:r w:rsidR="00F3028E" w:rsidRPr="00E34AD8">
              <w:rPr>
                <w:rFonts w:ascii="GHEA Grapalat" w:eastAsia="Calibri" w:hAnsi="GHEA Grapalat" w:cs="Times New Roman"/>
                <w:sz w:val="24"/>
                <w:szCs w:val="24"/>
                <w:lang w:val="hy-AM"/>
              </w:rPr>
              <w:t>Ընդունվել է։</w:t>
            </w:r>
          </w:p>
        </w:tc>
      </w:tr>
      <w:tr w:rsidR="00DF5542" w:rsidRPr="00F3028E" w14:paraId="2EE986E3" w14:textId="77777777" w:rsidTr="00082F56">
        <w:tc>
          <w:tcPr>
            <w:tcW w:w="7346" w:type="dxa"/>
            <w:shd w:val="clear" w:color="auto" w:fill="auto"/>
          </w:tcPr>
          <w:p w14:paraId="03293FE2" w14:textId="77777777" w:rsidR="00DF5542" w:rsidRPr="00DF5542" w:rsidRDefault="00DF5542" w:rsidP="00DF5542">
            <w:pPr>
              <w:widowControl w:val="0"/>
              <w:numPr>
                <w:ilvl w:val="0"/>
                <w:numId w:val="34"/>
              </w:numPr>
              <w:suppressAutoHyphens/>
              <w:spacing w:line="360" w:lineRule="auto"/>
              <w:ind w:left="0" w:firstLine="340"/>
              <w:contextualSpacing/>
              <w:jc w:val="both"/>
              <w:rPr>
                <w:rFonts w:ascii="GHEA Grapalat" w:eastAsia="Calibri" w:hAnsi="GHEA Grapalat" w:cs="Times New Roman"/>
                <w:sz w:val="24"/>
                <w:szCs w:val="24"/>
                <w:lang w:val="hy-AM"/>
              </w:rPr>
            </w:pPr>
            <w:r w:rsidRPr="00DF5542">
              <w:rPr>
                <w:rFonts w:ascii="GHEA Grapalat" w:eastAsia="Calibri" w:hAnsi="GHEA Grapalat" w:cs="Times New Roman"/>
                <w:sz w:val="24"/>
                <w:szCs w:val="24"/>
                <w:lang w:val="hy-AM"/>
              </w:rPr>
              <w:t>2-րդ հոդվածի 1-ին կետում օգտագործվում է «պրակտիկայով սահմանված աշխատողներին» եզրույթը, որը հստակեցման կարիք ունի։</w:t>
            </w:r>
          </w:p>
          <w:p w14:paraId="60847759" w14:textId="77777777" w:rsidR="00DF5542" w:rsidRPr="00DF5542" w:rsidRDefault="00DF5542" w:rsidP="00691306">
            <w:pPr>
              <w:suppressAutoHyphens/>
              <w:spacing w:line="360" w:lineRule="auto"/>
              <w:ind w:firstLine="341"/>
              <w:contextualSpacing/>
              <w:jc w:val="both"/>
              <w:rPr>
                <w:rFonts w:ascii="GHEA Grapalat" w:eastAsia="Calibri" w:hAnsi="GHEA Grapalat" w:cs="Times New Roman"/>
                <w:sz w:val="24"/>
                <w:szCs w:val="24"/>
                <w:lang w:val="hy-AM"/>
              </w:rPr>
            </w:pPr>
            <w:r w:rsidRPr="00DF5542">
              <w:rPr>
                <w:rFonts w:ascii="GHEA Grapalat" w:eastAsia="Calibri" w:hAnsi="GHEA Grapalat" w:cs="Times New Roman"/>
                <w:sz w:val="24"/>
                <w:szCs w:val="24"/>
                <w:lang w:val="hy-AM"/>
              </w:rPr>
              <w:t xml:space="preserve">Նշված կետում նաև օգտագործվում է «պրակտիկանտները» բառը։ ՀՀ աշխատանքային օրենսգրքի 201.3-րդ հոդվածում կիրառվում է «աշխատանքային պրակտիկա» անցնող անձը (այսուհետ՝ փորձնակ) եզրույթը։ Վերոգրյալով պայմանավորված՝ առաջարկվում է Նախագծի 2-րդ հոդվածի 1-ին կետի «պրակտիկանտները» բառը փոխարինել «աշխատանքային պրակտիկա անցնող անձինք» բառերով՝ </w:t>
            </w:r>
            <w:r w:rsidRPr="00DF5542">
              <w:rPr>
                <w:rFonts w:ascii="GHEA Grapalat" w:eastAsia="Calibri" w:hAnsi="GHEA Grapalat" w:cs="Times New Roman"/>
                <w:sz w:val="24"/>
                <w:szCs w:val="24"/>
                <w:lang w:val="hy-AM"/>
              </w:rPr>
              <w:lastRenderedPageBreak/>
              <w:t xml:space="preserve">համապատասխանեցնելով ՀՀ աշխատանքային օրենսգրքի կարգավորումներին։ </w:t>
            </w:r>
          </w:p>
          <w:p w14:paraId="47A54947" w14:textId="54E37EA7" w:rsidR="00DF5542" w:rsidRPr="00DB5B74" w:rsidRDefault="00DF5542" w:rsidP="00691306">
            <w:pPr>
              <w:suppressAutoHyphens/>
              <w:spacing w:line="360" w:lineRule="auto"/>
              <w:contextualSpacing/>
              <w:jc w:val="both"/>
              <w:rPr>
                <w:rFonts w:ascii="GHEA Grapalat" w:eastAsia="Times New Roman" w:hAnsi="GHEA Grapalat" w:cs="Times New Roman"/>
                <w:b/>
                <w:color w:val="00000A"/>
                <w:sz w:val="24"/>
                <w:szCs w:val="24"/>
                <w:lang w:val="hy-AM"/>
              </w:rPr>
            </w:pPr>
            <w:r w:rsidRPr="00DF5542">
              <w:rPr>
                <w:rFonts w:ascii="GHEA Grapalat" w:eastAsia="Calibri" w:hAnsi="GHEA Grapalat" w:cs="Times New Roman"/>
                <w:sz w:val="24"/>
                <w:szCs w:val="24"/>
                <w:lang w:val="hy-AM"/>
              </w:rPr>
              <w:t>Միաժամանակ առաջարկվում է խմբագրել հոդվածի բովանդակությունը, քանի որ առկա են անհասկանալի ձևակերպումներ</w:t>
            </w:r>
            <w:r w:rsidRPr="00DF5542">
              <w:rPr>
                <w:rFonts w:ascii="GHEA Grapalat" w:eastAsia="MS Mincho" w:hAnsi="GHEA Grapalat" w:cs="MS Mincho"/>
                <w:sz w:val="24"/>
                <w:szCs w:val="24"/>
                <w:lang w:val="hy-AM"/>
              </w:rPr>
              <w:t>։</w:t>
            </w:r>
          </w:p>
        </w:tc>
        <w:tc>
          <w:tcPr>
            <w:tcW w:w="6938" w:type="dxa"/>
            <w:gridSpan w:val="3"/>
            <w:shd w:val="clear" w:color="auto" w:fill="auto"/>
          </w:tcPr>
          <w:p w14:paraId="2AF90961" w14:textId="2C6B04F8" w:rsidR="00DF5542" w:rsidRPr="007D0A89" w:rsidRDefault="006B6FEA" w:rsidP="00DF5542">
            <w:pPr>
              <w:spacing w:line="360" w:lineRule="auto"/>
              <w:rPr>
                <w:rFonts w:ascii="GHEA Grapalat" w:hAnsi="GHEA Grapalat"/>
                <w:b/>
                <w:sz w:val="24"/>
                <w:szCs w:val="24"/>
                <w:lang w:val="hy-AM"/>
              </w:rPr>
            </w:pPr>
            <w:r>
              <w:rPr>
                <w:rFonts w:ascii="GHEA Grapalat" w:eastAsia="Calibri" w:hAnsi="GHEA Grapalat" w:cs="Times New Roman"/>
                <w:sz w:val="24"/>
                <w:szCs w:val="24"/>
                <w:lang w:val="hy-AM"/>
              </w:rPr>
              <w:lastRenderedPageBreak/>
              <w:t xml:space="preserve">                                   </w:t>
            </w:r>
            <w:r w:rsidR="00F3028E" w:rsidRPr="00E34AD8">
              <w:rPr>
                <w:rFonts w:ascii="GHEA Grapalat" w:eastAsia="Calibri" w:hAnsi="GHEA Grapalat" w:cs="Times New Roman"/>
                <w:sz w:val="24"/>
                <w:szCs w:val="24"/>
                <w:lang w:val="hy-AM"/>
              </w:rPr>
              <w:t>Ընդունվել է։</w:t>
            </w:r>
          </w:p>
        </w:tc>
      </w:tr>
      <w:tr w:rsidR="00DF5542" w:rsidRPr="00DB5B74" w14:paraId="6BBD77F7" w14:textId="77777777" w:rsidTr="00082F56">
        <w:tc>
          <w:tcPr>
            <w:tcW w:w="7346" w:type="dxa"/>
            <w:shd w:val="clear" w:color="auto" w:fill="auto"/>
          </w:tcPr>
          <w:p w14:paraId="0F7A5A2B" w14:textId="62F2F8EB" w:rsidR="00DF5542" w:rsidRPr="00DB5B74" w:rsidRDefault="00DF5542" w:rsidP="00DF5542">
            <w:pPr>
              <w:widowControl w:val="0"/>
              <w:numPr>
                <w:ilvl w:val="0"/>
                <w:numId w:val="34"/>
              </w:numPr>
              <w:suppressAutoHyphens/>
              <w:spacing w:line="360" w:lineRule="auto"/>
              <w:ind w:left="0" w:firstLine="340"/>
              <w:contextualSpacing/>
              <w:jc w:val="both"/>
              <w:rPr>
                <w:rFonts w:ascii="GHEA Grapalat" w:eastAsia="Times New Roman" w:hAnsi="GHEA Grapalat" w:cs="Times New Roman"/>
                <w:b/>
                <w:color w:val="00000A"/>
                <w:sz w:val="24"/>
                <w:szCs w:val="24"/>
                <w:lang w:val="hy-AM"/>
              </w:rPr>
            </w:pPr>
            <w:r w:rsidRPr="00DF5542">
              <w:rPr>
                <w:rFonts w:ascii="GHEA Grapalat" w:eastAsia="Calibri" w:hAnsi="GHEA Grapalat" w:cs="Times New Roman"/>
                <w:sz w:val="24"/>
                <w:szCs w:val="24"/>
                <w:lang w:val="hy-AM"/>
              </w:rPr>
              <w:t xml:space="preserve">5-րդ հոդվածում օգտագործվում է «երեխաների աշխատանքի արդյունավետ վերացումը» եզրույթը, որը հստակեցման կարիք ունի, քանի որ նշված կարգավորմամբ կարծես նպատակ է հետապնդվում սահմանափակել երեխաների աշխատանքի իրավունքը։ Սակայն ՀՀ Սահմանադրության 57-րդ հոդվածի 4-րդ մասով, Աշխատանքային օրենսգրքի 140-րդ հոդվածով, «Երեխայի իրավունքների մասին» օրենքի 19-րդ հոդվածով Հայաստանի Հանրապետությունում երաշխավորվում է երեխաների աշխատանքի իրավունքը՝ հիմք ընդունելով նշված իրավական ակտերով երեխայի աշխատանքի ընդունելու հետ կապված սահմանափակումները։ Վերոգրյալով պայմանավորված՝ առաջարկում ենք խմբագրել հոդվածը՝ </w:t>
            </w:r>
            <w:r w:rsidRPr="00DF5542">
              <w:rPr>
                <w:rFonts w:ascii="GHEA Grapalat" w:eastAsia="Calibri" w:hAnsi="GHEA Grapalat" w:cs="Times New Roman"/>
                <w:sz w:val="24"/>
                <w:szCs w:val="24"/>
                <w:lang w:val="hy-AM"/>
              </w:rPr>
              <w:lastRenderedPageBreak/>
              <w:t>տարընկալումներից խուսափելու համար</w:t>
            </w:r>
            <w:r w:rsidRPr="00DF5542">
              <w:rPr>
                <w:rFonts w:ascii="GHEA Grapalat" w:eastAsia="MS Mincho" w:hAnsi="GHEA Grapalat" w:cs="MS Mincho"/>
                <w:sz w:val="24"/>
                <w:szCs w:val="24"/>
                <w:lang w:val="hy-AM"/>
              </w:rPr>
              <w:t>։</w:t>
            </w:r>
          </w:p>
        </w:tc>
        <w:tc>
          <w:tcPr>
            <w:tcW w:w="6938" w:type="dxa"/>
            <w:gridSpan w:val="3"/>
            <w:shd w:val="clear" w:color="auto" w:fill="auto"/>
          </w:tcPr>
          <w:p w14:paraId="63E1E28F" w14:textId="2D377F13" w:rsidR="00DF5542" w:rsidRPr="007D0A89" w:rsidRDefault="00DA4CBE" w:rsidP="00DA4CBE">
            <w:pPr>
              <w:spacing w:line="360" w:lineRule="auto"/>
              <w:rPr>
                <w:rFonts w:ascii="GHEA Grapalat" w:hAnsi="GHEA Grapalat"/>
                <w:b/>
                <w:sz w:val="24"/>
                <w:szCs w:val="24"/>
                <w:lang w:val="hy-AM"/>
              </w:rPr>
            </w:pPr>
            <w:r>
              <w:rPr>
                <w:rFonts w:ascii="GHEA Grapalat" w:eastAsia="Calibri" w:hAnsi="GHEA Grapalat" w:cs="Times New Roman"/>
                <w:sz w:val="24"/>
                <w:szCs w:val="24"/>
                <w:lang w:val="hy-AM"/>
              </w:rPr>
              <w:lastRenderedPageBreak/>
              <w:t xml:space="preserve">                                 Չի ը</w:t>
            </w:r>
            <w:r w:rsidR="00F3028E" w:rsidRPr="00E34AD8">
              <w:rPr>
                <w:rFonts w:ascii="GHEA Grapalat" w:eastAsia="Calibri" w:hAnsi="GHEA Grapalat" w:cs="Times New Roman"/>
                <w:sz w:val="24"/>
                <w:szCs w:val="24"/>
                <w:lang w:val="hy-AM"/>
              </w:rPr>
              <w:t>նդունվել</w:t>
            </w:r>
          </w:p>
        </w:tc>
      </w:tr>
      <w:tr w:rsidR="00DF5542" w:rsidRPr="00DB5B74" w14:paraId="4706704E" w14:textId="77777777" w:rsidTr="00082F56">
        <w:tc>
          <w:tcPr>
            <w:tcW w:w="7346" w:type="dxa"/>
            <w:shd w:val="clear" w:color="auto" w:fill="auto"/>
          </w:tcPr>
          <w:p w14:paraId="5EB02DC6" w14:textId="3C16198C" w:rsidR="00DF5542" w:rsidRPr="00DB5B74" w:rsidRDefault="00DF5542" w:rsidP="00DF5542">
            <w:pPr>
              <w:widowControl w:val="0"/>
              <w:numPr>
                <w:ilvl w:val="0"/>
                <w:numId w:val="34"/>
              </w:numPr>
              <w:suppressAutoHyphens/>
              <w:spacing w:line="360" w:lineRule="auto"/>
              <w:ind w:left="0" w:firstLine="340"/>
              <w:contextualSpacing/>
              <w:jc w:val="both"/>
              <w:rPr>
                <w:rFonts w:ascii="GHEA Grapalat" w:eastAsia="Times New Roman" w:hAnsi="GHEA Grapalat" w:cs="Times New Roman"/>
                <w:b/>
                <w:color w:val="00000A"/>
                <w:sz w:val="24"/>
                <w:szCs w:val="24"/>
                <w:lang w:val="hy-AM"/>
              </w:rPr>
            </w:pPr>
            <w:r w:rsidRPr="00DF5542">
              <w:rPr>
                <w:rFonts w:ascii="GHEA Grapalat" w:eastAsia="Calibri" w:hAnsi="GHEA Grapalat" w:cs="Times New Roman"/>
                <w:sz w:val="24"/>
                <w:szCs w:val="24"/>
                <w:lang w:val="hy-AM"/>
              </w:rPr>
              <w:t>10-րդ հոդվածի համարակալումն անհրաժեշտ է շտկել, մասնավորապես՝ 1-ին կետից հետո նշված է «2</w:t>
            </w:r>
            <w:r w:rsidRPr="00DF5542">
              <w:rPr>
                <w:rFonts w:ascii="Microsoft JhengHei" w:eastAsia="Microsoft JhengHei" w:hAnsi="Microsoft JhengHei" w:cs="Microsoft JhengHei" w:hint="eastAsia"/>
                <w:sz w:val="24"/>
                <w:szCs w:val="24"/>
                <w:lang w:val="hy-AM"/>
              </w:rPr>
              <w:t>․</w:t>
            </w:r>
            <w:r w:rsidRPr="00DF5542">
              <w:rPr>
                <w:rFonts w:ascii="GHEA Grapalat" w:eastAsia="Calibri" w:hAnsi="GHEA Grapalat" w:cs="GHEA Grapalat"/>
                <w:sz w:val="24"/>
                <w:szCs w:val="24"/>
                <w:lang w:val="hy-AM"/>
              </w:rPr>
              <w:t>»</w:t>
            </w:r>
            <w:r w:rsidRPr="00DF5542">
              <w:rPr>
                <w:rFonts w:ascii="GHEA Grapalat" w:eastAsia="Calibri" w:hAnsi="GHEA Grapalat" w:cs="Times New Roman"/>
                <w:sz w:val="24"/>
                <w:szCs w:val="24"/>
                <w:lang w:val="hy-AM"/>
              </w:rPr>
              <w:t xml:space="preserve"> և «ա)», և հաջորդաբար նույն կերպ է տրված նշված հոդվածի համարակալումը</w:t>
            </w:r>
            <w:r w:rsidRPr="00DF5542">
              <w:rPr>
                <w:rFonts w:ascii="GHEA Grapalat" w:eastAsia="MS Mincho" w:hAnsi="GHEA Grapalat" w:cs="MS Mincho"/>
                <w:sz w:val="24"/>
                <w:szCs w:val="24"/>
                <w:lang w:val="hy-AM"/>
              </w:rPr>
              <w:t>։</w:t>
            </w:r>
          </w:p>
        </w:tc>
        <w:tc>
          <w:tcPr>
            <w:tcW w:w="6938" w:type="dxa"/>
            <w:gridSpan w:val="3"/>
            <w:shd w:val="clear" w:color="auto" w:fill="auto"/>
          </w:tcPr>
          <w:p w14:paraId="27D8E643" w14:textId="493EB6CD" w:rsidR="00DF5542" w:rsidRPr="007D0A89" w:rsidRDefault="00F3028E" w:rsidP="00DF5542">
            <w:pPr>
              <w:spacing w:line="360" w:lineRule="auto"/>
              <w:rPr>
                <w:rFonts w:ascii="GHEA Grapalat" w:hAnsi="GHEA Grapalat"/>
                <w:b/>
                <w:sz w:val="24"/>
                <w:szCs w:val="24"/>
                <w:lang w:val="hy-AM"/>
              </w:rPr>
            </w:pPr>
            <w:r w:rsidRPr="00E34AD8">
              <w:rPr>
                <w:rFonts w:ascii="GHEA Grapalat" w:eastAsia="Calibri" w:hAnsi="GHEA Grapalat" w:cs="Times New Roman"/>
                <w:sz w:val="24"/>
                <w:szCs w:val="24"/>
                <w:lang w:val="hy-AM"/>
              </w:rPr>
              <w:t>Ընդունվել է։</w:t>
            </w:r>
          </w:p>
        </w:tc>
      </w:tr>
      <w:tr w:rsidR="00DF5542" w:rsidRPr="00DB5B74" w14:paraId="3654796F" w14:textId="77777777" w:rsidTr="00082F56">
        <w:tc>
          <w:tcPr>
            <w:tcW w:w="7346" w:type="dxa"/>
            <w:shd w:val="clear" w:color="auto" w:fill="auto"/>
          </w:tcPr>
          <w:p w14:paraId="5857D30B" w14:textId="54D3E17C" w:rsidR="00DF5542" w:rsidRPr="00DB5B74" w:rsidRDefault="00DF5542" w:rsidP="00DF5542">
            <w:pPr>
              <w:widowControl w:val="0"/>
              <w:numPr>
                <w:ilvl w:val="0"/>
                <w:numId w:val="34"/>
              </w:numPr>
              <w:suppressAutoHyphens/>
              <w:spacing w:line="360" w:lineRule="auto"/>
              <w:ind w:left="0" w:firstLine="340"/>
              <w:contextualSpacing/>
              <w:jc w:val="both"/>
              <w:rPr>
                <w:rFonts w:ascii="GHEA Grapalat" w:eastAsia="Times New Roman" w:hAnsi="GHEA Grapalat" w:cs="Times New Roman"/>
                <w:b/>
                <w:color w:val="00000A"/>
                <w:sz w:val="24"/>
                <w:szCs w:val="24"/>
                <w:lang w:val="hy-AM"/>
              </w:rPr>
            </w:pPr>
            <w:r w:rsidRPr="00DF5542">
              <w:rPr>
                <w:rFonts w:ascii="GHEA Grapalat" w:eastAsia="Calibri" w:hAnsi="GHEA Grapalat" w:cs="Times New Roman"/>
                <w:sz w:val="24"/>
                <w:szCs w:val="24"/>
                <w:lang w:val="hy-AM"/>
              </w:rPr>
              <w:t>19-րդ հոդվածի 1-ին կետի «ա» ենթակետը խմբագրման կարիք ունի, քանի որ բովանդակային առումով այն անհասկանալի է։</w:t>
            </w:r>
          </w:p>
        </w:tc>
        <w:tc>
          <w:tcPr>
            <w:tcW w:w="6938" w:type="dxa"/>
            <w:gridSpan w:val="3"/>
            <w:shd w:val="clear" w:color="auto" w:fill="auto"/>
          </w:tcPr>
          <w:p w14:paraId="3C482231" w14:textId="05F7C18D" w:rsidR="00DF5542" w:rsidRPr="007D0A89" w:rsidRDefault="00F3028E" w:rsidP="00DF5542">
            <w:pPr>
              <w:spacing w:line="360" w:lineRule="auto"/>
              <w:rPr>
                <w:rFonts w:ascii="GHEA Grapalat" w:hAnsi="GHEA Grapalat"/>
                <w:b/>
                <w:sz w:val="24"/>
                <w:szCs w:val="24"/>
                <w:lang w:val="hy-AM"/>
              </w:rPr>
            </w:pPr>
            <w:r w:rsidRPr="00E34AD8">
              <w:rPr>
                <w:rFonts w:ascii="GHEA Grapalat" w:eastAsia="Calibri" w:hAnsi="GHEA Grapalat" w:cs="Times New Roman"/>
                <w:sz w:val="24"/>
                <w:szCs w:val="24"/>
                <w:lang w:val="hy-AM"/>
              </w:rPr>
              <w:t>Ընդունվել է։</w:t>
            </w:r>
          </w:p>
        </w:tc>
      </w:tr>
      <w:tr w:rsidR="00FE64A9" w:rsidRPr="007D0A89" w14:paraId="5F6857D5" w14:textId="77777777" w:rsidTr="00F378FD">
        <w:tc>
          <w:tcPr>
            <w:tcW w:w="10782" w:type="dxa"/>
            <w:gridSpan w:val="2"/>
            <w:vMerge w:val="restart"/>
            <w:shd w:val="clear" w:color="auto" w:fill="A6A6A6" w:themeFill="background1" w:themeFillShade="A6"/>
          </w:tcPr>
          <w:p w14:paraId="472AC469" w14:textId="55130ED3" w:rsidR="00FE64A9" w:rsidRPr="007D0A89" w:rsidRDefault="00DB5B74" w:rsidP="00AD64DD">
            <w:pPr>
              <w:pStyle w:val="ListParagraph"/>
              <w:numPr>
                <w:ilvl w:val="0"/>
                <w:numId w:val="1"/>
              </w:numPr>
              <w:spacing w:line="360" w:lineRule="auto"/>
              <w:jc w:val="center"/>
              <w:rPr>
                <w:rFonts w:ascii="GHEA Grapalat" w:hAnsi="GHEA Grapalat"/>
                <w:b/>
                <w:bCs/>
                <w:sz w:val="24"/>
                <w:szCs w:val="24"/>
                <w:lang w:val="hy-AM"/>
              </w:rPr>
            </w:pPr>
            <w:r>
              <w:rPr>
                <w:rFonts w:ascii="GHEA Grapalat" w:hAnsi="GHEA Grapalat"/>
                <w:b/>
                <w:bCs/>
                <w:sz w:val="24"/>
                <w:szCs w:val="24"/>
                <w:lang w:val="hy-AM"/>
              </w:rPr>
              <w:t>Ներքին գործերի</w:t>
            </w:r>
            <w:r w:rsidR="00936DE3" w:rsidRPr="007D0A89">
              <w:rPr>
                <w:rFonts w:ascii="GHEA Grapalat" w:hAnsi="GHEA Grapalat"/>
                <w:b/>
                <w:bCs/>
                <w:sz w:val="24"/>
                <w:szCs w:val="24"/>
                <w:lang w:val="hy-AM"/>
              </w:rPr>
              <w:t xml:space="preserve"> </w:t>
            </w:r>
            <w:r>
              <w:rPr>
                <w:rFonts w:ascii="GHEA Grapalat" w:hAnsi="GHEA Grapalat"/>
                <w:b/>
                <w:bCs/>
                <w:sz w:val="24"/>
                <w:szCs w:val="24"/>
                <w:lang w:val="hy-AM"/>
              </w:rPr>
              <w:t>նախարարության Միգրացիայի և քաղաքացիության ծառայություն</w:t>
            </w:r>
          </w:p>
        </w:tc>
        <w:tc>
          <w:tcPr>
            <w:tcW w:w="3502" w:type="dxa"/>
            <w:gridSpan w:val="2"/>
            <w:shd w:val="clear" w:color="auto" w:fill="A6A6A6" w:themeFill="background1" w:themeFillShade="A6"/>
          </w:tcPr>
          <w:p w14:paraId="4EBDB8D3" w14:textId="46F0F268" w:rsidR="00FE64A9" w:rsidRPr="007D0A89" w:rsidRDefault="00D010C9" w:rsidP="00AD64D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12.09.202</w:t>
            </w:r>
            <w:r w:rsidR="00DB5B74">
              <w:rPr>
                <w:rFonts w:ascii="GHEA Grapalat" w:hAnsi="GHEA Grapalat"/>
                <w:b/>
                <w:sz w:val="24"/>
                <w:szCs w:val="24"/>
                <w:lang w:val="hy-AM"/>
              </w:rPr>
              <w:t>4</w:t>
            </w:r>
          </w:p>
        </w:tc>
      </w:tr>
      <w:tr w:rsidR="00FE64A9" w:rsidRPr="007D0A89" w14:paraId="3529F1EF" w14:textId="77777777" w:rsidTr="00F378FD">
        <w:tc>
          <w:tcPr>
            <w:tcW w:w="10782" w:type="dxa"/>
            <w:gridSpan w:val="2"/>
            <w:vMerge/>
            <w:shd w:val="clear" w:color="auto" w:fill="A6A6A6" w:themeFill="background1" w:themeFillShade="A6"/>
          </w:tcPr>
          <w:p w14:paraId="40FE76C6" w14:textId="77777777" w:rsidR="00FE64A9" w:rsidRPr="007D0A89" w:rsidRDefault="00FE64A9" w:rsidP="00AD64DD">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7D1F4F16" w14:textId="7A8EB091" w:rsidR="00FE64A9" w:rsidRPr="007D0A89" w:rsidRDefault="00FE64A9" w:rsidP="00AD64DD">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DB5B74">
              <w:rPr>
                <w:rFonts w:ascii="GHEA Grapalat" w:hAnsi="GHEA Grapalat"/>
                <w:b/>
                <w:sz w:val="24"/>
                <w:szCs w:val="24"/>
                <w:lang w:val="hy-AM"/>
              </w:rPr>
              <w:t>42/94/5/160445-24</w:t>
            </w:r>
          </w:p>
        </w:tc>
      </w:tr>
      <w:tr w:rsidR="00FE64A9" w:rsidRPr="00DB5B74" w14:paraId="34F0AEC8" w14:textId="77777777" w:rsidTr="00082F56">
        <w:tc>
          <w:tcPr>
            <w:tcW w:w="7346" w:type="dxa"/>
            <w:shd w:val="clear" w:color="auto" w:fill="auto"/>
          </w:tcPr>
          <w:p w14:paraId="766CAD1B" w14:textId="77777777" w:rsidR="00DB5B74" w:rsidRPr="00923599" w:rsidRDefault="00DB5B74" w:rsidP="00AD64DD">
            <w:pPr>
              <w:spacing w:line="360" w:lineRule="auto"/>
              <w:ind w:right="40" w:firstLine="341"/>
              <w:jc w:val="both"/>
              <w:rPr>
                <w:rFonts w:ascii="GHEA Grapalat" w:eastAsia="Calibri" w:hAnsi="GHEA Grapalat" w:cs="Times New Roman"/>
                <w:sz w:val="24"/>
                <w:szCs w:val="24"/>
                <w:lang w:val="es-ES"/>
              </w:rPr>
            </w:pPr>
            <w:r w:rsidRPr="00923599">
              <w:rPr>
                <w:rFonts w:ascii="GHEA Grapalat" w:eastAsia="Times New Roman" w:hAnsi="GHEA Grapalat" w:cs="Times New Roman"/>
                <w:sz w:val="24"/>
                <w:szCs w:val="24"/>
                <w:lang w:val="es-ES"/>
              </w:rPr>
              <w:t xml:space="preserve">Ի պատասխան Ձեր` 2024 թվականի </w:t>
            </w:r>
            <w:r w:rsidRPr="00923599">
              <w:rPr>
                <w:rFonts w:ascii="GHEA Grapalat" w:eastAsia="Times New Roman" w:hAnsi="GHEA Grapalat" w:cs="Times New Roman"/>
                <w:sz w:val="24"/>
                <w:szCs w:val="24"/>
                <w:lang w:val="hy-AM"/>
              </w:rPr>
              <w:t>օգոստոսի 29</w:t>
            </w:r>
            <w:r w:rsidRPr="00923599">
              <w:rPr>
                <w:rFonts w:ascii="GHEA Grapalat" w:eastAsia="Times New Roman" w:hAnsi="GHEA Grapalat" w:cs="Times New Roman"/>
                <w:sz w:val="24"/>
                <w:szCs w:val="24"/>
                <w:lang w:val="es-ES"/>
              </w:rPr>
              <w:t xml:space="preserve">-ի </w:t>
            </w:r>
            <w:r w:rsidRPr="00923599">
              <w:rPr>
                <w:rFonts w:ascii="GHEA Grapalat" w:eastAsia="Times New Roman" w:hAnsi="GHEA Grapalat" w:cs="Times New Roman"/>
                <w:sz w:val="24"/>
                <w:szCs w:val="24"/>
                <w:lang w:val="es-ES"/>
              </w:rPr>
              <w:br/>
            </w:r>
            <w:r w:rsidRPr="00923599">
              <w:rPr>
                <w:rFonts w:ascii="GHEA Grapalat" w:eastAsia="Calibri" w:hAnsi="GHEA Grapalat" w:cs="Times New Roman"/>
                <w:sz w:val="24"/>
                <w:szCs w:val="24"/>
                <w:lang w:val="hy-AM"/>
              </w:rPr>
              <w:t>ՆՄ/ԱՆՄ-1-3/27251-2024 գրությանը և հիմք ընդունելով «Միջազգային պայմանագրերի մասին» օրենքի 5-րդ հոդվածի 5-րդ կետը, Ձեզ ենք ներկայացնում «Բռնության և ոտնձգության մասին» ԱՄԿ թիվ 190 կոնվենցիայի վավերացման նպատակահարմարության վերաբերյալ եզրակացությունը</w:t>
            </w:r>
            <w:r w:rsidRPr="00923599">
              <w:rPr>
                <w:rFonts w:ascii="GHEA Grapalat" w:eastAsia="Calibri" w:hAnsi="GHEA Grapalat" w:cs="Times New Roman"/>
                <w:sz w:val="24"/>
                <w:szCs w:val="24"/>
                <w:lang w:val="es-ES"/>
              </w:rPr>
              <w:t>:</w:t>
            </w:r>
          </w:p>
          <w:p w14:paraId="5DBA66E1" w14:textId="4239CBC3" w:rsidR="00FE64A9" w:rsidRPr="007D0A89" w:rsidRDefault="00DB5B74" w:rsidP="00AD64DD">
            <w:pPr>
              <w:tabs>
                <w:tab w:val="left" w:pos="1134"/>
              </w:tabs>
              <w:autoSpaceDE w:val="0"/>
              <w:autoSpaceDN w:val="0"/>
              <w:adjustRightInd w:val="0"/>
              <w:spacing w:line="360" w:lineRule="auto"/>
              <w:ind w:firstLine="341"/>
              <w:contextualSpacing/>
              <w:jc w:val="both"/>
              <w:rPr>
                <w:rFonts w:ascii="GHEA Grapalat" w:eastAsia="Calibri" w:hAnsi="GHEA Grapalat" w:cs="Times New Roman"/>
                <w:sz w:val="24"/>
                <w:szCs w:val="24"/>
                <w:lang w:val="hy-AM"/>
              </w:rPr>
            </w:pPr>
            <w:r w:rsidRPr="00923599">
              <w:rPr>
                <w:rFonts w:ascii="GHEA Grapalat" w:eastAsia="Times New Roman" w:hAnsi="GHEA Grapalat" w:cs="Times New Roman"/>
                <w:sz w:val="24"/>
                <w:szCs w:val="24"/>
                <w:lang w:val="hy-AM"/>
              </w:rPr>
              <w:lastRenderedPageBreak/>
              <w:t>Առդիր՝ 1 (մեկ) էջ</w:t>
            </w:r>
            <w:r w:rsidRPr="00923599">
              <w:rPr>
                <w:rFonts w:ascii="GHEA Grapalat" w:eastAsia="Times New Roman" w:hAnsi="GHEA Grapalat" w:cs="Times New Roman"/>
                <w:sz w:val="24"/>
                <w:szCs w:val="24"/>
              </w:rPr>
              <w:t>:</w:t>
            </w:r>
          </w:p>
        </w:tc>
        <w:tc>
          <w:tcPr>
            <w:tcW w:w="6938" w:type="dxa"/>
            <w:gridSpan w:val="3"/>
            <w:shd w:val="clear" w:color="auto" w:fill="auto"/>
          </w:tcPr>
          <w:p w14:paraId="5309AAF7" w14:textId="647E3AF6" w:rsidR="00FE64A9" w:rsidRPr="007D0A89" w:rsidRDefault="00FE64A9" w:rsidP="00AD64DD">
            <w:pPr>
              <w:spacing w:line="360" w:lineRule="auto"/>
              <w:ind w:firstLine="341"/>
              <w:jc w:val="center"/>
              <w:rPr>
                <w:rFonts w:ascii="GHEA Grapalat" w:hAnsi="GHEA Grapalat"/>
                <w:b/>
                <w:sz w:val="24"/>
                <w:szCs w:val="24"/>
                <w:lang w:val="hy-AM"/>
              </w:rPr>
            </w:pPr>
          </w:p>
        </w:tc>
      </w:tr>
      <w:tr w:rsidR="00DB5B74" w:rsidRPr="00764308" w14:paraId="5AD0C80C" w14:textId="77777777" w:rsidTr="00082F56">
        <w:tc>
          <w:tcPr>
            <w:tcW w:w="7346" w:type="dxa"/>
            <w:shd w:val="clear" w:color="auto" w:fill="auto"/>
          </w:tcPr>
          <w:p w14:paraId="4E33CC6A" w14:textId="77777777" w:rsidR="000C1185" w:rsidRPr="000C1185" w:rsidRDefault="000C1185" w:rsidP="00AD64DD">
            <w:pPr>
              <w:spacing w:line="360" w:lineRule="auto"/>
              <w:ind w:left="-20" w:right="130" w:firstLine="361"/>
              <w:jc w:val="center"/>
              <w:rPr>
                <w:rFonts w:ascii="GHEA Grapalat" w:eastAsia="Times New Roman" w:hAnsi="GHEA Grapalat" w:cs="Sylfaen"/>
                <w:b/>
                <w:caps/>
                <w:sz w:val="24"/>
                <w:szCs w:val="24"/>
                <w:lang w:val="hy-AM" w:eastAsia="en-GB"/>
              </w:rPr>
            </w:pPr>
            <w:r w:rsidRPr="000C1185">
              <w:rPr>
                <w:rFonts w:ascii="GHEA Grapalat" w:eastAsia="Times New Roman" w:hAnsi="GHEA Grapalat" w:cs="Sylfaen"/>
                <w:b/>
                <w:caps/>
                <w:sz w:val="24"/>
                <w:szCs w:val="24"/>
                <w:lang w:val="hy-AM" w:eastAsia="en-GB"/>
              </w:rPr>
              <w:t>ԵԶՐԱԿԱՑՈՒԹՅՈՒՆ</w:t>
            </w:r>
          </w:p>
          <w:p w14:paraId="3435D760" w14:textId="77777777" w:rsidR="000C1185" w:rsidRPr="000C1185" w:rsidRDefault="000C1185" w:rsidP="00AD64DD">
            <w:pPr>
              <w:spacing w:line="360" w:lineRule="auto"/>
              <w:ind w:left="-20" w:right="130" w:firstLine="361"/>
              <w:jc w:val="center"/>
              <w:rPr>
                <w:rFonts w:ascii="GHEA Grapalat" w:eastAsia="Times New Roman" w:hAnsi="GHEA Grapalat" w:cs="Times New Roman"/>
                <w:b/>
                <w:sz w:val="24"/>
                <w:szCs w:val="24"/>
                <w:lang w:val="hy-AM" w:eastAsia="ru-RU"/>
              </w:rPr>
            </w:pPr>
            <w:r w:rsidRPr="000C1185">
              <w:rPr>
                <w:rFonts w:ascii="GHEA Grapalat" w:eastAsia="Times New Roman" w:hAnsi="GHEA Grapalat" w:cs="Times New Roman"/>
                <w:b/>
                <w:caps/>
                <w:sz w:val="24"/>
                <w:szCs w:val="24"/>
                <w:lang w:val="hy-AM" w:eastAsia="en-GB"/>
              </w:rPr>
              <w:t xml:space="preserve"> </w:t>
            </w:r>
            <w:r w:rsidRPr="000C1185">
              <w:rPr>
                <w:rFonts w:ascii="GHEA Grapalat" w:eastAsia="Times New Roman" w:hAnsi="GHEA Grapalat" w:cs="Times New Roman"/>
                <w:b/>
                <w:sz w:val="24"/>
                <w:szCs w:val="24"/>
                <w:lang w:val="hy-AM" w:eastAsia="ru-RU"/>
              </w:rPr>
              <w:t>«ԲՌՆՈՒԹՅԱՆ ԵՎ ՈՏՆՁԳՈՒԹՅԱՆ ՄԱՍԻՆ» ԱՄԿ ԹԻՎ 190 ԿՈՆՎԵՆՑԻԱՅԻ ՎԱՎԵՐԱՑՄԱՆ ՆՊԱՏԱԿԱՀԱՐՄԱՐՈՒԹՅԱՆ ՄԱՍԻՆ</w:t>
            </w:r>
          </w:p>
          <w:p w14:paraId="3EBAEAB4" w14:textId="77777777" w:rsidR="000C1185" w:rsidRPr="000C1185" w:rsidRDefault="000C1185" w:rsidP="00AD64DD">
            <w:pPr>
              <w:spacing w:line="360" w:lineRule="auto"/>
              <w:ind w:left="-20" w:right="34" w:firstLine="361"/>
              <w:jc w:val="both"/>
              <w:rPr>
                <w:rFonts w:ascii="GHEA Grapalat" w:eastAsia="Times New Roman" w:hAnsi="GHEA Grapalat" w:cs="Times New Roman"/>
                <w:sz w:val="24"/>
                <w:szCs w:val="24"/>
                <w:lang w:val="hy-AM" w:eastAsia="ru-RU"/>
              </w:rPr>
            </w:pPr>
            <w:r w:rsidRPr="000C1185">
              <w:rPr>
                <w:rFonts w:ascii="GHEA Grapalat" w:eastAsia="Times New Roman" w:hAnsi="GHEA Grapalat" w:cs="Times New Roman"/>
                <w:sz w:val="24"/>
                <w:szCs w:val="24"/>
                <w:lang w:val="hy-AM" w:eastAsia="ru-RU"/>
              </w:rPr>
              <w:t>«Բռնության և ոտնձգության մասին» ԱՄԿ թիվ 190 կոնվենցիայի (այսուհետ՝ Կոնվենցիա) վավերացումը նախատեսում է աշխատողների,  պրակտիկանտների, աշակերտների, կամավորների, աշխատանք փնտրողների և աշխատանքի դիմողների, ինչպես նաև այն աշխատողների, որոնց աշխատանքը դադարեցվել է, իրավունքների և շահերի պաշտպանությունն՝ անկախ իրենց պայմանագրային կարգավիճակից:</w:t>
            </w:r>
          </w:p>
          <w:p w14:paraId="23CACE90" w14:textId="77777777" w:rsidR="000C1185" w:rsidRPr="000C1185" w:rsidRDefault="000C1185" w:rsidP="00AD64DD">
            <w:pPr>
              <w:spacing w:line="360" w:lineRule="auto"/>
              <w:ind w:left="-20" w:right="130" w:firstLine="361"/>
              <w:jc w:val="both"/>
              <w:rPr>
                <w:rFonts w:ascii="GHEA Grapalat" w:eastAsia="Times New Roman" w:hAnsi="GHEA Grapalat" w:cs="Times New Roman"/>
                <w:sz w:val="24"/>
                <w:szCs w:val="24"/>
                <w:lang w:val="hy-AM" w:eastAsia="ru-RU"/>
              </w:rPr>
            </w:pPr>
            <w:r w:rsidRPr="000C1185">
              <w:rPr>
                <w:rFonts w:ascii="GHEA Grapalat" w:eastAsia="Times New Roman" w:hAnsi="GHEA Grapalat" w:cs="Times New Roman"/>
                <w:sz w:val="24"/>
                <w:szCs w:val="24"/>
                <w:lang w:val="hy-AM" w:eastAsia="ru-RU"/>
              </w:rPr>
              <w:t xml:space="preserve">Միևնույն ժամանակ այն վերաբերում է գործատուի լիազորությունները, պարտականությունները կամ պատասխանատվությունն իրականացնող անձանց կողմից </w:t>
            </w:r>
            <w:r w:rsidRPr="000C1185">
              <w:rPr>
                <w:rFonts w:ascii="GHEA Grapalat" w:eastAsia="Times New Roman" w:hAnsi="GHEA Grapalat" w:cs="Times New Roman"/>
                <w:sz w:val="24"/>
                <w:szCs w:val="24"/>
                <w:lang w:val="hy-AM" w:eastAsia="ru-RU"/>
              </w:rPr>
              <w:lastRenderedPageBreak/>
              <w:t>աշխատանքում բռնությունն ու ոտնձգությունը կանխելուն և բացառելուն ուղղված աշխատանքների իրականացմանը:</w:t>
            </w:r>
          </w:p>
          <w:p w14:paraId="3663359E" w14:textId="58B6BA2A" w:rsidR="000C1185" w:rsidRPr="000C1185" w:rsidRDefault="000C1185" w:rsidP="00AD64DD">
            <w:pPr>
              <w:spacing w:line="360" w:lineRule="auto"/>
              <w:ind w:left="-20" w:right="130" w:firstLine="361"/>
              <w:jc w:val="both"/>
              <w:rPr>
                <w:rFonts w:ascii="GHEA Grapalat" w:eastAsia="Times New Roman" w:hAnsi="GHEA Grapalat" w:cs="Times New Roman"/>
                <w:sz w:val="24"/>
                <w:szCs w:val="24"/>
                <w:lang w:val="hy-AM" w:eastAsia="ru-RU"/>
              </w:rPr>
            </w:pPr>
            <w:r w:rsidRPr="000C1185">
              <w:rPr>
                <w:rFonts w:ascii="GHEA Grapalat" w:eastAsia="Times New Roman" w:hAnsi="GHEA Grapalat" w:cs="Times New Roman"/>
                <w:sz w:val="24"/>
                <w:szCs w:val="24"/>
                <w:lang w:val="hy-AM" w:eastAsia="ru-RU"/>
              </w:rPr>
              <w:t xml:space="preserve">Կոնվենցիան կիրառվում է ինչպես մասնավոր, այնպես էլ պետական հատվածներում, ֆորմալ և ոչ ֆորմալ տնտեսությունում։ </w:t>
            </w:r>
          </w:p>
          <w:p w14:paraId="170CB6EF" w14:textId="77777777" w:rsidR="000C1185" w:rsidRPr="000C1185" w:rsidRDefault="000C1185" w:rsidP="00AD64DD">
            <w:pPr>
              <w:spacing w:line="360" w:lineRule="auto"/>
              <w:ind w:left="-20" w:right="130" w:firstLine="361"/>
              <w:jc w:val="both"/>
              <w:rPr>
                <w:rFonts w:ascii="GHEA Grapalat" w:eastAsia="Times New Roman" w:hAnsi="GHEA Grapalat" w:cs="Times New Roman"/>
                <w:sz w:val="24"/>
                <w:szCs w:val="24"/>
                <w:lang w:val="hy-AM" w:eastAsia="en-GB"/>
              </w:rPr>
            </w:pPr>
            <w:r w:rsidRPr="000C1185">
              <w:rPr>
                <w:rFonts w:ascii="GHEA Grapalat" w:eastAsia="Times New Roman" w:hAnsi="GHEA Grapalat" w:cs="Sylfaen"/>
                <w:sz w:val="24"/>
                <w:szCs w:val="24"/>
                <w:lang w:val="hy-AM" w:eastAsia="en-GB"/>
              </w:rPr>
              <w:t>Հարկ</w:t>
            </w:r>
            <w:r w:rsidRPr="000C1185">
              <w:rPr>
                <w:rFonts w:ascii="GHEA Grapalat" w:eastAsia="Times New Roman" w:hAnsi="GHEA Grapalat" w:cs="Sylfaen"/>
                <w:sz w:val="24"/>
                <w:szCs w:val="24"/>
                <w:lang w:val="fr-FR" w:eastAsia="en-GB"/>
              </w:rPr>
              <w:t xml:space="preserve"> </w:t>
            </w:r>
            <w:r w:rsidRPr="000C1185">
              <w:rPr>
                <w:rFonts w:ascii="GHEA Grapalat" w:eastAsia="Times New Roman" w:hAnsi="GHEA Grapalat" w:cs="Sylfaen"/>
                <w:sz w:val="24"/>
                <w:szCs w:val="24"/>
                <w:lang w:val="hy-AM" w:eastAsia="en-GB"/>
              </w:rPr>
              <w:t>է</w:t>
            </w:r>
            <w:r w:rsidRPr="000C1185">
              <w:rPr>
                <w:rFonts w:ascii="GHEA Grapalat" w:eastAsia="Times New Roman" w:hAnsi="GHEA Grapalat" w:cs="Sylfaen"/>
                <w:sz w:val="24"/>
                <w:szCs w:val="24"/>
                <w:lang w:val="fr-FR" w:eastAsia="en-GB"/>
              </w:rPr>
              <w:t xml:space="preserve"> </w:t>
            </w:r>
            <w:r w:rsidRPr="000C1185">
              <w:rPr>
                <w:rFonts w:ascii="GHEA Grapalat" w:eastAsia="Times New Roman" w:hAnsi="GHEA Grapalat" w:cs="Sylfaen"/>
                <w:sz w:val="24"/>
                <w:szCs w:val="24"/>
                <w:lang w:val="hy-AM" w:eastAsia="en-GB"/>
              </w:rPr>
              <w:t>նշել</w:t>
            </w:r>
            <w:r w:rsidRPr="000C1185">
              <w:rPr>
                <w:rFonts w:ascii="GHEA Grapalat" w:eastAsia="Times New Roman" w:hAnsi="GHEA Grapalat" w:cs="Sylfaen"/>
                <w:sz w:val="24"/>
                <w:szCs w:val="24"/>
                <w:lang w:val="fr-FR" w:eastAsia="en-GB"/>
              </w:rPr>
              <w:t xml:space="preserve">, </w:t>
            </w:r>
            <w:r w:rsidRPr="000C1185">
              <w:rPr>
                <w:rFonts w:ascii="GHEA Grapalat" w:eastAsia="Times New Roman" w:hAnsi="GHEA Grapalat" w:cs="Sylfaen"/>
                <w:sz w:val="24"/>
                <w:szCs w:val="24"/>
                <w:lang w:val="hy-AM" w:eastAsia="en-GB"/>
              </w:rPr>
              <w:t>որ</w:t>
            </w:r>
            <w:r w:rsidRPr="000C1185">
              <w:rPr>
                <w:rFonts w:ascii="GHEA Grapalat" w:eastAsia="Times New Roman" w:hAnsi="GHEA Grapalat" w:cs="Sylfaen"/>
                <w:sz w:val="24"/>
                <w:szCs w:val="24"/>
                <w:lang w:val="fr-FR" w:eastAsia="en-GB"/>
              </w:rPr>
              <w:t xml:space="preserve"> ներկայումս</w:t>
            </w:r>
            <w:r w:rsidRPr="000C1185">
              <w:rPr>
                <w:rFonts w:ascii="GHEA Grapalat" w:eastAsia="Times New Roman" w:hAnsi="GHEA Grapalat" w:cs="Times New Roman"/>
                <w:sz w:val="24"/>
                <w:szCs w:val="24"/>
                <w:lang w:val="hy-AM" w:eastAsia="en-GB"/>
              </w:rPr>
              <w:t xml:space="preserve"> նշված կարգավիճակ ունեցող անձանց մասով Հայաստանի Հանրապետությունում ՀՀ ՆԳՆ միգրացիայի և քաղաքացիության ծառայությունն իր գործառույթների իրականացման շրջանակներում աշխատանքային գործունեությանը վերաբերող ընթացակարգն իրականացրել է հիմք ընդունելով </w:t>
            </w:r>
            <w:r w:rsidRPr="000C1185">
              <w:rPr>
                <w:rFonts w:ascii="GHEA Grapalat" w:eastAsia="Times New Roman" w:hAnsi="GHEA Grapalat" w:cs="Times New Roman"/>
                <w:b/>
                <w:sz w:val="24"/>
                <w:szCs w:val="24"/>
                <w:lang w:val="hy-AM" w:eastAsia="ru-RU"/>
              </w:rPr>
              <w:t>«</w:t>
            </w:r>
            <w:r w:rsidRPr="000C1185">
              <w:rPr>
                <w:rFonts w:ascii="GHEA Grapalat" w:eastAsia="Times New Roman" w:hAnsi="GHEA Grapalat" w:cs="Times New Roman"/>
                <w:sz w:val="24"/>
                <w:szCs w:val="24"/>
                <w:lang w:val="hy-AM" w:eastAsia="en-GB"/>
              </w:rPr>
              <w:t>Օտարերկրացիների մասին</w:t>
            </w:r>
            <w:r w:rsidRPr="000C1185">
              <w:rPr>
                <w:rFonts w:ascii="GHEA Grapalat" w:eastAsia="Times New Roman" w:hAnsi="GHEA Grapalat" w:cs="Times New Roman"/>
                <w:sz w:val="24"/>
                <w:szCs w:val="24"/>
                <w:lang w:val="hy-AM" w:eastAsia="ru-RU"/>
              </w:rPr>
              <w:t>»</w:t>
            </w:r>
            <w:r w:rsidRPr="000C1185">
              <w:rPr>
                <w:rFonts w:ascii="GHEA Grapalat" w:eastAsia="Times New Roman" w:hAnsi="GHEA Grapalat" w:cs="Times New Roman"/>
                <w:sz w:val="24"/>
                <w:szCs w:val="24"/>
                <w:lang w:val="hy-AM" w:eastAsia="en-GB"/>
              </w:rPr>
              <w:t xml:space="preserve"> օրենքով, Եվրասիական տնտեսական միության մասին պայմանագրով /ԵԱՏՄ/ և այլ միջազգային պայմանգրերով և ազգային օրենսդրությամբ սահմանված իրավական ակտերով</w:t>
            </w:r>
            <w:r w:rsidRPr="000C1185">
              <w:rPr>
                <w:rFonts w:ascii="GHEA Grapalat" w:eastAsia="Times New Roman" w:hAnsi="GHEA Grapalat" w:cs="Times New Roman"/>
                <w:sz w:val="24"/>
                <w:szCs w:val="24"/>
                <w:lang w:val="hy-AM" w:eastAsia="ru-RU"/>
              </w:rPr>
              <w:t xml:space="preserve">։ </w:t>
            </w:r>
            <w:r w:rsidRPr="000C1185">
              <w:rPr>
                <w:rFonts w:ascii="GHEA Grapalat" w:eastAsia="Times New Roman" w:hAnsi="GHEA Grapalat" w:cs="Times New Roman"/>
                <w:sz w:val="24"/>
                <w:szCs w:val="24"/>
                <w:lang w:val="hy-AM" w:eastAsia="en-GB"/>
              </w:rPr>
              <w:t xml:space="preserve"> </w:t>
            </w:r>
          </w:p>
          <w:p w14:paraId="46C94C1C" w14:textId="1CE2B08B" w:rsidR="00DB5B74" w:rsidRPr="00923599" w:rsidRDefault="000C1185" w:rsidP="00AD64DD">
            <w:pPr>
              <w:spacing w:line="360" w:lineRule="auto"/>
              <w:ind w:left="-20" w:right="130" w:firstLine="361"/>
              <w:jc w:val="both"/>
              <w:rPr>
                <w:rFonts w:ascii="GHEA Grapalat" w:eastAsia="Times New Roman" w:hAnsi="GHEA Grapalat" w:cs="Times New Roman"/>
                <w:sz w:val="24"/>
                <w:szCs w:val="24"/>
                <w:lang w:val="es-ES"/>
              </w:rPr>
            </w:pPr>
            <w:r w:rsidRPr="000C1185">
              <w:rPr>
                <w:rFonts w:ascii="GHEA Grapalat" w:eastAsia="Times New Roman" w:hAnsi="GHEA Grapalat" w:cs="Sylfaen"/>
                <w:sz w:val="24"/>
                <w:szCs w:val="24"/>
                <w:lang w:val="hy-AM" w:eastAsia="en-GB"/>
              </w:rPr>
              <w:t>Ելնելով</w:t>
            </w:r>
            <w:r w:rsidRPr="000C1185">
              <w:rPr>
                <w:rFonts w:ascii="GHEA Grapalat" w:eastAsia="Times New Roman" w:hAnsi="GHEA Grapalat" w:cs="Sylfaen"/>
                <w:sz w:val="24"/>
                <w:szCs w:val="24"/>
                <w:lang w:val="fr-FR" w:eastAsia="en-GB"/>
              </w:rPr>
              <w:t xml:space="preserve"> </w:t>
            </w:r>
            <w:r w:rsidRPr="000C1185">
              <w:rPr>
                <w:rFonts w:ascii="GHEA Grapalat" w:eastAsia="Times New Roman" w:hAnsi="GHEA Grapalat" w:cs="Sylfaen"/>
                <w:sz w:val="24"/>
                <w:szCs w:val="24"/>
                <w:lang w:val="hy-AM" w:eastAsia="en-GB"/>
              </w:rPr>
              <w:t>վերոգրյալից</w:t>
            </w:r>
            <w:r w:rsidRPr="000C1185">
              <w:rPr>
                <w:rFonts w:ascii="GHEA Grapalat" w:eastAsia="Times New Roman" w:hAnsi="GHEA Grapalat" w:cs="Sylfaen"/>
                <w:sz w:val="24"/>
                <w:szCs w:val="24"/>
                <w:lang w:val="fr-FR" w:eastAsia="en-GB"/>
              </w:rPr>
              <w:t xml:space="preserve"> </w:t>
            </w:r>
            <w:r w:rsidRPr="000C1185">
              <w:rPr>
                <w:rFonts w:ascii="GHEA Grapalat" w:eastAsia="Times New Roman" w:hAnsi="GHEA Grapalat" w:cs="Times New Roman"/>
                <w:sz w:val="24"/>
                <w:szCs w:val="24"/>
                <w:lang w:val="hy-AM" w:eastAsia="en-GB"/>
              </w:rPr>
              <w:t xml:space="preserve">և առաջնորդվելով «Միջազգային պայմանագրերի մասին» </w:t>
            </w:r>
            <w:r w:rsidRPr="000C1185">
              <w:rPr>
                <w:rFonts w:ascii="GHEA Grapalat" w:eastAsia="Times New Roman" w:hAnsi="GHEA Grapalat" w:cs="Times New Roman"/>
                <w:sz w:val="24"/>
                <w:szCs w:val="24"/>
                <w:lang w:val="fr-FR" w:eastAsia="en-GB"/>
              </w:rPr>
              <w:t xml:space="preserve"> </w:t>
            </w:r>
            <w:r w:rsidRPr="000C1185">
              <w:rPr>
                <w:rFonts w:ascii="GHEA Grapalat" w:eastAsia="Times New Roman" w:hAnsi="GHEA Grapalat" w:cs="Times New Roman"/>
                <w:sz w:val="24"/>
                <w:szCs w:val="24"/>
                <w:lang w:val="hy-AM" w:eastAsia="en-GB"/>
              </w:rPr>
              <w:t xml:space="preserve">Հայաստանի Հանրապետության օրենքի 5-րդ հոդվածի 5-րդ մասով՝ ՀՀ ներքին գործերի </w:t>
            </w:r>
            <w:r w:rsidRPr="000C1185">
              <w:rPr>
                <w:rFonts w:ascii="GHEA Grapalat" w:eastAsia="Times New Roman" w:hAnsi="GHEA Grapalat" w:cs="Times New Roman"/>
                <w:sz w:val="24"/>
                <w:szCs w:val="24"/>
                <w:lang w:val="hy-AM" w:eastAsia="en-GB"/>
              </w:rPr>
              <w:lastRenderedPageBreak/>
              <w:t xml:space="preserve">նախարարության միգրացիայի և քաղաքացիության ծառայությունը նպատակահարմար է գտնում </w:t>
            </w:r>
            <w:r w:rsidRPr="000C1185">
              <w:rPr>
                <w:rFonts w:ascii="GHEA Grapalat" w:eastAsia="Times New Roman" w:hAnsi="GHEA Grapalat" w:cs="Times New Roman"/>
                <w:sz w:val="24"/>
                <w:szCs w:val="24"/>
                <w:lang w:val="hy-AM" w:eastAsia="ru-RU"/>
              </w:rPr>
              <w:t xml:space="preserve">«Բռնության և ոտնձգության մասին» ԱՄԿ թիվ 190 կոնվենցիայի </w:t>
            </w:r>
            <w:r w:rsidRPr="000C1185">
              <w:rPr>
                <w:rFonts w:ascii="GHEA Grapalat" w:eastAsia="Times New Roman" w:hAnsi="GHEA Grapalat" w:cs="Sylfaen"/>
                <w:sz w:val="24"/>
                <w:szCs w:val="24"/>
                <w:lang w:val="hy-AM" w:eastAsia="en-GB"/>
              </w:rPr>
              <w:t>վավերացումը։</w:t>
            </w:r>
          </w:p>
        </w:tc>
        <w:tc>
          <w:tcPr>
            <w:tcW w:w="6938" w:type="dxa"/>
            <w:gridSpan w:val="3"/>
            <w:shd w:val="clear" w:color="auto" w:fill="auto"/>
          </w:tcPr>
          <w:p w14:paraId="33799834" w14:textId="429D4114" w:rsidR="00DB5B74" w:rsidRPr="007D0A89" w:rsidRDefault="00431D98" w:rsidP="00AD64DD">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r w:rsidR="00AD5878">
              <w:rPr>
                <w:rFonts w:ascii="GHEA Grapalat" w:hAnsi="GHEA Grapalat"/>
                <w:b/>
                <w:sz w:val="24"/>
                <w:szCs w:val="24"/>
                <w:lang w:val="hy-AM"/>
              </w:rPr>
              <w:t xml:space="preserve"> ի գիտություն</w:t>
            </w:r>
          </w:p>
        </w:tc>
      </w:tr>
      <w:tr w:rsidR="00DF5542" w:rsidRPr="00764308" w14:paraId="50F13A8F" w14:textId="77777777" w:rsidTr="00DF5542">
        <w:tc>
          <w:tcPr>
            <w:tcW w:w="10800" w:type="dxa"/>
            <w:gridSpan w:val="3"/>
            <w:vMerge w:val="restart"/>
            <w:shd w:val="clear" w:color="auto" w:fill="A6A6A6" w:themeFill="background1" w:themeFillShade="A6"/>
          </w:tcPr>
          <w:p w14:paraId="5FDA821D" w14:textId="509AC567" w:rsidR="00DF5542" w:rsidRPr="007D0A89" w:rsidRDefault="00764308" w:rsidP="00B94EA3">
            <w:pPr>
              <w:pStyle w:val="ListParagraph"/>
              <w:numPr>
                <w:ilvl w:val="0"/>
                <w:numId w:val="1"/>
              </w:numPr>
              <w:spacing w:line="360" w:lineRule="auto"/>
              <w:rPr>
                <w:rFonts w:ascii="GHEA Grapalat" w:hAnsi="GHEA Grapalat"/>
                <w:b/>
                <w:sz w:val="24"/>
                <w:szCs w:val="24"/>
                <w:lang w:val="hy-AM"/>
              </w:rPr>
            </w:pPr>
            <w:r>
              <w:rPr>
                <w:rFonts w:ascii="GHEA Grapalat" w:hAnsi="GHEA Grapalat"/>
                <w:b/>
                <w:sz w:val="24"/>
                <w:szCs w:val="24"/>
                <w:lang w:val="hy-AM"/>
              </w:rPr>
              <w:lastRenderedPageBreak/>
              <w:t>Գլխավոր դատախազություն</w:t>
            </w:r>
          </w:p>
        </w:tc>
        <w:tc>
          <w:tcPr>
            <w:tcW w:w="3484" w:type="dxa"/>
            <w:shd w:val="clear" w:color="auto" w:fill="A6A6A6" w:themeFill="background1" w:themeFillShade="A6"/>
          </w:tcPr>
          <w:p w14:paraId="743C8618" w14:textId="3D6CC41B" w:rsidR="00DF5542" w:rsidRPr="007D0A89" w:rsidRDefault="00764308" w:rsidP="00B94EA3">
            <w:pPr>
              <w:spacing w:line="360" w:lineRule="auto"/>
              <w:jc w:val="center"/>
              <w:rPr>
                <w:rFonts w:ascii="GHEA Grapalat" w:hAnsi="GHEA Grapalat"/>
                <w:b/>
                <w:sz w:val="24"/>
                <w:szCs w:val="24"/>
                <w:lang w:val="hy-AM"/>
              </w:rPr>
            </w:pPr>
            <w:r>
              <w:rPr>
                <w:rFonts w:ascii="GHEA Grapalat" w:hAnsi="GHEA Grapalat"/>
                <w:b/>
                <w:sz w:val="24"/>
                <w:szCs w:val="24"/>
                <w:lang w:val="hy-AM"/>
              </w:rPr>
              <w:t>24.09.2024</w:t>
            </w:r>
          </w:p>
        </w:tc>
      </w:tr>
      <w:tr w:rsidR="00DF5542" w:rsidRPr="00764308" w14:paraId="00935C8A" w14:textId="77777777" w:rsidTr="00DF5542">
        <w:tc>
          <w:tcPr>
            <w:tcW w:w="10800" w:type="dxa"/>
            <w:gridSpan w:val="3"/>
            <w:vMerge/>
            <w:shd w:val="clear" w:color="auto" w:fill="A6A6A6" w:themeFill="background1" w:themeFillShade="A6"/>
          </w:tcPr>
          <w:p w14:paraId="3D807351" w14:textId="77777777" w:rsidR="00DF5542" w:rsidRPr="007D0A89" w:rsidRDefault="00DF5542" w:rsidP="00B94EA3">
            <w:pPr>
              <w:spacing w:line="360" w:lineRule="auto"/>
              <w:jc w:val="center"/>
              <w:rPr>
                <w:rFonts w:ascii="GHEA Grapalat" w:hAnsi="GHEA Grapalat"/>
                <w:b/>
                <w:sz w:val="24"/>
                <w:szCs w:val="24"/>
                <w:lang w:val="hy-AM"/>
              </w:rPr>
            </w:pPr>
          </w:p>
        </w:tc>
        <w:tc>
          <w:tcPr>
            <w:tcW w:w="3484" w:type="dxa"/>
            <w:shd w:val="clear" w:color="auto" w:fill="A6A6A6" w:themeFill="background1" w:themeFillShade="A6"/>
          </w:tcPr>
          <w:p w14:paraId="7D45F9F6" w14:textId="4B9B19FB" w:rsidR="00DF5542" w:rsidRPr="007D0A89" w:rsidRDefault="00764308" w:rsidP="00B94EA3">
            <w:pPr>
              <w:spacing w:line="360" w:lineRule="auto"/>
              <w:jc w:val="center"/>
              <w:rPr>
                <w:rFonts w:ascii="GHEA Grapalat" w:hAnsi="GHEA Grapalat"/>
                <w:b/>
                <w:sz w:val="24"/>
                <w:szCs w:val="24"/>
                <w:lang w:val="hy-AM"/>
              </w:rPr>
            </w:pPr>
            <w:r>
              <w:rPr>
                <w:rFonts w:ascii="GHEA Grapalat" w:hAnsi="GHEA Grapalat"/>
                <w:b/>
                <w:sz w:val="24"/>
                <w:szCs w:val="24"/>
                <w:lang w:val="hy-AM"/>
              </w:rPr>
              <w:t>թիվ 02/20.4/17732-2024</w:t>
            </w:r>
          </w:p>
        </w:tc>
      </w:tr>
      <w:tr w:rsidR="00826C0B" w:rsidRPr="00764308" w14:paraId="03F94EE2" w14:textId="77777777" w:rsidTr="00082F56">
        <w:tc>
          <w:tcPr>
            <w:tcW w:w="7346" w:type="dxa"/>
            <w:shd w:val="clear" w:color="auto" w:fill="auto"/>
          </w:tcPr>
          <w:p w14:paraId="0E8B9EED" w14:textId="34CBD9F2" w:rsidR="00826C0B" w:rsidRPr="000C1185" w:rsidRDefault="00764308" w:rsidP="00B94EA3">
            <w:pPr>
              <w:spacing w:line="360" w:lineRule="auto"/>
              <w:ind w:firstLine="341"/>
              <w:jc w:val="both"/>
              <w:rPr>
                <w:rFonts w:ascii="GHEA Grapalat" w:eastAsia="Times New Roman" w:hAnsi="GHEA Grapalat" w:cs="Sylfaen"/>
                <w:b/>
                <w:caps/>
                <w:sz w:val="24"/>
                <w:szCs w:val="24"/>
                <w:lang w:val="hy-AM" w:eastAsia="en-GB"/>
              </w:rPr>
            </w:pPr>
            <w:r w:rsidRPr="00764308">
              <w:rPr>
                <w:rFonts w:ascii="GHEA Grapalat" w:eastAsia="Calibri" w:hAnsi="GHEA Grapalat" w:cs="Times New Roman"/>
                <w:sz w:val="24"/>
                <w:szCs w:val="24"/>
                <w:lang w:val="hy-AM"/>
              </w:rPr>
              <w:t>«Բռնության և ոտնձգության մասին» Աշխատանքի միջազգային կազմակերպության թիվ 190 կոնվենցիայի վավերացման վերաբերյալ առարկություններ առկա չեն:</w:t>
            </w:r>
          </w:p>
        </w:tc>
        <w:tc>
          <w:tcPr>
            <w:tcW w:w="6938" w:type="dxa"/>
            <w:gridSpan w:val="3"/>
            <w:shd w:val="clear" w:color="auto" w:fill="auto"/>
          </w:tcPr>
          <w:p w14:paraId="1D5C9628" w14:textId="77777777" w:rsidR="00826C0B" w:rsidRPr="007D0A89" w:rsidRDefault="00826C0B" w:rsidP="00B94EA3">
            <w:pPr>
              <w:shd w:val="clear" w:color="auto" w:fill="FFFFFF"/>
              <w:spacing w:line="360" w:lineRule="auto"/>
              <w:rPr>
                <w:rFonts w:ascii="GHEA Grapalat" w:hAnsi="GHEA Grapalat"/>
                <w:b/>
                <w:sz w:val="24"/>
                <w:szCs w:val="24"/>
                <w:lang w:val="hy-AM"/>
              </w:rPr>
            </w:pPr>
          </w:p>
        </w:tc>
      </w:tr>
      <w:tr w:rsidR="00FE64A9" w:rsidRPr="007D0A89" w14:paraId="60B33E9A" w14:textId="77777777" w:rsidTr="00F378FD">
        <w:tc>
          <w:tcPr>
            <w:tcW w:w="10782" w:type="dxa"/>
            <w:gridSpan w:val="2"/>
            <w:vMerge w:val="restart"/>
            <w:shd w:val="clear" w:color="auto" w:fill="A6A6A6" w:themeFill="background1" w:themeFillShade="A6"/>
          </w:tcPr>
          <w:p w14:paraId="0DEE7C9D" w14:textId="0F694941" w:rsidR="00FE64A9" w:rsidRPr="007D0A89" w:rsidRDefault="00764308" w:rsidP="00B94EA3">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Բարձրագույն դատական խորհուրդ</w:t>
            </w:r>
          </w:p>
        </w:tc>
        <w:tc>
          <w:tcPr>
            <w:tcW w:w="3502" w:type="dxa"/>
            <w:gridSpan w:val="2"/>
            <w:shd w:val="clear" w:color="auto" w:fill="A6A6A6" w:themeFill="background1" w:themeFillShade="A6"/>
          </w:tcPr>
          <w:p w14:paraId="112F5A98" w14:textId="7A97A6F5" w:rsidR="00FE64A9" w:rsidRPr="007D0A89" w:rsidRDefault="00764308" w:rsidP="00B94EA3">
            <w:pPr>
              <w:spacing w:line="360" w:lineRule="auto"/>
              <w:jc w:val="center"/>
              <w:rPr>
                <w:rFonts w:ascii="GHEA Grapalat" w:hAnsi="GHEA Grapalat"/>
                <w:b/>
                <w:sz w:val="24"/>
                <w:szCs w:val="24"/>
                <w:lang w:val="hy-AM"/>
              </w:rPr>
            </w:pPr>
            <w:r>
              <w:rPr>
                <w:rFonts w:ascii="GHEA Grapalat" w:hAnsi="GHEA Grapalat"/>
                <w:b/>
                <w:sz w:val="24"/>
                <w:szCs w:val="24"/>
                <w:lang w:val="hy-AM"/>
              </w:rPr>
              <w:t>10</w:t>
            </w:r>
            <w:r w:rsidR="00BE23F7" w:rsidRPr="007D0A89">
              <w:rPr>
                <w:rFonts w:ascii="GHEA Grapalat" w:hAnsi="GHEA Grapalat"/>
                <w:b/>
                <w:sz w:val="24"/>
                <w:szCs w:val="24"/>
                <w:lang w:val="hy-AM"/>
              </w:rPr>
              <w:t>.09.202</w:t>
            </w:r>
            <w:r>
              <w:rPr>
                <w:rFonts w:ascii="GHEA Grapalat" w:hAnsi="GHEA Grapalat"/>
                <w:b/>
                <w:sz w:val="24"/>
                <w:szCs w:val="24"/>
                <w:lang w:val="hy-AM"/>
              </w:rPr>
              <w:t>4</w:t>
            </w:r>
          </w:p>
        </w:tc>
      </w:tr>
      <w:tr w:rsidR="00FE64A9" w:rsidRPr="007D0A89" w14:paraId="778D0B89" w14:textId="77777777" w:rsidTr="00F378FD">
        <w:tc>
          <w:tcPr>
            <w:tcW w:w="10782" w:type="dxa"/>
            <w:gridSpan w:val="2"/>
            <w:vMerge/>
            <w:shd w:val="clear" w:color="auto" w:fill="A6A6A6" w:themeFill="background1" w:themeFillShade="A6"/>
          </w:tcPr>
          <w:p w14:paraId="57757B6D" w14:textId="77777777" w:rsidR="00FE64A9" w:rsidRPr="007D0A89" w:rsidRDefault="00FE64A9" w:rsidP="00B94EA3">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510CEA80" w14:textId="4FAA126C" w:rsidR="00FE64A9" w:rsidRPr="007D0A89" w:rsidRDefault="00FE64A9" w:rsidP="00B94EA3">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764308">
              <w:rPr>
                <w:rFonts w:ascii="GHEA Grapalat" w:hAnsi="GHEA Grapalat"/>
                <w:b/>
                <w:sz w:val="24"/>
                <w:szCs w:val="24"/>
                <w:lang w:val="hy-AM"/>
              </w:rPr>
              <w:t>ԴԴ/3678-24</w:t>
            </w:r>
          </w:p>
        </w:tc>
      </w:tr>
      <w:tr w:rsidR="00FE64A9" w:rsidRPr="007D0A89" w14:paraId="6278B08A" w14:textId="77777777" w:rsidTr="00082F56">
        <w:tc>
          <w:tcPr>
            <w:tcW w:w="7346" w:type="dxa"/>
            <w:shd w:val="clear" w:color="auto" w:fill="auto"/>
          </w:tcPr>
          <w:p w14:paraId="6CD59C9B" w14:textId="72A14B54" w:rsidR="00FE64A9" w:rsidRPr="007D0A89" w:rsidRDefault="00764308" w:rsidP="00B94EA3">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764308">
              <w:rPr>
                <w:rFonts w:ascii="GHEA Grapalat" w:eastAsia="Calibri" w:hAnsi="GHEA Grapalat" w:cs="Times New Roman"/>
                <w:sz w:val="24"/>
                <w:szCs w:val="24"/>
                <w:lang w:val="hy-AM"/>
              </w:rPr>
              <w:t>«Բռնության և ոտնձգության մասին» Աշխատանքի միջազգային կազմակերպության թիվ 190 կոնվենցիայի վավերացման</w:t>
            </w:r>
            <w:r>
              <w:rPr>
                <w:rFonts w:ascii="GHEA Grapalat" w:eastAsia="Calibri" w:hAnsi="GHEA Grapalat" w:cs="Times New Roman"/>
                <w:sz w:val="24"/>
                <w:szCs w:val="24"/>
                <w:lang w:val="hy-AM"/>
              </w:rPr>
              <w:t xml:space="preserve"> նպատակահարմարության</w:t>
            </w:r>
            <w:r w:rsidRPr="00764308">
              <w:rPr>
                <w:rFonts w:ascii="GHEA Grapalat" w:eastAsia="Calibri" w:hAnsi="GHEA Grapalat" w:cs="Times New Roman"/>
                <w:sz w:val="24"/>
                <w:szCs w:val="24"/>
                <w:lang w:val="hy-AM"/>
              </w:rPr>
              <w:t xml:space="preserve"> վերաբերյալ առարկություններ </w:t>
            </w:r>
            <w:r>
              <w:rPr>
                <w:rFonts w:ascii="GHEA Grapalat" w:eastAsia="Calibri" w:hAnsi="GHEA Grapalat" w:cs="Times New Roman"/>
                <w:sz w:val="24"/>
                <w:szCs w:val="24"/>
                <w:lang w:val="hy-AM"/>
              </w:rPr>
              <w:t>չկան</w:t>
            </w:r>
            <w:r w:rsidRPr="00764308">
              <w:rPr>
                <w:rFonts w:ascii="GHEA Grapalat" w:eastAsia="Calibri" w:hAnsi="GHEA Grapalat" w:cs="Times New Roman"/>
                <w:sz w:val="24"/>
                <w:szCs w:val="24"/>
                <w:lang w:val="hy-AM"/>
              </w:rPr>
              <w:t>:</w:t>
            </w:r>
          </w:p>
        </w:tc>
        <w:tc>
          <w:tcPr>
            <w:tcW w:w="6938" w:type="dxa"/>
            <w:gridSpan w:val="3"/>
            <w:shd w:val="clear" w:color="auto" w:fill="auto"/>
          </w:tcPr>
          <w:p w14:paraId="59E5DDBE" w14:textId="586915EB" w:rsidR="00FE64A9" w:rsidRPr="007D0A89" w:rsidRDefault="00FE64A9" w:rsidP="00B94EA3">
            <w:pPr>
              <w:spacing w:line="360" w:lineRule="auto"/>
              <w:jc w:val="center"/>
              <w:rPr>
                <w:rFonts w:ascii="GHEA Grapalat" w:hAnsi="GHEA Grapalat"/>
                <w:b/>
                <w:sz w:val="24"/>
                <w:szCs w:val="24"/>
                <w:lang w:val="hy-AM"/>
              </w:rPr>
            </w:pPr>
          </w:p>
        </w:tc>
      </w:tr>
      <w:tr w:rsidR="00FE64A9" w:rsidRPr="007D0A89" w14:paraId="660CBC27" w14:textId="77777777" w:rsidTr="00F378FD">
        <w:tc>
          <w:tcPr>
            <w:tcW w:w="10782" w:type="dxa"/>
            <w:gridSpan w:val="2"/>
            <w:vMerge w:val="restart"/>
            <w:shd w:val="clear" w:color="auto" w:fill="A6A6A6" w:themeFill="background1" w:themeFillShade="A6"/>
          </w:tcPr>
          <w:p w14:paraId="5E9FEA48" w14:textId="092F761F" w:rsidR="00FE64A9" w:rsidRPr="007D0A89" w:rsidRDefault="00804946" w:rsidP="00916C17">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Մարդու իրավունքների պաշտպան</w:t>
            </w:r>
          </w:p>
        </w:tc>
        <w:tc>
          <w:tcPr>
            <w:tcW w:w="3502" w:type="dxa"/>
            <w:gridSpan w:val="2"/>
            <w:shd w:val="clear" w:color="auto" w:fill="A6A6A6" w:themeFill="background1" w:themeFillShade="A6"/>
          </w:tcPr>
          <w:p w14:paraId="37EBA459" w14:textId="7A43501C" w:rsidR="00FE64A9" w:rsidRPr="007D0A89" w:rsidRDefault="00804946" w:rsidP="00804946">
            <w:pPr>
              <w:spacing w:line="360" w:lineRule="auto"/>
              <w:jc w:val="center"/>
              <w:rPr>
                <w:rFonts w:ascii="GHEA Grapalat" w:hAnsi="GHEA Grapalat"/>
                <w:b/>
                <w:sz w:val="24"/>
                <w:szCs w:val="24"/>
                <w:lang w:val="hy-AM"/>
              </w:rPr>
            </w:pPr>
            <w:r>
              <w:rPr>
                <w:rFonts w:ascii="GHEA Grapalat" w:hAnsi="GHEA Grapalat"/>
                <w:b/>
                <w:sz w:val="24"/>
                <w:szCs w:val="24"/>
                <w:lang w:val="hy-AM"/>
              </w:rPr>
              <w:t>10</w:t>
            </w:r>
            <w:r w:rsidR="003B695C" w:rsidRPr="007D0A89">
              <w:rPr>
                <w:rFonts w:ascii="GHEA Grapalat" w:hAnsi="GHEA Grapalat"/>
                <w:b/>
                <w:sz w:val="24"/>
                <w:szCs w:val="24"/>
                <w:lang w:val="hy-AM"/>
              </w:rPr>
              <w:t>.09.202</w:t>
            </w:r>
            <w:r>
              <w:rPr>
                <w:rFonts w:ascii="GHEA Grapalat" w:hAnsi="GHEA Grapalat"/>
                <w:b/>
                <w:sz w:val="24"/>
                <w:szCs w:val="24"/>
                <w:lang w:val="hy-AM"/>
              </w:rPr>
              <w:t>4</w:t>
            </w:r>
          </w:p>
        </w:tc>
      </w:tr>
      <w:tr w:rsidR="00FE64A9" w:rsidRPr="007D0A89" w14:paraId="2D0DEAC4" w14:textId="77777777" w:rsidTr="00F378FD">
        <w:tc>
          <w:tcPr>
            <w:tcW w:w="10782" w:type="dxa"/>
            <w:gridSpan w:val="2"/>
            <w:vMerge/>
            <w:shd w:val="clear" w:color="auto" w:fill="A6A6A6" w:themeFill="background1" w:themeFillShade="A6"/>
          </w:tcPr>
          <w:p w14:paraId="119B0B7F" w14:textId="77777777" w:rsidR="00FE64A9" w:rsidRPr="007D0A89" w:rsidRDefault="00FE64A9" w:rsidP="00F378FD">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0414CD20" w14:textId="2E22A0AB" w:rsidR="00FE64A9" w:rsidRPr="007D0A89" w:rsidRDefault="00FE64A9" w:rsidP="00804946">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804946">
              <w:rPr>
                <w:rFonts w:ascii="GHEA Grapalat" w:hAnsi="GHEA Grapalat"/>
                <w:b/>
                <w:sz w:val="24"/>
                <w:szCs w:val="24"/>
                <w:lang w:val="hy-AM"/>
              </w:rPr>
              <w:t>01/13.4/4149-2024</w:t>
            </w:r>
          </w:p>
        </w:tc>
      </w:tr>
      <w:tr w:rsidR="00FE64A9" w:rsidRPr="00764308" w14:paraId="55A85564" w14:textId="77777777" w:rsidTr="00105C78">
        <w:trPr>
          <w:trHeight w:val="2411"/>
        </w:trPr>
        <w:tc>
          <w:tcPr>
            <w:tcW w:w="7346" w:type="dxa"/>
            <w:shd w:val="clear" w:color="auto" w:fill="auto"/>
          </w:tcPr>
          <w:p w14:paraId="78B9A874" w14:textId="77777777" w:rsidR="00804946" w:rsidRPr="00804946" w:rsidRDefault="00804946" w:rsidP="00804946">
            <w:pPr>
              <w:spacing w:line="360" w:lineRule="auto"/>
              <w:ind w:firstLine="562"/>
              <w:jc w:val="both"/>
              <w:rPr>
                <w:rFonts w:ascii="GHEA Grapalat" w:eastAsia="Times New Roman" w:hAnsi="GHEA Grapalat" w:cs="Times New Roman"/>
                <w:color w:val="000000"/>
                <w:spacing w:val="8"/>
                <w:sz w:val="24"/>
                <w:szCs w:val="24"/>
                <w:shd w:val="clear" w:color="auto" w:fill="FFFFFF"/>
                <w:lang w:val="hy-AM" w:eastAsia="ru-RU"/>
              </w:rPr>
            </w:pPr>
            <w:r w:rsidRPr="00804946">
              <w:rPr>
                <w:rFonts w:ascii="GHEA Grapalat" w:eastAsia="Times New Roman" w:hAnsi="GHEA Grapalat" w:cs="Times New Roman"/>
                <w:color w:val="000000"/>
                <w:sz w:val="24"/>
                <w:szCs w:val="24"/>
                <w:lang w:val="hy-AM" w:eastAsia="ru-RU"/>
              </w:rPr>
              <w:lastRenderedPageBreak/>
              <w:t xml:space="preserve">Ի պատասխան Ձեր՝ 2024 թվականի օգոստոսի 29-ի թիվ </w:t>
            </w:r>
            <w:r w:rsidRPr="00804946">
              <w:rPr>
                <w:rFonts w:ascii="GHEA Grapalat" w:eastAsia="Times New Roman" w:hAnsi="GHEA Grapalat" w:cs="Times New Roman"/>
                <w:color w:val="000000"/>
                <w:spacing w:val="8"/>
                <w:sz w:val="24"/>
                <w:szCs w:val="24"/>
                <w:shd w:val="clear" w:color="auto" w:fill="FFFFFF"/>
                <w:lang w:val="hy-AM" w:eastAsia="ru-RU"/>
              </w:rPr>
              <w:t>ՆՄ</w:t>
            </w:r>
            <w:r w:rsidRPr="00804946">
              <w:rPr>
                <w:rFonts w:ascii="GHEA Grapalat" w:eastAsia="Times New Roman" w:hAnsi="GHEA Grapalat" w:cs="Times New Roman"/>
                <w:color w:val="000000"/>
                <w:spacing w:val="8"/>
                <w:sz w:val="24"/>
                <w:szCs w:val="24"/>
                <w:shd w:val="clear" w:color="auto" w:fill="FFFFFF"/>
                <w:lang w:val="fr-FR" w:eastAsia="ru-RU"/>
              </w:rPr>
              <w:t>/</w:t>
            </w:r>
            <w:r w:rsidRPr="00804946">
              <w:rPr>
                <w:rFonts w:ascii="GHEA Grapalat" w:eastAsia="Times New Roman" w:hAnsi="GHEA Grapalat" w:cs="Times New Roman"/>
                <w:color w:val="000000"/>
                <w:spacing w:val="8"/>
                <w:sz w:val="24"/>
                <w:szCs w:val="24"/>
                <w:shd w:val="clear" w:color="auto" w:fill="FFFFFF"/>
                <w:lang w:val="hy-AM" w:eastAsia="ru-RU"/>
              </w:rPr>
              <w:t>ԱՆՄ</w:t>
            </w:r>
            <w:r w:rsidRPr="00804946">
              <w:rPr>
                <w:rFonts w:ascii="GHEA Grapalat" w:eastAsia="Times New Roman" w:hAnsi="GHEA Grapalat" w:cs="Times New Roman"/>
                <w:color w:val="000000"/>
                <w:spacing w:val="8"/>
                <w:sz w:val="24"/>
                <w:szCs w:val="24"/>
                <w:shd w:val="clear" w:color="auto" w:fill="FFFFFF"/>
                <w:lang w:val="fr-FR" w:eastAsia="ru-RU"/>
              </w:rPr>
              <w:t>-1-3/27251-2024</w:t>
            </w:r>
            <w:r w:rsidRPr="00804946">
              <w:rPr>
                <w:rFonts w:ascii="GHEA Grapalat" w:eastAsia="Times New Roman" w:hAnsi="GHEA Grapalat" w:cs="Times New Roman"/>
                <w:color w:val="000000"/>
                <w:spacing w:val="8"/>
                <w:sz w:val="24"/>
                <w:szCs w:val="24"/>
                <w:shd w:val="clear" w:color="auto" w:fill="FFFFFF"/>
                <w:lang w:val="hy-AM" w:eastAsia="ru-RU"/>
              </w:rPr>
              <w:t xml:space="preserve"> </w:t>
            </w:r>
            <w:r w:rsidRPr="00804946">
              <w:rPr>
                <w:rFonts w:ascii="GHEA Grapalat" w:eastAsia="Times New Roman" w:hAnsi="GHEA Grapalat" w:cs="Times New Roman"/>
                <w:color w:val="000000"/>
                <w:sz w:val="24"/>
                <w:szCs w:val="24"/>
                <w:lang w:val="hy-AM" w:eastAsia="ru-RU"/>
              </w:rPr>
              <w:t>գրության՝</w:t>
            </w:r>
            <w:r w:rsidRPr="00804946">
              <w:rPr>
                <w:rFonts w:ascii="GHEA Grapalat" w:eastAsia="Times New Roman" w:hAnsi="GHEA Grapalat" w:cs="Times New Roman"/>
                <w:color w:val="000000"/>
                <w:sz w:val="24"/>
                <w:szCs w:val="24"/>
                <w:lang w:val="fr-FR" w:eastAsia="ru-RU"/>
              </w:rPr>
              <w:t xml:space="preserve"> </w:t>
            </w:r>
            <w:r w:rsidRPr="00804946">
              <w:rPr>
                <w:rFonts w:ascii="GHEA Grapalat" w:eastAsia="Times New Roman" w:hAnsi="GHEA Grapalat" w:cs="Times New Roman"/>
                <w:color w:val="000000"/>
                <w:sz w:val="24"/>
                <w:szCs w:val="24"/>
                <w:lang w:val="hy-AM" w:eastAsia="ru-RU"/>
              </w:rPr>
              <w:t xml:space="preserve">կից ուղարկում եմ </w:t>
            </w:r>
            <w:r w:rsidRPr="00804946">
              <w:rPr>
                <w:rFonts w:ascii="Verdana" w:eastAsia="Times New Roman" w:hAnsi="Verdana" w:cs="Times New Roman"/>
                <w:color w:val="000000"/>
                <w:spacing w:val="8"/>
                <w:sz w:val="21"/>
                <w:szCs w:val="21"/>
                <w:shd w:val="clear" w:color="auto" w:fill="FFFFFF"/>
                <w:lang w:val="fr-FR" w:eastAsia="ru-RU"/>
              </w:rPr>
              <w:t> </w:t>
            </w:r>
            <w:r w:rsidRPr="00804946">
              <w:rPr>
                <w:rFonts w:ascii="GHEA Grapalat" w:eastAsia="Times New Roman" w:hAnsi="GHEA Grapalat" w:cs="Times New Roman"/>
                <w:color w:val="000000"/>
                <w:spacing w:val="8"/>
                <w:sz w:val="24"/>
                <w:szCs w:val="24"/>
                <w:shd w:val="clear" w:color="auto" w:fill="FFFFFF"/>
                <w:lang w:val="fr-FR" w:eastAsia="ru-RU"/>
              </w:rPr>
              <w:t>«</w:t>
            </w:r>
            <w:r w:rsidRPr="00804946">
              <w:rPr>
                <w:rFonts w:ascii="GHEA Grapalat" w:eastAsia="Times New Roman" w:hAnsi="GHEA Grapalat" w:cs="Times New Roman"/>
                <w:color w:val="000000"/>
                <w:spacing w:val="8"/>
                <w:sz w:val="24"/>
                <w:szCs w:val="24"/>
                <w:shd w:val="clear" w:color="auto" w:fill="FFFFFF"/>
                <w:lang w:val="hy-AM" w:eastAsia="ru-RU"/>
              </w:rPr>
              <w:t>Բռնության</w:t>
            </w:r>
            <w:r w:rsidRPr="00804946">
              <w:rPr>
                <w:rFonts w:ascii="GHEA Grapalat" w:eastAsia="Times New Roman" w:hAnsi="GHEA Grapalat" w:cs="Times New Roman"/>
                <w:color w:val="000000"/>
                <w:spacing w:val="8"/>
                <w:sz w:val="24"/>
                <w:szCs w:val="24"/>
                <w:shd w:val="clear" w:color="auto" w:fill="FFFFFF"/>
                <w:lang w:val="fr-FR" w:eastAsia="ru-RU"/>
              </w:rPr>
              <w:t xml:space="preserve"> </w:t>
            </w:r>
            <w:r w:rsidRPr="00804946">
              <w:rPr>
                <w:rFonts w:ascii="GHEA Grapalat" w:eastAsia="Times New Roman" w:hAnsi="GHEA Grapalat" w:cs="Times New Roman"/>
                <w:color w:val="000000"/>
                <w:spacing w:val="8"/>
                <w:sz w:val="24"/>
                <w:szCs w:val="24"/>
                <w:shd w:val="clear" w:color="auto" w:fill="FFFFFF"/>
                <w:lang w:val="hy-AM" w:eastAsia="ru-RU"/>
              </w:rPr>
              <w:t>և</w:t>
            </w:r>
            <w:r w:rsidRPr="00804946">
              <w:rPr>
                <w:rFonts w:ascii="GHEA Grapalat" w:eastAsia="Times New Roman" w:hAnsi="GHEA Grapalat" w:cs="Times New Roman"/>
                <w:color w:val="000000"/>
                <w:spacing w:val="8"/>
                <w:sz w:val="24"/>
                <w:szCs w:val="24"/>
                <w:shd w:val="clear" w:color="auto" w:fill="FFFFFF"/>
                <w:lang w:val="fr-FR" w:eastAsia="ru-RU"/>
              </w:rPr>
              <w:t xml:space="preserve"> </w:t>
            </w:r>
            <w:r w:rsidRPr="00804946">
              <w:rPr>
                <w:rFonts w:ascii="GHEA Grapalat" w:eastAsia="Times New Roman" w:hAnsi="GHEA Grapalat" w:cs="Times New Roman"/>
                <w:color w:val="000000"/>
                <w:spacing w:val="8"/>
                <w:sz w:val="24"/>
                <w:szCs w:val="24"/>
                <w:shd w:val="clear" w:color="auto" w:fill="FFFFFF"/>
                <w:lang w:val="hy-AM" w:eastAsia="ru-RU"/>
              </w:rPr>
              <w:t>ոտնձգության</w:t>
            </w:r>
            <w:r w:rsidRPr="00804946">
              <w:rPr>
                <w:rFonts w:ascii="GHEA Grapalat" w:eastAsia="Times New Roman" w:hAnsi="GHEA Grapalat" w:cs="Times New Roman"/>
                <w:color w:val="000000"/>
                <w:spacing w:val="8"/>
                <w:sz w:val="24"/>
                <w:szCs w:val="24"/>
                <w:shd w:val="clear" w:color="auto" w:fill="FFFFFF"/>
                <w:lang w:val="fr-FR" w:eastAsia="ru-RU"/>
              </w:rPr>
              <w:t xml:space="preserve"> </w:t>
            </w:r>
            <w:r w:rsidRPr="00804946">
              <w:rPr>
                <w:rFonts w:ascii="GHEA Grapalat" w:eastAsia="Times New Roman" w:hAnsi="GHEA Grapalat" w:cs="Times New Roman"/>
                <w:color w:val="000000"/>
                <w:spacing w:val="8"/>
                <w:sz w:val="24"/>
                <w:szCs w:val="24"/>
                <w:shd w:val="clear" w:color="auto" w:fill="FFFFFF"/>
                <w:lang w:val="hy-AM" w:eastAsia="ru-RU"/>
              </w:rPr>
              <w:t>մասին</w:t>
            </w:r>
            <w:r w:rsidRPr="00804946">
              <w:rPr>
                <w:rFonts w:ascii="GHEA Grapalat" w:eastAsia="Times New Roman" w:hAnsi="GHEA Grapalat" w:cs="Times New Roman"/>
                <w:color w:val="000000"/>
                <w:spacing w:val="8"/>
                <w:sz w:val="24"/>
                <w:szCs w:val="24"/>
                <w:shd w:val="clear" w:color="auto" w:fill="FFFFFF"/>
                <w:lang w:val="fr-FR" w:eastAsia="ru-RU"/>
              </w:rPr>
              <w:t xml:space="preserve">» </w:t>
            </w:r>
            <w:r w:rsidRPr="00804946">
              <w:rPr>
                <w:rFonts w:ascii="GHEA Grapalat" w:eastAsia="Times New Roman" w:hAnsi="GHEA Grapalat" w:cs="Times New Roman"/>
                <w:color w:val="000000"/>
                <w:spacing w:val="8"/>
                <w:sz w:val="24"/>
                <w:szCs w:val="24"/>
                <w:shd w:val="clear" w:color="auto" w:fill="FFFFFF"/>
                <w:lang w:val="hy-AM" w:eastAsia="ru-RU"/>
              </w:rPr>
              <w:t>ԱՄԿ</w:t>
            </w:r>
            <w:r w:rsidRPr="00804946">
              <w:rPr>
                <w:rFonts w:ascii="GHEA Grapalat" w:eastAsia="Times New Roman" w:hAnsi="GHEA Grapalat" w:cs="Times New Roman"/>
                <w:color w:val="000000"/>
                <w:spacing w:val="8"/>
                <w:sz w:val="24"/>
                <w:szCs w:val="24"/>
                <w:shd w:val="clear" w:color="auto" w:fill="FFFFFF"/>
                <w:lang w:val="fr-FR" w:eastAsia="ru-RU"/>
              </w:rPr>
              <w:t xml:space="preserve"> </w:t>
            </w:r>
            <w:r w:rsidRPr="00804946">
              <w:rPr>
                <w:rFonts w:ascii="GHEA Grapalat" w:eastAsia="Times New Roman" w:hAnsi="GHEA Grapalat" w:cs="Times New Roman"/>
                <w:color w:val="000000"/>
                <w:spacing w:val="8"/>
                <w:sz w:val="24"/>
                <w:szCs w:val="24"/>
                <w:shd w:val="clear" w:color="auto" w:fill="FFFFFF"/>
                <w:lang w:val="hy-AM" w:eastAsia="ru-RU"/>
              </w:rPr>
              <w:t>թիվ</w:t>
            </w:r>
            <w:r w:rsidRPr="00804946">
              <w:rPr>
                <w:rFonts w:ascii="GHEA Grapalat" w:eastAsia="Times New Roman" w:hAnsi="GHEA Grapalat" w:cs="Times New Roman"/>
                <w:color w:val="000000"/>
                <w:spacing w:val="8"/>
                <w:sz w:val="24"/>
                <w:szCs w:val="24"/>
                <w:shd w:val="clear" w:color="auto" w:fill="FFFFFF"/>
                <w:lang w:val="fr-FR" w:eastAsia="ru-RU"/>
              </w:rPr>
              <w:t xml:space="preserve"> 190 </w:t>
            </w:r>
            <w:r w:rsidRPr="00804946">
              <w:rPr>
                <w:rFonts w:ascii="GHEA Grapalat" w:eastAsia="Times New Roman" w:hAnsi="GHEA Grapalat" w:cs="Times New Roman"/>
                <w:color w:val="000000"/>
                <w:spacing w:val="8"/>
                <w:sz w:val="24"/>
                <w:szCs w:val="24"/>
                <w:shd w:val="clear" w:color="auto" w:fill="FFFFFF"/>
                <w:lang w:val="hy-AM" w:eastAsia="ru-RU"/>
              </w:rPr>
              <w:t>կոնվենցիայի</w:t>
            </w:r>
            <w:r w:rsidRPr="00804946">
              <w:rPr>
                <w:rFonts w:ascii="GHEA Grapalat" w:eastAsia="Times New Roman" w:hAnsi="GHEA Grapalat" w:cs="Times New Roman"/>
                <w:color w:val="000000"/>
                <w:spacing w:val="8"/>
                <w:sz w:val="24"/>
                <w:szCs w:val="24"/>
                <w:shd w:val="clear" w:color="auto" w:fill="FFFFFF"/>
                <w:lang w:val="fr-FR" w:eastAsia="ru-RU"/>
              </w:rPr>
              <w:t xml:space="preserve"> </w:t>
            </w:r>
            <w:r w:rsidRPr="00804946">
              <w:rPr>
                <w:rFonts w:ascii="GHEA Grapalat" w:eastAsia="Times New Roman" w:hAnsi="GHEA Grapalat" w:cs="Times New Roman"/>
                <w:color w:val="000000"/>
                <w:spacing w:val="8"/>
                <w:sz w:val="24"/>
                <w:szCs w:val="24"/>
                <w:shd w:val="clear" w:color="auto" w:fill="FFFFFF"/>
                <w:lang w:val="hy-AM" w:eastAsia="ru-RU"/>
              </w:rPr>
              <w:t>վավերացման վերաբերյալ դիրքորոշումը։</w:t>
            </w:r>
          </w:p>
          <w:p w14:paraId="6068E5C8" w14:textId="0442DA65" w:rsidR="00FE64A9" w:rsidRPr="007D0A89" w:rsidRDefault="00804946" w:rsidP="00105C78">
            <w:pPr>
              <w:spacing w:after="240" w:line="360" w:lineRule="auto"/>
              <w:ind w:firstLine="562"/>
              <w:jc w:val="both"/>
              <w:rPr>
                <w:rFonts w:ascii="GHEA Grapalat" w:eastAsia="Calibri" w:hAnsi="GHEA Grapalat" w:cs="Times New Roman"/>
                <w:sz w:val="24"/>
                <w:szCs w:val="24"/>
                <w:lang w:val="hy-AM"/>
              </w:rPr>
            </w:pPr>
            <w:r w:rsidRPr="00804946">
              <w:rPr>
                <w:rFonts w:ascii="GHEA Grapalat" w:eastAsia="Times New Roman" w:hAnsi="GHEA Grapalat" w:cs="Times New Roman"/>
                <w:color w:val="000000"/>
                <w:spacing w:val="8"/>
                <w:sz w:val="24"/>
                <w:szCs w:val="24"/>
                <w:shd w:val="clear" w:color="auto" w:fill="FFFFFF"/>
                <w:lang w:val="hy-AM" w:eastAsia="ru-RU"/>
              </w:rPr>
              <w:t>Առդիր՝ «5» թերթից։</w:t>
            </w:r>
          </w:p>
        </w:tc>
        <w:tc>
          <w:tcPr>
            <w:tcW w:w="6938" w:type="dxa"/>
            <w:gridSpan w:val="3"/>
            <w:shd w:val="clear" w:color="auto" w:fill="auto"/>
          </w:tcPr>
          <w:p w14:paraId="33441362" w14:textId="650489DA" w:rsidR="00B776DD" w:rsidRPr="007D0A89" w:rsidRDefault="00B776DD" w:rsidP="00B776DD">
            <w:pPr>
              <w:spacing w:line="360" w:lineRule="auto"/>
              <w:jc w:val="both"/>
              <w:rPr>
                <w:rFonts w:ascii="GHEA Grapalat" w:hAnsi="GHEA Grapalat"/>
                <w:sz w:val="24"/>
                <w:szCs w:val="24"/>
                <w:lang w:val="hy-AM"/>
              </w:rPr>
            </w:pPr>
          </w:p>
        </w:tc>
      </w:tr>
      <w:tr w:rsidR="00804946" w:rsidRPr="006B6FEA" w14:paraId="075467C9" w14:textId="77777777" w:rsidTr="00804946">
        <w:trPr>
          <w:trHeight w:val="530"/>
        </w:trPr>
        <w:tc>
          <w:tcPr>
            <w:tcW w:w="7346" w:type="dxa"/>
            <w:shd w:val="clear" w:color="auto" w:fill="auto"/>
          </w:tcPr>
          <w:p w14:paraId="4723468F" w14:textId="77777777" w:rsidR="00804946" w:rsidRPr="00804946" w:rsidRDefault="00804946" w:rsidP="00804946">
            <w:pPr>
              <w:spacing w:line="360" w:lineRule="auto"/>
              <w:jc w:val="center"/>
              <w:rPr>
                <w:rFonts w:ascii="GHEA Grapalat" w:hAnsi="GHEA Grapalat"/>
                <w:b/>
                <w:bCs/>
                <w:sz w:val="24"/>
                <w:szCs w:val="24"/>
                <w:lang w:val="hy-AM"/>
              </w:rPr>
            </w:pPr>
            <w:r w:rsidRPr="00804946">
              <w:rPr>
                <w:rFonts w:ascii="GHEA Grapalat" w:hAnsi="GHEA Grapalat"/>
                <w:b/>
                <w:bCs/>
                <w:sz w:val="24"/>
                <w:szCs w:val="24"/>
                <w:lang w:val="hy-AM"/>
              </w:rPr>
              <w:t>ԴԻՐՔՈՐՈՇՈՒՄ</w:t>
            </w:r>
          </w:p>
          <w:p w14:paraId="2F56BA23" w14:textId="77777777" w:rsidR="00804946" w:rsidRPr="00804946" w:rsidRDefault="00804946" w:rsidP="00804946">
            <w:pPr>
              <w:spacing w:line="360" w:lineRule="auto"/>
              <w:jc w:val="center"/>
              <w:rPr>
                <w:rFonts w:ascii="GHEA Grapalat" w:hAnsi="GHEA Grapalat"/>
                <w:b/>
                <w:bCs/>
                <w:color w:val="000000"/>
                <w:sz w:val="24"/>
                <w:szCs w:val="24"/>
                <w:shd w:val="clear" w:color="auto" w:fill="FFFFFF"/>
                <w:lang w:val="hy-AM"/>
              </w:rPr>
            </w:pPr>
            <w:r w:rsidRPr="00804946">
              <w:rPr>
                <w:rFonts w:ascii="GHEA Grapalat" w:hAnsi="GHEA Grapalat"/>
                <w:b/>
                <w:bCs/>
                <w:color w:val="000000"/>
                <w:sz w:val="24"/>
                <w:szCs w:val="24"/>
                <w:shd w:val="clear" w:color="auto" w:fill="FFFFFF"/>
                <w:lang w:val="hy-AM"/>
              </w:rPr>
              <w:t>«ԲՌՆՈՒԹՅԱՆ և ՈՏՆՁԳՈՒԹՅԱՆ ՄԱՍԻՆ» ԱՄԿ ԹԻՎ 190 ԿՈՆՎԵՆՑԻԱՅԻ ՎԱՎԵՐԱՑՄԱՆ</w:t>
            </w:r>
            <w:r w:rsidRPr="00804946">
              <w:rPr>
                <w:rFonts w:ascii="Calibri" w:hAnsi="Calibri" w:cs="Calibri"/>
                <w:b/>
                <w:bCs/>
                <w:color w:val="000000"/>
                <w:sz w:val="24"/>
                <w:szCs w:val="24"/>
                <w:shd w:val="clear" w:color="auto" w:fill="FFFFFF"/>
                <w:lang w:val="hy-AM"/>
              </w:rPr>
              <w:t> </w:t>
            </w:r>
            <w:r w:rsidRPr="00804946">
              <w:rPr>
                <w:rFonts w:ascii="GHEA Grapalat" w:hAnsi="GHEA Grapalat"/>
                <w:b/>
                <w:bCs/>
                <w:color w:val="000000"/>
                <w:sz w:val="24"/>
                <w:szCs w:val="24"/>
                <w:shd w:val="clear" w:color="auto" w:fill="FFFFFF"/>
                <w:lang w:val="hy-AM"/>
              </w:rPr>
              <w:t>ՎԵՐԱԲԵՐՅԱԼ</w:t>
            </w:r>
          </w:p>
          <w:p w14:paraId="14C96823" w14:textId="77777777" w:rsidR="00804946" w:rsidRPr="00804946" w:rsidRDefault="00804946" w:rsidP="00C96903">
            <w:pPr>
              <w:spacing w:line="360" w:lineRule="auto"/>
              <w:ind w:firstLine="341"/>
              <w:jc w:val="both"/>
              <w:rPr>
                <w:rFonts w:ascii="GHEA Grapalat" w:hAnsi="GHEA Grapalat"/>
                <w:sz w:val="24"/>
                <w:szCs w:val="24"/>
                <w:lang w:val="hy-AM"/>
              </w:rPr>
            </w:pPr>
            <w:r w:rsidRPr="00804946">
              <w:rPr>
                <w:rFonts w:ascii="GHEA Grapalat" w:hAnsi="GHEA Grapalat"/>
                <w:sz w:val="24"/>
                <w:szCs w:val="24"/>
                <w:lang w:val="hy-AM"/>
              </w:rPr>
              <w:t>Միջազգային իրավունքում աշխատավայրում բռնության ու ոտնձգությունների հարցերը կարգավորվում են ԱՄԿ թիվ 190 Կոնվենցիայով։ Այն սահմանում է պետությունների պարտականությունները հարգելու, խրախուսելու և ապահովելու յուրաքանչյուրի՝ առանց բռնության և ոտնձգությունների աշխատանքի իրավունքի իրացումը և կարևոր նշանակություն ունի աշխատավայրում սեռական ոտնձգության կանխարգելման և բացառման համար։</w:t>
            </w:r>
          </w:p>
          <w:p w14:paraId="0DACC44F" w14:textId="77777777" w:rsidR="00804946" w:rsidRPr="00804946" w:rsidRDefault="00804946" w:rsidP="00C96903">
            <w:pPr>
              <w:spacing w:line="360" w:lineRule="auto"/>
              <w:ind w:firstLine="341"/>
              <w:jc w:val="both"/>
              <w:rPr>
                <w:rFonts w:ascii="GHEA Grapalat" w:hAnsi="GHEA Grapalat"/>
                <w:sz w:val="24"/>
                <w:szCs w:val="24"/>
                <w:lang w:val="hy-AM"/>
              </w:rPr>
            </w:pPr>
            <w:r w:rsidRPr="00804946">
              <w:rPr>
                <w:rFonts w:ascii="GHEA Grapalat" w:hAnsi="GHEA Grapalat"/>
                <w:sz w:val="24"/>
                <w:szCs w:val="24"/>
                <w:lang w:val="hy-AM"/>
              </w:rPr>
              <w:lastRenderedPageBreak/>
              <w:t xml:space="preserve">«Բռնության և ոտնձգության մասին» ԱՄԿ թիվ 190 կոնվենցիան (այսուհետ՝ Կոնվենցիա) պաշտպանում է աշխատողներին և այլ անձանց՝ անկախ իրենց պայմանագրային կարգավիճակից, ինչպես նաև վերապատրաստվող անձանց, ներառյալ՝ պրակտիկանտները և աշակերտները, այն աշխատողներին, որոնց աշխատանքը դադարեցվել է, կամավորներին, աշխատանք փնտրողներին և աշխատանքի դիմողներին։ Այն վերաբերում է նաև գործատուի լիազորություններ, պարտականություններ կամ պատասխանատվություն իրականացնող անձանց: </w:t>
            </w:r>
          </w:p>
          <w:p w14:paraId="37F3CA04" w14:textId="77777777" w:rsidR="00804946" w:rsidRPr="00804946" w:rsidRDefault="00804946" w:rsidP="00C96903">
            <w:pPr>
              <w:spacing w:line="360" w:lineRule="auto"/>
              <w:ind w:firstLine="341"/>
              <w:jc w:val="both"/>
              <w:rPr>
                <w:rFonts w:ascii="GHEA Grapalat" w:hAnsi="GHEA Grapalat"/>
                <w:sz w:val="24"/>
                <w:szCs w:val="24"/>
                <w:lang w:val="hy-AM"/>
              </w:rPr>
            </w:pPr>
            <w:r w:rsidRPr="00804946">
              <w:rPr>
                <w:rFonts w:ascii="GHEA Grapalat" w:hAnsi="GHEA Grapalat"/>
                <w:sz w:val="24"/>
                <w:szCs w:val="24"/>
                <w:lang w:val="hy-AM"/>
              </w:rPr>
              <w:t xml:space="preserve">Կոնվենցիան սահմանում է աշխատանքում «բռնություն և ոտնձգություն» եզրույթը, ինչպես նաև անդամ պետության գործողությունները աշխատանքում բռնությունն ու ոտնձգությունը կանխելու և բացառելու ուղղությամբ։ </w:t>
            </w:r>
          </w:p>
          <w:p w14:paraId="1E99C197" w14:textId="77777777" w:rsidR="00804946" w:rsidRPr="00804946" w:rsidRDefault="00804946" w:rsidP="00C96903">
            <w:pPr>
              <w:spacing w:line="360" w:lineRule="auto"/>
              <w:ind w:firstLine="341"/>
              <w:jc w:val="both"/>
              <w:rPr>
                <w:rFonts w:ascii="GHEA Grapalat" w:hAnsi="GHEA Grapalat"/>
                <w:sz w:val="24"/>
                <w:szCs w:val="24"/>
                <w:lang w:val="hy-AM"/>
              </w:rPr>
            </w:pPr>
            <w:r w:rsidRPr="00804946">
              <w:rPr>
                <w:rFonts w:ascii="GHEA Grapalat" w:hAnsi="GHEA Grapalat"/>
                <w:sz w:val="24"/>
                <w:szCs w:val="24"/>
                <w:lang w:val="hy-AM"/>
              </w:rPr>
              <w:t xml:space="preserve">Կոնվենցիան կիրառվում է և՛ մասնավոր, և՛ պետական հատվածներում, ինչպես ֆորմալ, այնպես էլ ոչ ֆորմալ տնտեսությունում։ Այն կիրառվում է աշխատանքում բռնության և </w:t>
            </w:r>
            <w:r w:rsidRPr="00804946">
              <w:rPr>
                <w:rFonts w:ascii="GHEA Grapalat" w:hAnsi="GHEA Grapalat"/>
                <w:sz w:val="24"/>
                <w:szCs w:val="24"/>
                <w:lang w:val="hy-AM"/>
              </w:rPr>
              <w:lastRenderedPageBreak/>
              <w:t>ոտնձգության նկատմամբ, որոնք տեղի են ունենում աշխատանքի ընթացքում, կապված են աշխատանքի հետ կամ բխում են դրանից։</w:t>
            </w:r>
          </w:p>
          <w:p w14:paraId="0BA471EF" w14:textId="77777777" w:rsidR="00804946" w:rsidRPr="00804946" w:rsidRDefault="00804946" w:rsidP="00C96903">
            <w:pPr>
              <w:spacing w:line="360" w:lineRule="auto"/>
              <w:ind w:firstLine="341"/>
              <w:jc w:val="both"/>
              <w:rPr>
                <w:rFonts w:ascii="GHEA Grapalat" w:hAnsi="GHEA Grapalat"/>
                <w:sz w:val="24"/>
                <w:szCs w:val="24"/>
                <w:lang w:val="hy-AM"/>
              </w:rPr>
            </w:pPr>
            <w:r w:rsidRPr="00804946">
              <w:rPr>
                <w:rFonts w:ascii="GHEA Grapalat" w:hAnsi="GHEA Grapalat"/>
                <w:sz w:val="24"/>
                <w:szCs w:val="24"/>
                <w:lang w:val="fr-FR"/>
              </w:rPr>
              <w:t>2023</w:t>
            </w:r>
            <w:r w:rsidRPr="00804946">
              <w:rPr>
                <w:rFonts w:ascii="Calibri" w:hAnsi="Calibri" w:cs="Calibri"/>
                <w:sz w:val="24"/>
                <w:szCs w:val="24"/>
                <w:lang w:val="fr-FR"/>
              </w:rPr>
              <w:t> </w:t>
            </w:r>
            <w:r w:rsidRPr="00804946">
              <w:rPr>
                <w:rFonts w:ascii="GHEA Grapalat" w:hAnsi="GHEA Grapalat"/>
                <w:sz w:val="24"/>
                <w:szCs w:val="24"/>
                <w:lang w:val="hy-AM"/>
              </w:rPr>
              <w:t>թվականի</w:t>
            </w:r>
            <w:r w:rsidRPr="00804946">
              <w:rPr>
                <w:rFonts w:ascii="GHEA Grapalat" w:hAnsi="GHEA Grapalat"/>
                <w:sz w:val="24"/>
                <w:szCs w:val="24"/>
                <w:lang w:val="fr-FR"/>
              </w:rPr>
              <w:t xml:space="preserve"> </w:t>
            </w:r>
            <w:r w:rsidRPr="00804946">
              <w:rPr>
                <w:rFonts w:ascii="GHEA Grapalat" w:hAnsi="GHEA Grapalat"/>
                <w:sz w:val="24"/>
                <w:szCs w:val="24"/>
                <w:lang w:val="hy-AM"/>
              </w:rPr>
              <w:t>ընթացքում</w:t>
            </w:r>
            <w:r w:rsidRPr="00804946">
              <w:rPr>
                <w:rFonts w:ascii="GHEA Grapalat" w:hAnsi="GHEA Grapalat"/>
                <w:sz w:val="24"/>
                <w:szCs w:val="24"/>
                <w:lang w:val="fr-FR"/>
              </w:rPr>
              <w:t xml:space="preserve"> </w:t>
            </w:r>
            <w:r w:rsidRPr="00804946">
              <w:rPr>
                <w:rFonts w:ascii="GHEA Grapalat" w:hAnsi="GHEA Grapalat"/>
                <w:sz w:val="24"/>
                <w:szCs w:val="24"/>
                <w:lang w:val="hy-AM"/>
              </w:rPr>
              <w:t>ՀՀ</w:t>
            </w:r>
            <w:r w:rsidRPr="00804946">
              <w:rPr>
                <w:rFonts w:ascii="GHEA Grapalat" w:hAnsi="GHEA Grapalat"/>
                <w:sz w:val="24"/>
                <w:szCs w:val="24"/>
                <w:lang w:val="fr-FR"/>
              </w:rPr>
              <w:t xml:space="preserve"> </w:t>
            </w:r>
            <w:r w:rsidRPr="00804946">
              <w:rPr>
                <w:rFonts w:ascii="GHEA Grapalat" w:hAnsi="GHEA Grapalat"/>
                <w:sz w:val="24"/>
                <w:szCs w:val="24"/>
                <w:lang w:val="hy-AM"/>
              </w:rPr>
              <w:t>մարդու</w:t>
            </w:r>
            <w:r w:rsidRPr="00804946">
              <w:rPr>
                <w:rFonts w:ascii="GHEA Grapalat" w:hAnsi="GHEA Grapalat"/>
                <w:sz w:val="24"/>
                <w:szCs w:val="24"/>
                <w:lang w:val="fr-FR"/>
              </w:rPr>
              <w:t xml:space="preserve"> </w:t>
            </w:r>
            <w:r w:rsidRPr="00804946">
              <w:rPr>
                <w:rFonts w:ascii="GHEA Grapalat" w:hAnsi="GHEA Grapalat"/>
                <w:sz w:val="24"/>
                <w:szCs w:val="24"/>
                <w:lang w:val="hy-AM"/>
              </w:rPr>
              <w:t>իրավունքների</w:t>
            </w:r>
            <w:r w:rsidRPr="00804946">
              <w:rPr>
                <w:rFonts w:ascii="GHEA Grapalat" w:hAnsi="GHEA Grapalat"/>
                <w:sz w:val="24"/>
                <w:szCs w:val="24"/>
                <w:lang w:val="fr-FR"/>
              </w:rPr>
              <w:t xml:space="preserve"> </w:t>
            </w:r>
            <w:r w:rsidRPr="00804946">
              <w:rPr>
                <w:rFonts w:ascii="GHEA Grapalat" w:hAnsi="GHEA Grapalat"/>
                <w:sz w:val="24"/>
                <w:szCs w:val="24"/>
                <w:lang w:val="hy-AM"/>
              </w:rPr>
              <w:t>պաշտպանի</w:t>
            </w:r>
            <w:r w:rsidRPr="00804946">
              <w:rPr>
                <w:rFonts w:ascii="GHEA Grapalat" w:hAnsi="GHEA Grapalat"/>
                <w:sz w:val="24"/>
                <w:szCs w:val="24"/>
                <w:lang w:val="fr-FR"/>
              </w:rPr>
              <w:t xml:space="preserve"> </w:t>
            </w:r>
            <w:r w:rsidRPr="00804946">
              <w:rPr>
                <w:rFonts w:ascii="GHEA Grapalat" w:hAnsi="GHEA Grapalat"/>
                <w:sz w:val="24"/>
                <w:szCs w:val="24"/>
                <w:lang w:val="hy-AM"/>
              </w:rPr>
              <w:t>գործունեության</w:t>
            </w:r>
            <w:r w:rsidRPr="00804946">
              <w:rPr>
                <w:rFonts w:ascii="GHEA Grapalat" w:hAnsi="GHEA Grapalat"/>
                <w:sz w:val="24"/>
                <w:szCs w:val="24"/>
                <w:lang w:val="fr-FR"/>
              </w:rPr>
              <w:t xml:space="preserve">, </w:t>
            </w:r>
            <w:r w:rsidRPr="00804946">
              <w:rPr>
                <w:rFonts w:ascii="GHEA Grapalat" w:hAnsi="GHEA Grapalat"/>
                <w:sz w:val="24"/>
                <w:szCs w:val="24"/>
                <w:lang w:val="hy-AM"/>
              </w:rPr>
              <w:t>մարդու</w:t>
            </w:r>
            <w:r w:rsidRPr="00804946">
              <w:rPr>
                <w:rFonts w:ascii="GHEA Grapalat" w:hAnsi="GHEA Grapalat"/>
                <w:sz w:val="24"/>
                <w:szCs w:val="24"/>
                <w:lang w:val="fr-FR"/>
              </w:rPr>
              <w:t xml:space="preserve"> </w:t>
            </w:r>
            <w:r w:rsidRPr="00804946">
              <w:rPr>
                <w:rFonts w:ascii="GHEA Grapalat" w:hAnsi="GHEA Grapalat"/>
                <w:sz w:val="24"/>
                <w:szCs w:val="24"/>
                <w:lang w:val="hy-AM"/>
              </w:rPr>
              <w:t>իրավունքների</w:t>
            </w:r>
            <w:r w:rsidRPr="00804946">
              <w:rPr>
                <w:rFonts w:ascii="GHEA Grapalat" w:hAnsi="GHEA Grapalat"/>
                <w:sz w:val="24"/>
                <w:szCs w:val="24"/>
                <w:lang w:val="fr-FR"/>
              </w:rPr>
              <w:t xml:space="preserve"> </w:t>
            </w:r>
            <w:r w:rsidRPr="00804946">
              <w:rPr>
                <w:rFonts w:ascii="GHEA Grapalat" w:hAnsi="GHEA Grapalat"/>
                <w:sz w:val="24"/>
                <w:szCs w:val="24"/>
                <w:lang w:val="hy-AM"/>
              </w:rPr>
              <w:t>և</w:t>
            </w:r>
            <w:r w:rsidRPr="00804946">
              <w:rPr>
                <w:rFonts w:ascii="GHEA Grapalat" w:hAnsi="GHEA Grapalat"/>
                <w:sz w:val="24"/>
                <w:szCs w:val="24"/>
                <w:lang w:val="fr-FR"/>
              </w:rPr>
              <w:t xml:space="preserve"> </w:t>
            </w:r>
            <w:r w:rsidRPr="00804946">
              <w:rPr>
                <w:rFonts w:ascii="GHEA Grapalat" w:hAnsi="GHEA Grapalat"/>
                <w:sz w:val="24"/>
                <w:szCs w:val="24"/>
                <w:lang w:val="hy-AM"/>
              </w:rPr>
              <w:t>ազատությունների</w:t>
            </w:r>
            <w:r w:rsidRPr="00804946">
              <w:rPr>
                <w:rFonts w:ascii="GHEA Grapalat" w:hAnsi="GHEA Grapalat"/>
                <w:sz w:val="24"/>
                <w:szCs w:val="24"/>
                <w:lang w:val="fr-FR"/>
              </w:rPr>
              <w:t xml:space="preserve"> </w:t>
            </w:r>
            <w:r w:rsidRPr="00804946">
              <w:rPr>
                <w:rFonts w:ascii="GHEA Grapalat" w:hAnsi="GHEA Grapalat"/>
                <w:sz w:val="24"/>
                <w:szCs w:val="24"/>
                <w:lang w:val="hy-AM"/>
              </w:rPr>
              <w:t>պաշտպանության</w:t>
            </w:r>
            <w:r w:rsidRPr="00804946">
              <w:rPr>
                <w:rFonts w:ascii="GHEA Grapalat" w:hAnsi="GHEA Grapalat"/>
                <w:sz w:val="24"/>
                <w:szCs w:val="24"/>
                <w:lang w:val="fr-FR"/>
              </w:rPr>
              <w:t xml:space="preserve"> </w:t>
            </w:r>
            <w:r w:rsidRPr="00804946">
              <w:rPr>
                <w:rFonts w:ascii="GHEA Grapalat" w:hAnsi="GHEA Grapalat"/>
                <w:sz w:val="24"/>
                <w:szCs w:val="24"/>
                <w:lang w:val="hy-AM"/>
              </w:rPr>
              <w:t>վիճակի</w:t>
            </w:r>
            <w:r w:rsidRPr="00804946">
              <w:rPr>
                <w:rFonts w:ascii="GHEA Grapalat" w:hAnsi="GHEA Grapalat"/>
                <w:sz w:val="24"/>
                <w:szCs w:val="24"/>
                <w:lang w:val="fr-FR"/>
              </w:rPr>
              <w:t xml:space="preserve"> </w:t>
            </w:r>
            <w:r w:rsidRPr="00804946">
              <w:rPr>
                <w:rFonts w:ascii="GHEA Grapalat" w:hAnsi="GHEA Grapalat"/>
                <w:sz w:val="24"/>
                <w:szCs w:val="24"/>
                <w:lang w:val="hy-AM"/>
              </w:rPr>
              <w:t>մասին</w:t>
            </w:r>
            <w:r w:rsidRPr="00804946">
              <w:rPr>
                <w:rFonts w:ascii="GHEA Grapalat" w:hAnsi="GHEA Grapalat"/>
                <w:sz w:val="24"/>
                <w:szCs w:val="24"/>
                <w:lang w:val="fr-FR"/>
              </w:rPr>
              <w:t xml:space="preserve"> </w:t>
            </w:r>
            <w:r w:rsidRPr="00804946">
              <w:rPr>
                <w:rFonts w:ascii="GHEA Grapalat" w:hAnsi="GHEA Grapalat"/>
                <w:sz w:val="24"/>
                <w:szCs w:val="24"/>
                <w:lang w:val="hy-AM"/>
              </w:rPr>
              <w:t>տարեկան</w:t>
            </w:r>
            <w:r w:rsidRPr="00804946">
              <w:rPr>
                <w:rFonts w:ascii="GHEA Grapalat" w:hAnsi="GHEA Grapalat"/>
                <w:sz w:val="24"/>
                <w:szCs w:val="24"/>
                <w:lang w:val="fr-FR"/>
              </w:rPr>
              <w:t xml:space="preserve"> </w:t>
            </w:r>
            <w:r w:rsidRPr="00804946">
              <w:rPr>
                <w:rFonts w:ascii="GHEA Grapalat" w:hAnsi="GHEA Grapalat"/>
                <w:sz w:val="24"/>
                <w:szCs w:val="24"/>
                <w:lang w:val="hy-AM"/>
              </w:rPr>
              <w:t xml:space="preserve">հաղորդման շրջանակներում սեռական ոտնձգության գլխում անդրադարձ է կատարվել սեռական ոտնձգությունն աշխատավայրում թեմային, որի շրջանակներում անդրադարձ է կատարվել նաև Կոնվենցիային, մասնավորապես՝ աշխատավայրում բռնության ու ոտնձգությունների հարցերը կարգավորվում են նաև ԱՄԿ թիվ 190 Կոնվենցիայով, որը սահմանում է պետությունների պարտականությունները հարգելու, խրախուսելու և ապահովելու յուրաքանչյուրի՝ առանց բռնության և ոտնձգությունների աշխատանքի իրավունքի իրացումը։ Այս առումով, Պաշտպանի հարցմանն ի պատասխան՝ ԱՍՀՆ-ից տեղեկացրել են, որ ՀՀ-ը նախաձեռնել է «Բռնության և </w:t>
            </w:r>
            <w:r w:rsidRPr="00804946">
              <w:rPr>
                <w:rFonts w:ascii="GHEA Grapalat" w:hAnsi="GHEA Grapalat"/>
                <w:sz w:val="24"/>
                <w:szCs w:val="24"/>
                <w:lang w:val="hy-AM"/>
              </w:rPr>
              <w:lastRenderedPageBreak/>
              <w:t>ոտնձգության մասին» ԱՄԿ թիվ 190 կոնվենցիայի վավերացման գործընթացը, ինչը կարևոր նշանակություն ունի աշխատավայրում սեռական ոտնձգության կանխարգելման և բացառման համար։</w:t>
            </w:r>
          </w:p>
          <w:p w14:paraId="3EB39A84" w14:textId="77777777" w:rsidR="00804946" w:rsidRPr="00804946" w:rsidRDefault="00804946" w:rsidP="00C96903">
            <w:pPr>
              <w:spacing w:line="360" w:lineRule="auto"/>
              <w:ind w:firstLine="341"/>
              <w:jc w:val="both"/>
              <w:rPr>
                <w:rFonts w:ascii="GHEA Grapalat" w:hAnsi="GHEA Grapalat"/>
                <w:sz w:val="24"/>
                <w:szCs w:val="24"/>
                <w:lang w:val="hy-AM"/>
              </w:rPr>
            </w:pPr>
            <w:r w:rsidRPr="00804946">
              <w:rPr>
                <w:rFonts w:ascii="GHEA Grapalat" w:hAnsi="GHEA Grapalat"/>
                <w:sz w:val="24"/>
                <w:szCs w:val="24"/>
                <w:lang w:val="hy-AM"/>
              </w:rPr>
              <w:t>Կոնվենցիան վավերացնող պետությունները պարտավոր են հարգել, խրախուսել և ապահովել յուրաքանչյուրի՝ առանց բռնության և ոտնձգությունների աշխատանքի իրավունքի իրացումը:</w:t>
            </w:r>
          </w:p>
          <w:p w14:paraId="0B3B98BE" w14:textId="77777777" w:rsidR="00804946" w:rsidRPr="00804946" w:rsidRDefault="00804946" w:rsidP="00C96903">
            <w:pPr>
              <w:spacing w:line="360" w:lineRule="auto"/>
              <w:ind w:firstLine="341"/>
              <w:jc w:val="both"/>
              <w:rPr>
                <w:rFonts w:ascii="GHEA Grapalat" w:hAnsi="GHEA Grapalat"/>
                <w:sz w:val="24"/>
                <w:szCs w:val="24"/>
                <w:lang w:val="hy-AM"/>
              </w:rPr>
            </w:pPr>
            <w:r w:rsidRPr="00C9624C">
              <w:rPr>
                <w:rFonts w:ascii="GHEA Grapalat" w:hAnsi="GHEA Grapalat"/>
                <w:sz w:val="24"/>
                <w:szCs w:val="24"/>
                <w:lang w:val="hy-AM"/>
              </w:rPr>
              <w:t>Հարկ է նշել, որ ՀՀ-ում աշխատավայրում սեռական բռնության դեմ պայքարի ոլորտում առկա է օրենսդրական կարգավորումների ու պատշաճ կառուցակարգերի լիարժեք ամրագրման խնդիր, այդ թվում՝ կանխարգելման քաղաքականության և արձագանքման ընթացակարգերի առումով։ Միաժամանակ, առանցքային է նաև սեռական ոտնձգության դեպքերի վերաբերյալ իրազեկման աշխատանքների իրականացումը։</w:t>
            </w:r>
          </w:p>
          <w:p w14:paraId="085F5BE3" w14:textId="77777777" w:rsidR="00804946" w:rsidRPr="00804946" w:rsidRDefault="00804946" w:rsidP="00C96903">
            <w:pPr>
              <w:spacing w:line="360" w:lineRule="auto"/>
              <w:ind w:firstLine="341"/>
              <w:jc w:val="both"/>
              <w:rPr>
                <w:rFonts w:ascii="GHEA Grapalat" w:hAnsi="GHEA Grapalat"/>
                <w:sz w:val="24"/>
                <w:szCs w:val="24"/>
                <w:lang w:val="hy-AM"/>
              </w:rPr>
            </w:pPr>
            <w:r w:rsidRPr="00804946">
              <w:rPr>
                <w:rFonts w:ascii="GHEA Grapalat" w:hAnsi="GHEA Grapalat"/>
                <w:sz w:val="24"/>
                <w:szCs w:val="24"/>
                <w:lang w:val="hy-AM"/>
              </w:rPr>
              <w:lastRenderedPageBreak/>
              <w:t>Պաշտպանն ընդգծում է, որ ներպետական օրենսդրությամբ «սեռական ոտնձգություն» հասկացության՝ միջազգային չափանիշներին համահունչ սահմանումն ու դրա արգելքի ամրագրումն առանցքային նշանակություն ունի դեպքերի կանխարգելման տեսանկյունից։</w:t>
            </w:r>
          </w:p>
          <w:p w14:paraId="4D54C30B" w14:textId="77777777" w:rsidR="00804946" w:rsidRPr="00804946" w:rsidRDefault="00804946" w:rsidP="00C96903">
            <w:pPr>
              <w:spacing w:line="360" w:lineRule="auto"/>
              <w:ind w:firstLine="341"/>
              <w:jc w:val="both"/>
              <w:rPr>
                <w:rFonts w:ascii="GHEA Grapalat" w:hAnsi="GHEA Grapalat"/>
                <w:sz w:val="24"/>
                <w:szCs w:val="24"/>
                <w:lang w:val="hy-AM"/>
              </w:rPr>
            </w:pPr>
            <w:r w:rsidRPr="00804946">
              <w:rPr>
                <w:rFonts w:ascii="GHEA Grapalat" w:hAnsi="GHEA Grapalat"/>
                <w:sz w:val="24"/>
                <w:szCs w:val="24"/>
                <w:lang w:val="hy-AM"/>
              </w:rPr>
              <w:t>Հարկ է նշել, որ 2023 թվականի ընթացքում, որպես դրական առաջընթաց ՀՀ աշխատանքային օրենսգրքով սահմանվել են աշխատանքում բռնության կամ սեռական ոտնձգության արգելքի սկզբունքն (ՀՀ աշխ օր. հոդ. 3 և հոդ. 3.3) ու սեռական ոտնձգության հասկացության սահմանումը (ՀՀ աշխ օր. հոդ. 3.3, մաս 3)՝ ի կատարումն միջազգային իրավական պարտավորությունների։</w:t>
            </w:r>
          </w:p>
          <w:p w14:paraId="47CB63F3" w14:textId="77777777" w:rsidR="00804946" w:rsidRPr="00C9624C" w:rsidRDefault="00804946" w:rsidP="00C96903">
            <w:pPr>
              <w:spacing w:line="360" w:lineRule="auto"/>
              <w:ind w:firstLine="341"/>
              <w:jc w:val="both"/>
              <w:rPr>
                <w:rFonts w:ascii="GHEA Grapalat" w:hAnsi="GHEA Grapalat"/>
                <w:sz w:val="24"/>
                <w:szCs w:val="24"/>
                <w:lang w:val="hy-AM"/>
              </w:rPr>
            </w:pPr>
            <w:r w:rsidRPr="00C9624C">
              <w:rPr>
                <w:rFonts w:ascii="GHEA Grapalat" w:hAnsi="GHEA Grapalat"/>
                <w:sz w:val="24"/>
                <w:szCs w:val="24"/>
                <w:lang w:val="hy-AM"/>
              </w:rPr>
              <w:t xml:space="preserve">Թեև քրեաիրավական հարթությունում սեռական ոնտձգության համար պատասխանատվության միջոց նախատեսված չէ, Պաշտպանն ընդգծում է, որ սեռական ոտնձգությունից պաշտպանության և կանխարգելման հարցերում քրեական պատասխանատվությունը չի կարող լինել միակ և </w:t>
            </w:r>
            <w:r w:rsidRPr="00C9624C">
              <w:rPr>
                <w:rFonts w:ascii="GHEA Grapalat" w:hAnsi="GHEA Grapalat"/>
                <w:sz w:val="24"/>
                <w:szCs w:val="24"/>
                <w:lang w:val="hy-AM"/>
              </w:rPr>
              <w:lastRenderedPageBreak/>
              <w:t>բավարար միջոցը՝ փոխարինելով իրավական պաշտպանության այլ միջոցներին։ Միաժամանակ, Պաշտպանը հատուկ նշում է, որ թեև Աշխատանքային օրենսգրքով ամրագրվում է աշխատողների նկատմամբ բռնությունների, սեռական ոտնձգության արգելքի սկզբունքը, այնուամենայնիվ, սկզբունքի ամրագրումն առանց դրա իրացումն ապահովող օրենսդրական կառուցակարգերի, չի կարող ծառայել իր նպատակին։ Մասնավորապես, ՀՀ աշխատանքային օրենսգիրքը, անդրադարձ կատարելով սեռական ոտնձգությանը, չի սահմանում պատասխանատվության որևէ միջոց ոտնձգողի նկատմամբ: Բացի այդ, աշխատանքում սեռական ոտնձգության դեպքերի մասին հաղորդման ու դրանց քննության կարգ օրենսդրությամբ նախատեսված չէ։</w:t>
            </w:r>
          </w:p>
          <w:p w14:paraId="60C62AC8" w14:textId="77777777" w:rsidR="00804946" w:rsidRPr="00C9624C" w:rsidRDefault="00804946" w:rsidP="00C96903">
            <w:pPr>
              <w:spacing w:line="360" w:lineRule="auto"/>
              <w:ind w:firstLine="341"/>
              <w:jc w:val="both"/>
              <w:rPr>
                <w:rFonts w:ascii="GHEA Grapalat" w:hAnsi="GHEA Grapalat"/>
                <w:sz w:val="24"/>
                <w:szCs w:val="24"/>
                <w:lang w:val="hy-AM"/>
              </w:rPr>
            </w:pPr>
            <w:r w:rsidRPr="00C9624C">
              <w:rPr>
                <w:rFonts w:ascii="GHEA Grapalat" w:hAnsi="GHEA Grapalat"/>
                <w:sz w:val="24"/>
                <w:szCs w:val="24"/>
                <w:lang w:val="hy-AM"/>
              </w:rPr>
              <w:t xml:space="preserve">Պաշտպանը շեշտում է, որ թեև նախաձեռնվել և իրականացվել են ոլորտի օրենսդրության բարեփոխումներ, այնուամենայնիվ, պետք է հատուկ ընդգծել, որ ՀՀ օրենսդրությամբ նախատեսված չեն «սեռական ոտնձգություն» </w:t>
            </w:r>
            <w:r w:rsidRPr="00C9624C">
              <w:rPr>
                <w:rFonts w:ascii="GHEA Grapalat" w:hAnsi="GHEA Grapalat"/>
                <w:sz w:val="24"/>
                <w:szCs w:val="24"/>
                <w:lang w:val="hy-AM"/>
              </w:rPr>
              <w:lastRenderedPageBreak/>
              <w:t>եզրույթի աշխատանքային հարաբերություններում կիրարկման համար անհրաժեշտ օրենսդրական կառուցակարգեր: Օրենսդրությունը չի նախատեսում սեռական ոտնձգության դեպքերի կանխարգելման ու բացառման ոլորտում պետության ու գործատուի պարտականությունները, ինչպես նաև սեռական ոտնձգությունների կանխարգելման քաղաքականություն ընդունելու կարգավորումներ, դեպքերի վերաբերյալ բողոքների քննություն չիրականացնելու համար պատշաճ ընթացակարգեր։ ՀՀ օրենսդրությամբ կարգավորված չեն նաև սեռական ոտնձգության դեպքում գործադրողի նկատմամբ առաջացող իրավական հետևանքները, ինչպիսիք են, օրինակ՝ կարգապահական պատասխանատվությունը և աշխատանքային պայմանագրի դադարեցումը։ Այս պայմաններում չի ապահովվում աշխատավայրում սեռական ոտնձգության ենթարկվող անձանց իրավունքների, ներառյալ՝ արժանապատիվ աշխատանքի իրավունքի պաշտպանությունը։</w:t>
            </w:r>
          </w:p>
          <w:p w14:paraId="2D641BC4" w14:textId="77777777" w:rsidR="00804946" w:rsidRPr="00C9624C" w:rsidRDefault="00804946" w:rsidP="00C96903">
            <w:pPr>
              <w:spacing w:line="360" w:lineRule="auto"/>
              <w:ind w:firstLine="341"/>
              <w:jc w:val="both"/>
              <w:rPr>
                <w:rFonts w:ascii="GHEA Grapalat" w:hAnsi="GHEA Grapalat"/>
                <w:sz w:val="24"/>
                <w:szCs w:val="24"/>
                <w:lang w:val="hy-AM"/>
              </w:rPr>
            </w:pPr>
            <w:r w:rsidRPr="00C9624C">
              <w:rPr>
                <w:rFonts w:ascii="GHEA Grapalat" w:hAnsi="GHEA Grapalat"/>
                <w:sz w:val="24"/>
                <w:szCs w:val="24"/>
                <w:lang w:val="hy-AM"/>
              </w:rPr>
              <w:lastRenderedPageBreak/>
              <w:t>Այսպիսով, Պաշտպանի դիտարկմամբ՝ պետության պարտականությունն ընդգրկում է ինչպես անհրաժեշտ օրենսդրության սահմանումը, այնպես էլ իրավունքի պաշտպանության արդյունավետ կառուցակարգերի (այդ թվում՝ ուղղված վնասների փոխհատուցմանը) մշակումն ու իրացումը։ Միաժամանակ, Պաշտպանը կարևորում է սեռական ոտնձգությունների կանխարգելման քաղաքականության ընդունման գործատուների պարտականության ամրագրումն՝ անկախ աշխատողների քանակից։ Ի կատարումն միջազգային պարտավորությունների` Պաշտպանն ընդգծում է նաև, որ իրավունքների ապահովման երաշխավորման համար անհրաժեշտ է սահմանել քաղաքացիաիրավական, վարչական, կարգապահական պատասխանատվության միջոցներ սեռական ոտնձգության համար՝ նախատեսելով կատարված արարքի համար պատասխանատվության համաչափ տեսակներ՝ կախված արարքի հասարակական վտանգավորության աստիճանից։</w:t>
            </w:r>
          </w:p>
          <w:p w14:paraId="7489F143" w14:textId="77777777" w:rsidR="00804946" w:rsidRPr="00C9624C" w:rsidRDefault="00804946" w:rsidP="00C96903">
            <w:pPr>
              <w:spacing w:line="360" w:lineRule="auto"/>
              <w:ind w:firstLine="341"/>
              <w:jc w:val="both"/>
              <w:rPr>
                <w:rFonts w:ascii="GHEA Grapalat" w:hAnsi="GHEA Grapalat"/>
                <w:sz w:val="24"/>
                <w:szCs w:val="24"/>
                <w:lang w:val="hy-AM"/>
              </w:rPr>
            </w:pPr>
            <w:r w:rsidRPr="00C9624C">
              <w:rPr>
                <w:rFonts w:ascii="GHEA Grapalat" w:hAnsi="GHEA Grapalat"/>
                <w:sz w:val="24"/>
                <w:szCs w:val="24"/>
                <w:lang w:val="hy-AM"/>
              </w:rPr>
              <w:lastRenderedPageBreak/>
              <w:t>Ուստի, Կոնվենցիայի վավերացումը հնարավորություն կտա լուծել  մատնանշված օրենսդրական խնդիրները, հնարավորինս նվազագույնի հասցնել բռնության և ոտնձգության դեպքերը աշխատավայրում, ունենալ համապատասխան կառուցակարգեր՝ կանխելու նման դեպքերը, իսկ դեպքերի առկայության պարագայում՝ ունենալ պաշտպանության համար արդյունավետ գործիքակազմեր։</w:t>
            </w:r>
          </w:p>
          <w:p w14:paraId="6AF986FB" w14:textId="77777777" w:rsidR="00804946" w:rsidRPr="00C9624C" w:rsidRDefault="00804946" w:rsidP="00C96903">
            <w:pPr>
              <w:spacing w:line="360" w:lineRule="auto"/>
              <w:ind w:firstLine="341"/>
              <w:jc w:val="both"/>
              <w:rPr>
                <w:rFonts w:ascii="GHEA Grapalat" w:hAnsi="GHEA Grapalat"/>
                <w:sz w:val="24"/>
                <w:szCs w:val="24"/>
                <w:lang w:val="hy-AM"/>
              </w:rPr>
            </w:pPr>
            <w:r w:rsidRPr="00C9624C">
              <w:rPr>
                <w:rFonts w:ascii="GHEA Grapalat" w:hAnsi="GHEA Grapalat"/>
                <w:sz w:val="24"/>
                <w:szCs w:val="24"/>
                <w:lang w:val="hy-AM"/>
              </w:rPr>
              <w:t xml:space="preserve">Մի շարք միջազգային կառուցներ և կառույցների ներսում գործող հանձնաժողովներ Հայաստանի Հանրապետությանը կոչ են արել ընդունել աշխատավայրում սեռական ոտնձգություն հասկացությունը սահմանող և արգելող օրենսդրություն։ </w:t>
            </w:r>
          </w:p>
          <w:p w14:paraId="01BC3DE7" w14:textId="77777777" w:rsidR="00804946" w:rsidRPr="00804946" w:rsidRDefault="00804946" w:rsidP="00C96903">
            <w:pPr>
              <w:spacing w:line="360" w:lineRule="auto"/>
              <w:ind w:firstLine="341"/>
              <w:jc w:val="both"/>
              <w:rPr>
                <w:rFonts w:ascii="GHEA Grapalat" w:hAnsi="GHEA Grapalat"/>
                <w:sz w:val="24"/>
                <w:szCs w:val="24"/>
                <w:lang w:val="hy-AM"/>
              </w:rPr>
            </w:pPr>
            <w:r w:rsidRPr="00C9624C">
              <w:rPr>
                <w:rFonts w:ascii="GHEA Grapalat" w:hAnsi="GHEA Grapalat"/>
                <w:sz w:val="24"/>
                <w:szCs w:val="24"/>
                <w:lang w:val="hy-AM"/>
              </w:rPr>
              <w:t xml:space="preserve">Սեռական ոտնձգությունների կարգավորման խնդրին անդրադարձել է ՄԱԿ-ի կանանց նկատմամբ խտրականության վերացման հանձնաժողովը Հայաստանի վերաբերյալ 2016 և 2022 թվականների իր եզրափակիչ դիտարկումներում։ Կոմիտեն կոչ է արել ՀՀ-ին ընդունել աշխատավայրում սեռական ոտնձգություն հասկացությունը սահմանող և արգելող </w:t>
            </w:r>
            <w:r w:rsidRPr="00C9624C">
              <w:rPr>
                <w:rFonts w:ascii="GHEA Grapalat" w:hAnsi="GHEA Grapalat"/>
                <w:sz w:val="24"/>
                <w:szCs w:val="24"/>
                <w:lang w:val="hy-AM"/>
              </w:rPr>
              <w:lastRenderedPageBreak/>
              <w:t>օրենսդրություն։ ԱՄՆ պետքարտուղարության Ժողովրդավարության, մարդու իրավունքների և աշխատանքի բյուրոյի Հայաստանի վերաբերյալ 2022 թվականի ակնարկում նշվել է, որ չկա հատուկ օրենք, որն արգելում է աշխատավայրում սեռական ոտնձգությունը կամ նախատեսում է քրեական պատիժներ կամ քաղաքացիական պաշտպանության միջոցներ աշխատավայրում սեռական ոտնձգությունների համար։</w:t>
            </w:r>
          </w:p>
          <w:p w14:paraId="2D9F7DFE" w14:textId="77777777" w:rsidR="00804946" w:rsidRPr="00804946" w:rsidRDefault="00804946" w:rsidP="00C96903">
            <w:pPr>
              <w:spacing w:line="360" w:lineRule="auto"/>
              <w:ind w:firstLine="341"/>
              <w:jc w:val="both"/>
              <w:rPr>
                <w:rFonts w:ascii="GHEA Grapalat" w:hAnsi="GHEA Grapalat"/>
                <w:sz w:val="24"/>
                <w:szCs w:val="24"/>
                <w:lang w:val="hy-AM"/>
              </w:rPr>
            </w:pPr>
            <w:r w:rsidRPr="00804946">
              <w:rPr>
                <w:rFonts w:ascii="GHEA Grapalat" w:hAnsi="GHEA Grapalat"/>
                <w:sz w:val="24"/>
                <w:szCs w:val="24"/>
                <w:lang w:val="hy-AM"/>
              </w:rPr>
              <w:t>Կոնվենցիան վավերացրել են 39 պետություններ, դրանցից են, օրինակ՝ Ֆրանսիան, Իսպանիան, Պորտուգալիան, Իտալիան, Հունաստանը և այլ երկրներ։</w:t>
            </w:r>
          </w:p>
          <w:p w14:paraId="5AB14028" w14:textId="77777777" w:rsidR="00804946" w:rsidRPr="00804946" w:rsidRDefault="00804946" w:rsidP="00C96903">
            <w:pPr>
              <w:spacing w:line="360" w:lineRule="auto"/>
              <w:ind w:firstLine="341"/>
              <w:jc w:val="both"/>
              <w:rPr>
                <w:rFonts w:ascii="GHEA Grapalat" w:hAnsi="GHEA Grapalat"/>
                <w:sz w:val="24"/>
                <w:szCs w:val="24"/>
                <w:lang w:val="hy-AM"/>
              </w:rPr>
            </w:pPr>
            <w:r w:rsidRPr="00804946">
              <w:rPr>
                <w:rFonts w:ascii="GHEA Grapalat" w:hAnsi="GHEA Grapalat"/>
                <w:sz w:val="24"/>
                <w:szCs w:val="24"/>
                <w:lang w:val="hy-AM"/>
              </w:rPr>
              <w:t xml:space="preserve">Ամփոփելով վերոգրյալը՝ անհրաժեշտ եմ համարում փաստել, որ Կոնվենցիայի վավերացումը կխթանի աշխատավայրի անվտանգությանը, աշխատավայրում աշխատողների առողջության պահպանմանը, միջազգային չափանիշների համապատասխանեցմանը, աշխատողների իրավունքների պաշտպանությանը, սոցիալ-տնտեսական զարգացմանը, տնտեսական ծախսերի կրճատմանը, գենդերային </w:t>
            </w:r>
            <w:r w:rsidRPr="00804946">
              <w:rPr>
                <w:rFonts w:ascii="GHEA Grapalat" w:hAnsi="GHEA Grapalat"/>
                <w:sz w:val="24"/>
                <w:szCs w:val="24"/>
                <w:lang w:val="hy-AM"/>
              </w:rPr>
              <w:lastRenderedPageBreak/>
              <w:t>հավասարության պարտավորությանը, սոցիալական երկխոսության խրախուսմանը։</w:t>
            </w:r>
          </w:p>
          <w:p w14:paraId="0A3D1DC5" w14:textId="10EA099B" w:rsidR="00804946" w:rsidRPr="00804946" w:rsidRDefault="00804946" w:rsidP="00C96903">
            <w:pPr>
              <w:spacing w:line="360" w:lineRule="auto"/>
              <w:ind w:firstLine="341"/>
              <w:jc w:val="both"/>
              <w:rPr>
                <w:rFonts w:ascii="GHEA Grapalat" w:eastAsia="Times New Roman" w:hAnsi="GHEA Grapalat" w:cs="Times New Roman"/>
                <w:color w:val="000000"/>
                <w:sz w:val="24"/>
                <w:szCs w:val="24"/>
                <w:lang w:val="hy-AM" w:eastAsia="ru-RU"/>
              </w:rPr>
            </w:pPr>
            <w:r w:rsidRPr="00804946">
              <w:rPr>
                <w:rFonts w:ascii="GHEA Grapalat" w:hAnsi="GHEA Grapalat"/>
                <w:sz w:val="24"/>
                <w:szCs w:val="24"/>
                <w:lang w:val="hy-AM"/>
              </w:rPr>
              <w:t>Հաշվի առնելով վերոգրյալը՝ Մարդու իրավունքների պաշտպանը կարևորում է Կոնվենցիայի վավերացումը:</w:t>
            </w:r>
          </w:p>
        </w:tc>
        <w:tc>
          <w:tcPr>
            <w:tcW w:w="6938" w:type="dxa"/>
            <w:gridSpan w:val="3"/>
            <w:shd w:val="clear" w:color="auto" w:fill="auto"/>
          </w:tcPr>
          <w:p w14:paraId="19CEEC95" w14:textId="372649BB" w:rsidR="000A3772" w:rsidRPr="00EC4BA9" w:rsidRDefault="000A3772" w:rsidP="00EC4BA9">
            <w:pPr>
              <w:spacing w:line="360" w:lineRule="auto"/>
              <w:jc w:val="center"/>
              <w:rPr>
                <w:rFonts w:ascii="GHEA Grapalat" w:hAnsi="GHEA Grapalat"/>
                <w:b/>
                <w:sz w:val="24"/>
                <w:szCs w:val="24"/>
                <w:lang w:val="hy-AM"/>
              </w:rPr>
            </w:pPr>
            <w:r w:rsidRPr="00EC4BA9">
              <w:rPr>
                <w:rFonts w:ascii="GHEA Grapalat" w:hAnsi="GHEA Grapalat"/>
                <w:b/>
                <w:sz w:val="24"/>
                <w:szCs w:val="24"/>
                <w:lang w:val="hy-AM"/>
              </w:rPr>
              <w:lastRenderedPageBreak/>
              <w:t>Ընդունվել է ի գիտություն</w:t>
            </w:r>
          </w:p>
          <w:p w14:paraId="65ABB53A" w14:textId="3256CC99" w:rsidR="00804946" w:rsidRPr="007D0A89" w:rsidRDefault="000A3772" w:rsidP="000A3772">
            <w:pPr>
              <w:spacing w:line="360" w:lineRule="auto"/>
              <w:jc w:val="both"/>
              <w:rPr>
                <w:rFonts w:ascii="GHEA Grapalat" w:hAnsi="GHEA Grapalat"/>
                <w:sz w:val="24"/>
                <w:szCs w:val="24"/>
                <w:lang w:val="hy-AM"/>
              </w:rPr>
            </w:pPr>
            <w:r w:rsidRPr="000A3772">
              <w:rPr>
                <w:rFonts w:ascii="GHEA Grapalat" w:hAnsi="GHEA Grapalat"/>
                <w:sz w:val="24"/>
                <w:szCs w:val="24"/>
                <w:lang w:val="hy-AM"/>
              </w:rPr>
              <w:t>Կոնվենցիայի վավերացումից հետո կնախաձեռնվեն համապատասխան փոփոխությունները։</w:t>
            </w:r>
          </w:p>
        </w:tc>
      </w:tr>
      <w:tr w:rsidR="00FE64A9" w:rsidRPr="007D0A89" w14:paraId="16B8DE8C" w14:textId="77777777" w:rsidTr="00F378FD">
        <w:tc>
          <w:tcPr>
            <w:tcW w:w="10782" w:type="dxa"/>
            <w:gridSpan w:val="2"/>
            <w:vMerge w:val="restart"/>
            <w:shd w:val="clear" w:color="auto" w:fill="A6A6A6" w:themeFill="background1" w:themeFillShade="A6"/>
          </w:tcPr>
          <w:p w14:paraId="0BCA8C5A" w14:textId="1FE8CB78" w:rsidR="00FE64A9" w:rsidRPr="007D0A89" w:rsidRDefault="008C50A4" w:rsidP="007520E3">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Առողջապահական և աշխատանքի տեսչական մարմին</w:t>
            </w:r>
          </w:p>
        </w:tc>
        <w:tc>
          <w:tcPr>
            <w:tcW w:w="3502" w:type="dxa"/>
            <w:gridSpan w:val="2"/>
            <w:shd w:val="clear" w:color="auto" w:fill="A6A6A6" w:themeFill="background1" w:themeFillShade="A6"/>
          </w:tcPr>
          <w:p w14:paraId="7477104A" w14:textId="10CE079E" w:rsidR="00FE64A9" w:rsidRPr="007D0A89" w:rsidRDefault="008C50A4" w:rsidP="007520E3">
            <w:pPr>
              <w:spacing w:line="360" w:lineRule="auto"/>
              <w:jc w:val="center"/>
              <w:rPr>
                <w:rFonts w:ascii="GHEA Grapalat" w:hAnsi="GHEA Grapalat"/>
                <w:b/>
                <w:sz w:val="24"/>
                <w:szCs w:val="24"/>
                <w:lang w:val="hy-AM"/>
              </w:rPr>
            </w:pPr>
            <w:r>
              <w:rPr>
                <w:rFonts w:ascii="GHEA Grapalat" w:hAnsi="GHEA Grapalat"/>
                <w:b/>
                <w:sz w:val="24"/>
                <w:szCs w:val="24"/>
                <w:lang w:val="hy-AM"/>
              </w:rPr>
              <w:t>20.09.2024</w:t>
            </w:r>
          </w:p>
        </w:tc>
      </w:tr>
      <w:tr w:rsidR="00FE64A9" w:rsidRPr="007D0A89" w14:paraId="31BFA1CE" w14:textId="77777777" w:rsidTr="00F378FD">
        <w:tc>
          <w:tcPr>
            <w:tcW w:w="10782" w:type="dxa"/>
            <w:gridSpan w:val="2"/>
            <w:vMerge/>
            <w:shd w:val="clear" w:color="auto" w:fill="A6A6A6" w:themeFill="background1" w:themeFillShade="A6"/>
          </w:tcPr>
          <w:p w14:paraId="4D3E577B" w14:textId="77777777" w:rsidR="00FE64A9" w:rsidRPr="007D0A89" w:rsidRDefault="00FE64A9" w:rsidP="007520E3">
            <w:pPr>
              <w:spacing w:line="360" w:lineRule="auto"/>
              <w:jc w:val="center"/>
              <w:rPr>
                <w:rFonts w:ascii="GHEA Grapalat" w:hAnsi="GHEA Grapalat"/>
                <w:b/>
                <w:bCs/>
                <w:sz w:val="24"/>
                <w:szCs w:val="24"/>
                <w:lang w:val="hy-AM"/>
              </w:rPr>
            </w:pPr>
          </w:p>
        </w:tc>
        <w:tc>
          <w:tcPr>
            <w:tcW w:w="3502" w:type="dxa"/>
            <w:gridSpan w:val="2"/>
            <w:shd w:val="clear" w:color="auto" w:fill="A6A6A6" w:themeFill="background1" w:themeFillShade="A6"/>
          </w:tcPr>
          <w:p w14:paraId="6BAEF37B" w14:textId="5F0A0F0E" w:rsidR="00FE64A9" w:rsidRPr="007D0A89" w:rsidRDefault="00FE64A9" w:rsidP="007520E3">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9D67E9" w:rsidRPr="007D0A89">
              <w:rPr>
                <w:rFonts w:ascii="GHEA Grapalat" w:hAnsi="GHEA Grapalat"/>
                <w:b/>
                <w:sz w:val="24"/>
                <w:szCs w:val="24"/>
                <w:lang w:val="hy-AM"/>
              </w:rPr>
              <w:t>01/</w:t>
            </w:r>
            <w:r w:rsidR="008C50A4">
              <w:rPr>
                <w:rFonts w:ascii="GHEA Grapalat" w:hAnsi="GHEA Grapalat"/>
                <w:b/>
                <w:sz w:val="24"/>
                <w:szCs w:val="24"/>
                <w:lang w:val="hy-AM"/>
              </w:rPr>
              <w:t>20800-2024</w:t>
            </w:r>
          </w:p>
        </w:tc>
      </w:tr>
      <w:tr w:rsidR="00FE64A9" w:rsidRPr="004479A2" w14:paraId="1B6BBA08" w14:textId="77777777" w:rsidTr="00082F56">
        <w:tc>
          <w:tcPr>
            <w:tcW w:w="7346" w:type="dxa"/>
            <w:shd w:val="clear" w:color="auto" w:fill="auto"/>
          </w:tcPr>
          <w:p w14:paraId="6F97F975" w14:textId="77777777" w:rsidR="008C50A4" w:rsidRPr="008C50A4" w:rsidRDefault="008C50A4" w:rsidP="007520E3">
            <w:pPr>
              <w:shd w:val="clear" w:color="auto" w:fill="FFFFFF"/>
              <w:spacing w:line="360" w:lineRule="auto"/>
              <w:ind w:firstLine="375"/>
              <w:jc w:val="both"/>
              <w:rPr>
                <w:rFonts w:ascii="GHEA Grapalat" w:eastAsia="Times New Roman" w:hAnsi="GHEA Grapalat" w:cs="Sylfaen"/>
                <w:sz w:val="24"/>
                <w:szCs w:val="24"/>
                <w:lang w:val="hy-AM"/>
              </w:rPr>
            </w:pPr>
            <w:r w:rsidRPr="008C50A4">
              <w:rPr>
                <w:rFonts w:ascii="GHEA Grapalat" w:eastAsia="Times New Roman" w:hAnsi="GHEA Grapalat" w:cs="Sylfaen"/>
                <w:sz w:val="24"/>
                <w:szCs w:val="24"/>
                <w:lang w:val="hy-AM"/>
              </w:rPr>
              <w:t>Ի պատասխան Ձեր 2024 թվականի օգոստոսի 29-ի N ՆՄ/ԱՆՄ-1-3/27251-2024</w:t>
            </w:r>
            <w:r w:rsidRPr="008C50A4">
              <w:rPr>
                <w:rFonts w:ascii="Verdana" w:eastAsia="Times New Roman" w:hAnsi="Verdana" w:cs="Times New Roman"/>
                <w:color w:val="000000"/>
                <w:sz w:val="18"/>
                <w:szCs w:val="18"/>
                <w:shd w:val="clear" w:color="auto" w:fill="FFFFFF"/>
                <w:lang w:val="hy-AM" w:eastAsia="ru-RU"/>
              </w:rPr>
              <w:t xml:space="preserve"> </w:t>
            </w:r>
            <w:r w:rsidRPr="008C50A4">
              <w:rPr>
                <w:rFonts w:ascii="GHEA Grapalat" w:eastAsia="Times New Roman" w:hAnsi="GHEA Grapalat" w:cs="Sylfaen"/>
                <w:sz w:val="24"/>
                <w:szCs w:val="24"/>
                <w:lang w:val="hy-AM"/>
              </w:rPr>
              <w:t xml:space="preserve">գրության, հայտնում եմ, որ ՀՀ առողջապահական և աշխատանքի տեսչական մարմնի կողմից ուսումնասիրվել է </w:t>
            </w:r>
            <w:r w:rsidRPr="008C50A4">
              <w:rPr>
                <w:rFonts w:ascii="GHEA Grapalat" w:eastAsia="Calibri" w:hAnsi="GHEA Grapalat" w:cs="Times New Roman"/>
                <w:sz w:val="24"/>
                <w:szCs w:val="24"/>
                <w:lang w:val="hy-AM"/>
              </w:rPr>
              <w:t xml:space="preserve">«Բռնության և ոտնձգության մասին» ԱՄԿ թիվ 190 կոնվենցիայի </w:t>
            </w:r>
            <w:r w:rsidRPr="008C50A4">
              <w:rPr>
                <w:rFonts w:ascii="GHEA Grapalat" w:eastAsia="Times New Roman" w:hAnsi="GHEA Grapalat" w:cs="Sylfaen"/>
                <w:sz w:val="24"/>
                <w:szCs w:val="24"/>
                <w:lang w:val="hy-AM" w:eastAsia="ru-RU"/>
              </w:rPr>
              <w:t xml:space="preserve">ՀՀ արդարադատության նախարարության «Թարգմանությունների կենտրոն» ՊՈԱԿ-ի կողմից իրականացված հայերեն թարգմանությունը, ինչպես նաև կոնվենցիային միանալու նպատակահարմարության վերաբերյալ հիմնավորումը և </w:t>
            </w:r>
            <w:r w:rsidRPr="008C50A4">
              <w:rPr>
                <w:rFonts w:ascii="GHEA Grapalat" w:eastAsia="Calibri" w:hAnsi="GHEA Grapalat" w:cs="Times New Roman"/>
                <w:sz w:val="24"/>
                <w:szCs w:val="24"/>
                <w:lang w:val="hy-AM"/>
              </w:rPr>
              <w:t xml:space="preserve">«Միջազգային պայմանագրերի մասին» ՀՀ օրենքի 5-րդ հոդվածի 5-րդ կետի համաձայն </w:t>
            </w:r>
            <w:r w:rsidRPr="008C50A4">
              <w:rPr>
                <w:rFonts w:ascii="GHEA Grapalat" w:eastAsia="Times New Roman" w:hAnsi="GHEA Grapalat" w:cs="Sylfaen"/>
                <w:sz w:val="24"/>
                <w:szCs w:val="24"/>
                <w:lang w:val="hy-AM" w:eastAsia="ru-RU"/>
              </w:rPr>
              <w:t xml:space="preserve">Ձեզ է ներկայացվում </w:t>
            </w:r>
            <w:r w:rsidRPr="008C50A4">
              <w:rPr>
                <w:rFonts w:ascii="GHEA Grapalat" w:eastAsia="Calibri" w:hAnsi="GHEA Grapalat" w:cs="Times New Roman"/>
                <w:sz w:val="24"/>
                <w:szCs w:val="24"/>
                <w:lang w:val="hy-AM"/>
              </w:rPr>
              <w:t>պահանջվող եզրակացությունը</w:t>
            </w:r>
            <w:r w:rsidRPr="008C50A4">
              <w:rPr>
                <w:rFonts w:ascii="GHEA Grapalat" w:eastAsia="Times New Roman" w:hAnsi="GHEA Grapalat" w:cs="Sylfaen"/>
                <w:sz w:val="24"/>
                <w:szCs w:val="24"/>
                <w:lang w:val="hy-AM" w:eastAsia="ru-RU"/>
              </w:rPr>
              <w:t>։</w:t>
            </w:r>
          </w:p>
          <w:p w14:paraId="1250C8F7" w14:textId="1637D343" w:rsidR="00FE64A9" w:rsidRPr="007D0A89" w:rsidRDefault="008C50A4" w:rsidP="007520E3">
            <w:pPr>
              <w:shd w:val="clear" w:color="auto" w:fill="FFFFFF"/>
              <w:spacing w:line="360" w:lineRule="auto"/>
              <w:ind w:firstLine="375"/>
              <w:jc w:val="both"/>
              <w:rPr>
                <w:rFonts w:ascii="GHEA Grapalat" w:eastAsia="Calibri" w:hAnsi="GHEA Grapalat" w:cs="Times New Roman"/>
                <w:sz w:val="24"/>
                <w:szCs w:val="24"/>
                <w:lang w:val="hy-AM"/>
              </w:rPr>
            </w:pPr>
            <w:r w:rsidRPr="008C50A4">
              <w:rPr>
                <w:rFonts w:ascii="GHEA Grapalat" w:eastAsia="Times New Roman" w:hAnsi="GHEA Grapalat" w:cs="Sylfaen"/>
                <w:sz w:val="24"/>
                <w:szCs w:val="24"/>
                <w:lang w:val="hy-AM"/>
              </w:rPr>
              <w:lastRenderedPageBreak/>
              <w:t>Առդիր՝ 4 էջ։</w:t>
            </w:r>
          </w:p>
        </w:tc>
        <w:tc>
          <w:tcPr>
            <w:tcW w:w="6938" w:type="dxa"/>
            <w:gridSpan w:val="3"/>
            <w:shd w:val="clear" w:color="auto" w:fill="auto"/>
          </w:tcPr>
          <w:p w14:paraId="403A661A" w14:textId="35BDAAA9" w:rsidR="00FE64A9" w:rsidRPr="007D0A89" w:rsidRDefault="00FE64A9" w:rsidP="004479A2">
            <w:pPr>
              <w:spacing w:line="360" w:lineRule="auto"/>
              <w:jc w:val="both"/>
              <w:rPr>
                <w:rFonts w:ascii="GHEA Grapalat" w:hAnsi="GHEA Grapalat"/>
                <w:sz w:val="24"/>
                <w:szCs w:val="24"/>
                <w:lang w:val="hy-AM"/>
              </w:rPr>
            </w:pPr>
          </w:p>
        </w:tc>
      </w:tr>
      <w:tr w:rsidR="00091CC2" w:rsidRPr="006B6FEA" w14:paraId="67680265" w14:textId="77777777" w:rsidTr="00082F56">
        <w:tc>
          <w:tcPr>
            <w:tcW w:w="7346" w:type="dxa"/>
            <w:shd w:val="clear" w:color="auto" w:fill="auto"/>
          </w:tcPr>
          <w:p w14:paraId="07470B76" w14:textId="77777777" w:rsidR="008C50A4" w:rsidRPr="00FE35C3" w:rsidRDefault="008C50A4" w:rsidP="00151253">
            <w:pPr>
              <w:widowControl w:val="0"/>
              <w:tabs>
                <w:tab w:val="left" w:pos="1134"/>
                <w:tab w:val="left" w:pos="1701"/>
              </w:tabs>
              <w:spacing w:line="360" w:lineRule="auto"/>
              <w:ind w:firstLine="567"/>
              <w:jc w:val="center"/>
              <w:rPr>
                <w:rFonts w:ascii="GHEA Grapalat" w:eastAsia="Calibri" w:hAnsi="GHEA Grapalat" w:cs="Times New Roman"/>
                <w:sz w:val="24"/>
                <w:szCs w:val="24"/>
                <w:lang w:val="hy-AM" w:eastAsia="hy-AM" w:bidi="hy-AM"/>
              </w:rPr>
            </w:pPr>
            <w:r w:rsidRPr="00FE35C3">
              <w:rPr>
                <w:rFonts w:ascii="GHEA Grapalat" w:eastAsia="Calibri" w:hAnsi="GHEA Grapalat" w:cs="Times New Roman"/>
                <w:sz w:val="24"/>
                <w:szCs w:val="24"/>
                <w:lang w:val="hy-AM" w:eastAsia="hy-AM" w:bidi="hy-AM"/>
              </w:rPr>
              <w:t>ԵԶՐԱԿԱՑՈՒԹՅՈՒՆ</w:t>
            </w:r>
          </w:p>
          <w:p w14:paraId="589BA75C" w14:textId="4E5C4EC8" w:rsidR="008C50A4" w:rsidRPr="00FE35C3" w:rsidRDefault="008C50A4" w:rsidP="00151253">
            <w:pPr>
              <w:widowControl w:val="0"/>
              <w:tabs>
                <w:tab w:val="left" w:pos="1134"/>
                <w:tab w:val="left" w:pos="1701"/>
              </w:tabs>
              <w:spacing w:line="360" w:lineRule="auto"/>
              <w:ind w:firstLine="567"/>
              <w:jc w:val="center"/>
              <w:rPr>
                <w:rFonts w:ascii="GHEA Grapalat" w:eastAsia="Calibri" w:hAnsi="GHEA Grapalat" w:cs="Times New Roman"/>
                <w:sz w:val="24"/>
                <w:szCs w:val="24"/>
                <w:lang w:val="hy-AM" w:eastAsia="hy-AM" w:bidi="hy-AM"/>
              </w:rPr>
            </w:pPr>
            <w:r w:rsidRPr="00FE35C3">
              <w:rPr>
                <w:rFonts w:ascii="GHEA Grapalat" w:eastAsia="Calibri" w:hAnsi="GHEA Grapalat" w:cs="Times New Roman"/>
                <w:sz w:val="24"/>
                <w:szCs w:val="24"/>
                <w:lang w:val="hy-AM" w:eastAsia="hy-AM" w:bidi="hy-AM"/>
              </w:rPr>
              <w:t>«ԲՌՆՈՒԹՅԱՆ ԵՎ ՈՏՆՁԳՈՒԹՅԱՆ ՄԱՍԻՆ» ԱՄԿ ԿՈՆՎԵՆՑԻԱՅԻ (190) ԱՌՈՂՋԱՊԱՀԱԿԱՆ ԵՎ ԱՇԽԱՏԱՆՔԻ ՏԵՍՉԱԿԱՆ ՄԱՐՄՆԻ ԳՈՐԾՈՒՆԵՈՒԹՅԱՆ ՈԼՈՐՏԻՆ ԱՌՆՉՎՈՂ ՀԱՐՑԵՐԻ ՄԱՍԻՆ</w:t>
            </w:r>
          </w:p>
          <w:p w14:paraId="66706749" w14:textId="77777777" w:rsidR="008C50A4" w:rsidRPr="00FE35C3" w:rsidRDefault="008C50A4" w:rsidP="00151253">
            <w:pPr>
              <w:spacing w:line="360" w:lineRule="auto"/>
              <w:ind w:right="124" w:firstLine="341"/>
              <w:jc w:val="both"/>
              <w:rPr>
                <w:rFonts w:ascii="GHEA Grapalat" w:eastAsia="Times New Roman" w:hAnsi="GHEA Grapalat" w:cs="Times New Roman"/>
                <w:sz w:val="24"/>
                <w:szCs w:val="24"/>
                <w:lang w:val="hy-AM" w:eastAsia="ru-RU"/>
              </w:rPr>
            </w:pPr>
            <w:r w:rsidRPr="00FE35C3">
              <w:rPr>
                <w:rFonts w:ascii="GHEA Grapalat" w:eastAsia="Calibri" w:hAnsi="GHEA Grapalat" w:cs="Times New Roman"/>
                <w:sz w:val="24"/>
                <w:szCs w:val="24"/>
                <w:lang w:val="hy-AM" w:eastAsia="hy-AM" w:bidi="hy-AM"/>
              </w:rPr>
              <w:t>«Բռնության և ոտնձգության մասին» ԱՄԿ 190 կ</w:t>
            </w:r>
            <w:r w:rsidRPr="00FE35C3">
              <w:rPr>
                <w:rFonts w:ascii="GHEA Grapalat" w:eastAsia="Times New Roman" w:hAnsi="GHEA Grapalat" w:cs="Times New Roman"/>
                <w:sz w:val="24"/>
                <w:szCs w:val="24"/>
                <w:lang w:val="hy-AM" w:eastAsia="ru-RU"/>
              </w:rPr>
              <w:t xml:space="preserve">ոնվենցիայով (այսուհետ նաև՝ Կոնվենցիա) սահմանվում են աշխատանքում «բռնություն և ոտնձգություն», «գենդերային հիմքով բռնություն և ոտնձգություն» եզրույթները, ԱՄԿ անդամ պետությունների կողմից իրականացվելիք քայլերը երկրում բռնությունն ու ոտնձգությունը կանխարգելելու և բացառելու ուղղությամբ։ Կոնվենցիայով սահմանված դրույթները վերաբերելի են աշխատանքային հարաբերությունների մեջ գտնվող կողմերին՝ գործատուներին և աշխատողներին, սահմանված են դրույթներ աշխատավայրում բռնության և ոտնձգության արգելման և բացառման գործողությունների վերաբերյալ, այդ թվում՝ </w:t>
            </w:r>
            <w:r w:rsidRPr="00FE35C3">
              <w:rPr>
                <w:rFonts w:ascii="GHEA Grapalat" w:eastAsia="Times New Roman" w:hAnsi="GHEA Grapalat" w:cs="Times New Roman"/>
                <w:sz w:val="24"/>
                <w:szCs w:val="24"/>
                <w:lang w:val="hy-AM" w:eastAsia="ru-RU"/>
              </w:rPr>
              <w:lastRenderedPageBreak/>
              <w:t>կիրակման և մշտադիտարկման մեխանիզմների ստեղծումը և ամրապնդումը, պատժամիջոցների նախատեսումը, գործիքների, ուղեցույցերի մշակումը, կրթության և վերապատրաստումների դասընթացների, իրազեկվածության բարձրացման իրականացումը, բռնության և ոտնձգության դեպքերի ստուգման ապահովումը, այդ թվում՝ աշխատանքային տեսչությունների կամ իրավասու այլ մարմինների միջոցով (հոդված 4)։</w:t>
            </w:r>
          </w:p>
          <w:p w14:paraId="013746D2" w14:textId="77777777" w:rsidR="008C50A4" w:rsidRPr="00FE35C3" w:rsidRDefault="008C50A4" w:rsidP="00151253">
            <w:pPr>
              <w:widowControl w:val="0"/>
              <w:tabs>
                <w:tab w:val="left" w:pos="1134"/>
              </w:tabs>
              <w:spacing w:line="360" w:lineRule="auto"/>
              <w:ind w:right="124" w:firstLine="341"/>
              <w:jc w:val="both"/>
              <w:rPr>
                <w:rFonts w:ascii="GHEA Grapalat" w:eastAsia="Calibri" w:hAnsi="GHEA Grapalat" w:cs="Times New Roman"/>
                <w:sz w:val="24"/>
                <w:szCs w:val="24"/>
                <w:lang w:val="hy-AM" w:eastAsia="hy-AM" w:bidi="hy-AM"/>
              </w:rPr>
            </w:pPr>
            <w:r w:rsidRPr="00FE35C3">
              <w:rPr>
                <w:rFonts w:ascii="GHEA Grapalat" w:eastAsia="Times New Roman" w:hAnsi="GHEA Grapalat" w:cs="Times New Roman"/>
                <w:sz w:val="24"/>
                <w:szCs w:val="24"/>
                <w:lang w:val="hy-AM" w:eastAsia="ru-RU"/>
              </w:rPr>
              <w:t xml:space="preserve">Կոնվենցիան նախատեսում է, որ բռնությունն ու ոտնձգությունը կանխելու համար հանձնառու պետությունը պետք է ընդունի օրենքներ և կարգավորումներ, որոնցով կպահանջվի որ գործատուները ձեռնարկեն համապատասխան քայլեր, այդ թվում՝ աշխատողների և նրանց ներկայացուցիչների հետ խորհրդակցելու միջոցով </w:t>
            </w:r>
            <w:r w:rsidRPr="00FE35C3">
              <w:rPr>
                <w:rFonts w:ascii="GHEA Grapalat" w:eastAsia="Calibri" w:hAnsi="GHEA Grapalat" w:cs="Times New Roman"/>
                <w:sz w:val="24"/>
                <w:szCs w:val="24"/>
                <w:lang w:val="hy-AM" w:eastAsia="hy-AM" w:bidi="hy-AM"/>
              </w:rPr>
              <w:t xml:space="preserve">աշխատավայրում բռնության և ոտնձգությունների վերաբերյալ քաղաքականություն ընդունելու և իրականացնելու համար, բռնության ու ոտնձգության հետ կապված և հարակից հոգեսոցիալական ռիսկերն աշխատանքի </w:t>
            </w:r>
            <w:r w:rsidRPr="00FE35C3">
              <w:rPr>
                <w:rFonts w:ascii="GHEA Grapalat" w:eastAsia="Calibri" w:hAnsi="GHEA Grapalat" w:cs="Times New Roman"/>
                <w:sz w:val="24"/>
                <w:szCs w:val="24"/>
                <w:lang w:val="hy-AM" w:eastAsia="hy-AM" w:bidi="hy-AM"/>
              </w:rPr>
              <w:lastRenderedPageBreak/>
              <w:t>անվտանգության և առողջության կառավարման մեջ հաշվի առնելու համար, աշխատողների և նրանց ներկայացուցիչների մասնակցությամբ վտանգները բացահայտելու և բռնության ու ոտնձգության հետ կապված ռիսկերը գնահատելու, ինչպես նաեւ դրանք կանխելու և վերահսկելու նպատակով միջոցներ ձեռնարկելու համար, հայտնաբերված վտանգների և ռիսկերի, դրանց առնչությամբ կանխման և պաշտպանության միջոցների, այդ թվում՝ աշխատողների եւ այլ շահագրգիռ անձանց իրավունքների և պարտականությունների վերաբերյալ մատչելի ձեւաչափերով տեղեկություններ տրամադրելու և վերապատրաստում ապահովելու համար (հոդված 9):</w:t>
            </w:r>
          </w:p>
          <w:p w14:paraId="40A49DF6" w14:textId="77777777" w:rsidR="008C50A4" w:rsidRPr="00FE35C3" w:rsidRDefault="008C50A4" w:rsidP="00151253">
            <w:pPr>
              <w:widowControl w:val="0"/>
              <w:tabs>
                <w:tab w:val="left" w:pos="1134"/>
                <w:tab w:val="left" w:pos="1701"/>
              </w:tabs>
              <w:spacing w:line="360" w:lineRule="auto"/>
              <w:ind w:right="124" w:firstLine="341"/>
              <w:jc w:val="both"/>
              <w:rPr>
                <w:rFonts w:ascii="GHEA Grapalat" w:eastAsia="Calibri" w:hAnsi="GHEA Grapalat" w:cs="Times New Roman"/>
                <w:sz w:val="24"/>
                <w:szCs w:val="24"/>
                <w:lang w:val="hy-AM" w:eastAsia="hy-AM" w:bidi="hy-AM"/>
              </w:rPr>
            </w:pPr>
            <w:r w:rsidRPr="00FE35C3">
              <w:rPr>
                <w:rFonts w:ascii="GHEA Grapalat" w:eastAsia="Calibri" w:hAnsi="GHEA Grapalat" w:cs="Times New Roman"/>
                <w:sz w:val="24"/>
                <w:szCs w:val="24"/>
                <w:lang w:val="hy-AM" w:eastAsia="hy-AM" w:bidi="hy-AM"/>
              </w:rPr>
              <w:t xml:space="preserve">Կոնվեցիայով սահմանված է, որ Կոնվենցիայի անդամ պետությունը ձեռնարկի համապատասխան միջոցներ մշտադիտարկելու և կիրառելու աշխատանքում բռնության և ոտնձգության վերաբերյալ ազգային օրենքներն ու կանոնակարգերը, անհրաժեշտության դեպքում նախատեսելու պատժամիջոցներ աշխատանքում բռնության եւ ոտնձգության </w:t>
            </w:r>
            <w:r w:rsidRPr="00FE35C3">
              <w:rPr>
                <w:rFonts w:ascii="GHEA Grapalat" w:eastAsia="Calibri" w:hAnsi="GHEA Grapalat" w:cs="Times New Roman"/>
                <w:sz w:val="24"/>
                <w:szCs w:val="24"/>
                <w:lang w:val="hy-AM" w:eastAsia="hy-AM" w:bidi="hy-AM"/>
              </w:rPr>
              <w:lastRenderedPageBreak/>
              <w:t xml:space="preserve">դեպքում, ապահովելու, որ աշխատողներն իրավունք ունենան հեռանալու աշխատանքային իրավիճակից, երբ նրանք ողջամիտ հիմնավորում ունեն ենթադրելու, որ այն անմիջական և լուրջ վտանգ է ներկայացնում կյանքի, առողջության կամ անվտանգության համար՝ բռնության և ոտնձգության պատճառով՝ առանց վրեժխնդրության կամ այլ անհարկի հետևանքներ կրելու, ինչպես նաեւ ունենան այդ մասին ղեկավարությանը տեղեկացնելու պարտավորություն, ապահովելու, որ աշխատանքի տեսչությունները և համապատասխան այլ մարմիններ, ըստ անհրաժեշտության, իրավասու լինեն զբաղվելու աշխատանքում բռնության և ոտնձգության հետ կապված հարցերով, այդ թվում՝ տալով այնպիսի հրամաններ, որոնցով պահանջվում են միջոցներ անհապաղ կատարողական ուժով, և հրամաններ կյանքին, առողջությանը կամ անվտանգությանը սպառնացող անմիջական վտանգի դեպքում աշխատանքը դադարեցնելու մասին, որոնք ենթակա են բողոքարկման ցանկացած </w:t>
            </w:r>
            <w:r w:rsidRPr="00FE35C3">
              <w:rPr>
                <w:rFonts w:ascii="GHEA Grapalat" w:eastAsia="Calibri" w:hAnsi="GHEA Grapalat" w:cs="Times New Roman"/>
                <w:sz w:val="24"/>
                <w:szCs w:val="24"/>
                <w:lang w:val="hy-AM" w:eastAsia="hy-AM" w:bidi="hy-AM"/>
              </w:rPr>
              <w:lastRenderedPageBreak/>
              <w:t>իրավունքի դատական կամ վարչական մարմնին, ինչը կարող է նախատեսված լինել օրենքով (հոդված 10):</w:t>
            </w:r>
          </w:p>
          <w:p w14:paraId="064CBEA3" w14:textId="77777777" w:rsidR="008C50A4" w:rsidRPr="00FE35C3" w:rsidRDefault="008C50A4" w:rsidP="00151253">
            <w:pPr>
              <w:spacing w:line="360" w:lineRule="auto"/>
              <w:ind w:right="124" w:firstLine="341"/>
              <w:jc w:val="both"/>
              <w:rPr>
                <w:rFonts w:ascii="GHEA Grapalat" w:eastAsia="Times New Roman" w:hAnsi="GHEA Grapalat" w:cs="Times New Roman"/>
                <w:sz w:val="24"/>
                <w:szCs w:val="24"/>
                <w:lang w:val="hy-AM" w:eastAsia="ru-RU"/>
              </w:rPr>
            </w:pPr>
          </w:p>
          <w:p w14:paraId="493A311B" w14:textId="77777777" w:rsidR="008C50A4" w:rsidRPr="00FE35C3" w:rsidRDefault="008C50A4" w:rsidP="00151253">
            <w:pPr>
              <w:spacing w:line="360" w:lineRule="auto"/>
              <w:ind w:right="124" w:firstLine="341"/>
              <w:jc w:val="both"/>
              <w:rPr>
                <w:rFonts w:ascii="GHEA Grapalat" w:eastAsia="Times New Roman" w:hAnsi="GHEA Grapalat" w:cs="Times New Roman"/>
                <w:sz w:val="24"/>
                <w:szCs w:val="24"/>
                <w:lang w:val="hy-AM" w:eastAsia="ru-RU"/>
              </w:rPr>
            </w:pPr>
            <w:r w:rsidRPr="00FE35C3">
              <w:rPr>
                <w:rFonts w:ascii="GHEA Grapalat" w:eastAsia="Times New Roman" w:hAnsi="GHEA Grapalat" w:cs="Times New Roman"/>
                <w:sz w:val="24"/>
                <w:szCs w:val="24"/>
                <w:lang w:val="hy-AM" w:eastAsia="ru-RU"/>
              </w:rPr>
              <w:t>ՀՀ աշխատանքային օրենսգրքի (այսուհետ նաև՝ Օրենսգիրք) 3-րդ հոդվածով սահմանված աշխատանքային օրենսդրության հիմնական սկզբունքներից է ցանկացած ձևի (բնույթի) պարտադիր կամ հարկադիր աշխատանքի, աշխատողների նկատմամբ բռնությունների, սեռական ոտնձգության արգելումը։</w:t>
            </w:r>
          </w:p>
          <w:p w14:paraId="587AB3FF" w14:textId="77777777" w:rsidR="008C50A4" w:rsidRPr="00FE35C3" w:rsidRDefault="008C50A4" w:rsidP="00151253">
            <w:pPr>
              <w:shd w:val="clear" w:color="auto" w:fill="FFFFFF"/>
              <w:spacing w:line="360" w:lineRule="auto"/>
              <w:ind w:right="124" w:firstLine="341"/>
              <w:jc w:val="both"/>
              <w:rPr>
                <w:rFonts w:ascii="GHEA Grapalat" w:eastAsia="Times New Roman" w:hAnsi="GHEA Grapalat" w:cs="Times New Roman"/>
                <w:color w:val="000000"/>
                <w:sz w:val="24"/>
                <w:szCs w:val="24"/>
                <w:lang w:val="hy-AM"/>
              </w:rPr>
            </w:pPr>
            <w:r w:rsidRPr="00FE35C3">
              <w:rPr>
                <w:rFonts w:ascii="GHEA Grapalat" w:eastAsia="Times New Roman" w:hAnsi="GHEA Grapalat" w:cs="Times New Roman"/>
                <w:sz w:val="24"/>
                <w:szCs w:val="24"/>
                <w:lang w:val="hy-AM" w:eastAsia="ru-RU"/>
              </w:rPr>
              <w:t>Օրենսգրքի 3.3-րդ հոդվածի համաձայն՝ «</w:t>
            </w:r>
            <w:r w:rsidRPr="00FE35C3">
              <w:rPr>
                <w:rFonts w:ascii="GHEA Grapalat" w:eastAsia="Times New Roman" w:hAnsi="GHEA Grapalat" w:cs="Times New Roman"/>
                <w:color w:val="000000"/>
                <w:sz w:val="24"/>
                <w:szCs w:val="24"/>
                <w:lang w:val="hy-AM"/>
              </w:rPr>
              <w:t>1. Աշխատանքում (աշխատավայրում) բռնությունը կամ սեռական ոտնձգությունն արգելվում է:</w:t>
            </w:r>
          </w:p>
          <w:p w14:paraId="765819A5" w14:textId="77777777" w:rsidR="008C50A4" w:rsidRPr="00FE35C3" w:rsidRDefault="008C50A4" w:rsidP="00151253">
            <w:pPr>
              <w:shd w:val="clear" w:color="auto" w:fill="FFFFFF"/>
              <w:spacing w:line="360" w:lineRule="auto"/>
              <w:ind w:right="124" w:firstLine="341"/>
              <w:jc w:val="both"/>
              <w:rPr>
                <w:rFonts w:ascii="GHEA Grapalat" w:eastAsia="Times New Roman" w:hAnsi="GHEA Grapalat" w:cs="Times New Roman"/>
                <w:color w:val="000000"/>
                <w:sz w:val="24"/>
                <w:szCs w:val="24"/>
                <w:lang w:val="hy-AM"/>
              </w:rPr>
            </w:pPr>
            <w:r w:rsidRPr="00FE35C3">
              <w:rPr>
                <w:rFonts w:ascii="GHEA Grapalat" w:eastAsia="Times New Roman" w:hAnsi="GHEA Grapalat" w:cs="Times New Roman"/>
                <w:color w:val="000000"/>
                <w:sz w:val="24"/>
                <w:szCs w:val="24"/>
                <w:lang w:val="hy-AM"/>
              </w:rPr>
              <w:t xml:space="preserve">2. Բռնությունն աշխատավայրում կամ աշխատանքային պարտականությունների կատարման այլ վայրում (ներառյալ՝ գործուղումները) աշխատողի կամ երրորդ անձի դեմ ուղղված բռնի կամ բռնության սպառնալիք պարունակող միանգամյա կամ կրկնվող արարք է, որը հանգեցնում է կամ կարող է </w:t>
            </w:r>
            <w:r w:rsidRPr="00FE35C3">
              <w:rPr>
                <w:rFonts w:ascii="GHEA Grapalat" w:eastAsia="Times New Roman" w:hAnsi="GHEA Grapalat" w:cs="Times New Roman"/>
                <w:color w:val="000000"/>
                <w:sz w:val="24"/>
                <w:szCs w:val="24"/>
                <w:lang w:val="hy-AM"/>
              </w:rPr>
              <w:lastRenderedPageBreak/>
              <w:t>հանգեցնել ֆիզիկական, հոգեկան, սեռական կամ տնտեսական վնասի կամ անձի համար թշնամական կամ նվաստացուցիչ միջավայրի ձևավորման:</w:t>
            </w:r>
          </w:p>
          <w:p w14:paraId="2CDCD13E" w14:textId="77777777" w:rsidR="008C50A4" w:rsidRPr="00FE35C3" w:rsidRDefault="008C50A4" w:rsidP="00151253">
            <w:pPr>
              <w:shd w:val="clear" w:color="auto" w:fill="FFFFFF"/>
              <w:spacing w:line="360" w:lineRule="auto"/>
              <w:ind w:right="124" w:firstLine="341"/>
              <w:jc w:val="both"/>
              <w:rPr>
                <w:rFonts w:ascii="GHEA Grapalat" w:eastAsia="Times New Roman" w:hAnsi="GHEA Grapalat" w:cs="Times New Roman"/>
                <w:color w:val="000000"/>
                <w:sz w:val="24"/>
                <w:szCs w:val="24"/>
                <w:lang w:val="hy-AM"/>
              </w:rPr>
            </w:pPr>
            <w:r w:rsidRPr="00FE35C3">
              <w:rPr>
                <w:rFonts w:ascii="GHEA Grapalat" w:eastAsia="Times New Roman" w:hAnsi="GHEA Grapalat" w:cs="Times New Roman"/>
                <w:color w:val="000000"/>
                <w:sz w:val="24"/>
                <w:szCs w:val="24"/>
                <w:lang w:val="hy-AM"/>
              </w:rPr>
              <w:t>3. Սեռական ոտնձգությունն աշխատավայրում կամ աշխատանքային պարտականությունների կատարման այլ վայրում (ներառյալ՝ գործուղումները) սեռական բնույթի անցանկալի արարք է, որն ունի ֆիզիկական կամ խոսքային կամ ոչ խոսքային դրսևորում (ներառյալ՝ սեռական բնույթի առաջարկները, հպումները), և որն ուղղակի կամ անուղղակի ազդում է անձի` աշխատանքի վերաբերյալ որոշումների կայացման վրա կամ ստեղծում է արժանապատվությունը նվաստացնող կամ սոցիալական մեկուսացման դրդող աշխատանքային միջավայր։»։</w:t>
            </w:r>
          </w:p>
          <w:p w14:paraId="2E540C92" w14:textId="77777777" w:rsidR="008C50A4" w:rsidRPr="00FE35C3" w:rsidRDefault="008C50A4" w:rsidP="00151253">
            <w:pPr>
              <w:shd w:val="clear" w:color="auto" w:fill="FFFFFF"/>
              <w:spacing w:line="360" w:lineRule="auto"/>
              <w:ind w:right="124" w:firstLine="341"/>
              <w:jc w:val="both"/>
              <w:rPr>
                <w:rFonts w:ascii="GHEA Grapalat" w:eastAsia="Times New Roman" w:hAnsi="GHEA Grapalat" w:cs="Times New Roman"/>
                <w:color w:val="000000"/>
                <w:sz w:val="24"/>
                <w:szCs w:val="24"/>
                <w:lang w:val="hy-AM"/>
              </w:rPr>
            </w:pPr>
            <w:r w:rsidRPr="00FE35C3">
              <w:rPr>
                <w:rFonts w:ascii="GHEA Grapalat" w:eastAsia="Times New Roman" w:hAnsi="GHEA Grapalat" w:cs="Times New Roman"/>
                <w:color w:val="000000"/>
                <w:sz w:val="24"/>
                <w:szCs w:val="24"/>
                <w:lang w:val="hy-AM"/>
              </w:rPr>
              <w:t xml:space="preserve">Օրենգրքի 33-րդ հոդվածի համաձայն՝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w:t>
            </w:r>
            <w:r w:rsidRPr="00FE35C3">
              <w:rPr>
                <w:rFonts w:ascii="GHEA Grapalat" w:eastAsia="Times New Roman" w:hAnsi="GHEA Grapalat" w:cs="Times New Roman"/>
                <w:color w:val="000000"/>
                <w:sz w:val="24"/>
                <w:szCs w:val="24"/>
                <w:lang w:val="hy-AM"/>
              </w:rPr>
              <w:lastRenderedPageBreak/>
              <w:t xml:space="preserve">պահանջների կատարման նկատմամբ պետական վերահսկողությունն </w:t>
            </w:r>
            <w:r w:rsidRPr="00FE35C3">
              <w:rPr>
                <w:rFonts w:ascii="GHEA Grapalat" w:eastAsia="Times New Roman" w:hAnsi="GHEA Grapalat" w:cs="GHEA Grapalat"/>
                <w:color w:val="000000"/>
                <w:sz w:val="24"/>
                <w:szCs w:val="24"/>
                <w:lang w:val="hy-AM"/>
              </w:rPr>
              <w:t>իրականացնում</w:t>
            </w:r>
            <w:r w:rsidRPr="00FE35C3">
              <w:rPr>
                <w:rFonts w:ascii="GHEA Grapalat" w:eastAsia="Times New Roman" w:hAnsi="GHEA Grapalat" w:cs="Times New Roman"/>
                <w:color w:val="000000"/>
                <w:sz w:val="24"/>
                <w:szCs w:val="24"/>
                <w:lang w:val="hy-AM"/>
              </w:rPr>
              <w:t xml:space="preserve"> </w:t>
            </w:r>
            <w:r w:rsidRPr="00FE35C3">
              <w:rPr>
                <w:rFonts w:ascii="GHEA Grapalat" w:eastAsia="Times New Roman" w:hAnsi="GHEA Grapalat" w:cs="GHEA Grapalat"/>
                <w:color w:val="000000"/>
                <w:sz w:val="24"/>
                <w:szCs w:val="24"/>
                <w:lang w:val="hy-AM"/>
              </w:rPr>
              <w:t>է</w:t>
            </w:r>
            <w:r w:rsidRPr="00FE35C3">
              <w:rPr>
                <w:rFonts w:ascii="GHEA Grapalat" w:eastAsia="Times New Roman" w:hAnsi="GHEA Grapalat" w:cs="Times New Roman"/>
                <w:color w:val="000000"/>
                <w:sz w:val="24"/>
                <w:szCs w:val="24"/>
                <w:lang w:val="hy-AM"/>
              </w:rPr>
              <w:t xml:space="preserve"> </w:t>
            </w:r>
            <w:r w:rsidRPr="00FE35C3">
              <w:rPr>
                <w:rFonts w:ascii="GHEA Grapalat" w:eastAsia="Times New Roman" w:hAnsi="GHEA Grapalat" w:cs="GHEA Grapalat"/>
                <w:color w:val="000000"/>
                <w:sz w:val="24"/>
                <w:szCs w:val="24"/>
                <w:lang w:val="hy-AM"/>
              </w:rPr>
              <w:t>ոլորտի</w:t>
            </w:r>
            <w:r w:rsidRPr="00FE35C3">
              <w:rPr>
                <w:rFonts w:ascii="GHEA Grapalat" w:eastAsia="Times New Roman" w:hAnsi="GHEA Grapalat" w:cs="Times New Roman"/>
                <w:color w:val="000000"/>
                <w:sz w:val="24"/>
                <w:szCs w:val="24"/>
                <w:lang w:val="hy-AM"/>
              </w:rPr>
              <w:t xml:space="preserve"> </w:t>
            </w:r>
            <w:r w:rsidRPr="00FE35C3">
              <w:rPr>
                <w:rFonts w:ascii="GHEA Grapalat" w:eastAsia="Times New Roman" w:hAnsi="GHEA Grapalat" w:cs="GHEA Grapalat"/>
                <w:color w:val="000000"/>
                <w:sz w:val="24"/>
                <w:szCs w:val="24"/>
                <w:lang w:val="hy-AM"/>
              </w:rPr>
              <w:t>լիազորված</w:t>
            </w:r>
            <w:r w:rsidRPr="00FE35C3">
              <w:rPr>
                <w:rFonts w:ascii="GHEA Grapalat" w:eastAsia="Times New Roman" w:hAnsi="GHEA Grapalat" w:cs="Times New Roman"/>
                <w:color w:val="000000"/>
                <w:sz w:val="24"/>
                <w:szCs w:val="24"/>
                <w:lang w:val="hy-AM"/>
              </w:rPr>
              <w:t xml:space="preserve"> </w:t>
            </w:r>
            <w:r w:rsidRPr="00FE35C3">
              <w:rPr>
                <w:rFonts w:ascii="GHEA Grapalat" w:eastAsia="Times New Roman" w:hAnsi="GHEA Grapalat" w:cs="GHEA Grapalat"/>
                <w:color w:val="000000"/>
                <w:sz w:val="24"/>
                <w:szCs w:val="24"/>
                <w:lang w:val="hy-AM"/>
              </w:rPr>
              <w:t>տեսչական</w:t>
            </w:r>
            <w:r w:rsidRPr="00FE35C3">
              <w:rPr>
                <w:rFonts w:ascii="GHEA Grapalat" w:eastAsia="Times New Roman" w:hAnsi="GHEA Grapalat" w:cs="Times New Roman"/>
                <w:color w:val="000000"/>
                <w:sz w:val="24"/>
                <w:szCs w:val="24"/>
                <w:lang w:val="hy-AM"/>
              </w:rPr>
              <w:t xml:space="preserve"> </w:t>
            </w:r>
            <w:r w:rsidRPr="00FE35C3">
              <w:rPr>
                <w:rFonts w:ascii="GHEA Grapalat" w:eastAsia="Times New Roman" w:hAnsi="GHEA Grapalat" w:cs="GHEA Grapalat"/>
                <w:color w:val="000000"/>
                <w:sz w:val="24"/>
                <w:szCs w:val="24"/>
                <w:lang w:val="hy-AM"/>
              </w:rPr>
              <w:t>մարմինը՝</w:t>
            </w:r>
            <w:r w:rsidRPr="00FE35C3">
              <w:rPr>
                <w:rFonts w:ascii="GHEA Grapalat" w:eastAsia="Times New Roman" w:hAnsi="GHEA Grapalat" w:cs="Times New Roman"/>
                <w:color w:val="000000"/>
                <w:sz w:val="24"/>
                <w:szCs w:val="24"/>
                <w:lang w:val="hy-AM"/>
              </w:rPr>
              <w:t xml:space="preserve"> օրենքով նախատեսված դեպքերում կիրառելով պատասխանատվության միջոցներ:</w:t>
            </w:r>
          </w:p>
          <w:p w14:paraId="6972F6BB" w14:textId="77777777" w:rsidR="008C50A4" w:rsidRPr="00FE35C3" w:rsidRDefault="008C50A4" w:rsidP="00151253">
            <w:pPr>
              <w:shd w:val="clear" w:color="auto" w:fill="FFFFFF"/>
              <w:spacing w:line="360" w:lineRule="auto"/>
              <w:ind w:right="124" w:firstLine="341"/>
              <w:jc w:val="both"/>
              <w:rPr>
                <w:rFonts w:ascii="GHEA Grapalat" w:eastAsia="Times New Roman" w:hAnsi="GHEA Grapalat" w:cs="Times New Roman"/>
                <w:color w:val="000000"/>
                <w:sz w:val="24"/>
                <w:szCs w:val="24"/>
                <w:lang w:val="hy-AM"/>
              </w:rPr>
            </w:pPr>
            <w:r w:rsidRPr="00FE35C3">
              <w:rPr>
                <w:rFonts w:ascii="GHEA Grapalat" w:eastAsia="Times New Roman" w:hAnsi="GHEA Grapalat" w:cs="Times New Roman"/>
                <w:color w:val="000000"/>
                <w:sz w:val="24"/>
                <w:szCs w:val="24"/>
                <w:lang w:val="hy-AM"/>
              </w:rPr>
              <w:t xml:space="preserve">ՀՀ կառավարության 2019 թվականի օգոստոսի 22-ի «Վերահսկողություն իրականացնող լիազոր մարմիններ ճանաչելու մասին» N 1071-Ա որոշման 1-ին կետով սահմանված է, որ աշխատանքային իրավունքի՝ ներառյալ աշխատողների առողջության պահպանման և անվտանգության </w:t>
            </w:r>
            <w:bookmarkStart w:id="0" w:name="_Hlk177642740"/>
            <w:r w:rsidRPr="00FE35C3">
              <w:rPr>
                <w:rFonts w:ascii="GHEA Grapalat" w:eastAsia="Times New Roman" w:hAnsi="GHEA Grapalat" w:cs="Times New Roman"/>
                <w:color w:val="000000"/>
                <w:sz w:val="24"/>
                <w:szCs w:val="24"/>
                <w:lang w:val="hy-AM"/>
              </w:rPr>
              <w:t xml:space="preserve">ապահովման ոլորտի նկատմամբ վերահսկողություն իրականացնող </w:t>
            </w:r>
            <w:bookmarkEnd w:id="0"/>
            <w:r w:rsidRPr="00FE35C3">
              <w:rPr>
                <w:rFonts w:ascii="GHEA Grapalat" w:eastAsia="Times New Roman" w:hAnsi="GHEA Grapalat" w:cs="Times New Roman"/>
                <w:color w:val="000000"/>
                <w:sz w:val="24"/>
                <w:szCs w:val="24"/>
                <w:lang w:val="hy-AM"/>
              </w:rPr>
              <w:t>լիազոր մարմին է ճանաչված Առողջապահական և աշխատանքի տեսչական մարմինը։</w:t>
            </w:r>
          </w:p>
          <w:p w14:paraId="7A705EE3" w14:textId="77777777" w:rsidR="008C50A4" w:rsidRPr="00FE35C3" w:rsidRDefault="008C50A4" w:rsidP="00151253">
            <w:pPr>
              <w:shd w:val="clear" w:color="auto" w:fill="FFFFFF"/>
              <w:spacing w:line="360" w:lineRule="auto"/>
              <w:ind w:right="124" w:firstLine="341"/>
              <w:jc w:val="both"/>
              <w:rPr>
                <w:rFonts w:ascii="GHEA Grapalat" w:eastAsia="Times New Roman" w:hAnsi="GHEA Grapalat" w:cs="Times New Roman"/>
                <w:color w:val="000000"/>
                <w:sz w:val="24"/>
                <w:szCs w:val="24"/>
                <w:lang w:val="hy-AM"/>
              </w:rPr>
            </w:pPr>
            <w:r w:rsidRPr="00FE35C3">
              <w:rPr>
                <w:rFonts w:ascii="GHEA Grapalat" w:eastAsia="Times New Roman" w:hAnsi="GHEA Grapalat" w:cs="Times New Roman"/>
                <w:color w:val="000000"/>
                <w:sz w:val="24"/>
                <w:szCs w:val="24"/>
                <w:lang w:val="hy-AM"/>
              </w:rPr>
              <w:t xml:space="preserve">Հայաստանի Հանրապետության վարչապետի 2018 թվականի հունիսի 11-ի N 755-Լ որոշմամբ հաստատված Հայաստանի Հանրապետության առողջապահական և աշխատանքի տեսչական մարմնի (այսուհետ նաև՝ Տեսչական մարմին) կանոնադրությամբ՝ Տեսչական մարմինը </w:t>
            </w:r>
            <w:r w:rsidRPr="00FE35C3">
              <w:rPr>
                <w:rFonts w:ascii="GHEA Grapalat" w:eastAsia="Times New Roman" w:hAnsi="GHEA Grapalat" w:cs="Times New Roman"/>
                <w:color w:val="000000"/>
                <w:sz w:val="24"/>
                <w:szCs w:val="24"/>
                <w:lang w:val="hy-AM"/>
              </w:rPr>
              <w:lastRenderedPageBreak/>
              <w:t>վերահսկողություն և օրենքով սահմանված այլ գործառույթներ իրականացնող՝ Հայաստանի Հանրապետության կառավարությանը ենթակա մարմին է, որն օրենքով սահմանված կարգով կիրառում է պատասխանատվության միջոցներ առողջապահության, աշխատանքային իրավունքի՝ ներառյալ աշխատողների առողջության պահպանման և անվտանգության</w:t>
            </w:r>
            <w:r w:rsidRPr="00FE35C3">
              <w:rPr>
                <w:rFonts w:ascii="GHEA Mariam" w:eastAsia="Calibri" w:hAnsi="GHEA Mariam" w:cs="Times New Roman"/>
                <w:color w:val="000000"/>
                <w:spacing w:val="-4"/>
                <w:sz w:val="21"/>
                <w:szCs w:val="21"/>
                <w:shd w:val="clear" w:color="auto" w:fill="FFFFFF"/>
                <w:lang w:val="hy-AM" w:eastAsia="hy-AM" w:bidi="hy-AM"/>
              </w:rPr>
              <w:t xml:space="preserve"> </w:t>
            </w:r>
            <w:r w:rsidRPr="00FE35C3">
              <w:rPr>
                <w:rFonts w:ascii="GHEA Grapalat" w:eastAsia="Times New Roman" w:hAnsi="GHEA Grapalat" w:cs="Times New Roman"/>
                <w:color w:val="000000"/>
                <w:sz w:val="24"/>
                <w:szCs w:val="24"/>
                <w:lang w:val="hy-AM"/>
              </w:rPr>
              <w:t>ապահովման բնագավառնում` հանդես գալով Հայաստանի Հանրապետության անունից:</w:t>
            </w:r>
          </w:p>
          <w:p w14:paraId="43F52D71" w14:textId="77777777" w:rsidR="008C50A4" w:rsidRPr="00FE35C3" w:rsidRDefault="008C50A4" w:rsidP="00151253">
            <w:pPr>
              <w:shd w:val="clear" w:color="auto" w:fill="FFFFFF"/>
              <w:spacing w:line="360" w:lineRule="auto"/>
              <w:ind w:right="124" w:firstLine="341"/>
              <w:jc w:val="both"/>
              <w:rPr>
                <w:rFonts w:ascii="GHEA Grapalat" w:eastAsia="Times New Roman" w:hAnsi="GHEA Grapalat" w:cs="Times New Roman"/>
                <w:color w:val="000000"/>
                <w:sz w:val="24"/>
                <w:szCs w:val="24"/>
                <w:lang w:val="hy-AM"/>
              </w:rPr>
            </w:pPr>
            <w:r w:rsidRPr="00FE35C3">
              <w:rPr>
                <w:rFonts w:ascii="GHEA Grapalat" w:eastAsia="Times New Roman" w:hAnsi="GHEA Grapalat" w:cs="Times New Roman"/>
                <w:color w:val="000000"/>
                <w:sz w:val="24"/>
                <w:szCs w:val="24"/>
                <w:lang w:val="hy-AM"/>
              </w:rPr>
              <w:t xml:space="preserve">Որպես Տեսչական մարմնի նպատակ է սահմանված օրենքով սահմանված դեպքերում և կարգով Հայաստանի Հանրապետության աշխատանքային օրենսդրության և աշխատանքային իրավունքի նորմեր պարունակող այլ նորմատիվ իրավական ակտերի, կոլեկտիվ և աշխատանքային պայմանագրերի պահանջների պահպանման ապահովումը, Տեսչական մարմնի խնդիրներից են աշխատանքային իրավունքի՝ ներառյալ աշխատողների առողջության պահպանման և անվտանգության ապահովման ոլորտներում </w:t>
            </w:r>
            <w:r w:rsidRPr="00FE35C3">
              <w:rPr>
                <w:rFonts w:ascii="GHEA Grapalat" w:eastAsia="Times New Roman" w:hAnsi="GHEA Grapalat" w:cs="Times New Roman"/>
                <w:color w:val="000000"/>
                <w:sz w:val="24"/>
                <w:szCs w:val="24"/>
                <w:lang w:val="hy-AM"/>
              </w:rPr>
              <w:lastRenderedPageBreak/>
              <w:t>ռիսկերի կառավարումը և Հայաստանի Հանրապետության օրենքների ու այլ նորմատիվ իրավական ակտերի պահանջների պահպանման նկատմամբ վերահսկողությունը, ինչպես նաև կանխարգելիչ միջոցառումների իրականացումը աշխատողների անվտանգության ապահովման, առողջության պահպանման և աշխատանքային հարաբերությունների կարգավորման ոլորտներում։</w:t>
            </w:r>
          </w:p>
          <w:p w14:paraId="2FDD0F02" w14:textId="77777777" w:rsidR="008C50A4" w:rsidRPr="00F5102D" w:rsidRDefault="008C50A4" w:rsidP="00151253">
            <w:pPr>
              <w:shd w:val="clear" w:color="auto" w:fill="FFFFFF"/>
              <w:spacing w:line="360" w:lineRule="auto"/>
              <w:ind w:right="124" w:firstLine="341"/>
              <w:jc w:val="both"/>
              <w:rPr>
                <w:rFonts w:ascii="GHEA Grapalat" w:eastAsia="Times New Roman" w:hAnsi="GHEA Grapalat" w:cs="Times New Roman"/>
                <w:b/>
                <w:color w:val="000000"/>
                <w:sz w:val="24"/>
                <w:szCs w:val="24"/>
                <w:lang w:val="hy-AM"/>
              </w:rPr>
            </w:pPr>
            <w:r w:rsidRPr="00FE35C3">
              <w:rPr>
                <w:rFonts w:ascii="GHEA Grapalat" w:eastAsia="Times New Roman" w:hAnsi="GHEA Grapalat" w:cs="Times New Roman"/>
                <w:color w:val="000000"/>
                <w:sz w:val="24"/>
                <w:szCs w:val="24"/>
                <w:lang w:val="hy-AM"/>
              </w:rPr>
              <w:t xml:space="preserve">Ելնելով վերոգրյալից, ինչպես նաև աշխատանքային իրավունքի՝ ներառյալ աշխատողների առողջության պահպանման և անվտանգության ապահովման ոլորտի նկատմամբ պետական վերահսկողության իրականացման Տեսչական մարմնին վերապահված լիազորությունների և Կոնվենցիայով սահմանված դրույթների համադրման և վերլուծության արդյունքում, Տեսչական մարմինը գտնում է, որ </w:t>
            </w:r>
            <w:r w:rsidRPr="00F5102D">
              <w:rPr>
                <w:rFonts w:ascii="GHEA Grapalat" w:eastAsia="Times New Roman" w:hAnsi="GHEA Grapalat" w:cs="Times New Roman"/>
                <w:b/>
                <w:color w:val="000000"/>
                <w:sz w:val="24"/>
                <w:szCs w:val="24"/>
                <w:lang w:val="hy-AM"/>
              </w:rPr>
              <w:t>Կոնվենցիայի կիրակման ապահովման համար անհրաժեշտ է, որ.</w:t>
            </w:r>
          </w:p>
          <w:p w14:paraId="4E959A17" w14:textId="77777777" w:rsidR="008C50A4" w:rsidRPr="00FE35C3" w:rsidRDefault="008C50A4" w:rsidP="00151253">
            <w:pPr>
              <w:shd w:val="clear" w:color="auto" w:fill="FFFFFF"/>
              <w:spacing w:line="360" w:lineRule="auto"/>
              <w:ind w:right="124" w:firstLine="341"/>
              <w:jc w:val="both"/>
              <w:rPr>
                <w:rFonts w:ascii="GHEA Grapalat" w:eastAsia="Times New Roman" w:hAnsi="GHEA Grapalat" w:cs="Times New Roman"/>
                <w:color w:val="000000"/>
                <w:sz w:val="24"/>
                <w:szCs w:val="24"/>
                <w:lang w:val="hy-AM"/>
              </w:rPr>
            </w:pPr>
            <w:r w:rsidRPr="00FE35C3">
              <w:rPr>
                <w:rFonts w:ascii="GHEA Grapalat" w:eastAsia="Times New Roman" w:hAnsi="GHEA Grapalat" w:cs="Times New Roman"/>
                <w:color w:val="000000"/>
                <w:sz w:val="24"/>
                <w:szCs w:val="24"/>
                <w:lang w:val="hy-AM"/>
              </w:rPr>
              <w:lastRenderedPageBreak/>
              <w:t>ա) oրենսդրությամբ սահմանվեն գործատուի պարտականությունները՝ աշխատողների առողջության պահպանման և անվտանգության ապահովման վերաբերյալ ներքին իրավական ակտերով, ներքին կարգապահական կանոններով բռնության կամ ոտնձգության դրսևորումների ռիսկի վերլուծության և գնահատման իրականացման, աշխատողների վարքագծի պարտադիր կանոններ սահմանելու, բռնության կամ ոտնձգության դրսևորումների կանխարգելման և պատասխանատվության, աշխատողների իրազեկվածության ապահովման վերաբերյալ,</w:t>
            </w:r>
          </w:p>
          <w:p w14:paraId="5C454071" w14:textId="77777777" w:rsidR="008C50A4" w:rsidRPr="00FE35C3" w:rsidRDefault="008C50A4" w:rsidP="00151253">
            <w:pPr>
              <w:shd w:val="clear" w:color="auto" w:fill="FFFFFF"/>
              <w:spacing w:line="360" w:lineRule="auto"/>
              <w:ind w:right="124" w:firstLine="341"/>
              <w:jc w:val="both"/>
              <w:rPr>
                <w:rFonts w:ascii="GHEA Grapalat" w:eastAsia="Times New Roman" w:hAnsi="GHEA Grapalat" w:cs="Times New Roman"/>
                <w:color w:val="000000"/>
                <w:sz w:val="24"/>
                <w:szCs w:val="24"/>
                <w:lang w:val="hy-AM"/>
              </w:rPr>
            </w:pPr>
            <w:r w:rsidRPr="00FE35C3">
              <w:rPr>
                <w:rFonts w:ascii="GHEA Grapalat" w:eastAsia="Times New Roman" w:hAnsi="GHEA Grapalat" w:cs="Times New Roman"/>
                <w:color w:val="000000"/>
                <w:sz w:val="24"/>
                <w:szCs w:val="24"/>
                <w:lang w:val="hy-AM"/>
              </w:rPr>
              <w:t xml:space="preserve">բ) oրենսդրությամբ սահմանվեն Տեսչական մարմնի իրավասությունների շրջանակները և լիազորությունները բռնության կամ ոտնձգության արգելման նորմատիվ պահանջների ապահովման ուղղությամբ, այդ թվում՝ բռնության, ոտնձգության դրսևորումների բացահայտման համար անհրաժեշտ գործիքակազմը (ապացուցողական նշանակություն ունեցող տվյալների ձեռք բերման </w:t>
            </w:r>
            <w:r w:rsidRPr="00FE35C3">
              <w:rPr>
                <w:rFonts w:ascii="GHEA Grapalat" w:eastAsia="Times New Roman" w:hAnsi="GHEA Grapalat" w:cs="Times New Roman"/>
                <w:color w:val="000000"/>
                <w:sz w:val="24"/>
                <w:szCs w:val="24"/>
                <w:lang w:val="hy-AM"/>
              </w:rPr>
              <w:lastRenderedPageBreak/>
              <w:t>ընթացակարգեր, իր իրավասությունների շրջանակներից դուրս հատկանիշների բացահայտման դեպքում այլ մարմինների ուղղորդման մեխանիզմներ և այլն), վերահսկողության արդյունքում բացահայտված դրսևորումների դեպքում՝ պատասխանատվության միջոցների կիրառման իրավասությունները,</w:t>
            </w:r>
          </w:p>
          <w:p w14:paraId="67C611F4" w14:textId="77777777" w:rsidR="008C50A4" w:rsidRPr="00FE35C3" w:rsidRDefault="008C50A4" w:rsidP="00151253">
            <w:pPr>
              <w:shd w:val="clear" w:color="auto" w:fill="FFFFFF"/>
              <w:spacing w:line="360" w:lineRule="auto"/>
              <w:ind w:right="124" w:firstLine="341"/>
              <w:jc w:val="both"/>
              <w:rPr>
                <w:rFonts w:ascii="GHEA Grapalat" w:eastAsia="Times New Roman" w:hAnsi="GHEA Grapalat" w:cs="Times New Roman"/>
                <w:color w:val="000000"/>
                <w:sz w:val="24"/>
                <w:szCs w:val="24"/>
                <w:lang w:val="hy-AM"/>
              </w:rPr>
            </w:pPr>
            <w:r w:rsidRPr="00FE35C3">
              <w:rPr>
                <w:rFonts w:ascii="GHEA Grapalat" w:eastAsia="Times New Roman" w:hAnsi="GHEA Grapalat" w:cs="Times New Roman"/>
                <w:color w:val="000000"/>
                <w:sz w:val="24"/>
                <w:szCs w:val="24"/>
                <w:lang w:val="hy-AM"/>
              </w:rPr>
              <w:t xml:space="preserve">գ) համապատասխան ծրագրերով իրականացվեն տեսուչների ուսուցումներ, վերապատրաստումներ, </w:t>
            </w:r>
          </w:p>
          <w:p w14:paraId="7DD1C64A" w14:textId="3A45E8A9" w:rsidR="00091CC2" w:rsidRPr="00FE35C3" w:rsidRDefault="008C50A4" w:rsidP="00151253">
            <w:pPr>
              <w:shd w:val="clear" w:color="auto" w:fill="FFFFFF"/>
              <w:spacing w:line="360" w:lineRule="auto"/>
              <w:ind w:right="124" w:firstLine="341"/>
              <w:jc w:val="both"/>
              <w:rPr>
                <w:rFonts w:ascii="GHEA Grapalat" w:eastAsia="Calibri" w:hAnsi="GHEA Grapalat" w:cs="Times New Roman"/>
                <w:sz w:val="24"/>
                <w:szCs w:val="24"/>
                <w:lang w:val="hy-AM"/>
              </w:rPr>
            </w:pPr>
            <w:r w:rsidRPr="00FE35C3">
              <w:rPr>
                <w:rFonts w:ascii="GHEA Grapalat" w:eastAsia="Times New Roman" w:hAnsi="GHEA Grapalat" w:cs="Times New Roman"/>
                <w:color w:val="000000"/>
                <w:sz w:val="24"/>
                <w:szCs w:val="24"/>
                <w:lang w:val="hy-AM"/>
              </w:rPr>
              <w:t xml:space="preserve">դ) սահմանվեն բռնության և ոտնձգության դեպքերով վարչական իրավախախտումների համար պատասխանատվության միջոցներ և այդ իրավախախտումների վերաբերյալ գործերը քննելու Տեսչական մարմնի իրավասությունները։ </w:t>
            </w:r>
          </w:p>
        </w:tc>
        <w:tc>
          <w:tcPr>
            <w:tcW w:w="6938" w:type="dxa"/>
            <w:gridSpan w:val="3"/>
            <w:shd w:val="clear" w:color="auto" w:fill="auto"/>
          </w:tcPr>
          <w:p w14:paraId="61FC435F" w14:textId="77777777" w:rsidR="00FE35C3" w:rsidRPr="004479A2" w:rsidRDefault="00FE35C3" w:rsidP="00FE35C3">
            <w:pPr>
              <w:spacing w:line="360" w:lineRule="auto"/>
              <w:jc w:val="center"/>
              <w:rPr>
                <w:rFonts w:ascii="GHEA Grapalat" w:hAnsi="GHEA Grapalat"/>
                <w:b/>
                <w:sz w:val="24"/>
                <w:szCs w:val="24"/>
                <w:lang w:val="hy-AM"/>
              </w:rPr>
            </w:pPr>
            <w:r w:rsidRPr="004479A2">
              <w:rPr>
                <w:rFonts w:ascii="GHEA Grapalat" w:hAnsi="GHEA Grapalat"/>
                <w:b/>
                <w:sz w:val="24"/>
                <w:szCs w:val="24"/>
                <w:lang w:val="hy-AM"/>
              </w:rPr>
              <w:lastRenderedPageBreak/>
              <w:t>Ընդունվել է</w:t>
            </w:r>
          </w:p>
          <w:p w14:paraId="73B0F9B1" w14:textId="25B1858E" w:rsidR="00DA1287" w:rsidRPr="00DA1287" w:rsidRDefault="00FE35C3" w:rsidP="00FE35C3">
            <w:pPr>
              <w:spacing w:line="360" w:lineRule="auto"/>
              <w:jc w:val="both"/>
              <w:rPr>
                <w:rFonts w:ascii="GHEA Grapalat" w:hAnsi="GHEA Grapalat"/>
                <w:sz w:val="24"/>
                <w:szCs w:val="24"/>
                <w:lang w:val="hy-AM"/>
              </w:rPr>
            </w:pPr>
            <w:r w:rsidRPr="004479A2">
              <w:rPr>
                <w:rFonts w:ascii="GHEA Grapalat" w:hAnsi="GHEA Grapalat"/>
                <w:sz w:val="24"/>
                <w:szCs w:val="24"/>
                <w:lang w:val="hy-AM"/>
              </w:rPr>
              <w:t>Կոնվենցիայի վավերացումից հետո կնախաձեռնվեն համապատասխան փոփոխությունները։</w:t>
            </w:r>
          </w:p>
        </w:tc>
      </w:tr>
      <w:tr w:rsidR="00B1399E" w:rsidRPr="007D0A89" w14:paraId="714EF35B" w14:textId="77777777" w:rsidTr="00C43F66">
        <w:tc>
          <w:tcPr>
            <w:tcW w:w="10782" w:type="dxa"/>
            <w:gridSpan w:val="2"/>
            <w:vMerge w:val="restart"/>
            <w:shd w:val="clear" w:color="auto" w:fill="A6A6A6" w:themeFill="background1" w:themeFillShade="A6"/>
          </w:tcPr>
          <w:p w14:paraId="15FF3CD8" w14:textId="29D297E6" w:rsidR="00B1399E" w:rsidRPr="007D0A89" w:rsidRDefault="009E2C2E" w:rsidP="00916C17">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lastRenderedPageBreak/>
              <w:t xml:space="preserve"> </w:t>
            </w:r>
            <w:r w:rsidR="00947CD0">
              <w:rPr>
                <w:rFonts w:ascii="GHEA Grapalat" w:hAnsi="GHEA Grapalat"/>
                <w:b/>
                <w:bCs/>
                <w:sz w:val="24"/>
                <w:szCs w:val="24"/>
                <w:lang w:val="hy-AM"/>
              </w:rPr>
              <w:t>Քննչական կոմիտե</w:t>
            </w:r>
          </w:p>
        </w:tc>
        <w:tc>
          <w:tcPr>
            <w:tcW w:w="3502" w:type="dxa"/>
            <w:gridSpan w:val="2"/>
            <w:shd w:val="clear" w:color="auto" w:fill="A6A6A6" w:themeFill="background1" w:themeFillShade="A6"/>
          </w:tcPr>
          <w:p w14:paraId="39D31164" w14:textId="26D3864E" w:rsidR="00B1399E" w:rsidRPr="007D0A89" w:rsidRDefault="00947CD0" w:rsidP="00947CD0">
            <w:pPr>
              <w:spacing w:line="360" w:lineRule="auto"/>
              <w:jc w:val="center"/>
              <w:rPr>
                <w:rFonts w:ascii="GHEA Grapalat" w:hAnsi="GHEA Grapalat"/>
                <w:b/>
                <w:sz w:val="24"/>
                <w:szCs w:val="24"/>
                <w:lang w:val="hy-AM"/>
              </w:rPr>
            </w:pPr>
            <w:r>
              <w:rPr>
                <w:rFonts w:ascii="GHEA Grapalat" w:hAnsi="GHEA Grapalat"/>
                <w:b/>
                <w:sz w:val="24"/>
                <w:szCs w:val="24"/>
                <w:lang w:val="hy-AM"/>
              </w:rPr>
              <w:t>09</w:t>
            </w:r>
            <w:r w:rsidR="001E3FAE" w:rsidRPr="007D0A89">
              <w:rPr>
                <w:rFonts w:ascii="GHEA Grapalat" w:hAnsi="GHEA Grapalat"/>
                <w:b/>
                <w:sz w:val="24"/>
                <w:szCs w:val="24"/>
                <w:lang w:val="hy-AM"/>
              </w:rPr>
              <w:t>.09.202</w:t>
            </w:r>
            <w:r>
              <w:rPr>
                <w:rFonts w:ascii="GHEA Grapalat" w:hAnsi="GHEA Grapalat"/>
                <w:b/>
                <w:sz w:val="24"/>
                <w:szCs w:val="24"/>
                <w:lang w:val="hy-AM"/>
              </w:rPr>
              <w:t>4</w:t>
            </w:r>
          </w:p>
        </w:tc>
      </w:tr>
      <w:tr w:rsidR="00B1399E" w:rsidRPr="007D0A89" w14:paraId="2FBFA89A" w14:textId="77777777" w:rsidTr="00C43F66">
        <w:tc>
          <w:tcPr>
            <w:tcW w:w="10782" w:type="dxa"/>
            <w:gridSpan w:val="2"/>
            <w:vMerge/>
            <w:shd w:val="clear" w:color="auto" w:fill="A6A6A6" w:themeFill="background1" w:themeFillShade="A6"/>
          </w:tcPr>
          <w:p w14:paraId="01D4CF1C" w14:textId="77777777" w:rsidR="00B1399E" w:rsidRPr="007D0A89" w:rsidRDefault="00B1399E" w:rsidP="00F3184B">
            <w:pPr>
              <w:spacing w:line="360" w:lineRule="auto"/>
              <w:jc w:val="center"/>
              <w:rPr>
                <w:rFonts w:ascii="GHEA Grapalat" w:hAnsi="GHEA Grapalat"/>
                <w:sz w:val="24"/>
                <w:szCs w:val="24"/>
                <w:lang w:val="hy-AM"/>
              </w:rPr>
            </w:pPr>
          </w:p>
        </w:tc>
        <w:tc>
          <w:tcPr>
            <w:tcW w:w="3502" w:type="dxa"/>
            <w:gridSpan w:val="2"/>
            <w:shd w:val="clear" w:color="auto" w:fill="A6A6A6" w:themeFill="background1" w:themeFillShade="A6"/>
          </w:tcPr>
          <w:p w14:paraId="724081C7" w14:textId="68F14FF3" w:rsidR="00B1399E" w:rsidRPr="007D0A89" w:rsidRDefault="007717C3" w:rsidP="00947CD0">
            <w:pPr>
              <w:spacing w:line="360" w:lineRule="auto"/>
              <w:ind w:left="-408"/>
              <w:jc w:val="center"/>
              <w:rPr>
                <w:rFonts w:ascii="GHEA Grapalat" w:hAnsi="GHEA Grapalat"/>
                <w:b/>
                <w:sz w:val="24"/>
                <w:szCs w:val="24"/>
                <w:lang w:val="hy-AM"/>
              </w:rPr>
            </w:pPr>
            <w:r w:rsidRPr="007D0A89">
              <w:rPr>
                <w:rFonts w:ascii="GHEA Grapalat" w:hAnsi="GHEA Grapalat"/>
                <w:b/>
                <w:sz w:val="24"/>
                <w:szCs w:val="24"/>
                <w:lang w:val="hy-AM"/>
              </w:rPr>
              <w:t xml:space="preserve">թիվ </w:t>
            </w:r>
            <w:r w:rsidR="00947CD0">
              <w:rPr>
                <w:rFonts w:ascii="GHEA Grapalat" w:hAnsi="GHEA Grapalat"/>
                <w:b/>
                <w:sz w:val="24"/>
                <w:szCs w:val="24"/>
                <w:lang w:val="hy-AM"/>
              </w:rPr>
              <w:t>01/22/277057-2024</w:t>
            </w:r>
          </w:p>
        </w:tc>
      </w:tr>
      <w:tr w:rsidR="00974896" w:rsidRPr="00947CD0" w14:paraId="1DAB85E3" w14:textId="77777777" w:rsidTr="00082F56">
        <w:tc>
          <w:tcPr>
            <w:tcW w:w="7346" w:type="dxa"/>
          </w:tcPr>
          <w:p w14:paraId="711696C3" w14:textId="3BAA835D" w:rsidR="00974896" w:rsidRPr="00947CD0" w:rsidRDefault="00947CD0" w:rsidP="00947CD0">
            <w:pPr>
              <w:spacing w:line="360" w:lineRule="auto"/>
              <w:ind w:firstLine="348"/>
              <w:jc w:val="both"/>
              <w:rPr>
                <w:rFonts w:ascii="GHEA Grapalat" w:hAnsi="GHEA Grapalat"/>
                <w:sz w:val="24"/>
                <w:szCs w:val="24"/>
                <w:lang w:val="hy-AM"/>
              </w:rPr>
            </w:pPr>
            <w:r>
              <w:rPr>
                <w:rFonts w:ascii="GHEA Grapalat" w:hAnsi="GHEA Grapalat"/>
                <w:sz w:val="24"/>
                <w:szCs w:val="24"/>
                <w:lang w:val="hy-AM"/>
              </w:rPr>
              <w:t xml:space="preserve">Ի պատասխան Ձեր՝ 29.08.2024թ. </w:t>
            </w:r>
            <w:r>
              <w:rPr>
                <w:rFonts w:ascii="GHEA Grapalat" w:hAnsi="GHEA Grapalat"/>
                <w:sz w:val="24"/>
                <w:szCs w:val="24"/>
              </w:rPr>
              <w:t xml:space="preserve">N </w:t>
            </w:r>
            <w:r>
              <w:rPr>
                <w:rFonts w:ascii="GHEA Grapalat" w:hAnsi="GHEA Grapalat"/>
                <w:sz w:val="24"/>
                <w:szCs w:val="24"/>
                <w:lang w:val="hy-AM"/>
              </w:rPr>
              <w:t xml:space="preserve">ՆՄ/ԱՆՄ-1-3/27251-2024 գրության՝ հայտնում եմ, որ </w:t>
            </w:r>
            <w:r w:rsidRPr="008C50A4">
              <w:rPr>
                <w:rFonts w:ascii="GHEA Grapalat" w:eastAsia="Calibri" w:hAnsi="GHEA Grapalat" w:cs="Times New Roman"/>
                <w:sz w:val="24"/>
                <w:szCs w:val="24"/>
                <w:lang w:val="hy-AM" w:eastAsia="hy-AM" w:bidi="hy-AM"/>
              </w:rPr>
              <w:t xml:space="preserve">«Բռնության և ոտնձգության մասին» </w:t>
            </w:r>
            <w:r w:rsidRPr="008C50A4">
              <w:rPr>
                <w:rFonts w:ascii="GHEA Grapalat" w:eastAsia="Calibri" w:hAnsi="GHEA Grapalat" w:cs="Times New Roman"/>
                <w:sz w:val="24"/>
                <w:szCs w:val="24"/>
                <w:lang w:val="hy-AM" w:eastAsia="hy-AM" w:bidi="hy-AM"/>
              </w:rPr>
              <w:lastRenderedPageBreak/>
              <w:t>Ա</w:t>
            </w:r>
            <w:r>
              <w:rPr>
                <w:rFonts w:ascii="GHEA Grapalat" w:eastAsia="Calibri" w:hAnsi="GHEA Grapalat" w:cs="Times New Roman"/>
                <w:sz w:val="24"/>
                <w:szCs w:val="24"/>
                <w:lang w:val="hy-AM" w:eastAsia="hy-AM" w:bidi="hy-AM"/>
              </w:rPr>
              <w:t xml:space="preserve">շխատանքի միջազգային կազմակերպության թիվ </w:t>
            </w:r>
            <w:r w:rsidRPr="008C50A4">
              <w:rPr>
                <w:rFonts w:ascii="GHEA Grapalat" w:eastAsia="Calibri" w:hAnsi="GHEA Grapalat" w:cs="Times New Roman"/>
                <w:sz w:val="24"/>
                <w:szCs w:val="24"/>
                <w:lang w:val="hy-AM" w:eastAsia="hy-AM" w:bidi="hy-AM"/>
              </w:rPr>
              <w:t>190 կ</w:t>
            </w:r>
            <w:r w:rsidRPr="008C50A4">
              <w:rPr>
                <w:rFonts w:ascii="GHEA Grapalat" w:eastAsia="Times New Roman" w:hAnsi="GHEA Grapalat" w:cs="Times New Roman"/>
                <w:sz w:val="24"/>
                <w:szCs w:val="24"/>
                <w:lang w:val="hy-AM" w:eastAsia="ru-RU"/>
              </w:rPr>
              <w:t>ոնվենցիա</w:t>
            </w:r>
            <w:r>
              <w:rPr>
                <w:rFonts w:ascii="GHEA Grapalat" w:eastAsia="Times New Roman" w:hAnsi="GHEA Grapalat" w:cs="Times New Roman"/>
                <w:sz w:val="24"/>
                <w:szCs w:val="24"/>
                <w:lang w:val="hy-AM" w:eastAsia="ru-RU"/>
              </w:rPr>
              <w:t>յի վավերացումը համարում ենք նպատակահարմար։</w:t>
            </w:r>
          </w:p>
        </w:tc>
        <w:tc>
          <w:tcPr>
            <w:tcW w:w="6938" w:type="dxa"/>
            <w:gridSpan w:val="3"/>
          </w:tcPr>
          <w:p w14:paraId="0AA2ABF5" w14:textId="71EB06AE" w:rsidR="00974896" w:rsidRPr="007D0A89" w:rsidRDefault="00974896" w:rsidP="00974896">
            <w:pPr>
              <w:shd w:val="clear" w:color="auto" w:fill="FFFFFF"/>
              <w:spacing w:line="360" w:lineRule="auto"/>
              <w:ind w:firstLine="348"/>
              <w:jc w:val="center"/>
              <w:rPr>
                <w:rFonts w:ascii="GHEA Grapalat" w:hAnsi="GHEA Grapalat"/>
                <w:sz w:val="24"/>
                <w:szCs w:val="24"/>
                <w:lang w:val="hy-AM"/>
              </w:rPr>
            </w:pPr>
          </w:p>
        </w:tc>
      </w:tr>
      <w:tr w:rsidR="00974896" w:rsidRPr="007D0A89" w14:paraId="734B5940" w14:textId="77777777" w:rsidTr="00C43F66">
        <w:tc>
          <w:tcPr>
            <w:tcW w:w="10782" w:type="dxa"/>
            <w:gridSpan w:val="2"/>
            <w:vMerge w:val="restart"/>
            <w:shd w:val="clear" w:color="auto" w:fill="A6A6A6" w:themeFill="background1" w:themeFillShade="A6"/>
          </w:tcPr>
          <w:p w14:paraId="3156C4D4" w14:textId="2E53BFD9" w:rsidR="00974896" w:rsidRPr="007D0A89" w:rsidRDefault="003270A5" w:rsidP="00151253">
            <w:pPr>
              <w:pStyle w:val="ListParagraph"/>
              <w:numPr>
                <w:ilvl w:val="0"/>
                <w:numId w:val="1"/>
              </w:numPr>
              <w:spacing w:line="360" w:lineRule="auto"/>
              <w:rPr>
                <w:rFonts w:ascii="GHEA Grapalat" w:hAnsi="GHEA Grapalat"/>
                <w:b/>
                <w:bCs/>
                <w:sz w:val="24"/>
                <w:szCs w:val="24"/>
                <w:lang w:val="hy-AM"/>
              </w:rPr>
            </w:pPr>
            <w:r>
              <w:rPr>
                <w:rFonts w:ascii="GHEA Grapalat" w:hAnsi="GHEA Grapalat"/>
                <w:b/>
                <w:bCs/>
                <w:sz w:val="24"/>
                <w:szCs w:val="24"/>
                <w:lang w:val="hy-AM"/>
              </w:rPr>
              <w:t>Հայաստանի արհմիությունների կոնֆեդերացիա</w:t>
            </w:r>
          </w:p>
        </w:tc>
        <w:tc>
          <w:tcPr>
            <w:tcW w:w="3502" w:type="dxa"/>
            <w:gridSpan w:val="2"/>
            <w:shd w:val="clear" w:color="auto" w:fill="A6A6A6" w:themeFill="background1" w:themeFillShade="A6"/>
          </w:tcPr>
          <w:p w14:paraId="0F420876" w14:textId="1498E336" w:rsidR="00974896" w:rsidRPr="007D0A89" w:rsidRDefault="003270A5" w:rsidP="00151253">
            <w:pPr>
              <w:spacing w:line="360" w:lineRule="auto"/>
              <w:jc w:val="center"/>
              <w:rPr>
                <w:rFonts w:ascii="GHEA Grapalat" w:hAnsi="GHEA Grapalat"/>
                <w:b/>
                <w:sz w:val="24"/>
                <w:szCs w:val="24"/>
                <w:lang w:val="hy-AM"/>
              </w:rPr>
            </w:pPr>
            <w:r>
              <w:rPr>
                <w:rFonts w:ascii="GHEA Grapalat" w:hAnsi="GHEA Grapalat"/>
                <w:b/>
                <w:sz w:val="24"/>
                <w:szCs w:val="24"/>
                <w:lang w:val="hy-AM"/>
              </w:rPr>
              <w:t>30.08.2024</w:t>
            </w:r>
          </w:p>
        </w:tc>
      </w:tr>
      <w:tr w:rsidR="00974896" w:rsidRPr="007D0A89" w14:paraId="5F97A78A" w14:textId="77777777" w:rsidTr="00C43F66">
        <w:tc>
          <w:tcPr>
            <w:tcW w:w="10782" w:type="dxa"/>
            <w:gridSpan w:val="2"/>
            <w:vMerge/>
            <w:shd w:val="clear" w:color="auto" w:fill="A6A6A6" w:themeFill="background1" w:themeFillShade="A6"/>
          </w:tcPr>
          <w:p w14:paraId="7FFC3521" w14:textId="77777777" w:rsidR="00974896" w:rsidRPr="007D0A89" w:rsidRDefault="00974896" w:rsidP="00151253">
            <w:pPr>
              <w:spacing w:line="360" w:lineRule="auto"/>
              <w:jc w:val="center"/>
              <w:rPr>
                <w:rFonts w:ascii="GHEA Grapalat" w:hAnsi="GHEA Grapalat"/>
                <w:sz w:val="24"/>
                <w:szCs w:val="24"/>
                <w:lang w:val="hy-AM"/>
              </w:rPr>
            </w:pPr>
          </w:p>
        </w:tc>
        <w:tc>
          <w:tcPr>
            <w:tcW w:w="3502" w:type="dxa"/>
            <w:gridSpan w:val="2"/>
            <w:shd w:val="clear" w:color="auto" w:fill="A6A6A6" w:themeFill="background1" w:themeFillShade="A6"/>
          </w:tcPr>
          <w:p w14:paraId="5A393448" w14:textId="331039C0" w:rsidR="00974896" w:rsidRPr="007D0A89" w:rsidRDefault="00974896" w:rsidP="00151253">
            <w:pPr>
              <w:spacing w:line="360" w:lineRule="auto"/>
              <w:jc w:val="center"/>
              <w:rPr>
                <w:rFonts w:ascii="GHEA Grapalat" w:hAnsi="GHEA Grapalat"/>
                <w:b/>
                <w:sz w:val="24"/>
                <w:szCs w:val="24"/>
                <w:lang w:val="hy-AM"/>
              </w:rPr>
            </w:pPr>
            <w:r w:rsidRPr="007D0A89">
              <w:rPr>
                <w:rFonts w:ascii="GHEA Grapalat" w:hAnsi="GHEA Grapalat"/>
                <w:b/>
                <w:sz w:val="24"/>
                <w:szCs w:val="24"/>
                <w:lang w:val="hy-AM"/>
              </w:rPr>
              <w:t>թիվ</w:t>
            </w:r>
            <w:r w:rsidR="003270A5">
              <w:rPr>
                <w:rFonts w:ascii="GHEA Grapalat" w:hAnsi="GHEA Grapalat"/>
                <w:b/>
                <w:sz w:val="24"/>
                <w:szCs w:val="24"/>
                <w:lang w:val="hy-AM"/>
              </w:rPr>
              <w:t xml:space="preserve"> 05-01/45</w:t>
            </w:r>
          </w:p>
        </w:tc>
      </w:tr>
      <w:tr w:rsidR="00974896" w:rsidRPr="00F60B0D" w14:paraId="0E0F00F3" w14:textId="77777777" w:rsidTr="00082F56">
        <w:tc>
          <w:tcPr>
            <w:tcW w:w="7346" w:type="dxa"/>
          </w:tcPr>
          <w:p w14:paraId="7D2132AA" w14:textId="77777777" w:rsidR="00974896" w:rsidRDefault="00872991" w:rsidP="00151253">
            <w:pPr>
              <w:spacing w:line="360" w:lineRule="auto"/>
              <w:ind w:firstLine="348"/>
              <w:jc w:val="both"/>
              <w:rPr>
                <w:rFonts w:ascii="GHEA Grapalat" w:hAnsi="GHEA Grapalat"/>
                <w:sz w:val="24"/>
                <w:szCs w:val="24"/>
                <w:lang w:val="hy-AM"/>
              </w:rPr>
            </w:pPr>
            <w:r>
              <w:rPr>
                <w:rFonts w:ascii="GHEA Grapalat" w:hAnsi="GHEA Grapalat"/>
                <w:sz w:val="24"/>
                <w:szCs w:val="24"/>
                <w:lang w:val="hy-AM"/>
              </w:rPr>
              <w:t>Հայաստանի արհմիությունների կոնֆեդերացիան ողջունում է Հայաստանի Հանրապետության կողմից «Բռնության և ոտնձգության մասին» ԱՄԿ թիվ 190 կոնվենցիան վավերացնելուն ուղղված գործընթացը։</w:t>
            </w:r>
          </w:p>
          <w:p w14:paraId="58033CDC" w14:textId="0C73CA93" w:rsidR="00872991" w:rsidRPr="007D0A89" w:rsidRDefault="00872991" w:rsidP="00151253">
            <w:pPr>
              <w:spacing w:line="360" w:lineRule="auto"/>
              <w:ind w:firstLine="348"/>
              <w:jc w:val="both"/>
              <w:rPr>
                <w:rFonts w:ascii="GHEA Grapalat" w:hAnsi="GHEA Grapalat"/>
                <w:sz w:val="24"/>
                <w:szCs w:val="24"/>
                <w:lang w:val="hy-AM"/>
              </w:rPr>
            </w:pPr>
            <w:r>
              <w:rPr>
                <w:rFonts w:ascii="GHEA Grapalat" w:hAnsi="GHEA Grapalat"/>
                <w:sz w:val="24"/>
                <w:szCs w:val="24"/>
                <w:lang w:val="hy-AM"/>
              </w:rPr>
              <w:t>Միաժամանակ, տեղեկացնում ենք, որ Հայաստանի արհմիությունների կոնֆեդերացիան «Բռնության և ոտնձգության մասին» ԱՄԿ թիվ 190 Կոնվենցիայի վերաբերյալ աշխատողների շրջանում ներկայումս իրականացնում է բացատրական աշխատանքներ, այդ թվում, նախատեսվում է նման աշխատանքներ իրականացնել նաև լրագրողների շրջանում՝ հետագայում նշված կոնվենցիան վերջիններիս կողմից պատշաճ լուսաբանելու նպատակով։</w:t>
            </w:r>
          </w:p>
        </w:tc>
        <w:tc>
          <w:tcPr>
            <w:tcW w:w="6938" w:type="dxa"/>
            <w:gridSpan w:val="3"/>
          </w:tcPr>
          <w:p w14:paraId="0F42BB10" w14:textId="3A2AAAE7" w:rsidR="00974896" w:rsidRPr="006E2FA1" w:rsidRDefault="006E2FA1" w:rsidP="006E2FA1">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CB092B" w:rsidRPr="00FF36F5" w14:paraId="308D36D0" w14:textId="77777777" w:rsidTr="006C5304">
        <w:trPr>
          <w:trHeight w:val="964"/>
        </w:trPr>
        <w:tc>
          <w:tcPr>
            <w:tcW w:w="7346" w:type="dxa"/>
          </w:tcPr>
          <w:p w14:paraId="0EE4715D" w14:textId="5FE8DE90" w:rsidR="00CB092B" w:rsidRDefault="00CB092B" w:rsidP="00A15062">
            <w:pPr>
              <w:pStyle w:val="ListParagraph"/>
              <w:numPr>
                <w:ilvl w:val="0"/>
                <w:numId w:val="1"/>
              </w:numPr>
              <w:spacing w:line="360" w:lineRule="auto"/>
              <w:ind w:left="559" w:hanging="284"/>
              <w:jc w:val="both"/>
              <w:rPr>
                <w:rFonts w:ascii="GHEA Grapalat" w:hAnsi="GHEA Grapalat"/>
                <w:sz w:val="24"/>
                <w:szCs w:val="24"/>
                <w:lang w:val="hy-AM"/>
              </w:rPr>
            </w:pPr>
            <w:r>
              <w:rPr>
                <w:rFonts w:ascii="GHEA Grapalat" w:hAnsi="GHEA Grapalat"/>
                <w:sz w:val="24"/>
                <w:szCs w:val="24"/>
                <w:lang w:val="hy-AM"/>
              </w:rPr>
              <w:lastRenderedPageBreak/>
              <w:t xml:space="preserve"> </w:t>
            </w:r>
            <w:r w:rsidR="00F9591D" w:rsidRPr="00F9591D">
              <w:rPr>
                <w:rFonts w:ascii="GHEA Grapalat" w:hAnsi="GHEA Grapalat"/>
                <w:sz w:val="24"/>
                <w:szCs w:val="24"/>
                <w:lang w:val="hy-AM"/>
              </w:rPr>
              <w:t>Հայաստանի գործատուների հանրապետական միություն</w:t>
            </w:r>
          </w:p>
          <w:p w14:paraId="648A4E74" w14:textId="7B2DF813" w:rsidR="00CB092B" w:rsidRPr="00CB092B" w:rsidRDefault="00CB092B" w:rsidP="00CB092B">
            <w:pPr>
              <w:pStyle w:val="ListParagraph"/>
              <w:spacing w:line="360" w:lineRule="auto"/>
              <w:ind w:left="2160"/>
              <w:jc w:val="both"/>
              <w:rPr>
                <w:rFonts w:ascii="GHEA Grapalat" w:hAnsi="GHEA Grapalat"/>
                <w:sz w:val="24"/>
                <w:szCs w:val="24"/>
                <w:lang w:val="hy-AM"/>
              </w:rPr>
            </w:pPr>
          </w:p>
        </w:tc>
        <w:tc>
          <w:tcPr>
            <w:tcW w:w="6938" w:type="dxa"/>
            <w:gridSpan w:val="3"/>
          </w:tcPr>
          <w:p w14:paraId="28F094E7" w14:textId="7852E454" w:rsidR="00CB092B" w:rsidRDefault="00CB092B" w:rsidP="006E2FA1">
            <w:pPr>
              <w:spacing w:line="360" w:lineRule="auto"/>
              <w:jc w:val="center"/>
              <w:rPr>
                <w:rFonts w:ascii="GHEA Grapalat" w:hAnsi="GHEA Grapalat"/>
                <w:b/>
                <w:sz w:val="24"/>
                <w:szCs w:val="24"/>
                <w:lang w:val="hy-AM"/>
              </w:rPr>
            </w:pPr>
            <w:r w:rsidRPr="00CB092B">
              <w:rPr>
                <w:rFonts w:ascii="GHEA Grapalat" w:hAnsi="GHEA Grapalat"/>
                <w:b/>
                <w:sz w:val="24"/>
                <w:szCs w:val="24"/>
                <w:lang w:val="hy-AM"/>
              </w:rPr>
              <w:t>Ընդունվել է ի գիտություն</w:t>
            </w:r>
          </w:p>
        </w:tc>
      </w:tr>
      <w:tr w:rsidR="006C5304" w:rsidRPr="006B6FEA" w14:paraId="2AB12639" w14:textId="77777777" w:rsidTr="00082F56">
        <w:trPr>
          <w:trHeight w:val="7926"/>
        </w:trPr>
        <w:tc>
          <w:tcPr>
            <w:tcW w:w="7346" w:type="dxa"/>
          </w:tcPr>
          <w:p w14:paraId="6C33DF75" w14:textId="77777777" w:rsidR="006C5304" w:rsidRPr="00FF36F5" w:rsidRDefault="006C5304" w:rsidP="00FF36F5">
            <w:pPr>
              <w:spacing w:line="360" w:lineRule="auto"/>
              <w:jc w:val="both"/>
              <w:rPr>
                <w:rFonts w:ascii="GHEA Grapalat" w:hAnsi="GHEA Grapalat"/>
                <w:sz w:val="24"/>
                <w:szCs w:val="24"/>
                <w:lang w:val="hy-AM"/>
              </w:rPr>
            </w:pPr>
            <w:r w:rsidRPr="00FF36F5">
              <w:rPr>
                <w:rFonts w:ascii="GHEA Grapalat" w:hAnsi="GHEA Grapalat"/>
                <w:sz w:val="24"/>
                <w:szCs w:val="24"/>
                <w:lang w:val="hy-AM"/>
              </w:rPr>
              <w:lastRenderedPageBreak/>
              <w:t>«Բռնության եւ ոտնձգության մասին» կոնվենցիան ընդունվել է 2019 թ</w:t>
            </w:r>
            <w:r w:rsidRPr="00FF36F5">
              <w:rPr>
                <w:rFonts w:ascii="Cambria Math" w:hAnsi="Cambria Math" w:cs="Cambria Math"/>
                <w:sz w:val="24"/>
                <w:szCs w:val="24"/>
                <w:lang w:val="hy-AM"/>
              </w:rPr>
              <w:t>․</w:t>
            </w:r>
            <w:r w:rsidRPr="00FF36F5">
              <w:rPr>
                <w:rFonts w:ascii="GHEA Grapalat" w:hAnsi="GHEA Grapalat"/>
                <w:sz w:val="24"/>
                <w:szCs w:val="24"/>
                <w:lang w:val="hy-AM"/>
              </w:rPr>
              <w:t xml:space="preserve"> հունիսի 10-ին Աշխատանքի միջազգային կազմակերպության գլխավոր համաժողովի 108-րդ նստաշրջանի արդյունքում։ Կոնվենցիան նպատակ է հետապնդում կանխարգելել աշխատողների և այլ անձանց՝ անկախ իրենց պայմանագրային կարգավիճակից, ինչպես նաև վերապատրաստվող անձանց, ներառյալ՝ պրակտիկանտների և աշակերտների, այն աշխատողների, որոնց աշխատանքը դադարեցվել է, կամավորների, աշխատանք փնտրողների և աշխատանքի դիմողների նկատմամբ բռնությունն ու ոտնձգությունը։ Կոնվենցիայի գործողությունը տարածվում է թե՛ հանրային, թե՛ մասնավոր տարածքում իրականացվող աշխատանքի, աշխատանքային պարտականություններին վերաբերվող ցանկացած հաղորդակցության, գործուղման, վերապատրաստման վրա, ինչպես նաև ներառում է աշխատանքի գնալու և աշխատանքից վերադառնալու ժամանակահատվածը։ Նման լայն կիրառության ոլորտը թույլ է </w:t>
            </w:r>
            <w:r w:rsidRPr="00FF36F5">
              <w:rPr>
                <w:rFonts w:ascii="GHEA Grapalat" w:hAnsi="GHEA Grapalat"/>
                <w:sz w:val="24"/>
                <w:szCs w:val="24"/>
                <w:lang w:val="hy-AM"/>
              </w:rPr>
              <w:lastRenderedPageBreak/>
              <w:t>տալիս հնարավորինս բացառել աշխատող-գործատու շփման տարբեր հարթակներում բռնության և ոտնձգության դրսևորումները։</w:t>
            </w:r>
          </w:p>
          <w:p w14:paraId="1D1078E7" w14:textId="77777777" w:rsidR="006C5304" w:rsidRPr="00FF36F5" w:rsidRDefault="006C5304" w:rsidP="00FF36F5">
            <w:pPr>
              <w:spacing w:line="360" w:lineRule="auto"/>
              <w:jc w:val="both"/>
              <w:rPr>
                <w:rFonts w:ascii="GHEA Grapalat" w:hAnsi="GHEA Grapalat"/>
                <w:sz w:val="24"/>
                <w:szCs w:val="24"/>
                <w:lang w:val="hy-AM"/>
              </w:rPr>
            </w:pPr>
            <w:r w:rsidRPr="00FF36F5">
              <w:rPr>
                <w:rFonts w:ascii="GHEA Grapalat" w:hAnsi="GHEA Grapalat"/>
                <w:sz w:val="24"/>
                <w:szCs w:val="24"/>
                <w:lang w:val="hy-AM"/>
              </w:rPr>
              <w:t xml:space="preserve">ՀՀ Աշխատանքային օրենսգիրքը որպես սկզբունք որդեգրել է աշխատանքային հարաբերություններում ցանկացած ձևի (բնույթի) պարտադիր կամ հարկադիր աշխատանքի և աշխատողների նկատմամբ բռնությունների, սեռական ոտնձգության արգելման սկզբունքը։ Օրենսգրքի 3-րդ հոդվածի համաձայն Աշխատանքում (աշխատավայրում) բռնությունը կամ սեռական ոտնձգությունն արգելվում է: Բռնությունն աշխատավայրում կամ աշխատանքային պարտականությունների կատարման այլ վայրում (ներառյալ՝ գործուղումները) աշխատողի կամ երրորդ անձի դեմ ուղղված բռնի կամ բռնության սպառնալիք պարունակող միանգամյա կամ կրկնվող արարք է, որը հանգեցնում է կամ կարող է հանգեցնել ֆիզիկական, հոգեկան, սեռական կամ տնտեսական վնասի կամ </w:t>
            </w:r>
            <w:r w:rsidRPr="00FF36F5">
              <w:rPr>
                <w:rFonts w:ascii="GHEA Grapalat" w:hAnsi="GHEA Grapalat"/>
                <w:sz w:val="24"/>
                <w:szCs w:val="24"/>
                <w:lang w:val="hy-AM"/>
              </w:rPr>
              <w:lastRenderedPageBreak/>
              <w:t>անձի համար թշնամական կամ նվաստացուցիչ միջավայրի ձևավորման:</w:t>
            </w:r>
          </w:p>
          <w:p w14:paraId="1BFAF0E4" w14:textId="77777777" w:rsidR="006C5304" w:rsidRPr="00FF36F5" w:rsidRDefault="006C5304" w:rsidP="00FF36F5">
            <w:pPr>
              <w:spacing w:line="360" w:lineRule="auto"/>
              <w:jc w:val="both"/>
              <w:rPr>
                <w:rFonts w:ascii="GHEA Grapalat" w:hAnsi="GHEA Grapalat"/>
                <w:sz w:val="24"/>
                <w:szCs w:val="24"/>
                <w:lang w:val="hy-AM"/>
              </w:rPr>
            </w:pPr>
            <w:r w:rsidRPr="00FF36F5">
              <w:rPr>
                <w:rFonts w:ascii="GHEA Grapalat" w:hAnsi="GHEA Grapalat"/>
                <w:sz w:val="24"/>
                <w:szCs w:val="24"/>
                <w:lang w:val="hy-AM"/>
              </w:rPr>
              <w:t>Կոնվենցիայի համաձայն աշխատանքում «բռնություն եւ ոտնձգություն» եզրույթը վերաբերում է մի շարք անընդունելի վարքագծերի եւ գործելակերպերի կամ դրանց սպառնալիքներին` լինի մեկ դեպք, թե կրկնվող, որոնք նպատակ ունեն, հանգեցնում են կամ կարող են հանգեցնել ֆիզիկական, հոգեբանական,սեռական կամ տնտեսական վնասի, ինչպես նաեւ ներառում է գենդերային հիմքով բռնությունը եւ ոտնձգությունը։</w:t>
            </w:r>
          </w:p>
          <w:p w14:paraId="04F80C6F" w14:textId="77777777" w:rsidR="006C5304" w:rsidRPr="00FF36F5" w:rsidRDefault="006C5304" w:rsidP="00FF36F5">
            <w:pPr>
              <w:spacing w:line="360" w:lineRule="auto"/>
              <w:jc w:val="both"/>
              <w:rPr>
                <w:rFonts w:ascii="GHEA Grapalat" w:hAnsi="GHEA Grapalat"/>
                <w:sz w:val="24"/>
                <w:szCs w:val="24"/>
                <w:lang w:val="hy-AM"/>
              </w:rPr>
            </w:pPr>
            <w:r w:rsidRPr="00FF36F5">
              <w:rPr>
                <w:rFonts w:ascii="GHEA Grapalat" w:hAnsi="GHEA Grapalat"/>
                <w:sz w:val="24"/>
                <w:szCs w:val="24"/>
                <w:lang w:val="hy-AM"/>
              </w:rPr>
              <w:t xml:space="preserve">Ըստ էության ՀՀ օրենսդրությունը և Կոնվենցիան բռնության հասկացությունը սահմանում են նույն կերպ, սակայն Օրենսգիրքը բացի ֆիզիկական, հոգեկան, տնեսական վնասը, որպես հետևանք թույլ է տալիս նախատեսել նաև անձի համար թշնամական կամ նվաստացուցիչ միջավայրի ձևավորումը։ Որպես հավելյալ պաշտպանության միջոց Օրենսգիրքը բռնության կամ ոտնձգության ենթարկված աշխատողին </w:t>
            </w:r>
            <w:r w:rsidRPr="00FF36F5">
              <w:rPr>
                <w:rFonts w:ascii="GHEA Grapalat" w:hAnsi="GHEA Grapalat"/>
                <w:sz w:val="24"/>
                <w:szCs w:val="24"/>
                <w:lang w:val="hy-AM"/>
              </w:rPr>
              <w:lastRenderedPageBreak/>
              <w:t>հնարավորություն է տալիս պահանջելու ամենամյա արձակուրդ՝ անկախ աշխատանքի կատարման ժամանակահատվածից։</w:t>
            </w:r>
          </w:p>
          <w:p w14:paraId="3B01BB3E" w14:textId="77777777" w:rsidR="006C5304" w:rsidRPr="00FF36F5" w:rsidRDefault="006C5304" w:rsidP="00FF36F5">
            <w:pPr>
              <w:spacing w:line="360" w:lineRule="auto"/>
              <w:jc w:val="both"/>
              <w:rPr>
                <w:rFonts w:ascii="GHEA Grapalat" w:hAnsi="GHEA Grapalat"/>
                <w:sz w:val="24"/>
                <w:szCs w:val="24"/>
                <w:lang w:val="hy-AM"/>
              </w:rPr>
            </w:pPr>
            <w:r w:rsidRPr="00FF36F5">
              <w:rPr>
                <w:rFonts w:ascii="GHEA Grapalat" w:hAnsi="GHEA Grapalat"/>
                <w:sz w:val="24"/>
                <w:szCs w:val="24"/>
                <w:lang w:val="hy-AM"/>
              </w:rPr>
              <w:t>Կոնվենցիան յուրանաչյուր Անդամ պետության վրա դնում է պարտականություն ընդունելու այնպիսի օրենքներ, կարգավորումներ եւ քաղաքականություն, որոնցով կապահովվի աշխատանքի ընդունման եւ պաշտոնի զբաղեցման հարցում հավասարության իրավունքը եւ խտրականության բացառումը, այդ թվում՝ կին աշխատողների, ինչպես նաեւ այն աշխատողների եւ այլ անձանց համար, որոնք պատկանում են մեկ կամ մի քանի խոցելի խմբերի կամ խոցելի իրավիճակներում գտնվող խմբերի, որոնք անհամաչափորեն ենթարկվում են աշխատանքում բռնության եւ ոտնձգության ազդեցությանը: Խտրականությունը բացառող նորմեր է նաև ազգային օրենսդրությամբ։</w:t>
            </w:r>
          </w:p>
          <w:p w14:paraId="4C7906D9" w14:textId="77777777" w:rsidR="006C5304" w:rsidRPr="00FF36F5" w:rsidRDefault="006C5304" w:rsidP="00FF36F5">
            <w:pPr>
              <w:spacing w:line="360" w:lineRule="auto"/>
              <w:jc w:val="both"/>
              <w:rPr>
                <w:rFonts w:ascii="GHEA Grapalat" w:hAnsi="GHEA Grapalat"/>
                <w:sz w:val="24"/>
                <w:szCs w:val="24"/>
                <w:lang w:val="hy-AM"/>
              </w:rPr>
            </w:pPr>
            <w:r w:rsidRPr="00FF36F5">
              <w:rPr>
                <w:rFonts w:ascii="GHEA Grapalat" w:hAnsi="GHEA Grapalat"/>
                <w:sz w:val="24"/>
                <w:szCs w:val="24"/>
                <w:lang w:val="hy-AM"/>
              </w:rPr>
              <w:t xml:space="preserve">ՀՀ Աշխատանքային օրենսգիրքը արգելում է աշխատանքային հարաբերություններում, ինչպես նաև աշխատանքի ընդունման գործընթացում սեռի, ռասայի, մաշկի գույնի, էթնիկ կամ սոցիալական ծագման, գենետիկական հատկանիշների, լեզվի, </w:t>
            </w:r>
            <w:r w:rsidRPr="00FF36F5">
              <w:rPr>
                <w:rFonts w:ascii="GHEA Grapalat" w:hAnsi="GHEA Grapalat"/>
                <w:sz w:val="24"/>
                <w:szCs w:val="24"/>
                <w:lang w:val="hy-AM"/>
              </w:rPr>
              <w:lastRenderedPageBreak/>
              <w:t>կրոնի, աշխարհայացքի, քաղաքական կամ այլ հայացքների, ազգային փոքրամասնության պատկանելության, գույքային վիճակի, ծնունդի կամ այլ հիմքով ուղղակի կամ անուղղակի տարբերակում, բացառում կամ սահմանափակում ուղղակի կամ անուղղակի տարբերակում, բացառում կամ սահմանափակում, որի նպատակը կամ արդյունքը հանդիսանում է կոլեկտիվ և (կամ) անհատական աշխատանքային հարաբերությունների ծագման և (կամ) փոփոխման և (կամ) դադարման դեպքերում նվազ բարենպաստ վերաբերմունքի դրսևորումը կամ մյուսների հետ հավասար հիմունքներով աշխատանքային օրենսդրությամբ սահմանված ցանկացած իրավունքի ճանաչման և (կամ) իրականացման արգելքը կամ ժխտումը։</w:t>
            </w:r>
          </w:p>
          <w:p w14:paraId="17A45628" w14:textId="60C4705F" w:rsidR="006C5304" w:rsidRPr="00093EA9" w:rsidRDefault="006C5304" w:rsidP="00FF36F5">
            <w:pPr>
              <w:spacing w:line="360" w:lineRule="auto"/>
              <w:jc w:val="both"/>
              <w:rPr>
                <w:rFonts w:ascii="GHEA Grapalat" w:hAnsi="GHEA Grapalat"/>
                <w:sz w:val="24"/>
                <w:szCs w:val="24"/>
                <w:lang w:val="hy-AM"/>
              </w:rPr>
            </w:pPr>
            <w:r w:rsidRPr="00FF36F5">
              <w:rPr>
                <w:rFonts w:ascii="GHEA Grapalat" w:hAnsi="GHEA Grapalat"/>
                <w:sz w:val="24"/>
                <w:szCs w:val="24"/>
                <w:lang w:val="hy-AM"/>
              </w:rPr>
              <w:t xml:space="preserve">ՀՀ Աշխատանքային օրենսգրքում թվարկված խտրականության հիմքերը, թույլ են տալիս կանանց, խոցելի խմբերի ներկայացուցիչներին պաշտպանել խտրական վերաբերմունքից։ Խտրականության արգելքը գործում է նաև աշխատանքային պայմանգիրը լուծելու դեպքում։ ՀՀ Աշխատանքային օրենսգրքի </w:t>
            </w:r>
            <w:r w:rsidRPr="00FF36F5">
              <w:rPr>
                <w:rFonts w:ascii="GHEA Grapalat" w:hAnsi="GHEA Grapalat"/>
                <w:sz w:val="24"/>
                <w:szCs w:val="24"/>
                <w:lang w:val="hy-AM"/>
              </w:rPr>
              <w:lastRenderedPageBreak/>
              <w:t>114-րդ հոդվածի 4-րդ մասի 4-րդ կետի համաձայն Աշխատանքային պայմանագրի լուծման օրինական պատճառ չի կարող համարվել սեռը, ռասան, մաշկի գույնը, ազգությունը, լեզուն,</w:t>
            </w:r>
            <w:r w:rsidR="000C3210" w:rsidRPr="00093EA9">
              <w:rPr>
                <w:rFonts w:ascii="GHEA Grapalat" w:hAnsi="GHEA Grapalat"/>
                <w:sz w:val="24"/>
                <w:szCs w:val="24"/>
                <w:lang w:val="hy-AM"/>
              </w:rPr>
              <w:t xml:space="preserve"> </w:t>
            </w:r>
            <w:r w:rsidRPr="00093EA9">
              <w:rPr>
                <w:rFonts w:ascii="GHEA Grapalat" w:hAnsi="GHEA Grapalat"/>
                <w:sz w:val="24"/>
                <w:szCs w:val="24"/>
                <w:lang w:val="hy-AM"/>
              </w:rPr>
              <w:t>ծագումը, քաղաքացիությունը, սոցիալական դրությունը, կրոնը, ամուսնական վիճակը և ընտանեկան դրությունը, համոզմունքները կամ տեսակետները, կուսակցություններին կամ հասարակական կազմակերպություններին անդամակցելը, ինչպես նաև աշխատողի գործնական հատկանիշների հետ չկապված այլ հանգամանքները։</w:t>
            </w:r>
          </w:p>
          <w:p w14:paraId="1689F28F" w14:textId="77777777" w:rsidR="006C5304" w:rsidRPr="00093EA9"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t>Կոնվենցիայի 10-րդ հոդվածի համաձայն Յուրաքանչյուր Անդամ ձեռնարկում է համապատասխան միջոցներ ապահովելու համապատասխան եւ արդյունավետ իրավական պաշտպանության միջոցներ, ինչպես նաեւ ապահով, արդար ու արդյունավետ հաշվետվությունների եւ վեճերի լուծման մեխանիզմների ու ընթացակարգերի հեշտ հասանելիություն աշխատանքում բռնության եւ ոտնձգության այնպիսի դեպքերում, ինչպիսիք են օրինակ՝</w:t>
            </w:r>
          </w:p>
          <w:p w14:paraId="452B0A00" w14:textId="77777777" w:rsidR="006C5304" w:rsidRPr="00093EA9"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lastRenderedPageBreak/>
              <w:t>i) բողոքների եւ քննության ընթացակարգերը, ինչպես նաեւ անհրաժեշտության դեպքում՝ աշխատավայրում վեճերի լուծման մեխանիզմները.</w:t>
            </w:r>
          </w:p>
          <w:p w14:paraId="1F2B88BB" w14:textId="77777777" w:rsidR="006C5304" w:rsidRPr="00093EA9"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t>ii) աշխատավայրից դուրս վեճերի լուծման մեխանիզմները.</w:t>
            </w:r>
          </w:p>
          <w:p w14:paraId="64292288" w14:textId="77777777" w:rsidR="006C5304" w:rsidRPr="00093EA9"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t>iii) դատարանները կամ տրիբունալները.</w:t>
            </w:r>
          </w:p>
          <w:p w14:paraId="191EA8E1" w14:textId="77777777" w:rsidR="006C5304" w:rsidRPr="00093EA9"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t>iv) պաշտպանությունը բողոք ներկայացնողների, զոհերի, վկաների եւ ազդարարների վիկտիմիզացիայից կամ նրանց դեմ վրեժխնդրությունից. եւ</w:t>
            </w:r>
          </w:p>
          <w:p w14:paraId="484181AD" w14:textId="77777777" w:rsidR="006C5304" w:rsidRPr="00093EA9"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t>v) բողոք ներկայացնողների եւ զոհերի իրավական, սոցիալական, բժշկական եւ վարչական աջակցությանն ուղղված միջոցառումները.</w:t>
            </w:r>
          </w:p>
          <w:p w14:paraId="14189DB2" w14:textId="77777777" w:rsidR="006C5304" w:rsidRPr="00093EA9"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t>Այս կարգավորումը ընդգծում է պետության կողմից իրավական պաշտպանության միջոցներ նախատեսելու անհրաժեշտությունը։ ՀՀ օրենսդրությունը աշխատանքային վեճերի լուծման համար բացի դատական կարգով վեճի լուծելու հնարավորությունից նախատեսում է նաև հաշտեցման հանձնաժողովի միջոցով վեճի լուծման տարբերակ։</w:t>
            </w:r>
          </w:p>
          <w:p w14:paraId="0F6672F5" w14:textId="77777777" w:rsidR="006C5304" w:rsidRPr="00093EA9"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lastRenderedPageBreak/>
              <w:t>Կոնվենցիան Անդամ պետությունների վրա դնում է մի շարք պարտավորություններ, այդ թվում՝ օրենքով արգելել բռնությունն ու ոտնձգությունը, ընդունել համապարփակ ռազմավարություն՝ բռնության եւ ոտնձգության կանխման եւ դրա դեմ պայքարին ուղղված միջոցառումների իրականացման նպատակով, ապահովել մշտադիտարկման մեխանիզմներ։ Բռնության և ոտնձգության դեպքեր արձանագրելու պարագայում Անդամ պետությունները պարտավորվում են զոհերին տրամադրել իրավական պաշտպանություն և աջակցություն, նախատեսել վեճերի լուծման մեխանիզմներ, պաշտպանել նրանց վիկտիմիզացիայից կամ նրանց դեմ վրեժխնդրությունից։ Այս կարգավորումները նպաստում են ՀՀ աշխատանքային քաղաքականության բարելավմանը, առողջ աշխատանքային մթնոլորտի ձևավորմանը և աշխատողների իրավունքների պաշտպանության արդյունավետ կառուցակարգերի մշակմանը։</w:t>
            </w:r>
          </w:p>
          <w:p w14:paraId="6854EACE" w14:textId="77777777" w:rsidR="006C5304" w:rsidRPr="00093EA9"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lastRenderedPageBreak/>
              <w:t>Միևնույն ժամանակ կոնվենցիան Անդամ պետություններին պարտավորեցնում է գործատուների վրա օրենքով դնել լրացուցիչ պարտավորություններ։ Օրինակ</w:t>
            </w:r>
          </w:p>
          <w:p w14:paraId="1CC0DDD2" w14:textId="77777777" w:rsidR="006C5304" w:rsidRPr="00093EA9"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t>Կոնվենցիայի 11-րդ հոդվածի «բ» կետի համաձայն Յուրաքանչյուր Անդամ, խորհրդակցելով գործատուների եւ աշխատողների հարցերով զբաղվող ներկայացուցչական կազմակերպությունների հետ, ձգտում է ապահովել, որ՝ (...) գործատուներին եւ աշխատողներին, նրանց հարցերով զբաղվող կազմակերպություններին եւ համապատասխան մարմիններին անհրաժեշտության դեպքում մատչելի ձեւաչափերով տրամադրվեն աշխատանքում բռնության եւ ոտնձգության, այդ թվում՝ գենդերային հիմքով բռնության եւ ոտնձգության վերաբերյալ ուղեցույցներ, ռեսուրսներ, վերապատրաստման դասընթաց կամ այլ գործիքներ, իրականացվեն նախաձեռնություններ, այդ թվում՝ իրազեկման բարձրացմանն ուղղված արշավներ։</w:t>
            </w:r>
          </w:p>
          <w:p w14:paraId="2E0A73DE" w14:textId="77777777" w:rsidR="006C5304" w:rsidRPr="00093EA9"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lastRenderedPageBreak/>
              <w:t>Այս կարգավորմամբ Կոնվենցիան անուղղակիորեն լրացուցիչ պարտավորություններ է նախատեսում նաև գործատուների համար։ Վերջիններս պարտավորվում են նախատեսել պայմաններ, տրամադրել միջոցներ, ներգրավել հավելյալ մարդկային և ֆինանսական ռեսուրսներ վերապատրաստումների, դասընթացների կազմակերպման և իրականացման համար։ Այս կարգավորումը կարող է էականորեն ազդել հատկապես փոքր և միջին ձեռնարկությունների գործունեության վրա, որոնք չունեն ազատ դրամական միջոցներ հավելյալ ծախսերը ֆինանսավորելու համար։</w:t>
            </w:r>
          </w:p>
          <w:p w14:paraId="0481FA0F" w14:textId="59233609" w:rsidR="006C5304" w:rsidRPr="00E51010" w:rsidRDefault="006C5304" w:rsidP="00FF36F5">
            <w:pPr>
              <w:spacing w:line="360" w:lineRule="auto"/>
              <w:jc w:val="both"/>
              <w:rPr>
                <w:rFonts w:ascii="GHEA Grapalat" w:hAnsi="GHEA Grapalat"/>
                <w:sz w:val="24"/>
                <w:szCs w:val="24"/>
                <w:lang w:val="hy-AM"/>
              </w:rPr>
            </w:pPr>
            <w:r w:rsidRPr="00093EA9">
              <w:rPr>
                <w:rFonts w:ascii="GHEA Grapalat" w:hAnsi="GHEA Grapalat"/>
                <w:sz w:val="24"/>
                <w:szCs w:val="24"/>
                <w:lang w:val="hy-AM"/>
              </w:rPr>
              <w:t xml:space="preserve">Այսպիսով, կատարված վերլուծությունը թույլ է տալիս եզրակացնել, որ Կոնվենցիան նախատեսում է լայն գործիքակազմ աշխատանքային հարաբերություններում բռնության և ոտնձգության դեպքերը կանխելու, բռնության և ոտնձգության զոհերին անհրաժեշտ պաշտպանության միջոցներ տրամադրելու համար, ինչը, ըստ էության, համահունչ է մեր գործող օրենսդրությանը, և ըստ էության, </w:t>
            </w:r>
            <w:r w:rsidRPr="00093EA9">
              <w:rPr>
                <w:rFonts w:ascii="GHEA Grapalat" w:hAnsi="GHEA Grapalat"/>
                <w:sz w:val="24"/>
                <w:szCs w:val="24"/>
                <w:lang w:val="hy-AM"/>
              </w:rPr>
              <w:lastRenderedPageBreak/>
              <w:t>պարտականությունների ծավալի էական փոփոխության չի հանգեցնում, բացառությամբ այն փաստին, որ ավելանում է գործատուների կողմից աշխատողների համար լրացուցիչ վերապատրաստումներ իրականացնելու պարտականություն: Այս առումով, կարծում ենք, որ ՀՀ աշխատանքի և սոցիալական հարցերի նախարարության և ՀԳՀՄ միջև ակտիվ համագործակցության արդյունքում, ըստ անհրաժեշտության, ներգրավելով համապատասխան ներպետական և միջազգային փորձագետների, հնարավոր է մշակել համապատասխան վերապատրաստման ծրագրեր (կարգեր), որոնք կարող են որպես ուղենիշ ծառայել գործատուների համար՝ նվազեցնելով վերը նշված պարտականության համար ներդրվող ռեսուրսների ծավալը: Կարելի է մտածել նաև &lt;Training of trainers&gt; ձևաչափով վերապատրաստումների իրականացման մասին, որը կարող է կյանքի կոչել տարբեր հարթակներում, այդ թվում՝ ՀԳՀՄ հարթակում</w:t>
            </w:r>
            <w:r w:rsidR="00E51010" w:rsidRPr="00E51010">
              <w:rPr>
                <w:rFonts w:ascii="GHEA Grapalat" w:hAnsi="GHEA Grapalat"/>
                <w:sz w:val="24"/>
                <w:szCs w:val="24"/>
                <w:lang w:val="hy-AM"/>
              </w:rPr>
              <w:t>:</w:t>
            </w:r>
          </w:p>
        </w:tc>
        <w:tc>
          <w:tcPr>
            <w:tcW w:w="6938" w:type="dxa"/>
            <w:gridSpan w:val="3"/>
          </w:tcPr>
          <w:p w14:paraId="0962B472" w14:textId="77777777" w:rsidR="006C5304" w:rsidRPr="00CB092B" w:rsidRDefault="006C5304" w:rsidP="006E2FA1">
            <w:pPr>
              <w:spacing w:line="360" w:lineRule="auto"/>
              <w:jc w:val="center"/>
              <w:rPr>
                <w:rFonts w:ascii="GHEA Grapalat" w:hAnsi="GHEA Grapalat"/>
                <w:b/>
                <w:sz w:val="24"/>
                <w:szCs w:val="24"/>
                <w:lang w:val="hy-AM"/>
              </w:rPr>
            </w:pPr>
          </w:p>
        </w:tc>
      </w:tr>
      <w:tr w:rsidR="00544BE0" w:rsidRPr="00615E33" w14:paraId="45966946" w14:textId="77777777" w:rsidTr="00544BE0">
        <w:trPr>
          <w:trHeight w:val="630"/>
        </w:trPr>
        <w:tc>
          <w:tcPr>
            <w:tcW w:w="7346" w:type="dxa"/>
          </w:tcPr>
          <w:p w14:paraId="6E016C55" w14:textId="14587E10" w:rsidR="00544BE0" w:rsidRPr="00FF36F5" w:rsidRDefault="00CC6C3C" w:rsidP="0061129E">
            <w:pPr>
              <w:spacing w:line="360" w:lineRule="auto"/>
              <w:jc w:val="both"/>
              <w:rPr>
                <w:rFonts w:ascii="GHEA Grapalat" w:hAnsi="GHEA Grapalat"/>
                <w:sz w:val="24"/>
                <w:szCs w:val="24"/>
                <w:lang w:val="hy-AM"/>
              </w:rPr>
            </w:pPr>
            <w:r>
              <w:rPr>
                <w:rFonts w:ascii="GHEA Grapalat" w:hAnsi="GHEA Grapalat"/>
                <w:sz w:val="24"/>
                <w:szCs w:val="24"/>
                <w:lang w:val="hy-AM"/>
              </w:rPr>
              <w:lastRenderedPageBreak/>
              <w:t>1</w:t>
            </w:r>
            <w:r w:rsidR="0061129E">
              <w:rPr>
                <w:rFonts w:ascii="GHEA Grapalat" w:hAnsi="GHEA Grapalat"/>
                <w:sz w:val="24"/>
                <w:szCs w:val="24"/>
                <w:lang w:val="hy-AM"/>
              </w:rPr>
              <w:t>3</w:t>
            </w:r>
            <w:r>
              <w:rPr>
                <w:rFonts w:ascii="GHEA Grapalat" w:hAnsi="GHEA Grapalat"/>
                <w:sz w:val="24"/>
                <w:szCs w:val="24"/>
                <w:lang w:val="hy-AM"/>
              </w:rPr>
              <w:t xml:space="preserve"> </w:t>
            </w:r>
            <w:bookmarkStart w:id="1" w:name="_GoBack"/>
            <w:r w:rsidR="00544BE0" w:rsidRPr="00F0445E">
              <w:rPr>
                <w:rFonts w:ascii="GHEA Grapalat" w:hAnsi="GHEA Grapalat"/>
                <w:b/>
                <w:sz w:val="24"/>
                <w:szCs w:val="24"/>
                <w:lang w:val="hy-AM"/>
              </w:rPr>
              <w:t>Պետական գույքի</w:t>
            </w:r>
            <w:r w:rsidRPr="00F0445E">
              <w:rPr>
                <w:rFonts w:ascii="GHEA Grapalat" w:hAnsi="GHEA Grapalat"/>
                <w:b/>
                <w:sz w:val="24"/>
                <w:szCs w:val="24"/>
                <w:lang w:val="hy-AM"/>
              </w:rPr>
              <w:t xml:space="preserve"> կառավարման </w:t>
            </w:r>
            <w:r w:rsidR="00544BE0" w:rsidRPr="00F0445E">
              <w:rPr>
                <w:rFonts w:ascii="GHEA Grapalat" w:hAnsi="GHEA Grapalat"/>
                <w:b/>
                <w:sz w:val="24"/>
                <w:szCs w:val="24"/>
                <w:lang w:val="hy-AM"/>
              </w:rPr>
              <w:t>կոմիտե</w:t>
            </w:r>
            <w:bookmarkEnd w:id="1"/>
          </w:p>
        </w:tc>
        <w:tc>
          <w:tcPr>
            <w:tcW w:w="6938" w:type="dxa"/>
            <w:gridSpan w:val="3"/>
            <w:vMerge w:val="restart"/>
          </w:tcPr>
          <w:p w14:paraId="720B08E5" w14:textId="77777777" w:rsidR="00544BE0" w:rsidRDefault="000B79CE" w:rsidP="006E2FA1">
            <w:pPr>
              <w:spacing w:line="360" w:lineRule="auto"/>
              <w:jc w:val="center"/>
              <w:rPr>
                <w:rFonts w:ascii="GHEA Grapalat" w:hAnsi="GHEA Grapalat"/>
                <w:b/>
                <w:sz w:val="24"/>
                <w:szCs w:val="24"/>
                <w:lang w:val="hy-AM"/>
              </w:rPr>
            </w:pPr>
            <w:r>
              <w:rPr>
                <w:rFonts w:ascii="GHEA Grapalat" w:hAnsi="GHEA Grapalat"/>
                <w:b/>
                <w:sz w:val="24"/>
                <w:szCs w:val="24"/>
                <w:lang w:val="hy-AM"/>
              </w:rPr>
              <w:t>17.12.2024</w:t>
            </w:r>
          </w:p>
          <w:p w14:paraId="47A5FAE1" w14:textId="6994AD96" w:rsidR="000B79CE" w:rsidRPr="00CB092B" w:rsidRDefault="000B79CE" w:rsidP="006E2FA1">
            <w:pPr>
              <w:spacing w:line="360" w:lineRule="auto"/>
              <w:jc w:val="center"/>
              <w:rPr>
                <w:rFonts w:ascii="GHEA Grapalat" w:hAnsi="GHEA Grapalat"/>
                <w:b/>
                <w:sz w:val="24"/>
                <w:szCs w:val="24"/>
                <w:lang w:val="hy-AM"/>
              </w:rPr>
            </w:pPr>
            <w:r>
              <w:rPr>
                <w:rFonts w:ascii="GHEA Grapalat" w:hAnsi="GHEA Grapalat"/>
                <w:b/>
                <w:sz w:val="24"/>
                <w:szCs w:val="24"/>
                <w:lang w:val="hy-AM"/>
              </w:rPr>
              <w:t>թիվ</w:t>
            </w:r>
            <w:r>
              <w:t xml:space="preserve"> </w:t>
            </w:r>
            <w:r w:rsidRPr="000B79CE">
              <w:rPr>
                <w:rFonts w:ascii="GHEA Grapalat" w:hAnsi="GHEA Grapalat"/>
                <w:b/>
                <w:sz w:val="24"/>
                <w:szCs w:val="24"/>
                <w:lang w:val="hy-AM"/>
              </w:rPr>
              <w:t>ԴԽ//40844-2024</w:t>
            </w:r>
          </w:p>
        </w:tc>
      </w:tr>
      <w:tr w:rsidR="00544BE0" w:rsidRPr="00615E33" w14:paraId="718FF1F6" w14:textId="77777777" w:rsidTr="00082F56">
        <w:trPr>
          <w:trHeight w:val="7282"/>
        </w:trPr>
        <w:tc>
          <w:tcPr>
            <w:tcW w:w="7346" w:type="dxa"/>
          </w:tcPr>
          <w:p w14:paraId="3EA85AC7" w14:textId="4DD70228" w:rsidR="00544BE0" w:rsidRPr="00FF36F5" w:rsidRDefault="000B79CE" w:rsidP="00FF36F5">
            <w:pPr>
              <w:spacing w:line="360" w:lineRule="auto"/>
              <w:jc w:val="both"/>
              <w:rPr>
                <w:rFonts w:ascii="GHEA Grapalat" w:hAnsi="GHEA Grapalat"/>
                <w:sz w:val="24"/>
                <w:szCs w:val="24"/>
                <w:lang w:val="hy-AM"/>
              </w:rPr>
            </w:pPr>
            <w:r w:rsidRPr="000B79CE">
              <w:rPr>
                <w:rFonts w:ascii="GHEA Grapalat" w:hAnsi="GHEA Grapalat"/>
                <w:sz w:val="24"/>
                <w:szCs w:val="24"/>
                <w:lang w:val="hy-AM"/>
              </w:rPr>
              <w:t>Հայտնում ենք, որ «Բռնության և ոտնձգության մասին» ԱՄԿ թիվ 190 կոնվենցիայով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6938" w:type="dxa"/>
            <w:gridSpan w:val="3"/>
            <w:vMerge/>
          </w:tcPr>
          <w:p w14:paraId="5BAF5D02" w14:textId="77777777" w:rsidR="00544BE0" w:rsidRPr="00CB092B" w:rsidRDefault="00544BE0" w:rsidP="006E2FA1">
            <w:pPr>
              <w:spacing w:line="360" w:lineRule="auto"/>
              <w:jc w:val="center"/>
              <w:rPr>
                <w:rFonts w:ascii="GHEA Grapalat" w:hAnsi="GHEA Grapalat"/>
                <w:b/>
                <w:sz w:val="24"/>
                <w:szCs w:val="24"/>
                <w:lang w:val="hy-AM"/>
              </w:rPr>
            </w:pPr>
          </w:p>
        </w:tc>
      </w:tr>
    </w:tbl>
    <w:p w14:paraId="06AFC9BA" w14:textId="171A3949" w:rsidR="002F3926" w:rsidRPr="00E51010" w:rsidRDefault="002F3926" w:rsidP="00F3184B">
      <w:pPr>
        <w:spacing w:line="360" w:lineRule="auto"/>
        <w:jc w:val="center"/>
        <w:rPr>
          <w:rFonts w:ascii="GHEA Grapalat" w:hAnsi="GHEA Grapalat"/>
          <w:sz w:val="24"/>
          <w:szCs w:val="24"/>
          <w:lang w:val="hy-AM"/>
        </w:rPr>
      </w:pPr>
    </w:p>
    <w:sectPr w:rsidR="002F3926" w:rsidRPr="00E51010" w:rsidSect="000C3210">
      <w:pgSz w:w="16838" w:h="11906" w:orient="landscape" w:code="9"/>
      <w:pgMar w:top="1985"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DC4394" w14:textId="77777777" w:rsidR="00F21369" w:rsidRDefault="00F21369" w:rsidP="009B5AA2">
      <w:pPr>
        <w:spacing w:after="0" w:line="240" w:lineRule="auto"/>
      </w:pPr>
      <w:r>
        <w:separator/>
      </w:r>
    </w:p>
  </w:endnote>
  <w:endnote w:type="continuationSeparator" w:id="0">
    <w:p w14:paraId="0F13573B" w14:textId="77777777" w:rsidR="00F21369" w:rsidRDefault="00F21369" w:rsidP="009B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FE53B" w14:textId="77777777" w:rsidR="00F21369" w:rsidRDefault="00F21369" w:rsidP="009B5AA2">
      <w:pPr>
        <w:spacing w:after="0" w:line="240" w:lineRule="auto"/>
      </w:pPr>
      <w:r>
        <w:separator/>
      </w:r>
    </w:p>
  </w:footnote>
  <w:footnote w:type="continuationSeparator" w:id="0">
    <w:p w14:paraId="12A2CCA7" w14:textId="77777777" w:rsidR="00F21369" w:rsidRDefault="00F21369" w:rsidP="009B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C4764"/>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4DE6637"/>
    <w:multiLevelType w:val="hybridMultilevel"/>
    <w:tmpl w:val="05363F44"/>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DAE067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2D07374"/>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51F697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81C138C"/>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9A75B5C"/>
    <w:multiLevelType w:val="hybridMultilevel"/>
    <w:tmpl w:val="7CB00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50771E"/>
    <w:multiLevelType w:val="hybridMultilevel"/>
    <w:tmpl w:val="872899B0"/>
    <w:lvl w:ilvl="0" w:tplc="D456748C">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8" w15:restartNumberingAfterBreak="0">
    <w:nsid w:val="20A3461B"/>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2007FB6"/>
    <w:multiLevelType w:val="hybridMultilevel"/>
    <w:tmpl w:val="12A48B7A"/>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6C631DE"/>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BBF6CE1"/>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10E1F4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3EA6542"/>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67E374C"/>
    <w:multiLevelType w:val="hybridMultilevel"/>
    <w:tmpl w:val="7CB00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4A07B1"/>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39F474C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3A6B521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BB83A13"/>
    <w:multiLevelType w:val="hybridMultilevel"/>
    <w:tmpl w:val="05363F44"/>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D065F3F"/>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3DB2129D"/>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3F83525A"/>
    <w:multiLevelType w:val="hybridMultilevel"/>
    <w:tmpl w:val="1EC02046"/>
    <w:lvl w:ilvl="0" w:tplc="0809000B">
      <w:start w:val="1"/>
      <w:numFmt w:val="bullet"/>
      <w:lvlText w:val=""/>
      <w:lvlJc w:val="left"/>
      <w:pPr>
        <w:ind w:left="117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6A7702"/>
    <w:multiLevelType w:val="hybridMultilevel"/>
    <w:tmpl w:val="05363F44"/>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42951B02"/>
    <w:multiLevelType w:val="hybridMultilevel"/>
    <w:tmpl w:val="7CB00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1B4816"/>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4CFB0D96"/>
    <w:multiLevelType w:val="hybridMultilevel"/>
    <w:tmpl w:val="2110B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910B36"/>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536F7FC0"/>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557F210C"/>
    <w:multiLevelType w:val="hybridMultilevel"/>
    <w:tmpl w:val="7CB00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7C4D48"/>
    <w:multiLevelType w:val="hybridMultilevel"/>
    <w:tmpl w:val="7CB00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3881BE9"/>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66A222E8"/>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67405973"/>
    <w:multiLevelType w:val="hybridMultilevel"/>
    <w:tmpl w:val="108AD8B8"/>
    <w:lvl w:ilvl="0" w:tplc="1C649A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4551DB"/>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6B223776"/>
    <w:multiLevelType w:val="hybridMultilevel"/>
    <w:tmpl w:val="C6B6C846"/>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35" w15:restartNumberingAfterBreak="0">
    <w:nsid w:val="72D821DA"/>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7837213F"/>
    <w:multiLevelType w:val="hybridMultilevel"/>
    <w:tmpl w:val="05363F44"/>
    <w:lvl w:ilvl="0" w:tplc="785E0FE4">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8731915"/>
    <w:multiLevelType w:val="hybridMultilevel"/>
    <w:tmpl w:val="FBA20A96"/>
    <w:lvl w:ilvl="0" w:tplc="B59C90BC">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7"/>
  </w:num>
  <w:num w:numId="2">
    <w:abstractNumId w:val="32"/>
  </w:num>
  <w:num w:numId="3">
    <w:abstractNumId w:val="22"/>
  </w:num>
  <w:num w:numId="4">
    <w:abstractNumId w:val="34"/>
  </w:num>
  <w:num w:numId="5">
    <w:abstractNumId w:val="31"/>
  </w:num>
  <w:num w:numId="6">
    <w:abstractNumId w:val="2"/>
  </w:num>
  <w:num w:numId="7">
    <w:abstractNumId w:val="24"/>
  </w:num>
  <w:num w:numId="8">
    <w:abstractNumId w:val="10"/>
  </w:num>
  <w:num w:numId="9">
    <w:abstractNumId w:val="4"/>
  </w:num>
  <w:num w:numId="10">
    <w:abstractNumId w:val="3"/>
  </w:num>
  <w:num w:numId="11">
    <w:abstractNumId w:val="7"/>
  </w:num>
  <w:num w:numId="12">
    <w:abstractNumId w:val="21"/>
  </w:num>
  <w:num w:numId="13">
    <w:abstractNumId w:val="25"/>
  </w:num>
  <w:num w:numId="14">
    <w:abstractNumId w:val="27"/>
  </w:num>
  <w:num w:numId="15">
    <w:abstractNumId w:val="37"/>
  </w:num>
  <w:num w:numId="16">
    <w:abstractNumId w:val="16"/>
  </w:num>
  <w:num w:numId="17">
    <w:abstractNumId w:val="35"/>
  </w:num>
  <w:num w:numId="18">
    <w:abstractNumId w:val="19"/>
  </w:num>
  <w:num w:numId="19">
    <w:abstractNumId w:val="20"/>
  </w:num>
  <w:num w:numId="20">
    <w:abstractNumId w:val="26"/>
  </w:num>
  <w:num w:numId="21">
    <w:abstractNumId w:val="8"/>
  </w:num>
  <w:num w:numId="22">
    <w:abstractNumId w:val="15"/>
  </w:num>
  <w:num w:numId="23">
    <w:abstractNumId w:val="30"/>
  </w:num>
  <w:num w:numId="24">
    <w:abstractNumId w:val="5"/>
  </w:num>
  <w:num w:numId="25">
    <w:abstractNumId w:val="0"/>
  </w:num>
  <w:num w:numId="26">
    <w:abstractNumId w:val="11"/>
  </w:num>
  <w:num w:numId="27">
    <w:abstractNumId w:val="33"/>
  </w:num>
  <w:num w:numId="28">
    <w:abstractNumId w:val="13"/>
  </w:num>
  <w:num w:numId="29">
    <w:abstractNumId w:val="12"/>
  </w:num>
  <w:num w:numId="30">
    <w:abstractNumId w:val="9"/>
  </w:num>
  <w:num w:numId="31">
    <w:abstractNumId w:val="36"/>
  </w:num>
  <w:num w:numId="32">
    <w:abstractNumId w:val="1"/>
  </w:num>
  <w:num w:numId="33">
    <w:abstractNumId w:val="18"/>
  </w:num>
  <w:num w:numId="34">
    <w:abstractNumId w:val="23"/>
  </w:num>
  <w:num w:numId="35">
    <w:abstractNumId w:val="14"/>
  </w:num>
  <w:num w:numId="36">
    <w:abstractNumId w:val="29"/>
  </w:num>
  <w:num w:numId="37">
    <w:abstractNumId w:val="6"/>
  </w:num>
  <w:num w:numId="38">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es-ES" w:vendorID="64" w:dllVersion="131078" w:nlCheck="1" w:checkStyle="0"/>
  <w:activeWritingStyle w:appName="MSWord" w:lang="en-US" w:vendorID="64" w:dllVersion="131078" w:nlCheck="1" w:checkStyle="0"/>
  <w:activeWritingStyle w:appName="MSWord" w:lang="fr-FR"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D66"/>
    <w:rsid w:val="00000211"/>
    <w:rsid w:val="00000BBB"/>
    <w:rsid w:val="0000111B"/>
    <w:rsid w:val="00001C5B"/>
    <w:rsid w:val="00002C17"/>
    <w:rsid w:val="00002EA8"/>
    <w:rsid w:val="0000441B"/>
    <w:rsid w:val="00004705"/>
    <w:rsid w:val="00004AB5"/>
    <w:rsid w:val="00004D74"/>
    <w:rsid w:val="00004E73"/>
    <w:rsid w:val="00004EBE"/>
    <w:rsid w:val="00005E6E"/>
    <w:rsid w:val="0000655F"/>
    <w:rsid w:val="00006DCD"/>
    <w:rsid w:val="000108DB"/>
    <w:rsid w:val="00011126"/>
    <w:rsid w:val="0001174F"/>
    <w:rsid w:val="0001240B"/>
    <w:rsid w:val="00012469"/>
    <w:rsid w:val="00015B12"/>
    <w:rsid w:val="00017920"/>
    <w:rsid w:val="0002250A"/>
    <w:rsid w:val="00022D07"/>
    <w:rsid w:val="00023E1F"/>
    <w:rsid w:val="0002465D"/>
    <w:rsid w:val="000249DF"/>
    <w:rsid w:val="00026B54"/>
    <w:rsid w:val="00027A95"/>
    <w:rsid w:val="00030729"/>
    <w:rsid w:val="0003118D"/>
    <w:rsid w:val="000316DB"/>
    <w:rsid w:val="00031CFB"/>
    <w:rsid w:val="00033B8D"/>
    <w:rsid w:val="00034BC6"/>
    <w:rsid w:val="000350F6"/>
    <w:rsid w:val="000374A5"/>
    <w:rsid w:val="00037A81"/>
    <w:rsid w:val="00037E44"/>
    <w:rsid w:val="000407F8"/>
    <w:rsid w:val="00043496"/>
    <w:rsid w:val="000437DE"/>
    <w:rsid w:val="00045E02"/>
    <w:rsid w:val="000464D0"/>
    <w:rsid w:val="00046E48"/>
    <w:rsid w:val="00050092"/>
    <w:rsid w:val="00050A96"/>
    <w:rsid w:val="00050AA5"/>
    <w:rsid w:val="00050F35"/>
    <w:rsid w:val="00051178"/>
    <w:rsid w:val="00051576"/>
    <w:rsid w:val="000534C7"/>
    <w:rsid w:val="00053667"/>
    <w:rsid w:val="00055A99"/>
    <w:rsid w:val="00056787"/>
    <w:rsid w:val="000576D3"/>
    <w:rsid w:val="000579B0"/>
    <w:rsid w:val="00057EB1"/>
    <w:rsid w:val="00060A0F"/>
    <w:rsid w:val="00061B7E"/>
    <w:rsid w:val="000627D9"/>
    <w:rsid w:val="00062B3F"/>
    <w:rsid w:val="00064265"/>
    <w:rsid w:val="00064A90"/>
    <w:rsid w:val="00064E3B"/>
    <w:rsid w:val="0006586A"/>
    <w:rsid w:val="000669CA"/>
    <w:rsid w:val="0007074F"/>
    <w:rsid w:val="00070AA0"/>
    <w:rsid w:val="000714FB"/>
    <w:rsid w:val="00071598"/>
    <w:rsid w:val="00072244"/>
    <w:rsid w:val="00072961"/>
    <w:rsid w:val="000737BF"/>
    <w:rsid w:val="00074374"/>
    <w:rsid w:val="000751B1"/>
    <w:rsid w:val="0007530C"/>
    <w:rsid w:val="000753E0"/>
    <w:rsid w:val="00075F34"/>
    <w:rsid w:val="000763CF"/>
    <w:rsid w:val="00076416"/>
    <w:rsid w:val="00077ED7"/>
    <w:rsid w:val="000805B4"/>
    <w:rsid w:val="00081C84"/>
    <w:rsid w:val="0008286F"/>
    <w:rsid w:val="00082F56"/>
    <w:rsid w:val="0008361A"/>
    <w:rsid w:val="0008469F"/>
    <w:rsid w:val="00085AEF"/>
    <w:rsid w:val="0008773B"/>
    <w:rsid w:val="000909B9"/>
    <w:rsid w:val="000912FD"/>
    <w:rsid w:val="0009193F"/>
    <w:rsid w:val="00091CC2"/>
    <w:rsid w:val="00093021"/>
    <w:rsid w:val="00093079"/>
    <w:rsid w:val="00093EA9"/>
    <w:rsid w:val="00094CDD"/>
    <w:rsid w:val="00095738"/>
    <w:rsid w:val="00095D10"/>
    <w:rsid w:val="00096026"/>
    <w:rsid w:val="0009696A"/>
    <w:rsid w:val="00097191"/>
    <w:rsid w:val="000A3772"/>
    <w:rsid w:val="000A479F"/>
    <w:rsid w:val="000A4893"/>
    <w:rsid w:val="000A5D88"/>
    <w:rsid w:val="000A7A8B"/>
    <w:rsid w:val="000B102D"/>
    <w:rsid w:val="000B13A6"/>
    <w:rsid w:val="000B1712"/>
    <w:rsid w:val="000B1731"/>
    <w:rsid w:val="000B1F3C"/>
    <w:rsid w:val="000B2073"/>
    <w:rsid w:val="000B3A95"/>
    <w:rsid w:val="000B3C9B"/>
    <w:rsid w:val="000B46E2"/>
    <w:rsid w:val="000B53E8"/>
    <w:rsid w:val="000B5E32"/>
    <w:rsid w:val="000B79CE"/>
    <w:rsid w:val="000B7CB4"/>
    <w:rsid w:val="000C0494"/>
    <w:rsid w:val="000C0ED7"/>
    <w:rsid w:val="000C1185"/>
    <w:rsid w:val="000C30F9"/>
    <w:rsid w:val="000C3210"/>
    <w:rsid w:val="000C59F0"/>
    <w:rsid w:val="000C5B6E"/>
    <w:rsid w:val="000C60D6"/>
    <w:rsid w:val="000C7AAD"/>
    <w:rsid w:val="000D16EC"/>
    <w:rsid w:val="000D18CF"/>
    <w:rsid w:val="000D2324"/>
    <w:rsid w:val="000D2BA1"/>
    <w:rsid w:val="000D34CE"/>
    <w:rsid w:val="000D46A4"/>
    <w:rsid w:val="000D4C84"/>
    <w:rsid w:val="000D55E2"/>
    <w:rsid w:val="000D56A4"/>
    <w:rsid w:val="000D6A83"/>
    <w:rsid w:val="000E0510"/>
    <w:rsid w:val="000E1265"/>
    <w:rsid w:val="000E1729"/>
    <w:rsid w:val="000E25F6"/>
    <w:rsid w:val="000E305C"/>
    <w:rsid w:val="000E3ED3"/>
    <w:rsid w:val="000E3FF8"/>
    <w:rsid w:val="000E4112"/>
    <w:rsid w:val="000E45CE"/>
    <w:rsid w:val="000E48A1"/>
    <w:rsid w:val="000E4904"/>
    <w:rsid w:val="000E4B70"/>
    <w:rsid w:val="000E4B83"/>
    <w:rsid w:val="000E5777"/>
    <w:rsid w:val="000E5A2C"/>
    <w:rsid w:val="000E7170"/>
    <w:rsid w:val="000E7781"/>
    <w:rsid w:val="000F0230"/>
    <w:rsid w:val="000F05F3"/>
    <w:rsid w:val="000F17D5"/>
    <w:rsid w:val="000F20BB"/>
    <w:rsid w:val="000F2B96"/>
    <w:rsid w:val="000F2CAF"/>
    <w:rsid w:val="000F3DEF"/>
    <w:rsid w:val="000F44D4"/>
    <w:rsid w:val="000F4981"/>
    <w:rsid w:val="000F6713"/>
    <w:rsid w:val="000F7C31"/>
    <w:rsid w:val="0010053A"/>
    <w:rsid w:val="00100E4A"/>
    <w:rsid w:val="00101538"/>
    <w:rsid w:val="001016A6"/>
    <w:rsid w:val="0010245F"/>
    <w:rsid w:val="00102655"/>
    <w:rsid w:val="001026DB"/>
    <w:rsid w:val="001038BA"/>
    <w:rsid w:val="0010461C"/>
    <w:rsid w:val="0010469F"/>
    <w:rsid w:val="001050F1"/>
    <w:rsid w:val="00105C78"/>
    <w:rsid w:val="00107146"/>
    <w:rsid w:val="00107FFC"/>
    <w:rsid w:val="00110012"/>
    <w:rsid w:val="0011007A"/>
    <w:rsid w:val="001103C4"/>
    <w:rsid w:val="001110CD"/>
    <w:rsid w:val="00111846"/>
    <w:rsid w:val="00111E64"/>
    <w:rsid w:val="00112EBF"/>
    <w:rsid w:val="001140C5"/>
    <w:rsid w:val="00114437"/>
    <w:rsid w:val="00116B52"/>
    <w:rsid w:val="001177CF"/>
    <w:rsid w:val="00117D6D"/>
    <w:rsid w:val="00117EEF"/>
    <w:rsid w:val="00121509"/>
    <w:rsid w:val="0012166F"/>
    <w:rsid w:val="00121E0B"/>
    <w:rsid w:val="001227B3"/>
    <w:rsid w:val="0012471B"/>
    <w:rsid w:val="00124D38"/>
    <w:rsid w:val="00125DED"/>
    <w:rsid w:val="001269AA"/>
    <w:rsid w:val="00127157"/>
    <w:rsid w:val="00127C09"/>
    <w:rsid w:val="00127E10"/>
    <w:rsid w:val="00130E16"/>
    <w:rsid w:val="001313EF"/>
    <w:rsid w:val="0013177A"/>
    <w:rsid w:val="00131E0E"/>
    <w:rsid w:val="00132376"/>
    <w:rsid w:val="001324B1"/>
    <w:rsid w:val="00132745"/>
    <w:rsid w:val="00132F35"/>
    <w:rsid w:val="00133615"/>
    <w:rsid w:val="00134680"/>
    <w:rsid w:val="00134C83"/>
    <w:rsid w:val="00135314"/>
    <w:rsid w:val="001360C5"/>
    <w:rsid w:val="00136B0A"/>
    <w:rsid w:val="00136FAE"/>
    <w:rsid w:val="0013729F"/>
    <w:rsid w:val="00137ED6"/>
    <w:rsid w:val="00141042"/>
    <w:rsid w:val="00141CCA"/>
    <w:rsid w:val="00142C7A"/>
    <w:rsid w:val="00142E42"/>
    <w:rsid w:val="00142F74"/>
    <w:rsid w:val="00143384"/>
    <w:rsid w:val="001435B0"/>
    <w:rsid w:val="00143A7B"/>
    <w:rsid w:val="001450CF"/>
    <w:rsid w:val="00146D13"/>
    <w:rsid w:val="00147277"/>
    <w:rsid w:val="001478D6"/>
    <w:rsid w:val="00151145"/>
    <w:rsid w:val="00151253"/>
    <w:rsid w:val="0015541A"/>
    <w:rsid w:val="00156360"/>
    <w:rsid w:val="001568BB"/>
    <w:rsid w:val="00160279"/>
    <w:rsid w:val="001632D4"/>
    <w:rsid w:val="001641DC"/>
    <w:rsid w:val="0016523F"/>
    <w:rsid w:val="00165B6C"/>
    <w:rsid w:val="00166519"/>
    <w:rsid w:val="00166F24"/>
    <w:rsid w:val="00166F26"/>
    <w:rsid w:val="00167687"/>
    <w:rsid w:val="00167977"/>
    <w:rsid w:val="00167FDF"/>
    <w:rsid w:val="00170CFF"/>
    <w:rsid w:val="00171766"/>
    <w:rsid w:val="00171832"/>
    <w:rsid w:val="00171C46"/>
    <w:rsid w:val="00171D1D"/>
    <w:rsid w:val="001724A6"/>
    <w:rsid w:val="001739EB"/>
    <w:rsid w:val="00175090"/>
    <w:rsid w:val="0017521F"/>
    <w:rsid w:val="001756EA"/>
    <w:rsid w:val="00175BE8"/>
    <w:rsid w:val="0017630C"/>
    <w:rsid w:val="00176F6B"/>
    <w:rsid w:val="00180CD8"/>
    <w:rsid w:val="00180DFB"/>
    <w:rsid w:val="00181A12"/>
    <w:rsid w:val="001837DB"/>
    <w:rsid w:val="00183E1A"/>
    <w:rsid w:val="00185142"/>
    <w:rsid w:val="001853E0"/>
    <w:rsid w:val="001865DE"/>
    <w:rsid w:val="001900CC"/>
    <w:rsid w:val="0019025D"/>
    <w:rsid w:val="00190397"/>
    <w:rsid w:val="00191E73"/>
    <w:rsid w:val="00192ECC"/>
    <w:rsid w:val="00194110"/>
    <w:rsid w:val="00195D45"/>
    <w:rsid w:val="00196E15"/>
    <w:rsid w:val="001971F9"/>
    <w:rsid w:val="0019748C"/>
    <w:rsid w:val="00197D3D"/>
    <w:rsid w:val="001A0FE1"/>
    <w:rsid w:val="001A1707"/>
    <w:rsid w:val="001A294D"/>
    <w:rsid w:val="001B0575"/>
    <w:rsid w:val="001B30AF"/>
    <w:rsid w:val="001B4E9D"/>
    <w:rsid w:val="001B55C9"/>
    <w:rsid w:val="001C0BCC"/>
    <w:rsid w:val="001C0EAB"/>
    <w:rsid w:val="001C13A9"/>
    <w:rsid w:val="001C2234"/>
    <w:rsid w:val="001C24DA"/>
    <w:rsid w:val="001C2FAA"/>
    <w:rsid w:val="001C3A20"/>
    <w:rsid w:val="001C4ACF"/>
    <w:rsid w:val="001C4E42"/>
    <w:rsid w:val="001C5E1E"/>
    <w:rsid w:val="001C6639"/>
    <w:rsid w:val="001C6954"/>
    <w:rsid w:val="001C6975"/>
    <w:rsid w:val="001C74BF"/>
    <w:rsid w:val="001C7881"/>
    <w:rsid w:val="001C7B7B"/>
    <w:rsid w:val="001D05CD"/>
    <w:rsid w:val="001D0B34"/>
    <w:rsid w:val="001D0ECF"/>
    <w:rsid w:val="001D0F59"/>
    <w:rsid w:val="001D1D57"/>
    <w:rsid w:val="001D28F2"/>
    <w:rsid w:val="001D3BBB"/>
    <w:rsid w:val="001D49EC"/>
    <w:rsid w:val="001D4C01"/>
    <w:rsid w:val="001D4D39"/>
    <w:rsid w:val="001D6390"/>
    <w:rsid w:val="001E06E1"/>
    <w:rsid w:val="001E0F55"/>
    <w:rsid w:val="001E2AB0"/>
    <w:rsid w:val="001E36A7"/>
    <w:rsid w:val="001E3FAE"/>
    <w:rsid w:val="001E4090"/>
    <w:rsid w:val="001E50FA"/>
    <w:rsid w:val="001E5FEB"/>
    <w:rsid w:val="001E6244"/>
    <w:rsid w:val="001E674C"/>
    <w:rsid w:val="001E6BF0"/>
    <w:rsid w:val="001E7F92"/>
    <w:rsid w:val="001F0E7D"/>
    <w:rsid w:val="001F0FD6"/>
    <w:rsid w:val="001F1B59"/>
    <w:rsid w:val="001F2144"/>
    <w:rsid w:val="001F36CF"/>
    <w:rsid w:val="001F3AB7"/>
    <w:rsid w:val="001F526E"/>
    <w:rsid w:val="001F5AB5"/>
    <w:rsid w:val="001F5C36"/>
    <w:rsid w:val="001F5FA2"/>
    <w:rsid w:val="001F6061"/>
    <w:rsid w:val="001F669A"/>
    <w:rsid w:val="001F6DCC"/>
    <w:rsid w:val="001F70CC"/>
    <w:rsid w:val="001F72A1"/>
    <w:rsid w:val="001F7D9B"/>
    <w:rsid w:val="00202271"/>
    <w:rsid w:val="00203DF1"/>
    <w:rsid w:val="002055AC"/>
    <w:rsid w:val="00206542"/>
    <w:rsid w:val="0020684B"/>
    <w:rsid w:val="00206E52"/>
    <w:rsid w:val="00207AA5"/>
    <w:rsid w:val="00207FFD"/>
    <w:rsid w:val="00210612"/>
    <w:rsid w:val="002108BB"/>
    <w:rsid w:val="00210A85"/>
    <w:rsid w:val="00212C44"/>
    <w:rsid w:val="00212FCF"/>
    <w:rsid w:val="00213E31"/>
    <w:rsid w:val="00213E49"/>
    <w:rsid w:val="00214037"/>
    <w:rsid w:val="00214059"/>
    <w:rsid w:val="00214C93"/>
    <w:rsid w:val="00214E3F"/>
    <w:rsid w:val="00214E8B"/>
    <w:rsid w:val="00215659"/>
    <w:rsid w:val="002170C7"/>
    <w:rsid w:val="002172A6"/>
    <w:rsid w:val="0021768A"/>
    <w:rsid w:val="00217961"/>
    <w:rsid w:val="00217BDD"/>
    <w:rsid w:val="002213CF"/>
    <w:rsid w:val="00221587"/>
    <w:rsid w:val="00221CAE"/>
    <w:rsid w:val="00221CB7"/>
    <w:rsid w:val="00221D24"/>
    <w:rsid w:val="0022226F"/>
    <w:rsid w:val="0022530E"/>
    <w:rsid w:val="00225D68"/>
    <w:rsid w:val="002261C3"/>
    <w:rsid w:val="00227C33"/>
    <w:rsid w:val="00230548"/>
    <w:rsid w:val="00230F75"/>
    <w:rsid w:val="0023176B"/>
    <w:rsid w:val="00231A29"/>
    <w:rsid w:val="002336ED"/>
    <w:rsid w:val="00236344"/>
    <w:rsid w:val="002371C3"/>
    <w:rsid w:val="0023754A"/>
    <w:rsid w:val="00237B4C"/>
    <w:rsid w:val="002418AF"/>
    <w:rsid w:val="002419AF"/>
    <w:rsid w:val="00241FDE"/>
    <w:rsid w:val="00243915"/>
    <w:rsid w:val="00243C34"/>
    <w:rsid w:val="00244107"/>
    <w:rsid w:val="00245EF4"/>
    <w:rsid w:val="00246088"/>
    <w:rsid w:val="00246CFF"/>
    <w:rsid w:val="00247594"/>
    <w:rsid w:val="0025008C"/>
    <w:rsid w:val="00250944"/>
    <w:rsid w:val="002514B7"/>
    <w:rsid w:val="00251642"/>
    <w:rsid w:val="00253D4F"/>
    <w:rsid w:val="00254405"/>
    <w:rsid w:val="002555AE"/>
    <w:rsid w:val="00256EEF"/>
    <w:rsid w:val="0025703F"/>
    <w:rsid w:val="00257B63"/>
    <w:rsid w:val="00257E63"/>
    <w:rsid w:val="00260948"/>
    <w:rsid w:val="00260CF4"/>
    <w:rsid w:val="0026140F"/>
    <w:rsid w:val="00261544"/>
    <w:rsid w:val="00261DEB"/>
    <w:rsid w:val="0026289A"/>
    <w:rsid w:val="002628FA"/>
    <w:rsid w:val="0026377D"/>
    <w:rsid w:val="00264056"/>
    <w:rsid w:val="00264171"/>
    <w:rsid w:val="00264850"/>
    <w:rsid w:val="00264E1E"/>
    <w:rsid w:val="002653BC"/>
    <w:rsid w:val="002667F9"/>
    <w:rsid w:val="00266C50"/>
    <w:rsid w:val="00267228"/>
    <w:rsid w:val="00267889"/>
    <w:rsid w:val="00267CC7"/>
    <w:rsid w:val="0027060B"/>
    <w:rsid w:val="002706E6"/>
    <w:rsid w:val="00271368"/>
    <w:rsid w:val="00271E44"/>
    <w:rsid w:val="00271E7D"/>
    <w:rsid w:val="00272C0C"/>
    <w:rsid w:val="00274243"/>
    <w:rsid w:val="0027441E"/>
    <w:rsid w:val="00275574"/>
    <w:rsid w:val="0027594A"/>
    <w:rsid w:val="00277138"/>
    <w:rsid w:val="00277517"/>
    <w:rsid w:val="00280844"/>
    <w:rsid w:val="00281F3A"/>
    <w:rsid w:val="002826F2"/>
    <w:rsid w:val="00285064"/>
    <w:rsid w:val="002859E5"/>
    <w:rsid w:val="00285CB7"/>
    <w:rsid w:val="002864A6"/>
    <w:rsid w:val="00287440"/>
    <w:rsid w:val="00287EAA"/>
    <w:rsid w:val="002908EC"/>
    <w:rsid w:val="00290C35"/>
    <w:rsid w:val="0029102C"/>
    <w:rsid w:val="002918C1"/>
    <w:rsid w:val="00291B9C"/>
    <w:rsid w:val="00292E1B"/>
    <w:rsid w:val="00293118"/>
    <w:rsid w:val="0029359F"/>
    <w:rsid w:val="002938B6"/>
    <w:rsid w:val="002953BF"/>
    <w:rsid w:val="00297520"/>
    <w:rsid w:val="002A1859"/>
    <w:rsid w:val="002A35A1"/>
    <w:rsid w:val="002A3C46"/>
    <w:rsid w:val="002A44E5"/>
    <w:rsid w:val="002A49F6"/>
    <w:rsid w:val="002A4A61"/>
    <w:rsid w:val="002A51B7"/>
    <w:rsid w:val="002A5729"/>
    <w:rsid w:val="002A5737"/>
    <w:rsid w:val="002A5A78"/>
    <w:rsid w:val="002A5ADC"/>
    <w:rsid w:val="002B05EB"/>
    <w:rsid w:val="002B1A70"/>
    <w:rsid w:val="002B24E4"/>
    <w:rsid w:val="002B2548"/>
    <w:rsid w:val="002B31A2"/>
    <w:rsid w:val="002B348B"/>
    <w:rsid w:val="002B390D"/>
    <w:rsid w:val="002B4620"/>
    <w:rsid w:val="002B48AB"/>
    <w:rsid w:val="002B4AE0"/>
    <w:rsid w:val="002B61AB"/>
    <w:rsid w:val="002B6DC0"/>
    <w:rsid w:val="002B7988"/>
    <w:rsid w:val="002B7BF5"/>
    <w:rsid w:val="002B7F26"/>
    <w:rsid w:val="002C082B"/>
    <w:rsid w:val="002C1224"/>
    <w:rsid w:val="002C1688"/>
    <w:rsid w:val="002C1C18"/>
    <w:rsid w:val="002C2091"/>
    <w:rsid w:val="002C21EF"/>
    <w:rsid w:val="002C2F8D"/>
    <w:rsid w:val="002C4658"/>
    <w:rsid w:val="002C4951"/>
    <w:rsid w:val="002C50E0"/>
    <w:rsid w:val="002C59E3"/>
    <w:rsid w:val="002C5F94"/>
    <w:rsid w:val="002C6753"/>
    <w:rsid w:val="002C7581"/>
    <w:rsid w:val="002D03AB"/>
    <w:rsid w:val="002D0A00"/>
    <w:rsid w:val="002D0F4D"/>
    <w:rsid w:val="002D1401"/>
    <w:rsid w:val="002D2198"/>
    <w:rsid w:val="002D36E1"/>
    <w:rsid w:val="002D5B8A"/>
    <w:rsid w:val="002D61B4"/>
    <w:rsid w:val="002D6DAC"/>
    <w:rsid w:val="002D700F"/>
    <w:rsid w:val="002D78F6"/>
    <w:rsid w:val="002E01CB"/>
    <w:rsid w:val="002E1C52"/>
    <w:rsid w:val="002E1C58"/>
    <w:rsid w:val="002E2770"/>
    <w:rsid w:val="002E2B0D"/>
    <w:rsid w:val="002E2DF9"/>
    <w:rsid w:val="002E33D2"/>
    <w:rsid w:val="002E3423"/>
    <w:rsid w:val="002E4AA5"/>
    <w:rsid w:val="002E5674"/>
    <w:rsid w:val="002E71C7"/>
    <w:rsid w:val="002E7F65"/>
    <w:rsid w:val="002F055D"/>
    <w:rsid w:val="002F3926"/>
    <w:rsid w:val="002F42C6"/>
    <w:rsid w:val="002F54A1"/>
    <w:rsid w:val="002F55F4"/>
    <w:rsid w:val="002F61C1"/>
    <w:rsid w:val="002F7092"/>
    <w:rsid w:val="00300AA8"/>
    <w:rsid w:val="00301CF5"/>
    <w:rsid w:val="00302820"/>
    <w:rsid w:val="00303DBE"/>
    <w:rsid w:val="0030491D"/>
    <w:rsid w:val="0030498A"/>
    <w:rsid w:val="00305184"/>
    <w:rsid w:val="00305363"/>
    <w:rsid w:val="003064DD"/>
    <w:rsid w:val="0030686F"/>
    <w:rsid w:val="00306B43"/>
    <w:rsid w:val="003113D8"/>
    <w:rsid w:val="0031197F"/>
    <w:rsid w:val="00313FC2"/>
    <w:rsid w:val="003149A4"/>
    <w:rsid w:val="00314F5A"/>
    <w:rsid w:val="00317849"/>
    <w:rsid w:val="003179CD"/>
    <w:rsid w:val="003201C9"/>
    <w:rsid w:val="00320249"/>
    <w:rsid w:val="00322028"/>
    <w:rsid w:val="0032244A"/>
    <w:rsid w:val="00322D90"/>
    <w:rsid w:val="00324E7E"/>
    <w:rsid w:val="003253C2"/>
    <w:rsid w:val="0032612D"/>
    <w:rsid w:val="003264EB"/>
    <w:rsid w:val="003270A5"/>
    <w:rsid w:val="00331C50"/>
    <w:rsid w:val="0033307D"/>
    <w:rsid w:val="00334148"/>
    <w:rsid w:val="003343EC"/>
    <w:rsid w:val="00335088"/>
    <w:rsid w:val="00341231"/>
    <w:rsid w:val="003417AE"/>
    <w:rsid w:val="00342B47"/>
    <w:rsid w:val="00342F53"/>
    <w:rsid w:val="00343451"/>
    <w:rsid w:val="00343ABD"/>
    <w:rsid w:val="00343DD9"/>
    <w:rsid w:val="0034409C"/>
    <w:rsid w:val="00344814"/>
    <w:rsid w:val="00344ACD"/>
    <w:rsid w:val="00344C9D"/>
    <w:rsid w:val="00345899"/>
    <w:rsid w:val="003459A2"/>
    <w:rsid w:val="00346132"/>
    <w:rsid w:val="00346B71"/>
    <w:rsid w:val="00346BCE"/>
    <w:rsid w:val="00346C28"/>
    <w:rsid w:val="00346C9D"/>
    <w:rsid w:val="0034772C"/>
    <w:rsid w:val="003478CB"/>
    <w:rsid w:val="00347B00"/>
    <w:rsid w:val="003519AF"/>
    <w:rsid w:val="003519F1"/>
    <w:rsid w:val="003530CF"/>
    <w:rsid w:val="00353F4F"/>
    <w:rsid w:val="0035666B"/>
    <w:rsid w:val="00360352"/>
    <w:rsid w:val="00360688"/>
    <w:rsid w:val="00360B66"/>
    <w:rsid w:val="00360C19"/>
    <w:rsid w:val="00361295"/>
    <w:rsid w:val="003641E6"/>
    <w:rsid w:val="00365B21"/>
    <w:rsid w:val="0036623C"/>
    <w:rsid w:val="00367784"/>
    <w:rsid w:val="0037013D"/>
    <w:rsid w:val="00370B9C"/>
    <w:rsid w:val="00371C29"/>
    <w:rsid w:val="00374260"/>
    <w:rsid w:val="00374BA5"/>
    <w:rsid w:val="00375E0D"/>
    <w:rsid w:val="0037677A"/>
    <w:rsid w:val="00376A3D"/>
    <w:rsid w:val="0037707B"/>
    <w:rsid w:val="003773C4"/>
    <w:rsid w:val="00377936"/>
    <w:rsid w:val="003803E4"/>
    <w:rsid w:val="003816F7"/>
    <w:rsid w:val="0038217A"/>
    <w:rsid w:val="00382498"/>
    <w:rsid w:val="00382E0B"/>
    <w:rsid w:val="00383AEC"/>
    <w:rsid w:val="003841D6"/>
    <w:rsid w:val="00384F5A"/>
    <w:rsid w:val="0038545B"/>
    <w:rsid w:val="00385B86"/>
    <w:rsid w:val="00385C93"/>
    <w:rsid w:val="0038684D"/>
    <w:rsid w:val="0038719A"/>
    <w:rsid w:val="00387871"/>
    <w:rsid w:val="00387E85"/>
    <w:rsid w:val="00390071"/>
    <w:rsid w:val="00392652"/>
    <w:rsid w:val="00393B21"/>
    <w:rsid w:val="0039418E"/>
    <w:rsid w:val="00394E45"/>
    <w:rsid w:val="00394F70"/>
    <w:rsid w:val="00394F9E"/>
    <w:rsid w:val="003971D6"/>
    <w:rsid w:val="00397B25"/>
    <w:rsid w:val="00397B90"/>
    <w:rsid w:val="003A0F77"/>
    <w:rsid w:val="003A113D"/>
    <w:rsid w:val="003A1221"/>
    <w:rsid w:val="003A172C"/>
    <w:rsid w:val="003A2903"/>
    <w:rsid w:val="003A297E"/>
    <w:rsid w:val="003A2D1E"/>
    <w:rsid w:val="003A4A2C"/>
    <w:rsid w:val="003A5896"/>
    <w:rsid w:val="003A6AEF"/>
    <w:rsid w:val="003A6E4B"/>
    <w:rsid w:val="003B1F88"/>
    <w:rsid w:val="003B2A89"/>
    <w:rsid w:val="003B3465"/>
    <w:rsid w:val="003B38FF"/>
    <w:rsid w:val="003B3CB8"/>
    <w:rsid w:val="003B40CF"/>
    <w:rsid w:val="003B440C"/>
    <w:rsid w:val="003B5A8F"/>
    <w:rsid w:val="003B695C"/>
    <w:rsid w:val="003B7AE4"/>
    <w:rsid w:val="003C1041"/>
    <w:rsid w:val="003C10A8"/>
    <w:rsid w:val="003C1453"/>
    <w:rsid w:val="003C1A6B"/>
    <w:rsid w:val="003C1DAA"/>
    <w:rsid w:val="003C2353"/>
    <w:rsid w:val="003C2740"/>
    <w:rsid w:val="003C34F5"/>
    <w:rsid w:val="003C3B69"/>
    <w:rsid w:val="003C6488"/>
    <w:rsid w:val="003C7F66"/>
    <w:rsid w:val="003D0117"/>
    <w:rsid w:val="003D1822"/>
    <w:rsid w:val="003D2F83"/>
    <w:rsid w:val="003D35AE"/>
    <w:rsid w:val="003D4000"/>
    <w:rsid w:val="003D421A"/>
    <w:rsid w:val="003D57E0"/>
    <w:rsid w:val="003D58F6"/>
    <w:rsid w:val="003D5ED7"/>
    <w:rsid w:val="003D6DCD"/>
    <w:rsid w:val="003E1CD6"/>
    <w:rsid w:val="003E2032"/>
    <w:rsid w:val="003E421A"/>
    <w:rsid w:val="003E470F"/>
    <w:rsid w:val="003E48CF"/>
    <w:rsid w:val="003E64DB"/>
    <w:rsid w:val="003F162B"/>
    <w:rsid w:val="003F1BB7"/>
    <w:rsid w:val="003F2429"/>
    <w:rsid w:val="003F379C"/>
    <w:rsid w:val="003F563A"/>
    <w:rsid w:val="003F67ED"/>
    <w:rsid w:val="003F6C57"/>
    <w:rsid w:val="00401729"/>
    <w:rsid w:val="004045F6"/>
    <w:rsid w:val="0040463C"/>
    <w:rsid w:val="00404AE3"/>
    <w:rsid w:val="00404BB0"/>
    <w:rsid w:val="00407BC5"/>
    <w:rsid w:val="00412151"/>
    <w:rsid w:val="004126F9"/>
    <w:rsid w:val="00412C1B"/>
    <w:rsid w:val="0041350F"/>
    <w:rsid w:val="0041358E"/>
    <w:rsid w:val="00413688"/>
    <w:rsid w:val="004147D7"/>
    <w:rsid w:val="0041487D"/>
    <w:rsid w:val="00415A84"/>
    <w:rsid w:val="00415F7E"/>
    <w:rsid w:val="00415FAA"/>
    <w:rsid w:val="0041624E"/>
    <w:rsid w:val="00420131"/>
    <w:rsid w:val="00420C0B"/>
    <w:rsid w:val="004236B3"/>
    <w:rsid w:val="004242FD"/>
    <w:rsid w:val="00424D99"/>
    <w:rsid w:val="00424DD0"/>
    <w:rsid w:val="004254C6"/>
    <w:rsid w:val="00425DB8"/>
    <w:rsid w:val="004267CF"/>
    <w:rsid w:val="00427070"/>
    <w:rsid w:val="00427E23"/>
    <w:rsid w:val="00430F72"/>
    <w:rsid w:val="00431C6B"/>
    <w:rsid w:val="00431D98"/>
    <w:rsid w:val="0043207A"/>
    <w:rsid w:val="004334DE"/>
    <w:rsid w:val="0043374C"/>
    <w:rsid w:val="00433B25"/>
    <w:rsid w:val="00434C54"/>
    <w:rsid w:val="00435A47"/>
    <w:rsid w:val="00436636"/>
    <w:rsid w:val="00436DBA"/>
    <w:rsid w:val="00437468"/>
    <w:rsid w:val="00437C23"/>
    <w:rsid w:val="00441A49"/>
    <w:rsid w:val="00441A9E"/>
    <w:rsid w:val="00443082"/>
    <w:rsid w:val="00443351"/>
    <w:rsid w:val="004439E6"/>
    <w:rsid w:val="00444656"/>
    <w:rsid w:val="00445E3C"/>
    <w:rsid w:val="00445F8A"/>
    <w:rsid w:val="00447953"/>
    <w:rsid w:val="004479A2"/>
    <w:rsid w:val="00447FB9"/>
    <w:rsid w:val="004502A5"/>
    <w:rsid w:val="00450F0D"/>
    <w:rsid w:val="00452FAF"/>
    <w:rsid w:val="0045358E"/>
    <w:rsid w:val="00455057"/>
    <w:rsid w:val="00455413"/>
    <w:rsid w:val="0045592C"/>
    <w:rsid w:val="00456B7B"/>
    <w:rsid w:val="004576E9"/>
    <w:rsid w:val="00457931"/>
    <w:rsid w:val="00457A2A"/>
    <w:rsid w:val="00460FD5"/>
    <w:rsid w:val="00461231"/>
    <w:rsid w:val="00461251"/>
    <w:rsid w:val="00461253"/>
    <w:rsid w:val="00461F29"/>
    <w:rsid w:val="00462275"/>
    <w:rsid w:val="00462863"/>
    <w:rsid w:val="004639B7"/>
    <w:rsid w:val="00465CA7"/>
    <w:rsid w:val="0046631D"/>
    <w:rsid w:val="00466EBA"/>
    <w:rsid w:val="00467503"/>
    <w:rsid w:val="00470B98"/>
    <w:rsid w:val="004727CB"/>
    <w:rsid w:val="00472B59"/>
    <w:rsid w:val="00473537"/>
    <w:rsid w:val="00474465"/>
    <w:rsid w:val="00474A38"/>
    <w:rsid w:val="00475950"/>
    <w:rsid w:val="004765D6"/>
    <w:rsid w:val="004773E4"/>
    <w:rsid w:val="004778AD"/>
    <w:rsid w:val="00480B94"/>
    <w:rsid w:val="004818FC"/>
    <w:rsid w:val="00481CC9"/>
    <w:rsid w:val="0048250E"/>
    <w:rsid w:val="00482B0E"/>
    <w:rsid w:val="00482C40"/>
    <w:rsid w:val="00483AA6"/>
    <w:rsid w:val="00483F98"/>
    <w:rsid w:val="00485CF7"/>
    <w:rsid w:val="00485EB5"/>
    <w:rsid w:val="00490C49"/>
    <w:rsid w:val="0049108C"/>
    <w:rsid w:val="00492D7C"/>
    <w:rsid w:val="00493615"/>
    <w:rsid w:val="004968AA"/>
    <w:rsid w:val="004969C1"/>
    <w:rsid w:val="00497FBA"/>
    <w:rsid w:val="004A0981"/>
    <w:rsid w:val="004A38F9"/>
    <w:rsid w:val="004A434E"/>
    <w:rsid w:val="004A542B"/>
    <w:rsid w:val="004A549F"/>
    <w:rsid w:val="004A5FC8"/>
    <w:rsid w:val="004A72E8"/>
    <w:rsid w:val="004B05B4"/>
    <w:rsid w:val="004B07A2"/>
    <w:rsid w:val="004B08F6"/>
    <w:rsid w:val="004B0F8D"/>
    <w:rsid w:val="004B1AFF"/>
    <w:rsid w:val="004B211E"/>
    <w:rsid w:val="004B2DD8"/>
    <w:rsid w:val="004B3BEF"/>
    <w:rsid w:val="004B4526"/>
    <w:rsid w:val="004B4764"/>
    <w:rsid w:val="004B4A44"/>
    <w:rsid w:val="004B4B48"/>
    <w:rsid w:val="004B537F"/>
    <w:rsid w:val="004B7033"/>
    <w:rsid w:val="004B7505"/>
    <w:rsid w:val="004B7AC9"/>
    <w:rsid w:val="004C047A"/>
    <w:rsid w:val="004C1C2E"/>
    <w:rsid w:val="004C2B9F"/>
    <w:rsid w:val="004C3085"/>
    <w:rsid w:val="004C4BB1"/>
    <w:rsid w:val="004C5744"/>
    <w:rsid w:val="004C631C"/>
    <w:rsid w:val="004C682B"/>
    <w:rsid w:val="004C6B15"/>
    <w:rsid w:val="004C6C47"/>
    <w:rsid w:val="004C76B8"/>
    <w:rsid w:val="004C7C49"/>
    <w:rsid w:val="004C7C85"/>
    <w:rsid w:val="004D3534"/>
    <w:rsid w:val="004D412E"/>
    <w:rsid w:val="004D4356"/>
    <w:rsid w:val="004D4D92"/>
    <w:rsid w:val="004D5010"/>
    <w:rsid w:val="004D5D22"/>
    <w:rsid w:val="004D74EC"/>
    <w:rsid w:val="004D75EF"/>
    <w:rsid w:val="004E17B8"/>
    <w:rsid w:val="004E1EE4"/>
    <w:rsid w:val="004E2357"/>
    <w:rsid w:val="004E33A8"/>
    <w:rsid w:val="004E3C82"/>
    <w:rsid w:val="004E4764"/>
    <w:rsid w:val="004E4DD2"/>
    <w:rsid w:val="004E5139"/>
    <w:rsid w:val="004F0CDD"/>
    <w:rsid w:val="004F0E72"/>
    <w:rsid w:val="004F1323"/>
    <w:rsid w:val="004F196F"/>
    <w:rsid w:val="004F2D1B"/>
    <w:rsid w:val="004F4544"/>
    <w:rsid w:val="004F46E9"/>
    <w:rsid w:val="004F48BB"/>
    <w:rsid w:val="004F497B"/>
    <w:rsid w:val="004F4B10"/>
    <w:rsid w:val="004F5CE5"/>
    <w:rsid w:val="004F5D84"/>
    <w:rsid w:val="004F63A8"/>
    <w:rsid w:val="004F6812"/>
    <w:rsid w:val="004F7003"/>
    <w:rsid w:val="004F7FFB"/>
    <w:rsid w:val="00500388"/>
    <w:rsid w:val="00500938"/>
    <w:rsid w:val="00501632"/>
    <w:rsid w:val="00502008"/>
    <w:rsid w:val="00504A5E"/>
    <w:rsid w:val="00505DF7"/>
    <w:rsid w:val="00506239"/>
    <w:rsid w:val="00506344"/>
    <w:rsid w:val="0050795E"/>
    <w:rsid w:val="00511B81"/>
    <w:rsid w:val="00512121"/>
    <w:rsid w:val="005123B9"/>
    <w:rsid w:val="00512B19"/>
    <w:rsid w:val="00513467"/>
    <w:rsid w:val="00513AC0"/>
    <w:rsid w:val="00514834"/>
    <w:rsid w:val="0051557E"/>
    <w:rsid w:val="005164B4"/>
    <w:rsid w:val="00517193"/>
    <w:rsid w:val="00517956"/>
    <w:rsid w:val="00520310"/>
    <w:rsid w:val="0052113A"/>
    <w:rsid w:val="0052283B"/>
    <w:rsid w:val="00522B5D"/>
    <w:rsid w:val="0052327B"/>
    <w:rsid w:val="00524DCF"/>
    <w:rsid w:val="00524E71"/>
    <w:rsid w:val="0052587E"/>
    <w:rsid w:val="00525966"/>
    <w:rsid w:val="0052626F"/>
    <w:rsid w:val="005263FA"/>
    <w:rsid w:val="0052659C"/>
    <w:rsid w:val="00527426"/>
    <w:rsid w:val="0053006D"/>
    <w:rsid w:val="00530246"/>
    <w:rsid w:val="005302F3"/>
    <w:rsid w:val="0053053B"/>
    <w:rsid w:val="00530727"/>
    <w:rsid w:val="00532F43"/>
    <w:rsid w:val="005347C5"/>
    <w:rsid w:val="00540909"/>
    <w:rsid w:val="00542300"/>
    <w:rsid w:val="00542BBB"/>
    <w:rsid w:val="005446DD"/>
    <w:rsid w:val="00544BE0"/>
    <w:rsid w:val="00545661"/>
    <w:rsid w:val="00545D0B"/>
    <w:rsid w:val="005479CD"/>
    <w:rsid w:val="00550F36"/>
    <w:rsid w:val="00551AAE"/>
    <w:rsid w:val="0055230B"/>
    <w:rsid w:val="00552BDE"/>
    <w:rsid w:val="0055329B"/>
    <w:rsid w:val="005534FC"/>
    <w:rsid w:val="00553B90"/>
    <w:rsid w:val="00553F60"/>
    <w:rsid w:val="0055446F"/>
    <w:rsid w:val="00554EA8"/>
    <w:rsid w:val="00555ED0"/>
    <w:rsid w:val="00555FFF"/>
    <w:rsid w:val="00556185"/>
    <w:rsid w:val="00556EA1"/>
    <w:rsid w:val="00556F2E"/>
    <w:rsid w:val="005571C1"/>
    <w:rsid w:val="00560A5A"/>
    <w:rsid w:val="00560C5A"/>
    <w:rsid w:val="00561289"/>
    <w:rsid w:val="0056216E"/>
    <w:rsid w:val="00562235"/>
    <w:rsid w:val="005625C9"/>
    <w:rsid w:val="005635AA"/>
    <w:rsid w:val="00563C2E"/>
    <w:rsid w:val="00564B7D"/>
    <w:rsid w:val="00564DF2"/>
    <w:rsid w:val="0056563D"/>
    <w:rsid w:val="00565C0B"/>
    <w:rsid w:val="00570AA6"/>
    <w:rsid w:val="00574E4A"/>
    <w:rsid w:val="00575485"/>
    <w:rsid w:val="0057568C"/>
    <w:rsid w:val="00576550"/>
    <w:rsid w:val="00577660"/>
    <w:rsid w:val="00577B87"/>
    <w:rsid w:val="0058056A"/>
    <w:rsid w:val="00581DDD"/>
    <w:rsid w:val="00582CEC"/>
    <w:rsid w:val="00583A26"/>
    <w:rsid w:val="00585403"/>
    <w:rsid w:val="00585993"/>
    <w:rsid w:val="00585D97"/>
    <w:rsid w:val="0058624F"/>
    <w:rsid w:val="005877E9"/>
    <w:rsid w:val="00587F61"/>
    <w:rsid w:val="00587FAB"/>
    <w:rsid w:val="0059077C"/>
    <w:rsid w:val="00590B9C"/>
    <w:rsid w:val="00590F0A"/>
    <w:rsid w:val="005912D3"/>
    <w:rsid w:val="00591C55"/>
    <w:rsid w:val="0059276D"/>
    <w:rsid w:val="00592AEB"/>
    <w:rsid w:val="00592D31"/>
    <w:rsid w:val="00594138"/>
    <w:rsid w:val="00596E01"/>
    <w:rsid w:val="005A12E4"/>
    <w:rsid w:val="005A2B6C"/>
    <w:rsid w:val="005A3172"/>
    <w:rsid w:val="005A3EE1"/>
    <w:rsid w:val="005A42F7"/>
    <w:rsid w:val="005A5ACF"/>
    <w:rsid w:val="005A5DCC"/>
    <w:rsid w:val="005A692F"/>
    <w:rsid w:val="005A75A6"/>
    <w:rsid w:val="005B099F"/>
    <w:rsid w:val="005B201C"/>
    <w:rsid w:val="005B2AB3"/>
    <w:rsid w:val="005B33CD"/>
    <w:rsid w:val="005B3BC8"/>
    <w:rsid w:val="005B5099"/>
    <w:rsid w:val="005B5956"/>
    <w:rsid w:val="005B6168"/>
    <w:rsid w:val="005B630E"/>
    <w:rsid w:val="005B6621"/>
    <w:rsid w:val="005B67A1"/>
    <w:rsid w:val="005B747D"/>
    <w:rsid w:val="005B7D94"/>
    <w:rsid w:val="005C1B3E"/>
    <w:rsid w:val="005C1D82"/>
    <w:rsid w:val="005C2B68"/>
    <w:rsid w:val="005C41F6"/>
    <w:rsid w:val="005C4BC0"/>
    <w:rsid w:val="005C5092"/>
    <w:rsid w:val="005C511E"/>
    <w:rsid w:val="005C5387"/>
    <w:rsid w:val="005C5F73"/>
    <w:rsid w:val="005C658C"/>
    <w:rsid w:val="005C68EE"/>
    <w:rsid w:val="005C6D2E"/>
    <w:rsid w:val="005C71E6"/>
    <w:rsid w:val="005C7404"/>
    <w:rsid w:val="005D0224"/>
    <w:rsid w:val="005D0F2C"/>
    <w:rsid w:val="005D10D1"/>
    <w:rsid w:val="005D15C8"/>
    <w:rsid w:val="005D50EA"/>
    <w:rsid w:val="005D6921"/>
    <w:rsid w:val="005D6C52"/>
    <w:rsid w:val="005D6E9B"/>
    <w:rsid w:val="005E2333"/>
    <w:rsid w:val="005E3D2C"/>
    <w:rsid w:val="005E41CA"/>
    <w:rsid w:val="005E4C3E"/>
    <w:rsid w:val="005E4C67"/>
    <w:rsid w:val="005E5492"/>
    <w:rsid w:val="005E6087"/>
    <w:rsid w:val="005E6A80"/>
    <w:rsid w:val="005E6AA1"/>
    <w:rsid w:val="005E6F96"/>
    <w:rsid w:val="005E7601"/>
    <w:rsid w:val="005F01DB"/>
    <w:rsid w:val="005F095E"/>
    <w:rsid w:val="005F1748"/>
    <w:rsid w:val="005F1FB6"/>
    <w:rsid w:val="005F282B"/>
    <w:rsid w:val="005F2B64"/>
    <w:rsid w:val="005F44AF"/>
    <w:rsid w:val="005F4C59"/>
    <w:rsid w:val="005F6BE0"/>
    <w:rsid w:val="005F71F3"/>
    <w:rsid w:val="005F73DE"/>
    <w:rsid w:val="006009E0"/>
    <w:rsid w:val="006014C2"/>
    <w:rsid w:val="00601857"/>
    <w:rsid w:val="0060446E"/>
    <w:rsid w:val="00604E8A"/>
    <w:rsid w:val="0060579B"/>
    <w:rsid w:val="006060FA"/>
    <w:rsid w:val="00606840"/>
    <w:rsid w:val="00610A2A"/>
    <w:rsid w:val="0061129E"/>
    <w:rsid w:val="0061138D"/>
    <w:rsid w:val="00611DD2"/>
    <w:rsid w:val="00615277"/>
    <w:rsid w:val="0061552A"/>
    <w:rsid w:val="00615E33"/>
    <w:rsid w:val="0061643A"/>
    <w:rsid w:val="006166FF"/>
    <w:rsid w:val="00616AF0"/>
    <w:rsid w:val="00617965"/>
    <w:rsid w:val="00620550"/>
    <w:rsid w:val="00620A01"/>
    <w:rsid w:val="00621EBF"/>
    <w:rsid w:val="006229BF"/>
    <w:rsid w:val="0062397B"/>
    <w:rsid w:val="006243A8"/>
    <w:rsid w:val="006243F0"/>
    <w:rsid w:val="00624B81"/>
    <w:rsid w:val="006252F9"/>
    <w:rsid w:val="00625441"/>
    <w:rsid w:val="0062575B"/>
    <w:rsid w:val="0062781D"/>
    <w:rsid w:val="00630853"/>
    <w:rsid w:val="006335E2"/>
    <w:rsid w:val="00633787"/>
    <w:rsid w:val="006340F4"/>
    <w:rsid w:val="0063436A"/>
    <w:rsid w:val="0063440C"/>
    <w:rsid w:val="00635561"/>
    <w:rsid w:val="00635620"/>
    <w:rsid w:val="00635C63"/>
    <w:rsid w:val="00637CBE"/>
    <w:rsid w:val="00637CE9"/>
    <w:rsid w:val="00637E28"/>
    <w:rsid w:val="006406BB"/>
    <w:rsid w:val="006418F0"/>
    <w:rsid w:val="00641E96"/>
    <w:rsid w:val="00642583"/>
    <w:rsid w:val="006426E2"/>
    <w:rsid w:val="00642B23"/>
    <w:rsid w:val="006454F8"/>
    <w:rsid w:val="006458A9"/>
    <w:rsid w:val="00645A10"/>
    <w:rsid w:val="00646197"/>
    <w:rsid w:val="00646415"/>
    <w:rsid w:val="00646E7A"/>
    <w:rsid w:val="00647C5C"/>
    <w:rsid w:val="00647E46"/>
    <w:rsid w:val="00650242"/>
    <w:rsid w:val="00650CF8"/>
    <w:rsid w:val="006516D1"/>
    <w:rsid w:val="00653CC8"/>
    <w:rsid w:val="00654EA5"/>
    <w:rsid w:val="006557C2"/>
    <w:rsid w:val="00655ECD"/>
    <w:rsid w:val="00656994"/>
    <w:rsid w:val="00656E29"/>
    <w:rsid w:val="00657195"/>
    <w:rsid w:val="006577DC"/>
    <w:rsid w:val="00660049"/>
    <w:rsid w:val="006602F3"/>
    <w:rsid w:val="00660418"/>
    <w:rsid w:val="006633C5"/>
    <w:rsid w:val="00663A45"/>
    <w:rsid w:val="0066513F"/>
    <w:rsid w:val="0066547A"/>
    <w:rsid w:val="00666F22"/>
    <w:rsid w:val="00667367"/>
    <w:rsid w:val="0066741F"/>
    <w:rsid w:val="0066798A"/>
    <w:rsid w:val="00671B45"/>
    <w:rsid w:val="00671C57"/>
    <w:rsid w:val="00673EC7"/>
    <w:rsid w:val="0067587D"/>
    <w:rsid w:val="00676442"/>
    <w:rsid w:val="006778F8"/>
    <w:rsid w:val="00677E0A"/>
    <w:rsid w:val="00680BEE"/>
    <w:rsid w:val="00681160"/>
    <w:rsid w:val="0068249B"/>
    <w:rsid w:val="00682D90"/>
    <w:rsid w:val="0068335D"/>
    <w:rsid w:val="00683FA3"/>
    <w:rsid w:val="006856D0"/>
    <w:rsid w:val="00686464"/>
    <w:rsid w:val="006878B0"/>
    <w:rsid w:val="00687BDF"/>
    <w:rsid w:val="00691306"/>
    <w:rsid w:val="00691DB1"/>
    <w:rsid w:val="006929F5"/>
    <w:rsid w:val="006933E4"/>
    <w:rsid w:val="00695B57"/>
    <w:rsid w:val="00696494"/>
    <w:rsid w:val="00697B74"/>
    <w:rsid w:val="006A0101"/>
    <w:rsid w:val="006A04D1"/>
    <w:rsid w:val="006A0687"/>
    <w:rsid w:val="006A2001"/>
    <w:rsid w:val="006A32F9"/>
    <w:rsid w:val="006A34D1"/>
    <w:rsid w:val="006A3F5B"/>
    <w:rsid w:val="006A4BE6"/>
    <w:rsid w:val="006A4E06"/>
    <w:rsid w:val="006A7CA2"/>
    <w:rsid w:val="006B0FB1"/>
    <w:rsid w:val="006B10C3"/>
    <w:rsid w:val="006B1582"/>
    <w:rsid w:val="006B176F"/>
    <w:rsid w:val="006B2B7D"/>
    <w:rsid w:val="006B32D9"/>
    <w:rsid w:val="006B457E"/>
    <w:rsid w:val="006B5C62"/>
    <w:rsid w:val="006B64EF"/>
    <w:rsid w:val="006B6711"/>
    <w:rsid w:val="006B6A26"/>
    <w:rsid w:val="006B6FEA"/>
    <w:rsid w:val="006B75C1"/>
    <w:rsid w:val="006B7A22"/>
    <w:rsid w:val="006C1782"/>
    <w:rsid w:val="006C18AD"/>
    <w:rsid w:val="006C316B"/>
    <w:rsid w:val="006C39F3"/>
    <w:rsid w:val="006C430C"/>
    <w:rsid w:val="006C5304"/>
    <w:rsid w:val="006C599B"/>
    <w:rsid w:val="006C5C7C"/>
    <w:rsid w:val="006C6E27"/>
    <w:rsid w:val="006C7EAD"/>
    <w:rsid w:val="006D0414"/>
    <w:rsid w:val="006D05C7"/>
    <w:rsid w:val="006D167E"/>
    <w:rsid w:val="006D2255"/>
    <w:rsid w:val="006D3672"/>
    <w:rsid w:val="006D4064"/>
    <w:rsid w:val="006D4972"/>
    <w:rsid w:val="006D4D7D"/>
    <w:rsid w:val="006D4F99"/>
    <w:rsid w:val="006D4FC7"/>
    <w:rsid w:val="006D4FFE"/>
    <w:rsid w:val="006D7127"/>
    <w:rsid w:val="006D78AE"/>
    <w:rsid w:val="006D7C53"/>
    <w:rsid w:val="006D7EC0"/>
    <w:rsid w:val="006E06E3"/>
    <w:rsid w:val="006E0C05"/>
    <w:rsid w:val="006E174B"/>
    <w:rsid w:val="006E25A6"/>
    <w:rsid w:val="006E2FA1"/>
    <w:rsid w:val="006E41CD"/>
    <w:rsid w:val="006E57E0"/>
    <w:rsid w:val="006F03E3"/>
    <w:rsid w:val="006F1971"/>
    <w:rsid w:val="006F1D03"/>
    <w:rsid w:val="006F23E6"/>
    <w:rsid w:val="006F2BBE"/>
    <w:rsid w:val="006F2FC6"/>
    <w:rsid w:val="006F30BA"/>
    <w:rsid w:val="006F3840"/>
    <w:rsid w:val="006F3BB6"/>
    <w:rsid w:val="006F4BC1"/>
    <w:rsid w:val="006F5466"/>
    <w:rsid w:val="006F58FB"/>
    <w:rsid w:val="006F5F23"/>
    <w:rsid w:val="006F6693"/>
    <w:rsid w:val="006F6E91"/>
    <w:rsid w:val="006F7D6C"/>
    <w:rsid w:val="00700356"/>
    <w:rsid w:val="00700A2A"/>
    <w:rsid w:val="00700D4C"/>
    <w:rsid w:val="00702ACF"/>
    <w:rsid w:val="007034D7"/>
    <w:rsid w:val="0070394F"/>
    <w:rsid w:val="00704146"/>
    <w:rsid w:val="00707222"/>
    <w:rsid w:val="00711B3D"/>
    <w:rsid w:val="00713544"/>
    <w:rsid w:val="0071510C"/>
    <w:rsid w:val="00715E24"/>
    <w:rsid w:val="0071790D"/>
    <w:rsid w:val="007179FD"/>
    <w:rsid w:val="00717CD2"/>
    <w:rsid w:val="00720415"/>
    <w:rsid w:val="0072222E"/>
    <w:rsid w:val="007247DB"/>
    <w:rsid w:val="00724B1E"/>
    <w:rsid w:val="00725229"/>
    <w:rsid w:val="0072525D"/>
    <w:rsid w:val="0072531B"/>
    <w:rsid w:val="00727062"/>
    <w:rsid w:val="0073023E"/>
    <w:rsid w:val="007323C5"/>
    <w:rsid w:val="00732461"/>
    <w:rsid w:val="00732554"/>
    <w:rsid w:val="007327DE"/>
    <w:rsid w:val="00733A0C"/>
    <w:rsid w:val="007349B9"/>
    <w:rsid w:val="007354F6"/>
    <w:rsid w:val="0073659E"/>
    <w:rsid w:val="0073699C"/>
    <w:rsid w:val="00737A45"/>
    <w:rsid w:val="00737DF9"/>
    <w:rsid w:val="007408B2"/>
    <w:rsid w:val="00740FDD"/>
    <w:rsid w:val="00744677"/>
    <w:rsid w:val="007446DA"/>
    <w:rsid w:val="007449DB"/>
    <w:rsid w:val="00744CA4"/>
    <w:rsid w:val="007459A6"/>
    <w:rsid w:val="00745ABA"/>
    <w:rsid w:val="00746213"/>
    <w:rsid w:val="00747907"/>
    <w:rsid w:val="007501C2"/>
    <w:rsid w:val="00750226"/>
    <w:rsid w:val="007511E3"/>
    <w:rsid w:val="00751393"/>
    <w:rsid w:val="00751793"/>
    <w:rsid w:val="007517F8"/>
    <w:rsid w:val="007520E3"/>
    <w:rsid w:val="00752506"/>
    <w:rsid w:val="00752AB1"/>
    <w:rsid w:val="00752D0A"/>
    <w:rsid w:val="00752F9D"/>
    <w:rsid w:val="00753461"/>
    <w:rsid w:val="0075461D"/>
    <w:rsid w:val="00754F7D"/>
    <w:rsid w:val="00755697"/>
    <w:rsid w:val="00755879"/>
    <w:rsid w:val="00756EF3"/>
    <w:rsid w:val="00761403"/>
    <w:rsid w:val="007614AD"/>
    <w:rsid w:val="0076182E"/>
    <w:rsid w:val="00761C61"/>
    <w:rsid w:val="0076200C"/>
    <w:rsid w:val="0076301B"/>
    <w:rsid w:val="00764308"/>
    <w:rsid w:val="0076507B"/>
    <w:rsid w:val="00765E7A"/>
    <w:rsid w:val="00766118"/>
    <w:rsid w:val="0076771A"/>
    <w:rsid w:val="007702AD"/>
    <w:rsid w:val="00771789"/>
    <w:rsid w:val="007717C3"/>
    <w:rsid w:val="00771B1E"/>
    <w:rsid w:val="00771B4E"/>
    <w:rsid w:val="0077253C"/>
    <w:rsid w:val="007727F4"/>
    <w:rsid w:val="00773AD7"/>
    <w:rsid w:val="00774575"/>
    <w:rsid w:val="00776393"/>
    <w:rsid w:val="007765A2"/>
    <w:rsid w:val="007774B5"/>
    <w:rsid w:val="007777D2"/>
    <w:rsid w:val="007803EC"/>
    <w:rsid w:val="007806EC"/>
    <w:rsid w:val="00780975"/>
    <w:rsid w:val="00780DE5"/>
    <w:rsid w:val="00782263"/>
    <w:rsid w:val="00782DEB"/>
    <w:rsid w:val="0078381E"/>
    <w:rsid w:val="00783EC5"/>
    <w:rsid w:val="00783F32"/>
    <w:rsid w:val="00784553"/>
    <w:rsid w:val="007858B7"/>
    <w:rsid w:val="0078647A"/>
    <w:rsid w:val="00787B19"/>
    <w:rsid w:val="0079028A"/>
    <w:rsid w:val="0079033A"/>
    <w:rsid w:val="0079078D"/>
    <w:rsid w:val="00791E2F"/>
    <w:rsid w:val="0079255F"/>
    <w:rsid w:val="00792F0E"/>
    <w:rsid w:val="00793899"/>
    <w:rsid w:val="00793B61"/>
    <w:rsid w:val="00794211"/>
    <w:rsid w:val="0079442C"/>
    <w:rsid w:val="0079568A"/>
    <w:rsid w:val="00795986"/>
    <w:rsid w:val="007959AD"/>
    <w:rsid w:val="007967DB"/>
    <w:rsid w:val="007A0261"/>
    <w:rsid w:val="007A05B6"/>
    <w:rsid w:val="007A0A39"/>
    <w:rsid w:val="007A0D2E"/>
    <w:rsid w:val="007A23F3"/>
    <w:rsid w:val="007A2565"/>
    <w:rsid w:val="007A399B"/>
    <w:rsid w:val="007A3EEE"/>
    <w:rsid w:val="007A460F"/>
    <w:rsid w:val="007A57F3"/>
    <w:rsid w:val="007B10D3"/>
    <w:rsid w:val="007B1189"/>
    <w:rsid w:val="007B14BA"/>
    <w:rsid w:val="007B155D"/>
    <w:rsid w:val="007B1790"/>
    <w:rsid w:val="007B19F1"/>
    <w:rsid w:val="007B208B"/>
    <w:rsid w:val="007B2798"/>
    <w:rsid w:val="007B289A"/>
    <w:rsid w:val="007B2B94"/>
    <w:rsid w:val="007B3972"/>
    <w:rsid w:val="007B414C"/>
    <w:rsid w:val="007B6F04"/>
    <w:rsid w:val="007C04AD"/>
    <w:rsid w:val="007C09FE"/>
    <w:rsid w:val="007C0C05"/>
    <w:rsid w:val="007C0D30"/>
    <w:rsid w:val="007C1C76"/>
    <w:rsid w:val="007C2719"/>
    <w:rsid w:val="007C3D82"/>
    <w:rsid w:val="007C6A17"/>
    <w:rsid w:val="007C77B3"/>
    <w:rsid w:val="007C7D1E"/>
    <w:rsid w:val="007D0779"/>
    <w:rsid w:val="007D0A89"/>
    <w:rsid w:val="007D1ADF"/>
    <w:rsid w:val="007D1DA4"/>
    <w:rsid w:val="007D2B17"/>
    <w:rsid w:val="007D2E97"/>
    <w:rsid w:val="007D357C"/>
    <w:rsid w:val="007D5610"/>
    <w:rsid w:val="007D5F18"/>
    <w:rsid w:val="007D6237"/>
    <w:rsid w:val="007D7D6B"/>
    <w:rsid w:val="007E013F"/>
    <w:rsid w:val="007E0CBB"/>
    <w:rsid w:val="007E238D"/>
    <w:rsid w:val="007E32BA"/>
    <w:rsid w:val="007E50C6"/>
    <w:rsid w:val="007E5410"/>
    <w:rsid w:val="007E6080"/>
    <w:rsid w:val="007E71ED"/>
    <w:rsid w:val="007F163A"/>
    <w:rsid w:val="007F22F1"/>
    <w:rsid w:val="007F337A"/>
    <w:rsid w:val="007F3AE2"/>
    <w:rsid w:val="007F51D6"/>
    <w:rsid w:val="007F5B0E"/>
    <w:rsid w:val="007F610F"/>
    <w:rsid w:val="007F6337"/>
    <w:rsid w:val="007F653A"/>
    <w:rsid w:val="007F6D7D"/>
    <w:rsid w:val="008039AA"/>
    <w:rsid w:val="00804946"/>
    <w:rsid w:val="0080547C"/>
    <w:rsid w:val="00807753"/>
    <w:rsid w:val="00807BF7"/>
    <w:rsid w:val="00812204"/>
    <w:rsid w:val="008129AC"/>
    <w:rsid w:val="00813EF7"/>
    <w:rsid w:val="008149E0"/>
    <w:rsid w:val="00814BA1"/>
    <w:rsid w:val="008151FE"/>
    <w:rsid w:val="008161FF"/>
    <w:rsid w:val="00822128"/>
    <w:rsid w:val="0082311A"/>
    <w:rsid w:val="00823904"/>
    <w:rsid w:val="008239C7"/>
    <w:rsid w:val="008246DF"/>
    <w:rsid w:val="008247DE"/>
    <w:rsid w:val="00824979"/>
    <w:rsid w:val="008254A4"/>
    <w:rsid w:val="0082551F"/>
    <w:rsid w:val="00825671"/>
    <w:rsid w:val="008257DB"/>
    <w:rsid w:val="00826C0B"/>
    <w:rsid w:val="00827E0C"/>
    <w:rsid w:val="0083070C"/>
    <w:rsid w:val="00830CC7"/>
    <w:rsid w:val="00832A9D"/>
    <w:rsid w:val="0083362B"/>
    <w:rsid w:val="00833995"/>
    <w:rsid w:val="008350FB"/>
    <w:rsid w:val="008354A4"/>
    <w:rsid w:val="0083632E"/>
    <w:rsid w:val="00837315"/>
    <w:rsid w:val="00837CC1"/>
    <w:rsid w:val="008400E0"/>
    <w:rsid w:val="00840EDB"/>
    <w:rsid w:val="0084168B"/>
    <w:rsid w:val="008420D3"/>
    <w:rsid w:val="00842523"/>
    <w:rsid w:val="008426B1"/>
    <w:rsid w:val="00842AF2"/>
    <w:rsid w:val="00842C32"/>
    <w:rsid w:val="00842F1B"/>
    <w:rsid w:val="00843118"/>
    <w:rsid w:val="008431D2"/>
    <w:rsid w:val="00843545"/>
    <w:rsid w:val="008439CD"/>
    <w:rsid w:val="00844169"/>
    <w:rsid w:val="00845128"/>
    <w:rsid w:val="00846615"/>
    <w:rsid w:val="008477F7"/>
    <w:rsid w:val="00850978"/>
    <w:rsid w:val="008518F9"/>
    <w:rsid w:val="00852174"/>
    <w:rsid w:val="00852616"/>
    <w:rsid w:val="00853C36"/>
    <w:rsid w:val="00854600"/>
    <w:rsid w:val="00856A3B"/>
    <w:rsid w:val="008575C9"/>
    <w:rsid w:val="008578AB"/>
    <w:rsid w:val="00857DE3"/>
    <w:rsid w:val="0086166E"/>
    <w:rsid w:val="008619D9"/>
    <w:rsid w:val="00863745"/>
    <w:rsid w:val="00863834"/>
    <w:rsid w:val="008655E1"/>
    <w:rsid w:val="008662FB"/>
    <w:rsid w:val="00870742"/>
    <w:rsid w:val="00870B2D"/>
    <w:rsid w:val="00870DA4"/>
    <w:rsid w:val="00872991"/>
    <w:rsid w:val="00874E20"/>
    <w:rsid w:val="0087628F"/>
    <w:rsid w:val="00880389"/>
    <w:rsid w:val="00880CF2"/>
    <w:rsid w:val="00881388"/>
    <w:rsid w:val="0088147D"/>
    <w:rsid w:val="008814B7"/>
    <w:rsid w:val="00881DB2"/>
    <w:rsid w:val="0088261D"/>
    <w:rsid w:val="008844DC"/>
    <w:rsid w:val="008863B6"/>
    <w:rsid w:val="008865ED"/>
    <w:rsid w:val="00886A20"/>
    <w:rsid w:val="00886D0D"/>
    <w:rsid w:val="008878AD"/>
    <w:rsid w:val="008916A8"/>
    <w:rsid w:val="00891CBD"/>
    <w:rsid w:val="00892471"/>
    <w:rsid w:val="00892683"/>
    <w:rsid w:val="00896F41"/>
    <w:rsid w:val="008A00B8"/>
    <w:rsid w:val="008A099E"/>
    <w:rsid w:val="008A21A3"/>
    <w:rsid w:val="008A2884"/>
    <w:rsid w:val="008A345A"/>
    <w:rsid w:val="008A5A76"/>
    <w:rsid w:val="008A5E51"/>
    <w:rsid w:val="008A64C5"/>
    <w:rsid w:val="008A79BD"/>
    <w:rsid w:val="008A7EE5"/>
    <w:rsid w:val="008B01BC"/>
    <w:rsid w:val="008B0D74"/>
    <w:rsid w:val="008B268D"/>
    <w:rsid w:val="008B27DA"/>
    <w:rsid w:val="008B2980"/>
    <w:rsid w:val="008B3352"/>
    <w:rsid w:val="008B38BD"/>
    <w:rsid w:val="008B3A10"/>
    <w:rsid w:val="008B4492"/>
    <w:rsid w:val="008B4D32"/>
    <w:rsid w:val="008B50FC"/>
    <w:rsid w:val="008B7DBD"/>
    <w:rsid w:val="008C039A"/>
    <w:rsid w:val="008C111F"/>
    <w:rsid w:val="008C1B1F"/>
    <w:rsid w:val="008C50A4"/>
    <w:rsid w:val="008C5476"/>
    <w:rsid w:val="008C62D7"/>
    <w:rsid w:val="008C6BBA"/>
    <w:rsid w:val="008C6D40"/>
    <w:rsid w:val="008C6ED7"/>
    <w:rsid w:val="008D07D9"/>
    <w:rsid w:val="008D0E02"/>
    <w:rsid w:val="008D168B"/>
    <w:rsid w:val="008D1696"/>
    <w:rsid w:val="008D1889"/>
    <w:rsid w:val="008D1B19"/>
    <w:rsid w:val="008D44DC"/>
    <w:rsid w:val="008D451C"/>
    <w:rsid w:val="008D49DD"/>
    <w:rsid w:val="008D4E39"/>
    <w:rsid w:val="008D4F69"/>
    <w:rsid w:val="008D56B2"/>
    <w:rsid w:val="008D587C"/>
    <w:rsid w:val="008D6818"/>
    <w:rsid w:val="008D693F"/>
    <w:rsid w:val="008D69A0"/>
    <w:rsid w:val="008E00AC"/>
    <w:rsid w:val="008E08C6"/>
    <w:rsid w:val="008E1A00"/>
    <w:rsid w:val="008E1B3A"/>
    <w:rsid w:val="008E1E6E"/>
    <w:rsid w:val="008E3282"/>
    <w:rsid w:val="008E33E4"/>
    <w:rsid w:val="008E38AE"/>
    <w:rsid w:val="008E390C"/>
    <w:rsid w:val="008E720D"/>
    <w:rsid w:val="008F0E00"/>
    <w:rsid w:val="008F1342"/>
    <w:rsid w:val="008F3236"/>
    <w:rsid w:val="008F3826"/>
    <w:rsid w:val="008F3B89"/>
    <w:rsid w:val="008F60D8"/>
    <w:rsid w:val="008F6982"/>
    <w:rsid w:val="008F6DF4"/>
    <w:rsid w:val="009013E2"/>
    <w:rsid w:val="00902355"/>
    <w:rsid w:val="00905632"/>
    <w:rsid w:val="00906828"/>
    <w:rsid w:val="009105B7"/>
    <w:rsid w:val="0091179E"/>
    <w:rsid w:val="00913444"/>
    <w:rsid w:val="00913930"/>
    <w:rsid w:val="00914930"/>
    <w:rsid w:val="00914EDB"/>
    <w:rsid w:val="00915DDA"/>
    <w:rsid w:val="00916C17"/>
    <w:rsid w:val="009171F1"/>
    <w:rsid w:val="0092011E"/>
    <w:rsid w:val="009206AD"/>
    <w:rsid w:val="0092192B"/>
    <w:rsid w:val="0092505B"/>
    <w:rsid w:val="0092556B"/>
    <w:rsid w:val="009306E1"/>
    <w:rsid w:val="00931ADE"/>
    <w:rsid w:val="009329A8"/>
    <w:rsid w:val="00933316"/>
    <w:rsid w:val="00934E28"/>
    <w:rsid w:val="009352EA"/>
    <w:rsid w:val="009359DB"/>
    <w:rsid w:val="00936361"/>
    <w:rsid w:val="00936DE3"/>
    <w:rsid w:val="00937479"/>
    <w:rsid w:val="00937A2C"/>
    <w:rsid w:val="009409AA"/>
    <w:rsid w:val="00940B97"/>
    <w:rsid w:val="00940F3B"/>
    <w:rsid w:val="00942841"/>
    <w:rsid w:val="00942BD5"/>
    <w:rsid w:val="00942DA4"/>
    <w:rsid w:val="00942EB6"/>
    <w:rsid w:val="00943867"/>
    <w:rsid w:val="009449F8"/>
    <w:rsid w:val="00947CD0"/>
    <w:rsid w:val="00950420"/>
    <w:rsid w:val="00950503"/>
    <w:rsid w:val="0095089E"/>
    <w:rsid w:val="00950A34"/>
    <w:rsid w:val="00950EA7"/>
    <w:rsid w:val="0095227F"/>
    <w:rsid w:val="00952873"/>
    <w:rsid w:val="00952C4B"/>
    <w:rsid w:val="00952D8B"/>
    <w:rsid w:val="009533EA"/>
    <w:rsid w:val="00953C07"/>
    <w:rsid w:val="00953ED6"/>
    <w:rsid w:val="00955F17"/>
    <w:rsid w:val="0095730E"/>
    <w:rsid w:val="00957D6A"/>
    <w:rsid w:val="00961F85"/>
    <w:rsid w:val="009626B0"/>
    <w:rsid w:val="00962ED7"/>
    <w:rsid w:val="00964D6D"/>
    <w:rsid w:val="009666A5"/>
    <w:rsid w:val="00966ED8"/>
    <w:rsid w:val="0097078E"/>
    <w:rsid w:val="0097093F"/>
    <w:rsid w:val="0097105F"/>
    <w:rsid w:val="009716B3"/>
    <w:rsid w:val="009716F3"/>
    <w:rsid w:val="00971E90"/>
    <w:rsid w:val="009737F5"/>
    <w:rsid w:val="00974896"/>
    <w:rsid w:val="00975739"/>
    <w:rsid w:val="0097605E"/>
    <w:rsid w:val="00976C6F"/>
    <w:rsid w:val="00976D6A"/>
    <w:rsid w:val="009801DA"/>
    <w:rsid w:val="00980544"/>
    <w:rsid w:val="0098116C"/>
    <w:rsid w:val="00981273"/>
    <w:rsid w:val="00981C00"/>
    <w:rsid w:val="009821BF"/>
    <w:rsid w:val="00982FE4"/>
    <w:rsid w:val="0098324B"/>
    <w:rsid w:val="00984622"/>
    <w:rsid w:val="00984A73"/>
    <w:rsid w:val="00984DC1"/>
    <w:rsid w:val="00992329"/>
    <w:rsid w:val="0099233D"/>
    <w:rsid w:val="00993744"/>
    <w:rsid w:val="009939AA"/>
    <w:rsid w:val="0099402B"/>
    <w:rsid w:val="009949DB"/>
    <w:rsid w:val="009951FA"/>
    <w:rsid w:val="00995355"/>
    <w:rsid w:val="009956AC"/>
    <w:rsid w:val="00995BA8"/>
    <w:rsid w:val="0099719F"/>
    <w:rsid w:val="0099793A"/>
    <w:rsid w:val="009A078E"/>
    <w:rsid w:val="009A0D64"/>
    <w:rsid w:val="009A179E"/>
    <w:rsid w:val="009A2052"/>
    <w:rsid w:val="009A3F16"/>
    <w:rsid w:val="009A4211"/>
    <w:rsid w:val="009A4D79"/>
    <w:rsid w:val="009A58CA"/>
    <w:rsid w:val="009A62D4"/>
    <w:rsid w:val="009A6404"/>
    <w:rsid w:val="009A6E80"/>
    <w:rsid w:val="009A7463"/>
    <w:rsid w:val="009A7AEC"/>
    <w:rsid w:val="009B0346"/>
    <w:rsid w:val="009B09D1"/>
    <w:rsid w:val="009B12EF"/>
    <w:rsid w:val="009B132A"/>
    <w:rsid w:val="009B278C"/>
    <w:rsid w:val="009B3782"/>
    <w:rsid w:val="009B43EB"/>
    <w:rsid w:val="009B4922"/>
    <w:rsid w:val="009B5841"/>
    <w:rsid w:val="009B5AA2"/>
    <w:rsid w:val="009B679C"/>
    <w:rsid w:val="009B6833"/>
    <w:rsid w:val="009C05E8"/>
    <w:rsid w:val="009C1018"/>
    <w:rsid w:val="009C1476"/>
    <w:rsid w:val="009C16A5"/>
    <w:rsid w:val="009C20B8"/>
    <w:rsid w:val="009C26E7"/>
    <w:rsid w:val="009C285C"/>
    <w:rsid w:val="009C2F93"/>
    <w:rsid w:val="009C3E85"/>
    <w:rsid w:val="009C412B"/>
    <w:rsid w:val="009C628C"/>
    <w:rsid w:val="009D25D8"/>
    <w:rsid w:val="009D4F8E"/>
    <w:rsid w:val="009D627F"/>
    <w:rsid w:val="009D62AE"/>
    <w:rsid w:val="009D67E9"/>
    <w:rsid w:val="009D6F4A"/>
    <w:rsid w:val="009D745C"/>
    <w:rsid w:val="009D746B"/>
    <w:rsid w:val="009E0951"/>
    <w:rsid w:val="009E0C1A"/>
    <w:rsid w:val="009E230F"/>
    <w:rsid w:val="009E2C2E"/>
    <w:rsid w:val="009E5FB0"/>
    <w:rsid w:val="009E7284"/>
    <w:rsid w:val="009E7AE8"/>
    <w:rsid w:val="009E7E1D"/>
    <w:rsid w:val="009F0EBF"/>
    <w:rsid w:val="009F11E9"/>
    <w:rsid w:val="009F1470"/>
    <w:rsid w:val="009F1B0F"/>
    <w:rsid w:val="009F1EB1"/>
    <w:rsid w:val="009F2BA5"/>
    <w:rsid w:val="009F4C78"/>
    <w:rsid w:val="009F5756"/>
    <w:rsid w:val="009F5C20"/>
    <w:rsid w:val="009F7371"/>
    <w:rsid w:val="009F7591"/>
    <w:rsid w:val="00A003C2"/>
    <w:rsid w:val="00A00ACF"/>
    <w:rsid w:val="00A02289"/>
    <w:rsid w:val="00A02BD3"/>
    <w:rsid w:val="00A0451D"/>
    <w:rsid w:val="00A05BCE"/>
    <w:rsid w:val="00A10344"/>
    <w:rsid w:val="00A10ABC"/>
    <w:rsid w:val="00A114CE"/>
    <w:rsid w:val="00A11901"/>
    <w:rsid w:val="00A11BB7"/>
    <w:rsid w:val="00A11D8C"/>
    <w:rsid w:val="00A11F24"/>
    <w:rsid w:val="00A12516"/>
    <w:rsid w:val="00A12D71"/>
    <w:rsid w:val="00A15062"/>
    <w:rsid w:val="00A15C1A"/>
    <w:rsid w:val="00A15C8E"/>
    <w:rsid w:val="00A2016C"/>
    <w:rsid w:val="00A20803"/>
    <w:rsid w:val="00A2299D"/>
    <w:rsid w:val="00A24E36"/>
    <w:rsid w:val="00A25DA1"/>
    <w:rsid w:val="00A3193C"/>
    <w:rsid w:val="00A32DD6"/>
    <w:rsid w:val="00A32F5B"/>
    <w:rsid w:val="00A339BE"/>
    <w:rsid w:val="00A34883"/>
    <w:rsid w:val="00A34925"/>
    <w:rsid w:val="00A40717"/>
    <w:rsid w:val="00A40724"/>
    <w:rsid w:val="00A409C9"/>
    <w:rsid w:val="00A42D37"/>
    <w:rsid w:val="00A4304B"/>
    <w:rsid w:val="00A434BA"/>
    <w:rsid w:val="00A449F6"/>
    <w:rsid w:val="00A44B6B"/>
    <w:rsid w:val="00A450C1"/>
    <w:rsid w:val="00A45279"/>
    <w:rsid w:val="00A45B3B"/>
    <w:rsid w:val="00A4617B"/>
    <w:rsid w:val="00A461C5"/>
    <w:rsid w:val="00A46808"/>
    <w:rsid w:val="00A46DD4"/>
    <w:rsid w:val="00A46F3C"/>
    <w:rsid w:val="00A47B84"/>
    <w:rsid w:val="00A50C11"/>
    <w:rsid w:val="00A51847"/>
    <w:rsid w:val="00A51B8E"/>
    <w:rsid w:val="00A51FCB"/>
    <w:rsid w:val="00A522BD"/>
    <w:rsid w:val="00A55C7D"/>
    <w:rsid w:val="00A56F36"/>
    <w:rsid w:val="00A56F3A"/>
    <w:rsid w:val="00A57011"/>
    <w:rsid w:val="00A61386"/>
    <w:rsid w:val="00A61893"/>
    <w:rsid w:val="00A62F8F"/>
    <w:rsid w:val="00A63798"/>
    <w:rsid w:val="00A63EEE"/>
    <w:rsid w:val="00A64878"/>
    <w:rsid w:val="00A65E62"/>
    <w:rsid w:val="00A67C6E"/>
    <w:rsid w:val="00A70E1D"/>
    <w:rsid w:val="00A721E6"/>
    <w:rsid w:val="00A72B00"/>
    <w:rsid w:val="00A73A64"/>
    <w:rsid w:val="00A74491"/>
    <w:rsid w:val="00A74DB3"/>
    <w:rsid w:val="00A752E7"/>
    <w:rsid w:val="00A76CB6"/>
    <w:rsid w:val="00A80C77"/>
    <w:rsid w:val="00A81CA3"/>
    <w:rsid w:val="00A82851"/>
    <w:rsid w:val="00A828DD"/>
    <w:rsid w:val="00A83B18"/>
    <w:rsid w:val="00A847FF"/>
    <w:rsid w:val="00A84CD4"/>
    <w:rsid w:val="00A84E26"/>
    <w:rsid w:val="00A84EFE"/>
    <w:rsid w:val="00A85826"/>
    <w:rsid w:val="00A8644A"/>
    <w:rsid w:val="00A867A3"/>
    <w:rsid w:val="00A86994"/>
    <w:rsid w:val="00A86C04"/>
    <w:rsid w:val="00A86C63"/>
    <w:rsid w:val="00A87BB7"/>
    <w:rsid w:val="00A90DD2"/>
    <w:rsid w:val="00A92550"/>
    <w:rsid w:val="00A94D18"/>
    <w:rsid w:val="00A963CC"/>
    <w:rsid w:val="00A97897"/>
    <w:rsid w:val="00AA0C9E"/>
    <w:rsid w:val="00AA2C58"/>
    <w:rsid w:val="00AA3CC2"/>
    <w:rsid w:val="00AA3E04"/>
    <w:rsid w:val="00AA4159"/>
    <w:rsid w:val="00AA56F7"/>
    <w:rsid w:val="00AA7034"/>
    <w:rsid w:val="00AA76F5"/>
    <w:rsid w:val="00AB1DBF"/>
    <w:rsid w:val="00AB1FF5"/>
    <w:rsid w:val="00AB2804"/>
    <w:rsid w:val="00AB36ED"/>
    <w:rsid w:val="00AB6DA8"/>
    <w:rsid w:val="00AC0C5C"/>
    <w:rsid w:val="00AC1C2B"/>
    <w:rsid w:val="00AC39BD"/>
    <w:rsid w:val="00AC41E2"/>
    <w:rsid w:val="00AC5D92"/>
    <w:rsid w:val="00AC5EF3"/>
    <w:rsid w:val="00AC6755"/>
    <w:rsid w:val="00AC7C61"/>
    <w:rsid w:val="00AD0171"/>
    <w:rsid w:val="00AD0A59"/>
    <w:rsid w:val="00AD181B"/>
    <w:rsid w:val="00AD2319"/>
    <w:rsid w:val="00AD29F5"/>
    <w:rsid w:val="00AD2CA0"/>
    <w:rsid w:val="00AD3AB6"/>
    <w:rsid w:val="00AD3F7F"/>
    <w:rsid w:val="00AD456C"/>
    <w:rsid w:val="00AD53A9"/>
    <w:rsid w:val="00AD5878"/>
    <w:rsid w:val="00AD5962"/>
    <w:rsid w:val="00AD64DD"/>
    <w:rsid w:val="00AD67FB"/>
    <w:rsid w:val="00AD68F1"/>
    <w:rsid w:val="00AD7764"/>
    <w:rsid w:val="00AE055C"/>
    <w:rsid w:val="00AE2FF0"/>
    <w:rsid w:val="00AE430A"/>
    <w:rsid w:val="00AE478B"/>
    <w:rsid w:val="00AE4852"/>
    <w:rsid w:val="00AE4978"/>
    <w:rsid w:val="00AE5492"/>
    <w:rsid w:val="00AE6043"/>
    <w:rsid w:val="00AE6675"/>
    <w:rsid w:val="00AF127A"/>
    <w:rsid w:val="00AF2797"/>
    <w:rsid w:val="00AF4D45"/>
    <w:rsid w:val="00AF607A"/>
    <w:rsid w:val="00AF6AE0"/>
    <w:rsid w:val="00B0068B"/>
    <w:rsid w:val="00B0075E"/>
    <w:rsid w:val="00B024A4"/>
    <w:rsid w:val="00B02CEA"/>
    <w:rsid w:val="00B0395C"/>
    <w:rsid w:val="00B03BAA"/>
    <w:rsid w:val="00B04102"/>
    <w:rsid w:val="00B04789"/>
    <w:rsid w:val="00B0482B"/>
    <w:rsid w:val="00B04A98"/>
    <w:rsid w:val="00B0691B"/>
    <w:rsid w:val="00B07236"/>
    <w:rsid w:val="00B10033"/>
    <w:rsid w:val="00B10F7A"/>
    <w:rsid w:val="00B11FDF"/>
    <w:rsid w:val="00B1399E"/>
    <w:rsid w:val="00B1439C"/>
    <w:rsid w:val="00B14785"/>
    <w:rsid w:val="00B1483E"/>
    <w:rsid w:val="00B15D5E"/>
    <w:rsid w:val="00B20401"/>
    <w:rsid w:val="00B20673"/>
    <w:rsid w:val="00B22828"/>
    <w:rsid w:val="00B22C0D"/>
    <w:rsid w:val="00B23D44"/>
    <w:rsid w:val="00B241B0"/>
    <w:rsid w:val="00B243E0"/>
    <w:rsid w:val="00B24C35"/>
    <w:rsid w:val="00B25FDA"/>
    <w:rsid w:val="00B275B6"/>
    <w:rsid w:val="00B277F1"/>
    <w:rsid w:val="00B27EC1"/>
    <w:rsid w:val="00B31F80"/>
    <w:rsid w:val="00B321F5"/>
    <w:rsid w:val="00B3250A"/>
    <w:rsid w:val="00B331A9"/>
    <w:rsid w:val="00B33A19"/>
    <w:rsid w:val="00B33ED7"/>
    <w:rsid w:val="00B3434A"/>
    <w:rsid w:val="00B350FB"/>
    <w:rsid w:val="00B366C1"/>
    <w:rsid w:val="00B37060"/>
    <w:rsid w:val="00B3722C"/>
    <w:rsid w:val="00B400D6"/>
    <w:rsid w:val="00B40A37"/>
    <w:rsid w:val="00B42118"/>
    <w:rsid w:val="00B433C6"/>
    <w:rsid w:val="00B478E6"/>
    <w:rsid w:val="00B47C2A"/>
    <w:rsid w:val="00B5053E"/>
    <w:rsid w:val="00B50F01"/>
    <w:rsid w:val="00B51B75"/>
    <w:rsid w:val="00B53AA3"/>
    <w:rsid w:val="00B545FC"/>
    <w:rsid w:val="00B56AD2"/>
    <w:rsid w:val="00B5768B"/>
    <w:rsid w:val="00B61001"/>
    <w:rsid w:val="00B63DED"/>
    <w:rsid w:val="00B655DF"/>
    <w:rsid w:val="00B662AD"/>
    <w:rsid w:val="00B67122"/>
    <w:rsid w:val="00B677A1"/>
    <w:rsid w:val="00B70650"/>
    <w:rsid w:val="00B7298E"/>
    <w:rsid w:val="00B7358D"/>
    <w:rsid w:val="00B74F67"/>
    <w:rsid w:val="00B76D43"/>
    <w:rsid w:val="00B76EE8"/>
    <w:rsid w:val="00B770E2"/>
    <w:rsid w:val="00B776DD"/>
    <w:rsid w:val="00B77B52"/>
    <w:rsid w:val="00B77DA0"/>
    <w:rsid w:val="00B80360"/>
    <w:rsid w:val="00B80AA2"/>
    <w:rsid w:val="00B83503"/>
    <w:rsid w:val="00B85EBF"/>
    <w:rsid w:val="00B863BD"/>
    <w:rsid w:val="00B874AE"/>
    <w:rsid w:val="00B876FA"/>
    <w:rsid w:val="00B87A7F"/>
    <w:rsid w:val="00B87F14"/>
    <w:rsid w:val="00B92F20"/>
    <w:rsid w:val="00B941C1"/>
    <w:rsid w:val="00B946C6"/>
    <w:rsid w:val="00B94EA3"/>
    <w:rsid w:val="00BA0952"/>
    <w:rsid w:val="00BA0D71"/>
    <w:rsid w:val="00BA218E"/>
    <w:rsid w:val="00BA21EC"/>
    <w:rsid w:val="00BA2E2F"/>
    <w:rsid w:val="00BA30CA"/>
    <w:rsid w:val="00BA3F78"/>
    <w:rsid w:val="00BA571B"/>
    <w:rsid w:val="00BA7119"/>
    <w:rsid w:val="00BA71DA"/>
    <w:rsid w:val="00BA7F06"/>
    <w:rsid w:val="00BB01DE"/>
    <w:rsid w:val="00BB1271"/>
    <w:rsid w:val="00BB36BE"/>
    <w:rsid w:val="00BB50FC"/>
    <w:rsid w:val="00BB59D1"/>
    <w:rsid w:val="00BB6145"/>
    <w:rsid w:val="00BC0185"/>
    <w:rsid w:val="00BC14FD"/>
    <w:rsid w:val="00BC1B53"/>
    <w:rsid w:val="00BC29C9"/>
    <w:rsid w:val="00BC2A62"/>
    <w:rsid w:val="00BC4336"/>
    <w:rsid w:val="00BC48AF"/>
    <w:rsid w:val="00BC549D"/>
    <w:rsid w:val="00BC7945"/>
    <w:rsid w:val="00BC7E2C"/>
    <w:rsid w:val="00BD0138"/>
    <w:rsid w:val="00BD1693"/>
    <w:rsid w:val="00BD1DA0"/>
    <w:rsid w:val="00BD211B"/>
    <w:rsid w:val="00BD4059"/>
    <w:rsid w:val="00BD441A"/>
    <w:rsid w:val="00BD4A22"/>
    <w:rsid w:val="00BD4CBC"/>
    <w:rsid w:val="00BD6362"/>
    <w:rsid w:val="00BE069D"/>
    <w:rsid w:val="00BE0723"/>
    <w:rsid w:val="00BE1F33"/>
    <w:rsid w:val="00BE21AC"/>
    <w:rsid w:val="00BE23F7"/>
    <w:rsid w:val="00BE2E5B"/>
    <w:rsid w:val="00BE4971"/>
    <w:rsid w:val="00BE5103"/>
    <w:rsid w:val="00BE55FF"/>
    <w:rsid w:val="00BE57D1"/>
    <w:rsid w:val="00BE6130"/>
    <w:rsid w:val="00BE61F0"/>
    <w:rsid w:val="00BE6911"/>
    <w:rsid w:val="00BE723E"/>
    <w:rsid w:val="00BF11FE"/>
    <w:rsid w:val="00BF17D5"/>
    <w:rsid w:val="00BF2127"/>
    <w:rsid w:val="00BF393B"/>
    <w:rsid w:val="00BF458D"/>
    <w:rsid w:val="00BF46A6"/>
    <w:rsid w:val="00BF58C5"/>
    <w:rsid w:val="00BF669D"/>
    <w:rsid w:val="00BF7CC0"/>
    <w:rsid w:val="00C01494"/>
    <w:rsid w:val="00C06D51"/>
    <w:rsid w:val="00C077FE"/>
    <w:rsid w:val="00C07988"/>
    <w:rsid w:val="00C07AA8"/>
    <w:rsid w:val="00C104FD"/>
    <w:rsid w:val="00C10A06"/>
    <w:rsid w:val="00C11AFB"/>
    <w:rsid w:val="00C12CBF"/>
    <w:rsid w:val="00C12D49"/>
    <w:rsid w:val="00C13F40"/>
    <w:rsid w:val="00C14256"/>
    <w:rsid w:val="00C1447B"/>
    <w:rsid w:val="00C14757"/>
    <w:rsid w:val="00C147C4"/>
    <w:rsid w:val="00C1497A"/>
    <w:rsid w:val="00C159C3"/>
    <w:rsid w:val="00C15F78"/>
    <w:rsid w:val="00C166C4"/>
    <w:rsid w:val="00C1765B"/>
    <w:rsid w:val="00C225A4"/>
    <w:rsid w:val="00C2307F"/>
    <w:rsid w:val="00C23363"/>
    <w:rsid w:val="00C259D5"/>
    <w:rsid w:val="00C2619C"/>
    <w:rsid w:val="00C265BC"/>
    <w:rsid w:val="00C309C0"/>
    <w:rsid w:val="00C30B6D"/>
    <w:rsid w:val="00C30F13"/>
    <w:rsid w:val="00C31337"/>
    <w:rsid w:val="00C317ED"/>
    <w:rsid w:val="00C31C4A"/>
    <w:rsid w:val="00C3206F"/>
    <w:rsid w:val="00C320A4"/>
    <w:rsid w:val="00C322DD"/>
    <w:rsid w:val="00C333EF"/>
    <w:rsid w:val="00C36D91"/>
    <w:rsid w:val="00C4270B"/>
    <w:rsid w:val="00C42AA2"/>
    <w:rsid w:val="00C42F28"/>
    <w:rsid w:val="00C43F66"/>
    <w:rsid w:val="00C445E7"/>
    <w:rsid w:val="00C4559A"/>
    <w:rsid w:val="00C46E01"/>
    <w:rsid w:val="00C47277"/>
    <w:rsid w:val="00C52F0D"/>
    <w:rsid w:val="00C5386B"/>
    <w:rsid w:val="00C54574"/>
    <w:rsid w:val="00C54DE5"/>
    <w:rsid w:val="00C5542C"/>
    <w:rsid w:val="00C55D5B"/>
    <w:rsid w:val="00C55F58"/>
    <w:rsid w:val="00C55FB3"/>
    <w:rsid w:val="00C56F9F"/>
    <w:rsid w:val="00C57A9A"/>
    <w:rsid w:val="00C57E45"/>
    <w:rsid w:val="00C60E65"/>
    <w:rsid w:val="00C62704"/>
    <w:rsid w:val="00C628AA"/>
    <w:rsid w:val="00C62DDE"/>
    <w:rsid w:val="00C62E05"/>
    <w:rsid w:val="00C641CF"/>
    <w:rsid w:val="00C65B9E"/>
    <w:rsid w:val="00C678E1"/>
    <w:rsid w:val="00C67AC2"/>
    <w:rsid w:val="00C709E6"/>
    <w:rsid w:val="00C73A4C"/>
    <w:rsid w:val="00C74EC8"/>
    <w:rsid w:val="00C76967"/>
    <w:rsid w:val="00C76CD9"/>
    <w:rsid w:val="00C778C2"/>
    <w:rsid w:val="00C778C8"/>
    <w:rsid w:val="00C80FDC"/>
    <w:rsid w:val="00C822F6"/>
    <w:rsid w:val="00C83E11"/>
    <w:rsid w:val="00C85281"/>
    <w:rsid w:val="00C862CC"/>
    <w:rsid w:val="00C86526"/>
    <w:rsid w:val="00C870C1"/>
    <w:rsid w:val="00C9059A"/>
    <w:rsid w:val="00C91021"/>
    <w:rsid w:val="00C913A2"/>
    <w:rsid w:val="00C91CDD"/>
    <w:rsid w:val="00C91F55"/>
    <w:rsid w:val="00C92837"/>
    <w:rsid w:val="00C92F4E"/>
    <w:rsid w:val="00C93290"/>
    <w:rsid w:val="00C942FF"/>
    <w:rsid w:val="00C94317"/>
    <w:rsid w:val="00C94B2F"/>
    <w:rsid w:val="00C95899"/>
    <w:rsid w:val="00C9624C"/>
    <w:rsid w:val="00C96903"/>
    <w:rsid w:val="00CA098C"/>
    <w:rsid w:val="00CA0A38"/>
    <w:rsid w:val="00CA0CD5"/>
    <w:rsid w:val="00CA0FF8"/>
    <w:rsid w:val="00CA2005"/>
    <w:rsid w:val="00CA53EC"/>
    <w:rsid w:val="00CA562A"/>
    <w:rsid w:val="00CA69CA"/>
    <w:rsid w:val="00CB092B"/>
    <w:rsid w:val="00CB14C8"/>
    <w:rsid w:val="00CB1BE1"/>
    <w:rsid w:val="00CB33D5"/>
    <w:rsid w:val="00CB3B1D"/>
    <w:rsid w:val="00CB3B8F"/>
    <w:rsid w:val="00CB53BF"/>
    <w:rsid w:val="00CB5F48"/>
    <w:rsid w:val="00CB64AA"/>
    <w:rsid w:val="00CB7558"/>
    <w:rsid w:val="00CB7767"/>
    <w:rsid w:val="00CB7780"/>
    <w:rsid w:val="00CC11A7"/>
    <w:rsid w:val="00CC21F1"/>
    <w:rsid w:val="00CC2AA5"/>
    <w:rsid w:val="00CC3652"/>
    <w:rsid w:val="00CC6C3C"/>
    <w:rsid w:val="00CC6FE2"/>
    <w:rsid w:val="00CC73A7"/>
    <w:rsid w:val="00CC7954"/>
    <w:rsid w:val="00CD0E93"/>
    <w:rsid w:val="00CD1090"/>
    <w:rsid w:val="00CD1E49"/>
    <w:rsid w:val="00CD1FA5"/>
    <w:rsid w:val="00CD3002"/>
    <w:rsid w:val="00CD321B"/>
    <w:rsid w:val="00CD34C4"/>
    <w:rsid w:val="00CD3ED1"/>
    <w:rsid w:val="00CD43A1"/>
    <w:rsid w:val="00CD5E49"/>
    <w:rsid w:val="00CD615D"/>
    <w:rsid w:val="00CD6719"/>
    <w:rsid w:val="00CD737B"/>
    <w:rsid w:val="00CD76F8"/>
    <w:rsid w:val="00CE09C1"/>
    <w:rsid w:val="00CE0FBE"/>
    <w:rsid w:val="00CE15A8"/>
    <w:rsid w:val="00CE207A"/>
    <w:rsid w:val="00CE21C5"/>
    <w:rsid w:val="00CE2CFA"/>
    <w:rsid w:val="00CE32F1"/>
    <w:rsid w:val="00CE4891"/>
    <w:rsid w:val="00CE4B04"/>
    <w:rsid w:val="00CE63EA"/>
    <w:rsid w:val="00CE7771"/>
    <w:rsid w:val="00CE783F"/>
    <w:rsid w:val="00CF0745"/>
    <w:rsid w:val="00CF123A"/>
    <w:rsid w:val="00CF13C6"/>
    <w:rsid w:val="00CF194E"/>
    <w:rsid w:val="00CF3C88"/>
    <w:rsid w:val="00CF3D07"/>
    <w:rsid w:val="00CF5126"/>
    <w:rsid w:val="00CF5891"/>
    <w:rsid w:val="00CF5A62"/>
    <w:rsid w:val="00CF7652"/>
    <w:rsid w:val="00D00E9C"/>
    <w:rsid w:val="00D010C9"/>
    <w:rsid w:val="00D032C6"/>
    <w:rsid w:val="00D05762"/>
    <w:rsid w:val="00D05ED6"/>
    <w:rsid w:val="00D0627F"/>
    <w:rsid w:val="00D06E0D"/>
    <w:rsid w:val="00D07644"/>
    <w:rsid w:val="00D103E9"/>
    <w:rsid w:val="00D1043B"/>
    <w:rsid w:val="00D10461"/>
    <w:rsid w:val="00D1199D"/>
    <w:rsid w:val="00D11C11"/>
    <w:rsid w:val="00D11D67"/>
    <w:rsid w:val="00D130CD"/>
    <w:rsid w:val="00D134E8"/>
    <w:rsid w:val="00D13A40"/>
    <w:rsid w:val="00D145AD"/>
    <w:rsid w:val="00D16C1D"/>
    <w:rsid w:val="00D21915"/>
    <w:rsid w:val="00D223EF"/>
    <w:rsid w:val="00D2248B"/>
    <w:rsid w:val="00D22616"/>
    <w:rsid w:val="00D22633"/>
    <w:rsid w:val="00D24085"/>
    <w:rsid w:val="00D24ADB"/>
    <w:rsid w:val="00D24C2D"/>
    <w:rsid w:val="00D25458"/>
    <w:rsid w:val="00D257C6"/>
    <w:rsid w:val="00D25835"/>
    <w:rsid w:val="00D25A2C"/>
    <w:rsid w:val="00D26785"/>
    <w:rsid w:val="00D267B7"/>
    <w:rsid w:val="00D269CB"/>
    <w:rsid w:val="00D30DC8"/>
    <w:rsid w:val="00D31633"/>
    <w:rsid w:val="00D31E5D"/>
    <w:rsid w:val="00D33597"/>
    <w:rsid w:val="00D33F63"/>
    <w:rsid w:val="00D34327"/>
    <w:rsid w:val="00D34A20"/>
    <w:rsid w:val="00D34C59"/>
    <w:rsid w:val="00D34F2B"/>
    <w:rsid w:val="00D3537C"/>
    <w:rsid w:val="00D3539A"/>
    <w:rsid w:val="00D368F5"/>
    <w:rsid w:val="00D369D8"/>
    <w:rsid w:val="00D36A15"/>
    <w:rsid w:val="00D37369"/>
    <w:rsid w:val="00D4045C"/>
    <w:rsid w:val="00D40793"/>
    <w:rsid w:val="00D41506"/>
    <w:rsid w:val="00D43084"/>
    <w:rsid w:val="00D43277"/>
    <w:rsid w:val="00D4542E"/>
    <w:rsid w:val="00D45E6C"/>
    <w:rsid w:val="00D46CD2"/>
    <w:rsid w:val="00D4735F"/>
    <w:rsid w:val="00D50EDC"/>
    <w:rsid w:val="00D52FCD"/>
    <w:rsid w:val="00D53A9A"/>
    <w:rsid w:val="00D54AFB"/>
    <w:rsid w:val="00D55986"/>
    <w:rsid w:val="00D56BB6"/>
    <w:rsid w:val="00D62895"/>
    <w:rsid w:val="00D628FF"/>
    <w:rsid w:val="00D64496"/>
    <w:rsid w:val="00D6450F"/>
    <w:rsid w:val="00D64C3E"/>
    <w:rsid w:val="00D66372"/>
    <w:rsid w:val="00D672B2"/>
    <w:rsid w:val="00D67C7A"/>
    <w:rsid w:val="00D70196"/>
    <w:rsid w:val="00D701B9"/>
    <w:rsid w:val="00D70951"/>
    <w:rsid w:val="00D70D7F"/>
    <w:rsid w:val="00D7150C"/>
    <w:rsid w:val="00D7159B"/>
    <w:rsid w:val="00D7220C"/>
    <w:rsid w:val="00D72B8B"/>
    <w:rsid w:val="00D7333F"/>
    <w:rsid w:val="00D74249"/>
    <w:rsid w:val="00D74743"/>
    <w:rsid w:val="00D75663"/>
    <w:rsid w:val="00D76126"/>
    <w:rsid w:val="00D7717E"/>
    <w:rsid w:val="00D77ABB"/>
    <w:rsid w:val="00D80F95"/>
    <w:rsid w:val="00D81A08"/>
    <w:rsid w:val="00D81F7C"/>
    <w:rsid w:val="00D83255"/>
    <w:rsid w:val="00D833B6"/>
    <w:rsid w:val="00D84ABC"/>
    <w:rsid w:val="00D852F0"/>
    <w:rsid w:val="00D85EF8"/>
    <w:rsid w:val="00D85FE5"/>
    <w:rsid w:val="00D87B2D"/>
    <w:rsid w:val="00D907C5"/>
    <w:rsid w:val="00D914B0"/>
    <w:rsid w:val="00D916A0"/>
    <w:rsid w:val="00D92900"/>
    <w:rsid w:val="00D93100"/>
    <w:rsid w:val="00D932E1"/>
    <w:rsid w:val="00D94A52"/>
    <w:rsid w:val="00D956B7"/>
    <w:rsid w:val="00D971B0"/>
    <w:rsid w:val="00DA02DB"/>
    <w:rsid w:val="00DA0817"/>
    <w:rsid w:val="00DA1287"/>
    <w:rsid w:val="00DA12C6"/>
    <w:rsid w:val="00DA1BD2"/>
    <w:rsid w:val="00DA25C9"/>
    <w:rsid w:val="00DA2B03"/>
    <w:rsid w:val="00DA2BF5"/>
    <w:rsid w:val="00DA2CAC"/>
    <w:rsid w:val="00DA30AF"/>
    <w:rsid w:val="00DA3478"/>
    <w:rsid w:val="00DA3E9A"/>
    <w:rsid w:val="00DA4CBE"/>
    <w:rsid w:val="00DA52C3"/>
    <w:rsid w:val="00DA7A97"/>
    <w:rsid w:val="00DB000E"/>
    <w:rsid w:val="00DB05D3"/>
    <w:rsid w:val="00DB198F"/>
    <w:rsid w:val="00DB2A01"/>
    <w:rsid w:val="00DB3523"/>
    <w:rsid w:val="00DB3CD6"/>
    <w:rsid w:val="00DB462D"/>
    <w:rsid w:val="00DB4A21"/>
    <w:rsid w:val="00DB532C"/>
    <w:rsid w:val="00DB598F"/>
    <w:rsid w:val="00DB5B74"/>
    <w:rsid w:val="00DB6652"/>
    <w:rsid w:val="00DB68FB"/>
    <w:rsid w:val="00DB6F45"/>
    <w:rsid w:val="00DB7F33"/>
    <w:rsid w:val="00DC026D"/>
    <w:rsid w:val="00DC0565"/>
    <w:rsid w:val="00DC0CB9"/>
    <w:rsid w:val="00DC0F6D"/>
    <w:rsid w:val="00DC10A7"/>
    <w:rsid w:val="00DC28CE"/>
    <w:rsid w:val="00DC2B60"/>
    <w:rsid w:val="00DC38A3"/>
    <w:rsid w:val="00DC5B1D"/>
    <w:rsid w:val="00DC69C1"/>
    <w:rsid w:val="00DC6FB4"/>
    <w:rsid w:val="00DC7992"/>
    <w:rsid w:val="00DD0055"/>
    <w:rsid w:val="00DD058F"/>
    <w:rsid w:val="00DD167F"/>
    <w:rsid w:val="00DD4418"/>
    <w:rsid w:val="00DD4A77"/>
    <w:rsid w:val="00DD59F4"/>
    <w:rsid w:val="00DD6C4D"/>
    <w:rsid w:val="00DD7CCA"/>
    <w:rsid w:val="00DE0305"/>
    <w:rsid w:val="00DE12F1"/>
    <w:rsid w:val="00DE1400"/>
    <w:rsid w:val="00DE1C4D"/>
    <w:rsid w:val="00DE1FEE"/>
    <w:rsid w:val="00DE2FA5"/>
    <w:rsid w:val="00DE349C"/>
    <w:rsid w:val="00DE4934"/>
    <w:rsid w:val="00DE5596"/>
    <w:rsid w:val="00DE58EF"/>
    <w:rsid w:val="00DE6DF3"/>
    <w:rsid w:val="00DF0201"/>
    <w:rsid w:val="00DF0FF7"/>
    <w:rsid w:val="00DF10CF"/>
    <w:rsid w:val="00DF14BA"/>
    <w:rsid w:val="00DF4FBD"/>
    <w:rsid w:val="00DF5106"/>
    <w:rsid w:val="00DF5542"/>
    <w:rsid w:val="00DF5B74"/>
    <w:rsid w:val="00DF65C6"/>
    <w:rsid w:val="00E000EF"/>
    <w:rsid w:val="00E005EC"/>
    <w:rsid w:val="00E022F4"/>
    <w:rsid w:val="00E02F11"/>
    <w:rsid w:val="00E04C90"/>
    <w:rsid w:val="00E04E08"/>
    <w:rsid w:val="00E06DF6"/>
    <w:rsid w:val="00E0706C"/>
    <w:rsid w:val="00E071F6"/>
    <w:rsid w:val="00E1007E"/>
    <w:rsid w:val="00E1238A"/>
    <w:rsid w:val="00E138DB"/>
    <w:rsid w:val="00E13CD0"/>
    <w:rsid w:val="00E15459"/>
    <w:rsid w:val="00E1662B"/>
    <w:rsid w:val="00E17052"/>
    <w:rsid w:val="00E206F0"/>
    <w:rsid w:val="00E20996"/>
    <w:rsid w:val="00E2105A"/>
    <w:rsid w:val="00E2176E"/>
    <w:rsid w:val="00E21A62"/>
    <w:rsid w:val="00E22B68"/>
    <w:rsid w:val="00E24FD0"/>
    <w:rsid w:val="00E263CE"/>
    <w:rsid w:val="00E26BE3"/>
    <w:rsid w:val="00E3016C"/>
    <w:rsid w:val="00E30A0A"/>
    <w:rsid w:val="00E34AD8"/>
    <w:rsid w:val="00E35784"/>
    <w:rsid w:val="00E35A31"/>
    <w:rsid w:val="00E35C38"/>
    <w:rsid w:val="00E371E4"/>
    <w:rsid w:val="00E411E4"/>
    <w:rsid w:val="00E4183A"/>
    <w:rsid w:val="00E418BA"/>
    <w:rsid w:val="00E422A3"/>
    <w:rsid w:val="00E4260D"/>
    <w:rsid w:val="00E43D93"/>
    <w:rsid w:val="00E442DA"/>
    <w:rsid w:val="00E4480C"/>
    <w:rsid w:val="00E44D9F"/>
    <w:rsid w:val="00E44E2A"/>
    <w:rsid w:val="00E45A65"/>
    <w:rsid w:val="00E46358"/>
    <w:rsid w:val="00E51010"/>
    <w:rsid w:val="00E5116A"/>
    <w:rsid w:val="00E5168F"/>
    <w:rsid w:val="00E522FD"/>
    <w:rsid w:val="00E5257F"/>
    <w:rsid w:val="00E52D84"/>
    <w:rsid w:val="00E53747"/>
    <w:rsid w:val="00E537B5"/>
    <w:rsid w:val="00E53BDB"/>
    <w:rsid w:val="00E543DD"/>
    <w:rsid w:val="00E55900"/>
    <w:rsid w:val="00E55C88"/>
    <w:rsid w:val="00E5764A"/>
    <w:rsid w:val="00E57BA5"/>
    <w:rsid w:val="00E60BCF"/>
    <w:rsid w:val="00E60BF0"/>
    <w:rsid w:val="00E60E4B"/>
    <w:rsid w:val="00E6141E"/>
    <w:rsid w:val="00E615C4"/>
    <w:rsid w:val="00E622FE"/>
    <w:rsid w:val="00E62B62"/>
    <w:rsid w:val="00E63E1C"/>
    <w:rsid w:val="00E651CE"/>
    <w:rsid w:val="00E664FC"/>
    <w:rsid w:val="00E66ED6"/>
    <w:rsid w:val="00E67DB0"/>
    <w:rsid w:val="00E71D27"/>
    <w:rsid w:val="00E724E7"/>
    <w:rsid w:val="00E736F0"/>
    <w:rsid w:val="00E745EE"/>
    <w:rsid w:val="00E74EC4"/>
    <w:rsid w:val="00E759E0"/>
    <w:rsid w:val="00E7705F"/>
    <w:rsid w:val="00E77A9F"/>
    <w:rsid w:val="00E77BA7"/>
    <w:rsid w:val="00E81ECB"/>
    <w:rsid w:val="00E835EB"/>
    <w:rsid w:val="00E84B9A"/>
    <w:rsid w:val="00E84FAE"/>
    <w:rsid w:val="00E86F4F"/>
    <w:rsid w:val="00E87BB7"/>
    <w:rsid w:val="00E90383"/>
    <w:rsid w:val="00E90B0D"/>
    <w:rsid w:val="00E91DCA"/>
    <w:rsid w:val="00E91F6B"/>
    <w:rsid w:val="00E92117"/>
    <w:rsid w:val="00E92A40"/>
    <w:rsid w:val="00E9314F"/>
    <w:rsid w:val="00E93D65"/>
    <w:rsid w:val="00E952D6"/>
    <w:rsid w:val="00E9546F"/>
    <w:rsid w:val="00E95B9A"/>
    <w:rsid w:val="00E95E82"/>
    <w:rsid w:val="00E95FA6"/>
    <w:rsid w:val="00E9606C"/>
    <w:rsid w:val="00E96297"/>
    <w:rsid w:val="00E96DA4"/>
    <w:rsid w:val="00EA02CB"/>
    <w:rsid w:val="00EA13AB"/>
    <w:rsid w:val="00EA1FD5"/>
    <w:rsid w:val="00EA2626"/>
    <w:rsid w:val="00EA2904"/>
    <w:rsid w:val="00EA3490"/>
    <w:rsid w:val="00EA3C16"/>
    <w:rsid w:val="00EA5393"/>
    <w:rsid w:val="00EA53D4"/>
    <w:rsid w:val="00EA555E"/>
    <w:rsid w:val="00EA6B02"/>
    <w:rsid w:val="00EA6C97"/>
    <w:rsid w:val="00EA7284"/>
    <w:rsid w:val="00EA7836"/>
    <w:rsid w:val="00EA7E2E"/>
    <w:rsid w:val="00EB01B8"/>
    <w:rsid w:val="00EB13F1"/>
    <w:rsid w:val="00EB1DF3"/>
    <w:rsid w:val="00EB2806"/>
    <w:rsid w:val="00EB4B17"/>
    <w:rsid w:val="00EB66B4"/>
    <w:rsid w:val="00EB6940"/>
    <w:rsid w:val="00EB7260"/>
    <w:rsid w:val="00EB7578"/>
    <w:rsid w:val="00EC0270"/>
    <w:rsid w:val="00EC13B5"/>
    <w:rsid w:val="00EC26A7"/>
    <w:rsid w:val="00EC3C87"/>
    <w:rsid w:val="00EC40AE"/>
    <w:rsid w:val="00EC4BA9"/>
    <w:rsid w:val="00EC6B1E"/>
    <w:rsid w:val="00EC70E3"/>
    <w:rsid w:val="00EC73A1"/>
    <w:rsid w:val="00ED04AE"/>
    <w:rsid w:val="00ED3709"/>
    <w:rsid w:val="00ED3C17"/>
    <w:rsid w:val="00ED46E7"/>
    <w:rsid w:val="00ED5998"/>
    <w:rsid w:val="00ED5A6C"/>
    <w:rsid w:val="00ED64DE"/>
    <w:rsid w:val="00ED6C9A"/>
    <w:rsid w:val="00ED6DA4"/>
    <w:rsid w:val="00ED7DEF"/>
    <w:rsid w:val="00EE1309"/>
    <w:rsid w:val="00EE19AF"/>
    <w:rsid w:val="00EE1A02"/>
    <w:rsid w:val="00EE1EB3"/>
    <w:rsid w:val="00EE1F31"/>
    <w:rsid w:val="00EE2E53"/>
    <w:rsid w:val="00EE31BC"/>
    <w:rsid w:val="00EE374A"/>
    <w:rsid w:val="00EE40B8"/>
    <w:rsid w:val="00EE5054"/>
    <w:rsid w:val="00EE528F"/>
    <w:rsid w:val="00EE57A3"/>
    <w:rsid w:val="00EE6F3E"/>
    <w:rsid w:val="00EE71AE"/>
    <w:rsid w:val="00EE737C"/>
    <w:rsid w:val="00EE73DB"/>
    <w:rsid w:val="00EF0B1A"/>
    <w:rsid w:val="00EF1690"/>
    <w:rsid w:val="00EF16DB"/>
    <w:rsid w:val="00EF1DDC"/>
    <w:rsid w:val="00EF2041"/>
    <w:rsid w:val="00EF3500"/>
    <w:rsid w:val="00EF37CB"/>
    <w:rsid w:val="00EF49E8"/>
    <w:rsid w:val="00EF5371"/>
    <w:rsid w:val="00EF598B"/>
    <w:rsid w:val="00EF74D5"/>
    <w:rsid w:val="00EF7A11"/>
    <w:rsid w:val="00F00039"/>
    <w:rsid w:val="00F00A0A"/>
    <w:rsid w:val="00F01194"/>
    <w:rsid w:val="00F0174C"/>
    <w:rsid w:val="00F01C68"/>
    <w:rsid w:val="00F01DA3"/>
    <w:rsid w:val="00F0445E"/>
    <w:rsid w:val="00F048B4"/>
    <w:rsid w:val="00F051B9"/>
    <w:rsid w:val="00F062CC"/>
    <w:rsid w:val="00F06DB9"/>
    <w:rsid w:val="00F072F2"/>
    <w:rsid w:val="00F07649"/>
    <w:rsid w:val="00F07B80"/>
    <w:rsid w:val="00F11672"/>
    <w:rsid w:val="00F12036"/>
    <w:rsid w:val="00F12CCC"/>
    <w:rsid w:val="00F131AC"/>
    <w:rsid w:val="00F135E1"/>
    <w:rsid w:val="00F13BB0"/>
    <w:rsid w:val="00F13F20"/>
    <w:rsid w:val="00F154E6"/>
    <w:rsid w:val="00F16D74"/>
    <w:rsid w:val="00F17957"/>
    <w:rsid w:val="00F179EF"/>
    <w:rsid w:val="00F17F23"/>
    <w:rsid w:val="00F200CF"/>
    <w:rsid w:val="00F2017B"/>
    <w:rsid w:val="00F20681"/>
    <w:rsid w:val="00F20B8F"/>
    <w:rsid w:val="00F20D3E"/>
    <w:rsid w:val="00F20E61"/>
    <w:rsid w:val="00F21029"/>
    <w:rsid w:val="00F21369"/>
    <w:rsid w:val="00F229D8"/>
    <w:rsid w:val="00F23459"/>
    <w:rsid w:val="00F238C3"/>
    <w:rsid w:val="00F24895"/>
    <w:rsid w:val="00F24E4C"/>
    <w:rsid w:val="00F24F01"/>
    <w:rsid w:val="00F25980"/>
    <w:rsid w:val="00F263A7"/>
    <w:rsid w:val="00F27530"/>
    <w:rsid w:val="00F3028E"/>
    <w:rsid w:val="00F3072D"/>
    <w:rsid w:val="00F3084D"/>
    <w:rsid w:val="00F3184B"/>
    <w:rsid w:val="00F31C38"/>
    <w:rsid w:val="00F3258C"/>
    <w:rsid w:val="00F354EC"/>
    <w:rsid w:val="00F360F7"/>
    <w:rsid w:val="00F3610E"/>
    <w:rsid w:val="00F36381"/>
    <w:rsid w:val="00F36BEE"/>
    <w:rsid w:val="00F37714"/>
    <w:rsid w:val="00F378FD"/>
    <w:rsid w:val="00F37D05"/>
    <w:rsid w:val="00F41011"/>
    <w:rsid w:val="00F41C93"/>
    <w:rsid w:val="00F41F78"/>
    <w:rsid w:val="00F44684"/>
    <w:rsid w:val="00F453CE"/>
    <w:rsid w:val="00F45E96"/>
    <w:rsid w:val="00F47843"/>
    <w:rsid w:val="00F50098"/>
    <w:rsid w:val="00F50C12"/>
    <w:rsid w:val="00F50DE4"/>
    <w:rsid w:val="00F5102D"/>
    <w:rsid w:val="00F519C4"/>
    <w:rsid w:val="00F5258F"/>
    <w:rsid w:val="00F52882"/>
    <w:rsid w:val="00F53F12"/>
    <w:rsid w:val="00F5414F"/>
    <w:rsid w:val="00F57F7C"/>
    <w:rsid w:val="00F60B0D"/>
    <w:rsid w:val="00F6170D"/>
    <w:rsid w:val="00F62B3A"/>
    <w:rsid w:val="00F62F75"/>
    <w:rsid w:val="00F6408E"/>
    <w:rsid w:val="00F64115"/>
    <w:rsid w:val="00F6457D"/>
    <w:rsid w:val="00F6468A"/>
    <w:rsid w:val="00F64817"/>
    <w:rsid w:val="00F658CE"/>
    <w:rsid w:val="00F66997"/>
    <w:rsid w:val="00F70BB4"/>
    <w:rsid w:val="00F725D4"/>
    <w:rsid w:val="00F73D66"/>
    <w:rsid w:val="00F744C1"/>
    <w:rsid w:val="00F74B2B"/>
    <w:rsid w:val="00F7516A"/>
    <w:rsid w:val="00F75ED4"/>
    <w:rsid w:val="00F7654C"/>
    <w:rsid w:val="00F76A1E"/>
    <w:rsid w:val="00F76B5E"/>
    <w:rsid w:val="00F76C80"/>
    <w:rsid w:val="00F80071"/>
    <w:rsid w:val="00F80239"/>
    <w:rsid w:val="00F81892"/>
    <w:rsid w:val="00F81ED6"/>
    <w:rsid w:val="00F81FE0"/>
    <w:rsid w:val="00F820A1"/>
    <w:rsid w:val="00F828F1"/>
    <w:rsid w:val="00F839EC"/>
    <w:rsid w:val="00F84C61"/>
    <w:rsid w:val="00F85025"/>
    <w:rsid w:val="00F850DD"/>
    <w:rsid w:val="00F8552D"/>
    <w:rsid w:val="00F856DA"/>
    <w:rsid w:val="00F858F2"/>
    <w:rsid w:val="00F85CA6"/>
    <w:rsid w:val="00F86633"/>
    <w:rsid w:val="00F868AF"/>
    <w:rsid w:val="00F869ED"/>
    <w:rsid w:val="00F872F9"/>
    <w:rsid w:val="00F8786E"/>
    <w:rsid w:val="00F87F87"/>
    <w:rsid w:val="00F909F2"/>
    <w:rsid w:val="00F90DA7"/>
    <w:rsid w:val="00F90E37"/>
    <w:rsid w:val="00F917FD"/>
    <w:rsid w:val="00F92286"/>
    <w:rsid w:val="00F927A4"/>
    <w:rsid w:val="00F929EC"/>
    <w:rsid w:val="00F92EF6"/>
    <w:rsid w:val="00F92F66"/>
    <w:rsid w:val="00F9591D"/>
    <w:rsid w:val="00F95FD9"/>
    <w:rsid w:val="00F96F82"/>
    <w:rsid w:val="00F97F6D"/>
    <w:rsid w:val="00FA00D1"/>
    <w:rsid w:val="00FA1F3C"/>
    <w:rsid w:val="00FA3625"/>
    <w:rsid w:val="00FA552E"/>
    <w:rsid w:val="00FA5E66"/>
    <w:rsid w:val="00FA7AA5"/>
    <w:rsid w:val="00FB1FDB"/>
    <w:rsid w:val="00FB3DD8"/>
    <w:rsid w:val="00FB3E6A"/>
    <w:rsid w:val="00FB417C"/>
    <w:rsid w:val="00FB4B4E"/>
    <w:rsid w:val="00FB72D5"/>
    <w:rsid w:val="00FC13C3"/>
    <w:rsid w:val="00FC18B9"/>
    <w:rsid w:val="00FC3803"/>
    <w:rsid w:val="00FC3F05"/>
    <w:rsid w:val="00FC565F"/>
    <w:rsid w:val="00FC5BB7"/>
    <w:rsid w:val="00FC6E34"/>
    <w:rsid w:val="00FC6FAB"/>
    <w:rsid w:val="00FC79DC"/>
    <w:rsid w:val="00FC7DDD"/>
    <w:rsid w:val="00FC7FE4"/>
    <w:rsid w:val="00FD1070"/>
    <w:rsid w:val="00FD1195"/>
    <w:rsid w:val="00FD1B0A"/>
    <w:rsid w:val="00FD282F"/>
    <w:rsid w:val="00FD3472"/>
    <w:rsid w:val="00FD34A7"/>
    <w:rsid w:val="00FD3AA5"/>
    <w:rsid w:val="00FD3C10"/>
    <w:rsid w:val="00FD3FB5"/>
    <w:rsid w:val="00FD4A42"/>
    <w:rsid w:val="00FD4E06"/>
    <w:rsid w:val="00FD5D3A"/>
    <w:rsid w:val="00FD705A"/>
    <w:rsid w:val="00FE3029"/>
    <w:rsid w:val="00FE35C3"/>
    <w:rsid w:val="00FE423B"/>
    <w:rsid w:val="00FE57C2"/>
    <w:rsid w:val="00FE6276"/>
    <w:rsid w:val="00FE64A9"/>
    <w:rsid w:val="00FE6597"/>
    <w:rsid w:val="00FE7A0A"/>
    <w:rsid w:val="00FF0741"/>
    <w:rsid w:val="00FF19EA"/>
    <w:rsid w:val="00FF2414"/>
    <w:rsid w:val="00FF36F5"/>
    <w:rsid w:val="00FF4786"/>
    <w:rsid w:val="00FF5133"/>
    <w:rsid w:val="00FF5493"/>
    <w:rsid w:val="00FF56DE"/>
    <w:rsid w:val="00FF5DCA"/>
    <w:rsid w:val="00FF71E3"/>
    <w:rsid w:val="00FF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5877E"/>
  <w15:chartTrackingRefBased/>
  <w15:docId w15:val="{5E72DFAB-D107-49CE-BC46-2EEE35CA4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C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7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Абзац списка1"/>
    <w:basedOn w:val="Normal"/>
    <w:link w:val="ListParagraphChar"/>
    <w:uiPriority w:val="34"/>
    <w:qFormat/>
    <w:rsid w:val="00765E7A"/>
    <w:pPr>
      <w:ind w:left="720"/>
      <w:contextualSpacing/>
    </w:pPr>
  </w:style>
  <w:style w:type="character" w:styleId="CommentReference">
    <w:name w:val="annotation reference"/>
    <w:basedOn w:val="DefaultParagraphFont"/>
    <w:uiPriority w:val="99"/>
    <w:unhideWhenUsed/>
    <w:rsid w:val="00474A38"/>
    <w:rPr>
      <w:sz w:val="16"/>
      <w:szCs w:val="16"/>
    </w:rPr>
  </w:style>
  <w:style w:type="paragraph" w:styleId="CommentText">
    <w:name w:val="annotation text"/>
    <w:basedOn w:val="Normal"/>
    <w:link w:val="CommentTextChar"/>
    <w:uiPriority w:val="99"/>
    <w:unhideWhenUsed/>
    <w:rsid w:val="00474A38"/>
    <w:pPr>
      <w:spacing w:line="240" w:lineRule="auto"/>
    </w:pPr>
    <w:rPr>
      <w:sz w:val="20"/>
      <w:szCs w:val="20"/>
    </w:rPr>
  </w:style>
  <w:style w:type="character" w:customStyle="1" w:styleId="CommentTextChar">
    <w:name w:val="Comment Text Char"/>
    <w:basedOn w:val="DefaultParagraphFont"/>
    <w:link w:val="CommentText"/>
    <w:uiPriority w:val="99"/>
    <w:rsid w:val="00474A38"/>
    <w:rPr>
      <w:sz w:val="20"/>
      <w:szCs w:val="20"/>
    </w:rPr>
  </w:style>
  <w:style w:type="paragraph" w:styleId="CommentSubject">
    <w:name w:val="annotation subject"/>
    <w:basedOn w:val="CommentText"/>
    <w:next w:val="CommentText"/>
    <w:link w:val="CommentSubjectChar"/>
    <w:uiPriority w:val="99"/>
    <w:semiHidden/>
    <w:unhideWhenUsed/>
    <w:rsid w:val="00474A38"/>
    <w:rPr>
      <w:b/>
      <w:bCs/>
    </w:rPr>
  </w:style>
  <w:style w:type="character" w:customStyle="1" w:styleId="CommentSubjectChar">
    <w:name w:val="Comment Subject Char"/>
    <w:basedOn w:val="CommentTextChar"/>
    <w:link w:val="CommentSubject"/>
    <w:uiPriority w:val="99"/>
    <w:semiHidden/>
    <w:rsid w:val="00474A38"/>
    <w:rPr>
      <w:b/>
      <w:bCs/>
      <w:sz w:val="2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214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4A7"/>
    <w:rPr>
      <w:b/>
      <w:bCs/>
    </w:rPr>
  </w:style>
  <w:style w:type="character" w:styleId="FootnoteReference">
    <w:name w:val="footnote reference"/>
    <w:basedOn w:val="DefaultParagraphFont"/>
    <w:uiPriority w:val="99"/>
    <w:semiHidden/>
    <w:unhideWhenUsed/>
    <w:rsid w:val="009B5AA2"/>
    <w:rPr>
      <w:vertAlign w:val="superscript"/>
    </w:rPr>
  </w:style>
  <w:style w:type="paragraph" w:styleId="FootnoteText">
    <w:name w:val="footnote text"/>
    <w:basedOn w:val="Normal"/>
    <w:link w:val="FootnoteTextChar"/>
    <w:uiPriority w:val="99"/>
    <w:semiHidden/>
    <w:unhideWhenUsed/>
    <w:rsid w:val="009B5AA2"/>
    <w:pPr>
      <w:spacing w:after="0" w:line="240" w:lineRule="auto"/>
    </w:pPr>
    <w:rPr>
      <w:rFonts w:ascii="Times New Roman" w:eastAsia="Times New Roman" w:hAnsi="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9B5AA2"/>
    <w:rPr>
      <w:rFonts w:ascii="Times New Roman" w:eastAsia="Times New Roman" w:hAnsi="Times New Roman" w:cs="Times New Roman"/>
      <w:sz w:val="20"/>
      <w:szCs w:val="20"/>
      <w:lang w:val="ru-RU" w:eastAsia="ru-RU"/>
    </w:rPr>
  </w:style>
  <w:style w:type="character" w:customStyle="1" w:styleId="Hyperlink1">
    <w:name w:val="Hyperlink1"/>
    <w:basedOn w:val="DefaultParagraphFont"/>
    <w:uiPriority w:val="99"/>
    <w:unhideWhenUsed/>
    <w:rsid w:val="009B5AA2"/>
    <w:rPr>
      <w:color w:val="0563C1"/>
      <w:u w:val="single"/>
    </w:rPr>
  </w:style>
  <w:style w:type="character" w:styleId="Hyperlink">
    <w:name w:val="Hyperlink"/>
    <w:basedOn w:val="DefaultParagraphFont"/>
    <w:uiPriority w:val="99"/>
    <w:unhideWhenUsed/>
    <w:rsid w:val="009B5AA2"/>
    <w:rPr>
      <w:color w:val="0563C1" w:themeColor="hyperlink"/>
      <w:u w:val="single"/>
    </w:rPr>
  </w:style>
  <w:style w:type="character" w:styleId="Emphasis">
    <w:name w:val="Emphasis"/>
    <w:basedOn w:val="DefaultParagraphFont"/>
    <w:uiPriority w:val="20"/>
    <w:qFormat/>
    <w:rsid w:val="0046631D"/>
    <w:rPr>
      <w:i/>
      <w:iCs/>
    </w:rPr>
  </w:style>
  <w:style w:type="paragraph" w:styleId="BalloonText">
    <w:name w:val="Balloon Text"/>
    <w:basedOn w:val="Normal"/>
    <w:link w:val="BalloonTextChar"/>
    <w:uiPriority w:val="99"/>
    <w:semiHidden/>
    <w:unhideWhenUsed/>
    <w:rsid w:val="00206E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6E52"/>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9C2F9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716B3"/>
  </w:style>
  <w:style w:type="table" w:customStyle="1" w:styleId="TableGrid1">
    <w:name w:val="Table Grid1"/>
    <w:basedOn w:val="TableNormal"/>
    <w:next w:val="TableGrid"/>
    <w:uiPriority w:val="39"/>
    <w:rsid w:val="00F36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4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5D1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5D1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594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 Grid212"/>
    <w:basedOn w:val="TableNormal"/>
    <w:next w:val="TableGrid"/>
    <w:uiPriority w:val="39"/>
    <w:rsid w:val="00555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3">
    <w:name w:val="Table Grid213"/>
    <w:basedOn w:val="TableNormal"/>
    <w:next w:val="TableGrid"/>
    <w:uiPriority w:val="39"/>
    <w:rsid w:val="00A45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
    <w:name w:val="Table Grid214"/>
    <w:basedOn w:val="TableNormal"/>
    <w:next w:val="TableGrid"/>
    <w:uiPriority w:val="39"/>
    <w:rsid w:val="00467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
    <w:name w:val="Table Grid215"/>
    <w:basedOn w:val="TableNormal"/>
    <w:next w:val="TableGrid"/>
    <w:uiPriority w:val="39"/>
    <w:rsid w:val="00971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1">
    <w:name w:val="Table Grid2151"/>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2">
    <w:name w:val="Table Grid2152"/>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3">
    <w:name w:val="Table Grid2153"/>
    <w:basedOn w:val="TableNormal"/>
    <w:next w:val="TableGrid"/>
    <w:uiPriority w:val="39"/>
    <w:rsid w:val="008431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31">
    <w:name w:val="Table Grid21531"/>
    <w:basedOn w:val="TableNormal"/>
    <w:next w:val="TableGrid"/>
    <w:uiPriority w:val="39"/>
    <w:rsid w:val="00412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
    <w:name w:val="Table Grid216"/>
    <w:basedOn w:val="TableNormal"/>
    <w:next w:val="TableGrid"/>
    <w:uiPriority w:val="39"/>
    <w:rsid w:val="00463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1">
    <w:name w:val="Table Grid2161"/>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2">
    <w:name w:val="Table Grid2162"/>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63">
    <w:name w:val="Table Grid2163"/>
    <w:basedOn w:val="TableNormal"/>
    <w:next w:val="TableGrid"/>
    <w:uiPriority w:val="39"/>
    <w:rsid w:val="00942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1B30AF"/>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1B30AF"/>
    <w:rPr>
      <w:rFonts w:ascii="Times New Roman" w:eastAsia="Times New Roman" w:hAnsi="Times New Roman" w:cs="Times New Roman"/>
      <w:sz w:val="24"/>
      <w:szCs w:val="24"/>
    </w:rPr>
  </w:style>
  <w:style w:type="table" w:customStyle="1" w:styleId="TableGrid217">
    <w:name w:val="Table Grid217"/>
    <w:basedOn w:val="TableNormal"/>
    <w:next w:val="TableGrid"/>
    <w:uiPriority w:val="39"/>
    <w:rsid w:val="002A3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
    <w:name w:val="Table Grid218"/>
    <w:basedOn w:val="TableNormal"/>
    <w:next w:val="TableGrid"/>
    <w:uiPriority w:val="39"/>
    <w:rsid w:val="00214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1">
    <w:name w:val="Table Grid2181"/>
    <w:basedOn w:val="TableNormal"/>
    <w:next w:val="TableGrid"/>
    <w:uiPriority w:val="39"/>
    <w:rsid w:val="00214E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
    <w:name w:val="Table Grid2182"/>
    <w:basedOn w:val="TableNormal"/>
    <w:next w:val="TableGrid"/>
    <w:uiPriority w:val="39"/>
    <w:rsid w:val="009940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
    <w:name w:val="Table Grid21821"/>
    <w:basedOn w:val="TableNormal"/>
    <w:next w:val="TableGrid"/>
    <w:uiPriority w:val="39"/>
    <w:rsid w:val="009940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1">
    <w:name w:val="Table Grid218211"/>
    <w:basedOn w:val="TableNormal"/>
    <w:next w:val="TableGrid"/>
    <w:uiPriority w:val="39"/>
    <w:rsid w:val="00B47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11">
    <w:name w:val="Table Grid2182111"/>
    <w:basedOn w:val="TableNormal"/>
    <w:next w:val="TableGrid"/>
    <w:uiPriority w:val="39"/>
    <w:rsid w:val="00412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111">
    <w:name w:val="Table Grid21821111"/>
    <w:basedOn w:val="TableNormal"/>
    <w:next w:val="TableGrid"/>
    <w:uiPriority w:val="39"/>
    <w:rsid w:val="002F3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112">
    <w:name w:val="Table Grid21821112"/>
    <w:basedOn w:val="TableNormal"/>
    <w:next w:val="TableGrid"/>
    <w:uiPriority w:val="39"/>
    <w:rsid w:val="002F3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05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5C7"/>
  </w:style>
  <w:style w:type="paragraph" w:styleId="Footer">
    <w:name w:val="footer"/>
    <w:basedOn w:val="Normal"/>
    <w:link w:val="FooterChar"/>
    <w:uiPriority w:val="99"/>
    <w:unhideWhenUsed/>
    <w:rsid w:val="006D05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5C7"/>
  </w:style>
  <w:style w:type="table" w:customStyle="1" w:styleId="TableGrid218211121">
    <w:name w:val="Table Grid218211121"/>
    <w:basedOn w:val="TableNormal"/>
    <w:next w:val="TableGrid"/>
    <w:uiPriority w:val="39"/>
    <w:rsid w:val="00561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9">
    <w:name w:val="Table Grid219"/>
    <w:basedOn w:val="TableNormal"/>
    <w:next w:val="TableGrid"/>
    <w:uiPriority w:val="39"/>
    <w:rsid w:val="00E13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25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82111211">
    <w:name w:val="Table Grid2182111211"/>
    <w:basedOn w:val="TableNormal"/>
    <w:next w:val="TableGrid"/>
    <w:uiPriority w:val="39"/>
    <w:rsid w:val="00D25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574">
      <w:bodyDiv w:val="1"/>
      <w:marLeft w:val="0"/>
      <w:marRight w:val="0"/>
      <w:marTop w:val="0"/>
      <w:marBottom w:val="0"/>
      <w:divBdr>
        <w:top w:val="none" w:sz="0" w:space="0" w:color="auto"/>
        <w:left w:val="none" w:sz="0" w:space="0" w:color="auto"/>
        <w:bottom w:val="none" w:sz="0" w:space="0" w:color="auto"/>
        <w:right w:val="none" w:sz="0" w:space="0" w:color="auto"/>
      </w:divBdr>
    </w:div>
    <w:div w:id="21133980">
      <w:bodyDiv w:val="1"/>
      <w:marLeft w:val="0"/>
      <w:marRight w:val="0"/>
      <w:marTop w:val="0"/>
      <w:marBottom w:val="0"/>
      <w:divBdr>
        <w:top w:val="none" w:sz="0" w:space="0" w:color="auto"/>
        <w:left w:val="none" w:sz="0" w:space="0" w:color="auto"/>
        <w:bottom w:val="none" w:sz="0" w:space="0" w:color="auto"/>
        <w:right w:val="none" w:sz="0" w:space="0" w:color="auto"/>
      </w:divBdr>
    </w:div>
    <w:div w:id="26612154">
      <w:bodyDiv w:val="1"/>
      <w:marLeft w:val="0"/>
      <w:marRight w:val="0"/>
      <w:marTop w:val="0"/>
      <w:marBottom w:val="0"/>
      <w:divBdr>
        <w:top w:val="none" w:sz="0" w:space="0" w:color="auto"/>
        <w:left w:val="none" w:sz="0" w:space="0" w:color="auto"/>
        <w:bottom w:val="none" w:sz="0" w:space="0" w:color="auto"/>
        <w:right w:val="none" w:sz="0" w:space="0" w:color="auto"/>
      </w:divBdr>
    </w:div>
    <w:div w:id="39600405">
      <w:bodyDiv w:val="1"/>
      <w:marLeft w:val="0"/>
      <w:marRight w:val="0"/>
      <w:marTop w:val="0"/>
      <w:marBottom w:val="0"/>
      <w:divBdr>
        <w:top w:val="none" w:sz="0" w:space="0" w:color="auto"/>
        <w:left w:val="none" w:sz="0" w:space="0" w:color="auto"/>
        <w:bottom w:val="none" w:sz="0" w:space="0" w:color="auto"/>
        <w:right w:val="none" w:sz="0" w:space="0" w:color="auto"/>
      </w:divBdr>
    </w:div>
    <w:div w:id="39786499">
      <w:bodyDiv w:val="1"/>
      <w:marLeft w:val="0"/>
      <w:marRight w:val="0"/>
      <w:marTop w:val="0"/>
      <w:marBottom w:val="0"/>
      <w:divBdr>
        <w:top w:val="none" w:sz="0" w:space="0" w:color="auto"/>
        <w:left w:val="none" w:sz="0" w:space="0" w:color="auto"/>
        <w:bottom w:val="none" w:sz="0" w:space="0" w:color="auto"/>
        <w:right w:val="none" w:sz="0" w:space="0" w:color="auto"/>
      </w:divBdr>
    </w:div>
    <w:div w:id="55592991">
      <w:bodyDiv w:val="1"/>
      <w:marLeft w:val="0"/>
      <w:marRight w:val="0"/>
      <w:marTop w:val="0"/>
      <w:marBottom w:val="0"/>
      <w:divBdr>
        <w:top w:val="none" w:sz="0" w:space="0" w:color="auto"/>
        <w:left w:val="none" w:sz="0" w:space="0" w:color="auto"/>
        <w:bottom w:val="none" w:sz="0" w:space="0" w:color="auto"/>
        <w:right w:val="none" w:sz="0" w:space="0" w:color="auto"/>
      </w:divBdr>
    </w:div>
    <w:div w:id="63724609">
      <w:bodyDiv w:val="1"/>
      <w:marLeft w:val="0"/>
      <w:marRight w:val="0"/>
      <w:marTop w:val="0"/>
      <w:marBottom w:val="0"/>
      <w:divBdr>
        <w:top w:val="none" w:sz="0" w:space="0" w:color="auto"/>
        <w:left w:val="none" w:sz="0" w:space="0" w:color="auto"/>
        <w:bottom w:val="none" w:sz="0" w:space="0" w:color="auto"/>
        <w:right w:val="none" w:sz="0" w:space="0" w:color="auto"/>
      </w:divBdr>
    </w:div>
    <w:div w:id="89811911">
      <w:bodyDiv w:val="1"/>
      <w:marLeft w:val="0"/>
      <w:marRight w:val="0"/>
      <w:marTop w:val="0"/>
      <w:marBottom w:val="0"/>
      <w:divBdr>
        <w:top w:val="none" w:sz="0" w:space="0" w:color="auto"/>
        <w:left w:val="none" w:sz="0" w:space="0" w:color="auto"/>
        <w:bottom w:val="none" w:sz="0" w:space="0" w:color="auto"/>
        <w:right w:val="none" w:sz="0" w:space="0" w:color="auto"/>
      </w:divBdr>
    </w:div>
    <w:div w:id="91361918">
      <w:bodyDiv w:val="1"/>
      <w:marLeft w:val="0"/>
      <w:marRight w:val="0"/>
      <w:marTop w:val="0"/>
      <w:marBottom w:val="0"/>
      <w:divBdr>
        <w:top w:val="none" w:sz="0" w:space="0" w:color="auto"/>
        <w:left w:val="none" w:sz="0" w:space="0" w:color="auto"/>
        <w:bottom w:val="none" w:sz="0" w:space="0" w:color="auto"/>
        <w:right w:val="none" w:sz="0" w:space="0" w:color="auto"/>
      </w:divBdr>
    </w:div>
    <w:div w:id="98259720">
      <w:bodyDiv w:val="1"/>
      <w:marLeft w:val="0"/>
      <w:marRight w:val="0"/>
      <w:marTop w:val="0"/>
      <w:marBottom w:val="0"/>
      <w:divBdr>
        <w:top w:val="none" w:sz="0" w:space="0" w:color="auto"/>
        <w:left w:val="none" w:sz="0" w:space="0" w:color="auto"/>
        <w:bottom w:val="none" w:sz="0" w:space="0" w:color="auto"/>
        <w:right w:val="none" w:sz="0" w:space="0" w:color="auto"/>
      </w:divBdr>
    </w:div>
    <w:div w:id="99842246">
      <w:bodyDiv w:val="1"/>
      <w:marLeft w:val="0"/>
      <w:marRight w:val="0"/>
      <w:marTop w:val="0"/>
      <w:marBottom w:val="0"/>
      <w:divBdr>
        <w:top w:val="none" w:sz="0" w:space="0" w:color="auto"/>
        <w:left w:val="none" w:sz="0" w:space="0" w:color="auto"/>
        <w:bottom w:val="none" w:sz="0" w:space="0" w:color="auto"/>
        <w:right w:val="none" w:sz="0" w:space="0" w:color="auto"/>
      </w:divBdr>
    </w:div>
    <w:div w:id="120271735">
      <w:bodyDiv w:val="1"/>
      <w:marLeft w:val="0"/>
      <w:marRight w:val="0"/>
      <w:marTop w:val="0"/>
      <w:marBottom w:val="0"/>
      <w:divBdr>
        <w:top w:val="none" w:sz="0" w:space="0" w:color="auto"/>
        <w:left w:val="none" w:sz="0" w:space="0" w:color="auto"/>
        <w:bottom w:val="none" w:sz="0" w:space="0" w:color="auto"/>
        <w:right w:val="none" w:sz="0" w:space="0" w:color="auto"/>
      </w:divBdr>
    </w:div>
    <w:div w:id="132143498">
      <w:bodyDiv w:val="1"/>
      <w:marLeft w:val="0"/>
      <w:marRight w:val="0"/>
      <w:marTop w:val="0"/>
      <w:marBottom w:val="0"/>
      <w:divBdr>
        <w:top w:val="none" w:sz="0" w:space="0" w:color="auto"/>
        <w:left w:val="none" w:sz="0" w:space="0" w:color="auto"/>
        <w:bottom w:val="none" w:sz="0" w:space="0" w:color="auto"/>
        <w:right w:val="none" w:sz="0" w:space="0" w:color="auto"/>
      </w:divBdr>
    </w:div>
    <w:div w:id="143090813">
      <w:bodyDiv w:val="1"/>
      <w:marLeft w:val="0"/>
      <w:marRight w:val="0"/>
      <w:marTop w:val="0"/>
      <w:marBottom w:val="0"/>
      <w:divBdr>
        <w:top w:val="none" w:sz="0" w:space="0" w:color="auto"/>
        <w:left w:val="none" w:sz="0" w:space="0" w:color="auto"/>
        <w:bottom w:val="none" w:sz="0" w:space="0" w:color="auto"/>
        <w:right w:val="none" w:sz="0" w:space="0" w:color="auto"/>
      </w:divBdr>
    </w:div>
    <w:div w:id="161432808">
      <w:bodyDiv w:val="1"/>
      <w:marLeft w:val="0"/>
      <w:marRight w:val="0"/>
      <w:marTop w:val="0"/>
      <w:marBottom w:val="0"/>
      <w:divBdr>
        <w:top w:val="none" w:sz="0" w:space="0" w:color="auto"/>
        <w:left w:val="none" w:sz="0" w:space="0" w:color="auto"/>
        <w:bottom w:val="none" w:sz="0" w:space="0" w:color="auto"/>
        <w:right w:val="none" w:sz="0" w:space="0" w:color="auto"/>
      </w:divBdr>
      <w:divsChild>
        <w:div w:id="855117977">
          <w:marLeft w:val="0"/>
          <w:marRight w:val="0"/>
          <w:marTop w:val="0"/>
          <w:marBottom w:val="0"/>
          <w:divBdr>
            <w:top w:val="none" w:sz="0" w:space="0" w:color="auto"/>
            <w:left w:val="none" w:sz="0" w:space="0" w:color="auto"/>
            <w:bottom w:val="none" w:sz="0" w:space="0" w:color="auto"/>
            <w:right w:val="none" w:sz="0" w:space="0" w:color="auto"/>
          </w:divBdr>
          <w:divsChild>
            <w:div w:id="896672291">
              <w:marLeft w:val="0"/>
              <w:marRight w:val="0"/>
              <w:marTop w:val="0"/>
              <w:marBottom w:val="0"/>
              <w:divBdr>
                <w:top w:val="none" w:sz="0" w:space="0" w:color="auto"/>
                <w:left w:val="none" w:sz="0" w:space="0" w:color="auto"/>
                <w:bottom w:val="none" w:sz="0" w:space="0" w:color="auto"/>
                <w:right w:val="none" w:sz="0" w:space="0" w:color="auto"/>
              </w:divBdr>
            </w:div>
            <w:div w:id="1835029278">
              <w:marLeft w:val="0"/>
              <w:marRight w:val="0"/>
              <w:marTop w:val="0"/>
              <w:marBottom w:val="0"/>
              <w:divBdr>
                <w:top w:val="none" w:sz="0" w:space="0" w:color="auto"/>
                <w:left w:val="none" w:sz="0" w:space="0" w:color="auto"/>
                <w:bottom w:val="none" w:sz="0" w:space="0" w:color="auto"/>
                <w:right w:val="none" w:sz="0" w:space="0" w:color="auto"/>
              </w:divBdr>
            </w:div>
          </w:divsChild>
        </w:div>
        <w:div w:id="1168522107">
          <w:marLeft w:val="0"/>
          <w:marRight w:val="0"/>
          <w:marTop w:val="0"/>
          <w:marBottom w:val="0"/>
          <w:divBdr>
            <w:top w:val="none" w:sz="0" w:space="0" w:color="auto"/>
            <w:left w:val="none" w:sz="0" w:space="0" w:color="auto"/>
            <w:bottom w:val="none" w:sz="0" w:space="0" w:color="auto"/>
            <w:right w:val="none" w:sz="0" w:space="0" w:color="auto"/>
          </w:divBdr>
          <w:divsChild>
            <w:div w:id="683559082">
              <w:marLeft w:val="0"/>
              <w:marRight w:val="0"/>
              <w:marTop w:val="0"/>
              <w:marBottom w:val="0"/>
              <w:divBdr>
                <w:top w:val="none" w:sz="0" w:space="0" w:color="auto"/>
                <w:left w:val="none" w:sz="0" w:space="0" w:color="auto"/>
                <w:bottom w:val="none" w:sz="0" w:space="0" w:color="auto"/>
                <w:right w:val="none" w:sz="0" w:space="0" w:color="auto"/>
              </w:divBdr>
              <w:divsChild>
                <w:div w:id="519591212">
                  <w:marLeft w:val="0"/>
                  <w:marRight w:val="0"/>
                  <w:marTop w:val="0"/>
                  <w:marBottom w:val="0"/>
                  <w:divBdr>
                    <w:top w:val="none" w:sz="0" w:space="0" w:color="auto"/>
                    <w:left w:val="none" w:sz="0" w:space="0" w:color="auto"/>
                    <w:bottom w:val="none" w:sz="0" w:space="0" w:color="auto"/>
                    <w:right w:val="none" w:sz="0" w:space="0" w:color="auto"/>
                  </w:divBdr>
                </w:div>
              </w:divsChild>
            </w:div>
            <w:div w:id="113999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78860">
      <w:bodyDiv w:val="1"/>
      <w:marLeft w:val="0"/>
      <w:marRight w:val="0"/>
      <w:marTop w:val="0"/>
      <w:marBottom w:val="0"/>
      <w:divBdr>
        <w:top w:val="none" w:sz="0" w:space="0" w:color="auto"/>
        <w:left w:val="none" w:sz="0" w:space="0" w:color="auto"/>
        <w:bottom w:val="none" w:sz="0" w:space="0" w:color="auto"/>
        <w:right w:val="none" w:sz="0" w:space="0" w:color="auto"/>
      </w:divBdr>
    </w:div>
    <w:div w:id="203175017">
      <w:bodyDiv w:val="1"/>
      <w:marLeft w:val="0"/>
      <w:marRight w:val="0"/>
      <w:marTop w:val="0"/>
      <w:marBottom w:val="0"/>
      <w:divBdr>
        <w:top w:val="none" w:sz="0" w:space="0" w:color="auto"/>
        <w:left w:val="none" w:sz="0" w:space="0" w:color="auto"/>
        <w:bottom w:val="none" w:sz="0" w:space="0" w:color="auto"/>
        <w:right w:val="none" w:sz="0" w:space="0" w:color="auto"/>
      </w:divBdr>
    </w:div>
    <w:div w:id="220332698">
      <w:bodyDiv w:val="1"/>
      <w:marLeft w:val="0"/>
      <w:marRight w:val="0"/>
      <w:marTop w:val="0"/>
      <w:marBottom w:val="0"/>
      <w:divBdr>
        <w:top w:val="none" w:sz="0" w:space="0" w:color="auto"/>
        <w:left w:val="none" w:sz="0" w:space="0" w:color="auto"/>
        <w:bottom w:val="none" w:sz="0" w:space="0" w:color="auto"/>
        <w:right w:val="none" w:sz="0" w:space="0" w:color="auto"/>
      </w:divBdr>
    </w:div>
    <w:div w:id="223955584">
      <w:bodyDiv w:val="1"/>
      <w:marLeft w:val="0"/>
      <w:marRight w:val="0"/>
      <w:marTop w:val="0"/>
      <w:marBottom w:val="0"/>
      <w:divBdr>
        <w:top w:val="none" w:sz="0" w:space="0" w:color="auto"/>
        <w:left w:val="none" w:sz="0" w:space="0" w:color="auto"/>
        <w:bottom w:val="none" w:sz="0" w:space="0" w:color="auto"/>
        <w:right w:val="none" w:sz="0" w:space="0" w:color="auto"/>
      </w:divBdr>
      <w:divsChild>
        <w:div w:id="1125546107">
          <w:marLeft w:val="0"/>
          <w:marRight w:val="0"/>
          <w:marTop w:val="0"/>
          <w:marBottom w:val="0"/>
          <w:divBdr>
            <w:top w:val="none" w:sz="0" w:space="0" w:color="auto"/>
            <w:left w:val="none" w:sz="0" w:space="0" w:color="auto"/>
            <w:bottom w:val="none" w:sz="0" w:space="0" w:color="auto"/>
            <w:right w:val="none" w:sz="0" w:space="0" w:color="auto"/>
          </w:divBdr>
          <w:divsChild>
            <w:div w:id="614941821">
              <w:marLeft w:val="0"/>
              <w:marRight w:val="0"/>
              <w:marTop w:val="0"/>
              <w:marBottom w:val="0"/>
              <w:divBdr>
                <w:top w:val="none" w:sz="0" w:space="0" w:color="auto"/>
                <w:left w:val="none" w:sz="0" w:space="0" w:color="auto"/>
                <w:bottom w:val="none" w:sz="0" w:space="0" w:color="auto"/>
                <w:right w:val="none" w:sz="0" w:space="0" w:color="auto"/>
              </w:divBdr>
            </w:div>
            <w:div w:id="427820981">
              <w:marLeft w:val="0"/>
              <w:marRight w:val="0"/>
              <w:marTop w:val="0"/>
              <w:marBottom w:val="0"/>
              <w:divBdr>
                <w:top w:val="none" w:sz="0" w:space="0" w:color="auto"/>
                <w:left w:val="none" w:sz="0" w:space="0" w:color="auto"/>
                <w:bottom w:val="none" w:sz="0" w:space="0" w:color="auto"/>
                <w:right w:val="none" w:sz="0" w:space="0" w:color="auto"/>
              </w:divBdr>
            </w:div>
          </w:divsChild>
        </w:div>
        <w:div w:id="1737898462">
          <w:marLeft w:val="0"/>
          <w:marRight w:val="0"/>
          <w:marTop w:val="0"/>
          <w:marBottom w:val="0"/>
          <w:divBdr>
            <w:top w:val="none" w:sz="0" w:space="0" w:color="auto"/>
            <w:left w:val="none" w:sz="0" w:space="0" w:color="auto"/>
            <w:bottom w:val="none" w:sz="0" w:space="0" w:color="auto"/>
            <w:right w:val="none" w:sz="0" w:space="0" w:color="auto"/>
          </w:divBdr>
          <w:divsChild>
            <w:div w:id="743840692">
              <w:marLeft w:val="0"/>
              <w:marRight w:val="0"/>
              <w:marTop w:val="0"/>
              <w:marBottom w:val="0"/>
              <w:divBdr>
                <w:top w:val="none" w:sz="0" w:space="0" w:color="auto"/>
                <w:left w:val="none" w:sz="0" w:space="0" w:color="auto"/>
                <w:bottom w:val="none" w:sz="0" w:space="0" w:color="auto"/>
                <w:right w:val="none" w:sz="0" w:space="0" w:color="auto"/>
              </w:divBdr>
            </w:div>
            <w:div w:id="1931960666">
              <w:marLeft w:val="0"/>
              <w:marRight w:val="0"/>
              <w:marTop w:val="0"/>
              <w:marBottom w:val="0"/>
              <w:divBdr>
                <w:top w:val="none" w:sz="0" w:space="0" w:color="auto"/>
                <w:left w:val="none" w:sz="0" w:space="0" w:color="auto"/>
                <w:bottom w:val="none" w:sz="0" w:space="0" w:color="auto"/>
                <w:right w:val="none" w:sz="0" w:space="0" w:color="auto"/>
              </w:divBdr>
              <w:divsChild>
                <w:div w:id="135214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714538">
      <w:bodyDiv w:val="1"/>
      <w:marLeft w:val="0"/>
      <w:marRight w:val="0"/>
      <w:marTop w:val="0"/>
      <w:marBottom w:val="0"/>
      <w:divBdr>
        <w:top w:val="none" w:sz="0" w:space="0" w:color="auto"/>
        <w:left w:val="none" w:sz="0" w:space="0" w:color="auto"/>
        <w:bottom w:val="none" w:sz="0" w:space="0" w:color="auto"/>
        <w:right w:val="none" w:sz="0" w:space="0" w:color="auto"/>
      </w:divBdr>
    </w:div>
    <w:div w:id="244608423">
      <w:bodyDiv w:val="1"/>
      <w:marLeft w:val="0"/>
      <w:marRight w:val="0"/>
      <w:marTop w:val="0"/>
      <w:marBottom w:val="0"/>
      <w:divBdr>
        <w:top w:val="none" w:sz="0" w:space="0" w:color="auto"/>
        <w:left w:val="none" w:sz="0" w:space="0" w:color="auto"/>
        <w:bottom w:val="none" w:sz="0" w:space="0" w:color="auto"/>
        <w:right w:val="none" w:sz="0" w:space="0" w:color="auto"/>
      </w:divBdr>
    </w:div>
    <w:div w:id="262764340">
      <w:bodyDiv w:val="1"/>
      <w:marLeft w:val="0"/>
      <w:marRight w:val="0"/>
      <w:marTop w:val="0"/>
      <w:marBottom w:val="0"/>
      <w:divBdr>
        <w:top w:val="none" w:sz="0" w:space="0" w:color="auto"/>
        <w:left w:val="none" w:sz="0" w:space="0" w:color="auto"/>
        <w:bottom w:val="none" w:sz="0" w:space="0" w:color="auto"/>
        <w:right w:val="none" w:sz="0" w:space="0" w:color="auto"/>
      </w:divBdr>
      <w:divsChild>
        <w:div w:id="200872427">
          <w:marLeft w:val="0"/>
          <w:marRight w:val="0"/>
          <w:marTop w:val="0"/>
          <w:marBottom w:val="0"/>
          <w:divBdr>
            <w:top w:val="none" w:sz="0" w:space="0" w:color="auto"/>
            <w:left w:val="none" w:sz="0" w:space="0" w:color="auto"/>
            <w:bottom w:val="none" w:sz="0" w:space="0" w:color="auto"/>
            <w:right w:val="none" w:sz="0" w:space="0" w:color="auto"/>
          </w:divBdr>
          <w:divsChild>
            <w:div w:id="11498759">
              <w:marLeft w:val="0"/>
              <w:marRight w:val="0"/>
              <w:marTop w:val="0"/>
              <w:marBottom w:val="0"/>
              <w:divBdr>
                <w:top w:val="none" w:sz="0" w:space="0" w:color="auto"/>
                <w:left w:val="none" w:sz="0" w:space="0" w:color="auto"/>
                <w:bottom w:val="none" w:sz="0" w:space="0" w:color="auto"/>
                <w:right w:val="none" w:sz="0" w:space="0" w:color="auto"/>
              </w:divBdr>
            </w:div>
            <w:div w:id="1201823774">
              <w:marLeft w:val="0"/>
              <w:marRight w:val="0"/>
              <w:marTop w:val="0"/>
              <w:marBottom w:val="0"/>
              <w:divBdr>
                <w:top w:val="none" w:sz="0" w:space="0" w:color="auto"/>
                <w:left w:val="none" w:sz="0" w:space="0" w:color="auto"/>
                <w:bottom w:val="none" w:sz="0" w:space="0" w:color="auto"/>
                <w:right w:val="none" w:sz="0" w:space="0" w:color="auto"/>
              </w:divBdr>
            </w:div>
          </w:divsChild>
        </w:div>
        <w:div w:id="1387993590">
          <w:marLeft w:val="0"/>
          <w:marRight w:val="0"/>
          <w:marTop w:val="0"/>
          <w:marBottom w:val="0"/>
          <w:divBdr>
            <w:top w:val="none" w:sz="0" w:space="0" w:color="auto"/>
            <w:left w:val="none" w:sz="0" w:space="0" w:color="auto"/>
            <w:bottom w:val="none" w:sz="0" w:space="0" w:color="auto"/>
            <w:right w:val="none" w:sz="0" w:space="0" w:color="auto"/>
          </w:divBdr>
          <w:divsChild>
            <w:div w:id="1798182565">
              <w:marLeft w:val="0"/>
              <w:marRight w:val="0"/>
              <w:marTop w:val="0"/>
              <w:marBottom w:val="0"/>
              <w:divBdr>
                <w:top w:val="none" w:sz="0" w:space="0" w:color="auto"/>
                <w:left w:val="none" w:sz="0" w:space="0" w:color="auto"/>
                <w:bottom w:val="none" w:sz="0" w:space="0" w:color="auto"/>
                <w:right w:val="none" w:sz="0" w:space="0" w:color="auto"/>
              </w:divBdr>
            </w:div>
            <w:div w:id="406807955">
              <w:marLeft w:val="0"/>
              <w:marRight w:val="0"/>
              <w:marTop w:val="0"/>
              <w:marBottom w:val="0"/>
              <w:divBdr>
                <w:top w:val="none" w:sz="0" w:space="0" w:color="auto"/>
                <w:left w:val="none" w:sz="0" w:space="0" w:color="auto"/>
                <w:bottom w:val="none" w:sz="0" w:space="0" w:color="auto"/>
                <w:right w:val="none" w:sz="0" w:space="0" w:color="auto"/>
              </w:divBdr>
              <w:divsChild>
                <w:div w:id="96207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44767">
      <w:bodyDiv w:val="1"/>
      <w:marLeft w:val="0"/>
      <w:marRight w:val="0"/>
      <w:marTop w:val="0"/>
      <w:marBottom w:val="0"/>
      <w:divBdr>
        <w:top w:val="none" w:sz="0" w:space="0" w:color="auto"/>
        <w:left w:val="none" w:sz="0" w:space="0" w:color="auto"/>
        <w:bottom w:val="none" w:sz="0" w:space="0" w:color="auto"/>
        <w:right w:val="none" w:sz="0" w:space="0" w:color="auto"/>
      </w:divBdr>
    </w:div>
    <w:div w:id="359164660">
      <w:bodyDiv w:val="1"/>
      <w:marLeft w:val="0"/>
      <w:marRight w:val="0"/>
      <w:marTop w:val="0"/>
      <w:marBottom w:val="0"/>
      <w:divBdr>
        <w:top w:val="none" w:sz="0" w:space="0" w:color="auto"/>
        <w:left w:val="none" w:sz="0" w:space="0" w:color="auto"/>
        <w:bottom w:val="none" w:sz="0" w:space="0" w:color="auto"/>
        <w:right w:val="none" w:sz="0" w:space="0" w:color="auto"/>
      </w:divBdr>
    </w:div>
    <w:div w:id="360517433">
      <w:bodyDiv w:val="1"/>
      <w:marLeft w:val="0"/>
      <w:marRight w:val="0"/>
      <w:marTop w:val="0"/>
      <w:marBottom w:val="0"/>
      <w:divBdr>
        <w:top w:val="none" w:sz="0" w:space="0" w:color="auto"/>
        <w:left w:val="none" w:sz="0" w:space="0" w:color="auto"/>
        <w:bottom w:val="none" w:sz="0" w:space="0" w:color="auto"/>
        <w:right w:val="none" w:sz="0" w:space="0" w:color="auto"/>
      </w:divBdr>
    </w:div>
    <w:div w:id="373390729">
      <w:bodyDiv w:val="1"/>
      <w:marLeft w:val="0"/>
      <w:marRight w:val="0"/>
      <w:marTop w:val="0"/>
      <w:marBottom w:val="0"/>
      <w:divBdr>
        <w:top w:val="none" w:sz="0" w:space="0" w:color="auto"/>
        <w:left w:val="none" w:sz="0" w:space="0" w:color="auto"/>
        <w:bottom w:val="none" w:sz="0" w:space="0" w:color="auto"/>
        <w:right w:val="none" w:sz="0" w:space="0" w:color="auto"/>
      </w:divBdr>
    </w:div>
    <w:div w:id="376245019">
      <w:bodyDiv w:val="1"/>
      <w:marLeft w:val="0"/>
      <w:marRight w:val="0"/>
      <w:marTop w:val="0"/>
      <w:marBottom w:val="0"/>
      <w:divBdr>
        <w:top w:val="none" w:sz="0" w:space="0" w:color="auto"/>
        <w:left w:val="none" w:sz="0" w:space="0" w:color="auto"/>
        <w:bottom w:val="none" w:sz="0" w:space="0" w:color="auto"/>
        <w:right w:val="none" w:sz="0" w:space="0" w:color="auto"/>
      </w:divBdr>
    </w:div>
    <w:div w:id="380981753">
      <w:bodyDiv w:val="1"/>
      <w:marLeft w:val="0"/>
      <w:marRight w:val="0"/>
      <w:marTop w:val="0"/>
      <w:marBottom w:val="0"/>
      <w:divBdr>
        <w:top w:val="none" w:sz="0" w:space="0" w:color="auto"/>
        <w:left w:val="none" w:sz="0" w:space="0" w:color="auto"/>
        <w:bottom w:val="none" w:sz="0" w:space="0" w:color="auto"/>
        <w:right w:val="none" w:sz="0" w:space="0" w:color="auto"/>
      </w:divBdr>
    </w:div>
    <w:div w:id="407270767">
      <w:bodyDiv w:val="1"/>
      <w:marLeft w:val="0"/>
      <w:marRight w:val="0"/>
      <w:marTop w:val="0"/>
      <w:marBottom w:val="0"/>
      <w:divBdr>
        <w:top w:val="none" w:sz="0" w:space="0" w:color="auto"/>
        <w:left w:val="none" w:sz="0" w:space="0" w:color="auto"/>
        <w:bottom w:val="none" w:sz="0" w:space="0" w:color="auto"/>
        <w:right w:val="none" w:sz="0" w:space="0" w:color="auto"/>
      </w:divBdr>
    </w:div>
    <w:div w:id="429162208">
      <w:bodyDiv w:val="1"/>
      <w:marLeft w:val="0"/>
      <w:marRight w:val="0"/>
      <w:marTop w:val="0"/>
      <w:marBottom w:val="0"/>
      <w:divBdr>
        <w:top w:val="none" w:sz="0" w:space="0" w:color="auto"/>
        <w:left w:val="none" w:sz="0" w:space="0" w:color="auto"/>
        <w:bottom w:val="none" w:sz="0" w:space="0" w:color="auto"/>
        <w:right w:val="none" w:sz="0" w:space="0" w:color="auto"/>
      </w:divBdr>
    </w:div>
    <w:div w:id="445317150">
      <w:bodyDiv w:val="1"/>
      <w:marLeft w:val="0"/>
      <w:marRight w:val="0"/>
      <w:marTop w:val="0"/>
      <w:marBottom w:val="0"/>
      <w:divBdr>
        <w:top w:val="none" w:sz="0" w:space="0" w:color="auto"/>
        <w:left w:val="none" w:sz="0" w:space="0" w:color="auto"/>
        <w:bottom w:val="none" w:sz="0" w:space="0" w:color="auto"/>
        <w:right w:val="none" w:sz="0" w:space="0" w:color="auto"/>
      </w:divBdr>
      <w:divsChild>
        <w:div w:id="383139428">
          <w:marLeft w:val="0"/>
          <w:marRight w:val="0"/>
          <w:marTop w:val="0"/>
          <w:marBottom w:val="0"/>
          <w:divBdr>
            <w:top w:val="none" w:sz="0" w:space="0" w:color="auto"/>
            <w:left w:val="none" w:sz="0" w:space="0" w:color="auto"/>
            <w:bottom w:val="none" w:sz="0" w:space="0" w:color="auto"/>
            <w:right w:val="none" w:sz="0" w:space="0" w:color="auto"/>
          </w:divBdr>
        </w:div>
        <w:div w:id="864295134">
          <w:marLeft w:val="0"/>
          <w:marRight w:val="0"/>
          <w:marTop w:val="0"/>
          <w:marBottom w:val="0"/>
          <w:divBdr>
            <w:top w:val="none" w:sz="0" w:space="0" w:color="auto"/>
            <w:left w:val="none" w:sz="0" w:space="0" w:color="auto"/>
            <w:bottom w:val="none" w:sz="0" w:space="0" w:color="auto"/>
            <w:right w:val="none" w:sz="0" w:space="0" w:color="auto"/>
          </w:divBdr>
        </w:div>
      </w:divsChild>
    </w:div>
    <w:div w:id="469057908">
      <w:bodyDiv w:val="1"/>
      <w:marLeft w:val="0"/>
      <w:marRight w:val="0"/>
      <w:marTop w:val="0"/>
      <w:marBottom w:val="0"/>
      <w:divBdr>
        <w:top w:val="none" w:sz="0" w:space="0" w:color="auto"/>
        <w:left w:val="none" w:sz="0" w:space="0" w:color="auto"/>
        <w:bottom w:val="none" w:sz="0" w:space="0" w:color="auto"/>
        <w:right w:val="none" w:sz="0" w:space="0" w:color="auto"/>
      </w:divBdr>
    </w:div>
    <w:div w:id="474874491">
      <w:bodyDiv w:val="1"/>
      <w:marLeft w:val="0"/>
      <w:marRight w:val="0"/>
      <w:marTop w:val="0"/>
      <w:marBottom w:val="0"/>
      <w:divBdr>
        <w:top w:val="none" w:sz="0" w:space="0" w:color="auto"/>
        <w:left w:val="none" w:sz="0" w:space="0" w:color="auto"/>
        <w:bottom w:val="none" w:sz="0" w:space="0" w:color="auto"/>
        <w:right w:val="none" w:sz="0" w:space="0" w:color="auto"/>
      </w:divBdr>
      <w:divsChild>
        <w:div w:id="1173380637">
          <w:marLeft w:val="0"/>
          <w:marRight w:val="0"/>
          <w:marTop w:val="0"/>
          <w:marBottom w:val="0"/>
          <w:divBdr>
            <w:top w:val="none" w:sz="0" w:space="0" w:color="auto"/>
            <w:left w:val="none" w:sz="0" w:space="0" w:color="auto"/>
            <w:bottom w:val="none" w:sz="0" w:space="0" w:color="auto"/>
            <w:right w:val="none" w:sz="0" w:space="0" w:color="auto"/>
          </w:divBdr>
          <w:divsChild>
            <w:div w:id="418452570">
              <w:marLeft w:val="0"/>
              <w:marRight w:val="0"/>
              <w:marTop w:val="0"/>
              <w:marBottom w:val="0"/>
              <w:divBdr>
                <w:top w:val="none" w:sz="0" w:space="0" w:color="auto"/>
                <w:left w:val="none" w:sz="0" w:space="0" w:color="auto"/>
                <w:bottom w:val="none" w:sz="0" w:space="0" w:color="auto"/>
                <w:right w:val="none" w:sz="0" w:space="0" w:color="auto"/>
              </w:divBdr>
              <w:divsChild>
                <w:div w:id="1015956062">
                  <w:marLeft w:val="0"/>
                  <w:marRight w:val="0"/>
                  <w:marTop w:val="0"/>
                  <w:marBottom w:val="0"/>
                  <w:divBdr>
                    <w:top w:val="none" w:sz="0" w:space="0" w:color="auto"/>
                    <w:left w:val="none" w:sz="0" w:space="0" w:color="auto"/>
                    <w:bottom w:val="none" w:sz="0" w:space="0" w:color="auto"/>
                    <w:right w:val="none" w:sz="0" w:space="0" w:color="auto"/>
                  </w:divBdr>
                </w:div>
              </w:divsChild>
            </w:div>
            <w:div w:id="790173048">
              <w:marLeft w:val="0"/>
              <w:marRight w:val="0"/>
              <w:marTop w:val="0"/>
              <w:marBottom w:val="0"/>
              <w:divBdr>
                <w:top w:val="none" w:sz="0" w:space="0" w:color="auto"/>
                <w:left w:val="none" w:sz="0" w:space="0" w:color="auto"/>
                <w:bottom w:val="none" w:sz="0" w:space="0" w:color="auto"/>
                <w:right w:val="none" w:sz="0" w:space="0" w:color="auto"/>
              </w:divBdr>
            </w:div>
          </w:divsChild>
        </w:div>
        <w:div w:id="1610699663">
          <w:marLeft w:val="0"/>
          <w:marRight w:val="0"/>
          <w:marTop w:val="0"/>
          <w:marBottom w:val="0"/>
          <w:divBdr>
            <w:top w:val="none" w:sz="0" w:space="0" w:color="auto"/>
            <w:left w:val="none" w:sz="0" w:space="0" w:color="auto"/>
            <w:bottom w:val="none" w:sz="0" w:space="0" w:color="auto"/>
            <w:right w:val="none" w:sz="0" w:space="0" w:color="auto"/>
          </w:divBdr>
          <w:divsChild>
            <w:div w:id="924992613">
              <w:marLeft w:val="0"/>
              <w:marRight w:val="0"/>
              <w:marTop w:val="0"/>
              <w:marBottom w:val="0"/>
              <w:divBdr>
                <w:top w:val="none" w:sz="0" w:space="0" w:color="auto"/>
                <w:left w:val="none" w:sz="0" w:space="0" w:color="auto"/>
                <w:bottom w:val="none" w:sz="0" w:space="0" w:color="auto"/>
                <w:right w:val="none" w:sz="0" w:space="0" w:color="auto"/>
              </w:divBdr>
            </w:div>
            <w:div w:id="13866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97338">
      <w:bodyDiv w:val="1"/>
      <w:marLeft w:val="0"/>
      <w:marRight w:val="0"/>
      <w:marTop w:val="0"/>
      <w:marBottom w:val="0"/>
      <w:divBdr>
        <w:top w:val="none" w:sz="0" w:space="0" w:color="auto"/>
        <w:left w:val="none" w:sz="0" w:space="0" w:color="auto"/>
        <w:bottom w:val="none" w:sz="0" w:space="0" w:color="auto"/>
        <w:right w:val="none" w:sz="0" w:space="0" w:color="auto"/>
      </w:divBdr>
    </w:div>
    <w:div w:id="492064431">
      <w:bodyDiv w:val="1"/>
      <w:marLeft w:val="0"/>
      <w:marRight w:val="0"/>
      <w:marTop w:val="0"/>
      <w:marBottom w:val="0"/>
      <w:divBdr>
        <w:top w:val="none" w:sz="0" w:space="0" w:color="auto"/>
        <w:left w:val="none" w:sz="0" w:space="0" w:color="auto"/>
        <w:bottom w:val="none" w:sz="0" w:space="0" w:color="auto"/>
        <w:right w:val="none" w:sz="0" w:space="0" w:color="auto"/>
      </w:divBdr>
    </w:div>
    <w:div w:id="511187502">
      <w:bodyDiv w:val="1"/>
      <w:marLeft w:val="0"/>
      <w:marRight w:val="0"/>
      <w:marTop w:val="0"/>
      <w:marBottom w:val="0"/>
      <w:divBdr>
        <w:top w:val="none" w:sz="0" w:space="0" w:color="auto"/>
        <w:left w:val="none" w:sz="0" w:space="0" w:color="auto"/>
        <w:bottom w:val="none" w:sz="0" w:space="0" w:color="auto"/>
        <w:right w:val="none" w:sz="0" w:space="0" w:color="auto"/>
      </w:divBdr>
    </w:div>
    <w:div w:id="532615801">
      <w:bodyDiv w:val="1"/>
      <w:marLeft w:val="0"/>
      <w:marRight w:val="0"/>
      <w:marTop w:val="0"/>
      <w:marBottom w:val="0"/>
      <w:divBdr>
        <w:top w:val="none" w:sz="0" w:space="0" w:color="auto"/>
        <w:left w:val="none" w:sz="0" w:space="0" w:color="auto"/>
        <w:bottom w:val="none" w:sz="0" w:space="0" w:color="auto"/>
        <w:right w:val="none" w:sz="0" w:space="0" w:color="auto"/>
      </w:divBdr>
      <w:divsChild>
        <w:div w:id="1435512184">
          <w:marLeft w:val="0"/>
          <w:marRight w:val="0"/>
          <w:marTop w:val="0"/>
          <w:marBottom w:val="0"/>
          <w:divBdr>
            <w:top w:val="none" w:sz="0" w:space="0" w:color="auto"/>
            <w:left w:val="none" w:sz="0" w:space="0" w:color="auto"/>
            <w:bottom w:val="none" w:sz="0" w:space="0" w:color="auto"/>
            <w:right w:val="none" w:sz="0" w:space="0" w:color="auto"/>
          </w:divBdr>
        </w:div>
        <w:div w:id="1573389323">
          <w:marLeft w:val="0"/>
          <w:marRight w:val="0"/>
          <w:marTop w:val="0"/>
          <w:marBottom w:val="0"/>
          <w:divBdr>
            <w:top w:val="none" w:sz="0" w:space="0" w:color="auto"/>
            <w:left w:val="none" w:sz="0" w:space="0" w:color="auto"/>
            <w:bottom w:val="none" w:sz="0" w:space="0" w:color="auto"/>
            <w:right w:val="none" w:sz="0" w:space="0" w:color="auto"/>
          </w:divBdr>
        </w:div>
      </w:divsChild>
    </w:div>
    <w:div w:id="532766526">
      <w:bodyDiv w:val="1"/>
      <w:marLeft w:val="0"/>
      <w:marRight w:val="0"/>
      <w:marTop w:val="0"/>
      <w:marBottom w:val="0"/>
      <w:divBdr>
        <w:top w:val="none" w:sz="0" w:space="0" w:color="auto"/>
        <w:left w:val="none" w:sz="0" w:space="0" w:color="auto"/>
        <w:bottom w:val="none" w:sz="0" w:space="0" w:color="auto"/>
        <w:right w:val="none" w:sz="0" w:space="0" w:color="auto"/>
      </w:divBdr>
    </w:div>
    <w:div w:id="563570558">
      <w:bodyDiv w:val="1"/>
      <w:marLeft w:val="0"/>
      <w:marRight w:val="0"/>
      <w:marTop w:val="0"/>
      <w:marBottom w:val="0"/>
      <w:divBdr>
        <w:top w:val="none" w:sz="0" w:space="0" w:color="auto"/>
        <w:left w:val="none" w:sz="0" w:space="0" w:color="auto"/>
        <w:bottom w:val="none" w:sz="0" w:space="0" w:color="auto"/>
        <w:right w:val="none" w:sz="0" w:space="0" w:color="auto"/>
      </w:divBdr>
      <w:divsChild>
        <w:div w:id="818545835">
          <w:marLeft w:val="0"/>
          <w:marRight w:val="0"/>
          <w:marTop w:val="0"/>
          <w:marBottom w:val="0"/>
          <w:divBdr>
            <w:top w:val="none" w:sz="0" w:space="0" w:color="auto"/>
            <w:left w:val="none" w:sz="0" w:space="0" w:color="auto"/>
            <w:bottom w:val="none" w:sz="0" w:space="0" w:color="auto"/>
            <w:right w:val="none" w:sz="0" w:space="0" w:color="auto"/>
          </w:divBdr>
          <w:divsChild>
            <w:div w:id="235826206">
              <w:marLeft w:val="0"/>
              <w:marRight w:val="0"/>
              <w:marTop w:val="0"/>
              <w:marBottom w:val="0"/>
              <w:divBdr>
                <w:top w:val="none" w:sz="0" w:space="0" w:color="auto"/>
                <w:left w:val="none" w:sz="0" w:space="0" w:color="auto"/>
                <w:bottom w:val="none" w:sz="0" w:space="0" w:color="auto"/>
                <w:right w:val="none" w:sz="0" w:space="0" w:color="auto"/>
              </w:divBdr>
            </w:div>
            <w:div w:id="545221450">
              <w:marLeft w:val="0"/>
              <w:marRight w:val="0"/>
              <w:marTop w:val="0"/>
              <w:marBottom w:val="0"/>
              <w:divBdr>
                <w:top w:val="none" w:sz="0" w:space="0" w:color="auto"/>
                <w:left w:val="none" w:sz="0" w:space="0" w:color="auto"/>
                <w:bottom w:val="none" w:sz="0" w:space="0" w:color="auto"/>
                <w:right w:val="none" w:sz="0" w:space="0" w:color="auto"/>
              </w:divBdr>
              <w:divsChild>
                <w:div w:id="161448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394523">
          <w:marLeft w:val="0"/>
          <w:marRight w:val="0"/>
          <w:marTop w:val="0"/>
          <w:marBottom w:val="0"/>
          <w:divBdr>
            <w:top w:val="none" w:sz="0" w:space="0" w:color="auto"/>
            <w:left w:val="none" w:sz="0" w:space="0" w:color="auto"/>
            <w:bottom w:val="none" w:sz="0" w:space="0" w:color="auto"/>
            <w:right w:val="none" w:sz="0" w:space="0" w:color="auto"/>
          </w:divBdr>
          <w:divsChild>
            <w:div w:id="118878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99138">
      <w:bodyDiv w:val="1"/>
      <w:marLeft w:val="0"/>
      <w:marRight w:val="0"/>
      <w:marTop w:val="0"/>
      <w:marBottom w:val="0"/>
      <w:divBdr>
        <w:top w:val="none" w:sz="0" w:space="0" w:color="auto"/>
        <w:left w:val="none" w:sz="0" w:space="0" w:color="auto"/>
        <w:bottom w:val="none" w:sz="0" w:space="0" w:color="auto"/>
        <w:right w:val="none" w:sz="0" w:space="0" w:color="auto"/>
      </w:divBdr>
      <w:divsChild>
        <w:div w:id="892161160">
          <w:marLeft w:val="0"/>
          <w:marRight w:val="0"/>
          <w:marTop w:val="0"/>
          <w:marBottom w:val="0"/>
          <w:divBdr>
            <w:top w:val="none" w:sz="0" w:space="0" w:color="auto"/>
            <w:left w:val="none" w:sz="0" w:space="0" w:color="auto"/>
            <w:bottom w:val="none" w:sz="0" w:space="0" w:color="auto"/>
            <w:right w:val="none" w:sz="0" w:space="0" w:color="auto"/>
          </w:divBdr>
          <w:divsChild>
            <w:div w:id="139929211">
              <w:marLeft w:val="0"/>
              <w:marRight w:val="0"/>
              <w:marTop w:val="0"/>
              <w:marBottom w:val="0"/>
              <w:divBdr>
                <w:top w:val="none" w:sz="0" w:space="0" w:color="auto"/>
                <w:left w:val="none" w:sz="0" w:space="0" w:color="auto"/>
                <w:bottom w:val="none" w:sz="0" w:space="0" w:color="auto"/>
                <w:right w:val="none" w:sz="0" w:space="0" w:color="auto"/>
              </w:divBdr>
            </w:div>
            <w:div w:id="1263536827">
              <w:marLeft w:val="0"/>
              <w:marRight w:val="0"/>
              <w:marTop w:val="0"/>
              <w:marBottom w:val="0"/>
              <w:divBdr>
                <w:top w:val="none" w:sz="0" w:space="0" w:color="auto"/>
                <w:left w:val="none" w:sz="0" w:space="0" w:color="auto"/>
                <w:bottom w:val="none" w:sz="0" w:space="0" w:color="auto"/>
                <w:right w:val="none" w:sz="0" w:space="0" w:color="auto"/>
              </w:divBdr>
              <w:divsChild>
                <w:div w:id="15627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891481">
          <w:marLeft w:val="0"/>
          <w:marRight w:val="0"/>
          <w:marTop w:val="0"/>
          <w:marBottom w:val="0"/>
          <w:divBdr>
            <w:top w:val="none" w:sz="0" w:space="0" w:color="auto"/>
            <w:left w:val="none" w:sz="0" w:space="0" w:color="auto"/>
            <w:bottom w:val="none" w:sz="0" w:space="0" w:color="auto"/>
            <w:right w:val="none" w:sz="0" w:space="0" w:color="auto"/>
          </w:divBdr>
          <w:divsChild>
            <w:div w:id="1576932963">
              <w:marLeft w:val="0"/>
              <w:marRight w:val="0"/>
              <w:marTop w:val="0"/>
              <w:marBottom w:val="0"/>
              <w:divBdr>
                <w:top w:val="none" w:sz="0" w:space="0" w:color="auto"/>
                <w:left w:val="none" w:sz="0" w:space="0" w:color="auto"/>
                <w:bottom w:val="none" w:sz="0" w:space="0" w:color="auto"/>
                <w:right w:val="none" w:sz="0" w:space="0" w:color="auto"/>
              </w:divBdr>
            </w:div>
            <w:div w:id="178187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663848">
      <w:bodyDiv w:val="1"/>
      <w:marLeft w:val="0"/>
      <w:marRight w:val="0"/>
      <w:marTop w:val="0"/>
      <w:marBottom w:val="0"/>
      <w:divBdr>
        <w:top w:val="none" w:sz="0" w:space="0" w:color="auto"/>
        <w:left w:val="none" w:sz="0" w:space="0" w:color="auto"/>
        <w:bottom w:val="none" w:sz="0" w:space="0" w:color="auto"/>
        <w:right w:val="none" w:sz="0" w:space="0" w:color="auto"/>
      </w:divBdr>
    </w:div>
    <w:div w:id="577443035">
      <w:bodyDiv w:val="1"/>
      <w:marLeft w:val="0"/>
      <w:marRight w:val="0"/>
      <w:marTop w:val="0"/>
      <w:marBottom w:val="0"/>
      <w:divBdr>
        <w:top w:val="none" w:sz="0" w:space="0" w:color="auto"/>
        <w:left w:val="none" w:sz="0" w:space="0" w:color="auto"/>
        <w:bottom w:val="none" w:sz="0" w:space="0" w:color="auto"/>
        <w:right w:val="none" w:sz="0" w:space="0" w:color="auto"/>
      </w:divBdr>
      <w:divsChild>
        <w:div w:id="703023200">
          <w:marLeft w:val="0"/>
          <w:marRight w:val="0"/>
          <w:marTop w:val="0"/>
          <w:marBottom w:val="0"/>
          <w:divBdr>
            <w:top w:val="none" w:sz="0" w:space="0" w:color="auto"/>
            <w:left w:val="none" w:sz="0" w:space="0" w:color="auto"/>
            <w:bottom w:val="none" w:sz="0" w:space="0" w:color="auto"/>
            <w:right w:val="none" w:sz="0" w:space="0" w:color="auto"/>
          </w:divBdr>
          <w:divsChild>
            <w:div w:id="914510205">
              <w:marLeft w:val="0"/>
              <w:marRight w:val="0"/>
              <w:marTop w:val="0"/>
              <w:marBottom w:val="0"/>
              <w:divBdr>
                <w:top w:val="none" w:sz="0" w:space="0" w:color="auto"/>
                <w:left w:val="none" w:sz="0" w:space="0" w:color="auto"/>
                <w:bottom w:val="none" w:sz="0" w:space="0" w:color="auto"/>
                <w:right w:val="none" w:sz="0" w:space="0" w:color="auto"/>
              </w:divBdr>
            </w:div>
            <w:div w:id="1023287056">
              <w:marLeft w:val="0"/>
              <w:marRight w:val="0"/>
              <w:marTop w:val="0"/>
              <w:marBottom w:val="0"/>
              <w:divBdr>
                <w:top w:val="none" w:sz="0" w:space="0" w:color="auto"/>
                <w:left w:val="none" w:sz="0" w:space="0" w:color="auto"/>
                <w:bottom w:val="none" w:sz="0" w:space="0" w:color="auto"/>
                <w:right w:val="none" w:sz="0" w:space="0" w:color="auto"/>
              </w:divBdr>
            </w:div>
          </w:divsChild>
        </w:div>
        <w:div w:id="2130510012">
          <w:marLeft w:val="0"/>
          <w:marRight w:val="0"/>
          <w:marTop w:val="0"/>
          <w:marBottom w:val="0"/>
          <w:divBdr>
            <w:top w:val="none" w:sz="0" w:space="0" w:color="auto"/>
            <w:left w:val="none" w:sz="0" w:space="0" w:color="auto"/>
            <w:bottom w:val="none" w:sz="0" w:space="0" w:color="auto"/>
            <w:right w:val="none" w:sz="0" w:space="0" w:color="auto"/>
          </w:divBdr>
          <w:divsChild>
            <w:div w:id="423840212">
              <w:marLeft w:val="0"/>
              <w:marRight w:val="0"/>
              <w:marTop w:val="0"/>
              <w:marBottom w:val="0"/>
              <w:divBdr>
                <w:top w:val="none" w:sz="0" w:space="0" w:color="auto"/>
                <w:left w:val="none" w:sz="0" w:space="0" w:color="auto"/>
                <w:bottom w:val="none" w:sz="0" w:space="0" w:color="auto"/>
                <w:right w:val="none" w:sz="0" w:space="0" w:color="auto"/>
              </w:divBdr>
            </w:div>
            <w:div w:id="90589469">
              <w:marLeft w:val="0"/>
              <w:marRight w:val="0"/>
              <w:marTop w:val="0"/>
              <w:marBottom w:val="0"/>
              <w:divBdr>
                <w:top w:val="none" w:sz="0" w:space="0" w:color="auto"/>
                <w:left w:val="none" w:sz="0" w:space="0" w:color="auto"/>
                <w:bottom w:val="none" w:sz="0" w:space="0" w:color="auto"/>
                <w:right w:val="none" w:sz="0" w:space="0" w:color="auto"/>
              </w:divBdr>
              <w:divsChild>
                <w:div w:id="191766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761632">
      <w:bodyDiv w:val="1"/>
      <w:marLeft w:val="0"/>
      <w:marRight w:val="0"/>
      <w:marTop w:val="0"/>
      <w:marBottom w:val="0"/>
      <w:divBdr>
        <w:top w:val="none" w:sz="0" w:space="0" w:color="auto"/>
        <w:left w:val="none" w:sz="0" w:space="0" w:color="auto"/>
        <w:bottom w:val="none" w:sz="0" w:space="0" w:color="auto"/>
        <w:right w:val="none" w:sz="0" w:space="0" w:color="auto"/>
      </w:divBdr>
    </w:div>
    <w:div w:id="590044107">
      <w:bodyDiv w:val="1"/>
      <w:marLeft w:val="0"/>
      <w:marRight w:val="0"/>
      <w:marTop w:val="0"/>
      <w:marBottom w:val="0"/>
      <w:divBdr>
        <w:top w:val="none" w:sz="0" w:space="0" w:color="auto"/>
        <w:left w:val="none" w:sz="0" w:space="0" w:color="auto"/>
        <w:bottom w:val="none" w:sz="0" w:space="0" w:color="auto"/>
        <w:right w:val="none" w:sz="0" w:space="0" w:color="auto"/>
      </w:divBdr>
    </w:div>
    <w:div w:id="599919802">
      <w:bodyDiv w:val="1"/>
      <w:marLeft w:val="0"/>
      <w:marRight w:val="0"/>
      <w:marTop w:val="0"/>
      <w:marBottom w:val="0"/>
      <w:divBdr>
        <w:top w:val="none" w:sz="0" w:space="0" w:color="auto"/>
        <w:left w:val="none" w:sz="0" w:space="0" w:color="auto"/>
        <w:bottom w:val="none" w:sz="0" w:space="0" w:color="auto"/>
        <w:right w:val="none" w:sz="0" w:space="0" w:color="auto"/>
      </w:divBdr>
      <w:divsChild>
        <w:div w:id="1496335205">
          <w:marLeft w:val="0"/>
          <w:marRight w:val="0"/>
          <w:marTop w:val="0"/>
          <w:marBottom w:val="0"/>
          <w:divBdr>
            <w:top w:val="none" w:sz="0" w:space="0" w:color="auto"/>
            <w:left w:val="none" w:sz="0" w:space="0" w:color="auto"/>
            <w:bottom w:val="none" w:sz="0" w:space="0" w:color="auto"/>
            <w:right w:val="none" w:sz="0" w:space="0" w:color="auto"/>
          </w:divBdr>
          <w:divsChild>
            <w:div w:id="596525245">
              <w:marLeft w:val="0"/>
              <w:marRight w:val="0"/>
              <w:marTop w:val="0"/>
              <w:marBottom w:val="0"/>
              <w:divBdr>
                <w:top w:val="none" w:sz="0" w:space="0" w:color="auto"/>
                <w:left w:val="none" w:sz="0" w:space="0" w:color="auto"/>
                <w:bottom w:val="none" w:sz="0" w:space="0" w:color="auto"/>
                <w:right w:val="none" w:sz="0" w:space="0" w:color="auto"/>
              </w:divBdr>
            </w:div>
            <w:div w:id="1549143213">
              <w:marLeft w:val="0"/>
              <w:marRight w:val="0"/>
              <w:marTop w:val="0"/>
              <w:marBottom w:val="0"/>
              <w:divBdr>
                <w:top w:val="none" w:sz="0" w:space="0" w:color="auto"/>
                <w:left w:val="none" w:sz="0" w:space="0" w:color="auto"/>
                <w:bottom w:val="none" w:sz="0" w:space="0" w:color="auto"/>
                <w:right w:val="none" w:sz="0" w:space="0" w:color="auto"/>
              </w:divBdr>
              <w:divsChild>
                <w:div w:id="60661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360098">
          <w:marLeft w:val="0"/>
          <w:marRight w:val="0"/>
          <w:marTop w:val="0"/>
          <w:marBottom w:val="0"/>
          <w:divBdr>
            <w:top w:val="none" w:sz="0" w:space="0" w:color="auto"/>
            <w:left w:val="none" w:sz="0" w:space="0" w:color="auto"/>
            <w:bottom w:val="none" w:sz="0" w:space="0" w:color="auto"/>
            <w:right w:val="none" w:sz="0" w:space="0" w:color="auto"/>
          </w:divBdr>
          <w:divsChild>
            <w:div w:id="1848013155">
              <w:marLeft w:val="0"/>
              <w:marRight w:val="0"/>
              <w:marTop w:val="0"/>
              <w:marBottom w:val="0"/>
              <w:divBdr>
                <w:top w:val="none" w:sz="0" w:space="0" w:color="auto"/>
                <w:left w:val="none" w:sz="0" w:space="0" w:color="auto"/>
                <w:bottom w:val="none" w:sz="0" w:space="0" w:color="auto"/>
                <w:right w:val="none" w:sz="0" w:space="0" w:color="auto"/>
              </w:divBdr>
            </w:div>
            <w:div w:id="20069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08788">
      <w:bodyDiv w:val="1"/>
      <w:marLeft w:val="0"/>
      <w:marRight w:val="0"/>
      <w:marTop w:val="0"/>
      <w:marBottom w:val="0"/>
      <w:divBdr>
        <w:top w:val="none" w:sz="0" w:space="0" w:color="auto"/>
        <w:left w:val="none" w:sz="0" w:space="0" w:color="auto"/>
        <w:bottom w:val="none" w:sz="0" w:space="0" w:color="auto"/>
        <w:right w:val="none" w:sz="0" w:space="0" w:color="auto"/>
      </w:divBdr>
    </w:div>
    <w:div w:id="612829344">
      <w:bodyDiv w:val="1"/>
      <w:marLeft w:val="0"/>
      <w:marRight w:val="0"/>
      <w:marTop w:val="0"/>
      <w:marBottom w:val="0"/>
      <w:divBdr>
        <w:top w:val="none" w:sz="0" w:space="0" w:color="auto"/>
        <w:left w:val="none" w:sz="0" w:space="0" w:color="auto"/>
        <w:bottom w:val="none" w:sz="0" w:space="0" w:color="auto"/>
        <w:right w:val="none" w:sz="0" w:space="0" w:color="auto"/>
      </w:divBdr>
    </w:div>
    <w:div w:id="644284808">
      <w:bodyDiv w:val="1"/>
      <w:marLeft w:val="0"/>
      <w:marRight w:val="0"/>
      <w:marTop w:val="0"/>
      <w:marBottom w:val="0"/>
      <w:divBdr>
        <w:top w:val="none" w:sz="0" w:space="0" w:color="auto"/>
        <w:left w:val="none" w:sz="0" w:space="0" w:color="auto"/>
        <w:bottom w:val="none" w:sz="0" w:space="0" w:color="auto"/>
        <w:right w:val="none" w:sz="0" w:space="0" w:color="auto"/>
      </w:divBdr>
    </w:div>
    <w:div w:id="648755568">
      <w:bodyDiv w:val="1"/>
      <w:marLeft w:val="0"/>
      <w:marRight w:val="0"/>
      <w:marTop w:val="0"/>
      <w:marBottom w:val="0"/>
      <w:divBdr>
        <w:top w:val="none" w:sz="0" w:space="0" w:color="auto"/>
        <w:left w:val="none" w:sz="0" w:space="0" w:color="auto"/>
        <w:bottom w:val="none" w:sz="0" w:space="0" w:color="auto"/>
        <w:right w:val="none" w:sz="0" w:space="0" w:color="auto"/>
      </w:divBdr>
    </w:div>
    <w:div w:id="649360437">
      <w:bodyDiv w:val="1"/>
      <w:marLeft w:val="0"/>
      <w:marRight w:val="0"/>
      <w:marTop w:val="0"/>
      <w:marBottom w:val="0"/>
      <w:divBdr>
        <w:top w:val="none" w:sz="0" w:space="0" w:color="auto"/>
        <w:left w:val="none" w:sz="0" w:space="0" w:color="auto"/>
        <w:bottom w:val="none" w:sz="0" w:space="0" w:color="auto"/>
        <w:right w:val="none" w:sz="0" w:space="0" w:color="auto"/>
      </w:divBdr>
      <w:divsChild>
        <w:div w:id="850143623">
          <w:marLeft w:val="0"/>
          <w:marRight w:val="0"/>
          <w:marTop w:val="0"/>
          <w:marBottom w:val="0"/>
          <w:divBdr>
            <w:top w:val="none" w:sz="0" w:space="0" w:color="auto"/>
            <w:left w:val="none" w:sz="0" w:space="0" w:color="auto"/>
            <w:bottom w:val="none" w:sz="0" w:space="0" w:color="auto"/>
            <w:right w:val="none" w:sz="0" w:space="0" w:color="auto"/>
          </w:divBdr>
          <w:divsChild>
            <w:div w:id="2143494318">
              <w:marLeft w:val="0"/>
              <w:marRight w:val="0"/>
              <w:marTop w:val="0"/>
              <w:marBottom w:val="0"/>
              <w:divBdr>
                <w:top w:val="none" w:sz="0" w:space="0" w:color="auto"/>
                <w:left w:val="none" w:sz="0" w:space="0" w:color="auto"/>
                <w:bottom w:val="none" w:sz="0" w:space="0" w:color="auto"/>
                <w:right w:val="none" w:sz="0" w:space="0" w:color="auto"/>
              </w:divBdr>
              <w:divsChild>
                <w:div w:id="406996036">
                  <w:marLeft w:val="0"/>
                  <w:marRight w:val="0"/>
                  <w:marTop w:val="0"/>
                  <w:marBottom w:val="0"/>
                  <w:divBdr>
                    <w:top w:val="none" w:sz="0" w:space="0" w:color="auto"/>
                    <w:left w:val="none" w:sz="0" w:space="0" w:color="auto"/>
                    <w:bottom w:val="none" w:sz="0" w:space="0" w:color="auto"/>
                    <w:right w:val="none" w:sz="0" w:space="0" w:color="auto"/>
                  </w:divBdr>
                </w:div>
              </w:divsChild>
            </w:div>
            <w:div w:id="2144425183">
              <w:marLeft w:val="0"/>
              <w:marRight w:val="0"/>
              <w:marTop w:val="0"/>
              <w:marBottom w:val="0"/>
              <w:divBdr>
                <w:top w:val="none" w:sz="0" w:space="0" w:color="auto"/>
                <w:left w:val="none" w:sz="0" w:space="0" w:color="auto"/>
                <w:bottom w:val="none" w:sz="0" w:space="0" w:color="auto"/>
                <w:right w:val="none" w:sz="0" w:space="0" w:color="auto"/>
              </w:divBdr>
            </w:div>
          </w:divsChild>
        </w:div>
        <w:div w:id="854539071">
          <w:marLeft w:val="0"/>
          <w:marRight w:val="0"/>
          <w:marTop w:val="0"/>
          <w:marBottom w:val="0"/>
          <w:divBdr>
            <w:top w:val="none" w:sz="0" w:space="0" w:color="auto"/>
            <w:left w:val="none" w:sz="0" w:space="0" w:color="auto"/>
            <w:bottom w:val="none" w:sz="0" w:space="0" w:color="auto"/>
            <w:right w:val="none" w:sz="0" w:space="0" w:color="auto"/>
          </w:divBdr>
          <w:divsChild>
            <w:div w:id="315380820">
              <w:marLeft w:val="0"/>
              <w:marRight w:val="0"/>
              <w:marTop w:val="0"/>
              <w:marBottom w:val="0"/>
              <w:divBdr>
                <w:top w:val="none" w:sz="0" w:space="0" w:color="auto"/>
                <w:left w:val="none" w:sz="0" w:space="0" w:color="auto"/>
                <w:bottom w:val="none" w:sz="0" w:space="0" w:color="auto"/>
                <w:right w:val="none" w:sz="0" w:space="0" w:color="auto"/>
              </w:divBdr>
            </w:div>
            <w:div w:id="76534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281137">
      <w:bodyDiv w:val="1"/>
      <w:marLeft w:val="0"/>
      <w:marRight w:val="0"/>
      <w:marTop w:val="0"/>
      <w:marBottom w:val="0"/>
      <w:divBdr>
        <w:top w:val="none" w:sz="0" w:space="0" w:color="auto"/>
        <w:left w:val="none" w:sz="0" w:space="0" w:color="auto"/>
        <w:bottom w:val="none" w:sz="0" w:space="0" w:color="auto"/>
        <w:right w:val="none" w:sz="0" w:space="0" w:color="auto"/>
      </w:divBdr>
    </w:div>
    <w:div w:id="710224514">
      <w:bodyDiv w:val="1"/>
      <w:marLeft w:val="0"/>
      <w:marRight w:val="0"/>
      <w:marTop w:val="0"/>
      <w:marBottom w:val="0"/>
      <w:divBdr>
        <w:top w:val="none" w:sz="0" w:space="0" w:color="auto"/>
        <w:left w:val="none" w:sz="0" w:space="0" w:color="auto"/>
        <w:bottom w:val="none" w:sz="0" w:space="0" w:color="auto"/>
        <w:right w:val="none" w:sz="0" w:space="0" w:color="auto"/>
      </w:divBdr>
    </w:div>
    <w:div w:id="712844872">
      <w:bodyDiv w:val="1"/>
      <w:marLeft w:val="0"/>
      <w:marRight w:val="0"/>
      <w:marTop w:val="0"/>
      <w:marBottom w:val="0"/>
      <w:divBdr>
        <w:top w:val="none" w:sz="0" w:space="0" w:color="auto"/>
        <w:left w:val="none" w:sz="0" w:space="0" w:color="auto"/>
        <w:bottom w:val="none" w:sz="0" w:space="0" w:color="auto"/>
        <w:right w:val="none" w:sz="0" w:space="0" w:color="auto"/>
      </w:divBdr>
    </w:div>
    <w:div w:id="723413332">
      <w:bodyDiv w:val="1"/>
      <w:marLeft w:val="0"/>
      <w:marRight w:val="0"/>
      <w:marTop w:val="0"/>
      <w:marBottom w:val="0"/>
      <w:divBdr>
        <w:top w:val="none" w:sz="0" w:space="0" w:color="auto"/>
        <w:left w:val="none" w:sz="0" w:space="0" w:color="auto"/>
        <w:bottom w:val="none" w:sz="0" w:space="0" w:color="auto"/>
        <w:right w:val="none" w:sz="0" w:space="0" w:color="auto"/>
      </w:divBdr>
    </w:div>
    <w:div w:id="760611397">
      <w:bodyDiv w:val="1"/>
      <w:marLeft w:val="0"/>
      <w:marRight w:val="0"/>
      <w:marTop w:val="0"/>
      <w:marBottom w:val="0"/>
      <w:divBdr>
        <w:top w:val="none" w:sz="0" w:space="0" w:color="auto"/>
        <w:left w:val="none" w:sz="0" w:space="0" w:color="auto"/>
        <w:bottom w:val="none" w:sz="0" w:space="0" w:color="auto"/>
        <w:right w:val="none" w:sz="0" w:space="0" w:color="auto"/>
      </w:divBdr>
    </w:div>
    <w:div w:id="762263239">
      <w:bodyDiv w:val="1"/>
      <w:marLeft w:val="0"/>
      <w:marRight w:val="0"/>
      <w:marTop w:val="0"/>
      <w:marBottom w:val="0"/>
      <w:divBdr>
        <w:top w:val="none" w:sz="0" w:space="0" w:color="auto"/>
        <w:left w:val="none" w:sz="0" w:space="0" w:color="auto"/>
        <w:bottom w:val="none" w:sz="0" w:space="0" w:color="auto"/>
        <w:right w:val="none" w:sz="0" w:space="0" w:color="auto"/>
      </w:divBdr>
    </w:div>
    <w:div w:id="764611680">
      <w:bodyDiv w:val="1"/>
      <w:marLeft w:val="0"/>
      <w:marRight w:val="0"/>
      <w:marTop w:val="0"/>
      <w:marBottom w:val="0"/>
      <w:divBdr>
        <w:top w:val="none" w:sz="0" w:space="0" w:color="auto"/>
        <w:left w:val="none" w:sz="0" w:space="0" w:color="auto"/>
        <w:bottom w:val="none" w:sz="0" w:space="0" w:color="auto"/>
        <w:right w:val="none" w:sz="0" w:space="0" w:color="auto"/>
      </w:divBdr>
    </w:div>
    <w:div w:id="770704054">
      <w:bodyDiv w:val="1"/>
      <w:marLeft w:val="0"/>
      <w:marRight w:val="0"/>
      <w:marTop w:val="0"/>
      <w:marBottom w:val="0"/>
      <w:divBdr>
        <w:top w:val="none" w:sz="0" w:space="0" w:color="auto"/>
        <w:left w:val="none" w:sz="0" w:space="0" w:color="auto"/>
        <w:bottom w:val="none" w:sz="0" w:space="0" w:color="auto"/>
        <w:right w:val="none" w:sz="0" w:space="0" w:color="auto"/>
      </w:divBdr>
    </w:div>
    <w:div w:id="781729838">
      <w:bodyDiv w:val="1"/>
      <w:marLeft w:val="0"/>
      <w:marRight w:val="0"/>
      <w:marTop w:val="0"/>
      <w:marBottom w:val="0"/>
      <w:divBdr>
        <w:top w:val="none" w:sz="0" w:space="0" w:color="auto"/>
        <w:left w:val="none" w:sz="0" w:space="0" w:color="auto"/>
        <w:bottom w:val="none" w:sz="0" w:space="0" w:color="auto"/>
        <w:right w:val="none" w:sz="0" w:space="0" w:color="auto"/>
      </w:divBdr>
    </w:div>
    <w:div w:id="827087746">
      <w:bodyDiv w:val="1"/>
      <w:marLeft w:val="0"/>
      <w:marRight w:val="0"/>
      <w:marTop w:val="0"/>
      <w:marBottom w:val="0"/>
      <w:divBdr>
        <w:top w:val="none" w:sz="0" w:space="0" w:color="auto"/>
        <w:left w:val="none" w:sz="0" w:space="0" w:color="auto"/>
        <w:bottom w:val="none" w:sz="0" w:space="0" w:color="auto"/>
        <w:right w:val="none" w:sz="0" w:space="0" w:color="auto"/>
      </w:divBdr>
      <w:divsChild>
        <w:div w:id="733892201">
          <w:marLeft w:val="0"/>
          <w:marRight w:val="0"/>
          <w:marTop w:val="0"/>
          <w:marBottom w:val="0"/>
          <w:divBdr>
            <w:top w:val="none" w:sz="0" w:space="0" w:color="auto"/>
            <w:left w:val="none" w:sz="0" w:space="0" w:color="auto"/>
            <w:bottom w:val="none" w:sz="0" w:space="0" w:color="auto"/>
            <w:right w:val="none" w:sz="0" w:space="0" w:color="auto"/>
          </w:divBdr>
          <w:divsChild>
            <w:div w:id="69012189">
              <w:marLeft w:val="0"/>
              <w:marRight w:val="0"/>
              <w:marTop w:val="0"/>
              <w:marBottom w:val="0"/>
              <w:divBdr>
                <w:top w:val="none" w:sz="0" w:space="0" w:color="auto"/>
                <w:left w:val="none" w:sz="0" w:space="0" w:color="auto"/>
                <w:bottom w:val="none" w:sz="0" w:space="0" w:color="auto"/>
                <w:right w:val="none" w:sz="0" w:space="0" w:color="auto"/>
              </w:divBdr>
            </w:div>
            <w:div w:id="1023899794">
              <w:marLeft w:val="0"/>
              <w:marRight w:val="0"/>
              <w:marTop w:val="0"/>
              <w:marBottom w:val="0"/>
              <w:divBdr>
                <w:top w:val="none" w:sz="0" w:space="0" w:color="auto"/>
                <w:left w:val="none" w:sz="0" w:space="0" w:color="auto"/>
                <w:bottom w:val="none" w:sz="0" w:space="0" w:color="auto"/>
                <w:right w:val="none" w:sz="0" w:space="0" w:color="auto"/>
              </w:divBdr>
              <w:divsChild>
                <w:div w:id="100501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6066">
          <w:marLeft w:val="0"/>
          <w:marRight w:val="0"/>
          <w:marTop w:val="0"/>
          <w:marBottom w:val="0"/>
          <w:divBdr>
            <w:top w:val="none" w:sz="0" w:space="0" w:color="auto"/>
            <w:left w:val="none" w:sz="0" w:space="0" w:color="auto"/>
            <w:bottom w:val="none" w:sz="0" w:space="0" w:color="auto"/>
            <w:right w:val="none" w:sz="0" w:space="0" w:color="auto"/>
          </w:divBdr>
          <w:divsChild>
            <w:div w:id="25255404">
              <w:marLeft w:val="0"/>
              <w:marRight w:val="0"/>
              <w:marTop w:val="0"/>
              <w:marBottom w:val="0"/>
              <w:divBdr>
                <w:top w:val="none" w:sz="0" w:space="0" w:color="auto"/>
                <w:left w:val="none" w:sz="0" w:space="0" w:color="auto"/>
                <w:bottom w:val="none" w:sz="0" w:space="0" w:color="auto"/>
                <w:right w:val="none" w:sz="0" w:space="0" w:color="auto"/>
              </w:divBdr>
            </w:div>
            <w:div w:id="144153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185433">
      <w:bodyDiv w:val="1"/>
      <w:marLeft w:val="0"/>
      <w:marRight w:val="0"/>
      <w:marTop w:val="0"/>
      <w:marBottom w:val="0"/>
      <w:divBdr>
        <w:top w:val="none" w:sz="0" w:space="0" w:color="auto"/>
        <w:left w:val="none" w:sz="0" w:space="0" w:color="auto"/>
        <w:bottom w:val="none" w:sz="0" w:space="0" w:color="auto"/>
        <w:right w:val="none" w:sz="0" w:space="0" w:color="auto"/>
      </w:divBdr>
    </w:div>
    <w:div w:id="862789615">
      <w:bodyDiv w:val="1"/>
      <w:marLeft w:val="0"/>
      <w:marRight w:val="0"/>
      <w:marTop w:val="0"/>
      <w:marBottom w:val="0"/>
      <w:divBdr>
        <w:top w:val="none" w:sz="0" w:space="0" w:color="auto"/>
        <w:left w:val="none" w:sz="0" w:space="0" w:color="auto"/>
        <w:bottom w:val="none" w:sz="0" w:space="0" w:color="auto"/>
        <w:right w:val="none" w:sz="0" w:space="0" w:color="auto"/>
      </w:divBdr>
    </w:div>
    <w:div w:id="865019103">
      <w:bodyDiv w:val="1"/>
      <w:marLeft w:val="0"/>
      <w:marRight w:val="0"/>
      <w:marTop w:val="0"/>
      <w:marBottom w:val="0"/>
      <w:divBdr>
        <w:top w:val="none" w:sz="0" w:space="0" w:color="auto"/>
        <w:left w:val="none" w:sz="0" w:space="0" w:color="auto"/>
        <w:bottom w:val="none" w:sz="0" w:space="0" w:color="auto"/>
        <w:right w:val="none" w:sz="0" w:space="0" w:color="auto"/>
      </w:divBdr>
    </w:div>
    <w:div w:id="866285789">
      <w:bodyDiv w:val="1"/>
      <w:marLeft w:val="0"/>
      <w:marRight w:val="0"/>
      <w:marTop w:val="0"/>
      <w:marBottom w:val="0"/>
      <w:divBdr>
        <w:top w:val="none" w:sz="0" w:space="0" w:color="auto"/>
        <w:left w:val="none" w:sz="0" w:space="0" w:color="auto"/>
        <w:bottom w:val="none" w:sz="0" w:space="0" w:color="auto"/>
        <w:right w:val="none" w:sz="0" w:space="0" w:color="auto"/>
      </w:divBdr>
      <w:divsChild>
        <w:div w:id="1767341530">
          <w:marLeft w:val="0"/>
          <w:marRight w:val="0"/>
          <w:marTop w:val="0"/>
          <w:marBottom w:val="0"/>
          <w:divBdr>
            <w:top w:val="none" w:sz="0" w:space="0" w:color="auto"/>
            <w:left w:val="none" w:sz="0" w:space="0" w:color="auto"/>
            <w:bottom w:val="none" w:sz="0" w:space="0" w:color="auto"/>
            <w:right w:val="none" w:sz="0" w:space="0" w:color="auto"/>
          </w:divBdr>
          <w:divsChild>
            <w:div w:id="4207350">
              <w:marLeft w:val="0"/>
              <w:marRight w:val="0"/>
              <w:marTop w:val="0"/>
              <w:marBottom w:val="0"/>
              <w:divBdr>
                <w:top w:val="none" w:sz="0" w:space="0" w:color="auto"/>
                <w:left w:val="none" w:sz="0" w:space="0" w:color="auto"/>
                <w:bottom w:val="none" w:sz="0" w:space="0" w:color="auto"/>
                <w:right w:val="none" w:sz="0" w:space="0" w:color="auto"/>
              </w:divBdr>
            </w:div>
            <w:div w:id="1324747229">
              <w:marLeft w:val="0"/>
              <w:marRight w:val="0"/>
              <w:marTop w:val="0"/>
              <w:marBottom w:val="0"/>
              <w:divBdr>
                <w:top w:val="none" w:sz="0" w:space="0" w:color="auto"/>
                <w:left w:val="none" w:sz="0" w:space="0" w:color="auto"/>
                <w:bottom w:val="none" w:sz="0" w:space="0" w:color="auto"/>
                <w:right w:val="none" w:sz="0" w:space="0" w:color="auto"/>
              </w:divBdr>
              <w:divsChild>
                <w:div w:id="34239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231525">
          <w:marLeft w:val="0"/>
          <w:marRight w:val="0"/>
          <w:marTop w:val="0"/>
          <w:marBottom w:val="0"/>
          <w:divBdr>
            <w:top w:val="none" w:sz="0" w:space="0" w:color="auto"/>
            <w:left w:val="none" w:sz="0" w:space="0" w:color="auto"/>
            <w:bottom w:val="none" w:sz="0" w:space="0" w:color="auto"/>
            <w:right w:val="none" w:sz="0" w:space="0" w:color="auto"/>
          </w:divBdr>
          <w:divsChild>
            <w:div w:id="1600067745">
              <w:marLeft w:val="0"/>
              <w:marRight w:val="0"/>
              <w:marTop w:val="0"/>
              <w:marBottom w:val="0"/>
              <w:divBdr>
                <w:top w:val="none" w:sz="0" w:space="0" w:color="auto"/>
                <w:left w:val="none" w:sz="0" w:space="0" w:color="auto"/>
                <w:bottom w:val="none" w:sz="0" w:space="0" w:color="auto"/>
                <w:right w:val="none" w:sz="0" w:space="0" w:color="auto"/>
              </w:divBdr>
            </w:div>
            <w:div w:id="18318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1295">
      <w:bodyDiv w:val="1"/>
      <w:marLeft w:val="0"/>
      <w:marRight w:val="0"/>
      <w:marTop w:val="0"/>
      <w:marBottom w:val="0"/>
      <w:divBdr>
        <w:top w:val="none" w:sz="0" w:space="0" w:color="auto"/>
        <w:left w:val="none" w:sz="0" w:space="0" w:color="auto"/>
        <w:bottom w:val="none" w:sz="0" w:space="0" w:color="auto"/>
        <w:right w:val="none" w:sz="0" w:space="0" w:color="auto"/>
      </w:divBdr>
    </w:div>
    <w:div w:id="889657876">
      <w:bodyDiv w:val="1"/>
      <w:marLeft w:val="0"/>
      <w:marRight w:val="0"/>
      <w:marTop w:val="0"/>
      <w:marBottom w:val="0"/>
      <w:divBdr>
        <w:top w:val="none" w:sz="0" w:space="0" w:color="auto"/>
        <w:left w:val="none" w:sz="0" w:space="0" w:color="auto"/>
        <w:bottom w:val="none" w:sz="0" w:space="0" w:color="auto"/>
        <w:right w:val="none" w:sz="0" w:space="0" w:color="auto"/>
      </w:divBdr>
      <w:divsChild>
        <w:div w:id="948245137">
          <w:marLeft w:val="0"/>
          <w:marRight w:val="0"/>
          <w:marTop w:val="0"/>
          <w:marBottom w:val="0"/>
          <w:divBdr>
            <w:top w:val="none" w:sz="0" w:space="0" w:color="auto"/>
            <w:left w:val="none" w:sz="0" w:space="0" w:color="auto"/>
            <w:bottom w:val="none" w:sz="0" w:space="0" w:color="auto"/>
            <w:right w:val="none" w:sz="0" w:space="0" w:color="auto"/>
          </w:divBdr>
          <w:divsChild>
            <w:div w:id="16392152">
              <w:marLeft w:val="0"/>
              <w:marRight w:val="0"/>
              <w:marTop w:val="0"/>
              <w:marBottom w:val="0"/>
              <w:divBdr>
                <w:top w:val="none" w:sz="0" w:space="0" w:color="auto"/>
                <w:left w:val="none" w:sz="0" w:space="0" w:color="auto"/>
                <w:bottom w:val="none" w:sz="0" w:space="0" w:color="auto"/>
                <w:right w:val="none" w:sz="0" w:space="0" w:color="auto"/>
              </w:divBdr>
            </w:div>
            <w:div w:id="1812021146">
              <w:marLeft w:val="0"/>
              <w:marRight w:val="0"/>
              <w:marTop w:val="0"/>
              <w:marBottom w:val="0"/>
              <w:divBdr>
                <w:top w:val="none" w:sz="0" w:space="0" w:color="auto"/>
                <w:left w:val="none" w:sz="0" w:space="0" w:color="auto"/>
                <w:bottom w:val="none" w:sz="0" w:space="0" w:color="auto"/>
                <w:right w:val="none" w:sz="0" w:space="0" w:color="auto"/>
              </w:divBdr>
            </w:div>
          </w:divsChild>
        </w:div>
        <w:div w:id="1800800832">
          <w:marLeft w:val="0"/>
          <w:marRight w:val="0"/>
          <w:marTop w:val="0"/>
          <w:marBottom w:val="0"/>
          <w:divBdr>
            <w:top w:val="none" w:sz="0" w:space="0" w:color="auto"/>
            <w:left w:val="none" w:sz="0" w:space="0" w:color="auto"/>
            <w:bottom w:val="none" w:sz="0" w:space="0" w:color="auto"/>
            <w:right w:val="none" w:sz="0" w:space="0" w:color="auto"/>
          </w:divBdr>
          <w:divsChild>
            <w:div w:id="853492713">
              <w:marLeft w:val="0"/>
              <w:marRight w:val="0"/>
              <w:marTop w:val="0"/>
              <w:marBottom w:val="0"/>
              <w:divBdr>
                <w:top w:val="none" w:sz="0" w:space="0" w:color="auto"/>
                <w:left w:val="none" w:sz="0" w:space="0" w:color="auto"/>
                <w:bottom w:val="none" w:sz="0" w:space="0" w:color="auto"/>
                <w:right w:val="none" w:sz="0" w:space="0" w:color="auto"/>
              </w:divBdr>
              <w:divsChild>
                <w:div w:id="489253940">
                  <w:marLeft w:val="0"/>
                  <w:marRight w:val="0"/>
                  <w:marTop w:val="0"/>
                  <w:marBottom w:val="0"/>
                  <w:divBdr>
                    <w:top w:val="none" w:sz="0" w:space="0" w:color="auto"/>
                    <w:left w:val="none" w:sz="0" w:space="0" w:color="auto"/>
                    <w:bottom w:val="none" w:sz="0" w:space="0" w:color="auto"/>
                    <w:right w:val="none" w:sz="0" w:space="0" w:color="auto"/>
                  </w:divBdr>
                </w:div>
              </w:divsChild>
            </w:div>
            <w:div w:id="119638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901452221">
      <w:bodyDiv w:val="1"/>
      <w:marLeft w:val="0"/>
      <w:marRight w:val="0"/>
      <w:marTop w:val="0"/>
      <w:marBottom w:val="0"/>
      <w:divBdr>
        <w:top w:val="none" w:sz="0" w:space="0" w:color="auto"/>
        <w:left w:val="none" w:sz="0" w:space="0" w:color="auto"/>
        <w:bottom w:val="none" w:sz="0" w:space="0" w:color="auto"/>
        <w:right w:val="none" w:sz="0" w:space="0" w:color="auto"/>
      </w:divBdr>
    </w:div>
    <w:div w:id="902372861">
      <w:bodyDiv w:val="1"/>
      <w:marLeft w:val="0"/>
      <w:marRight w:val="0"/>
      <w:marTop w:val="0"/>
      <w:marBottom w:val="0"/>
      <w:divBdr>
        <w:top w:val="none" w:sz="0" w:space="0" w:color="auto"/>
        <w:left w:val="none" w:sz="0" w:space="0" w:color="auto"/>
        <w:bottom w:val="none" w:sz="0" w:space="0" w:color="auto"/>
        <w:right w:val="none" w:sz="0" w:space="0" w:color="auto"/>
      </w:divBdr>
    </w:div>
    <w:div w:id="916477411">
      <w:bodyDiv w:val="1"/>
      <w:marLeft w:val="0"/>
      <w:marRight w:val="0"/>
      <w:marTop w:val="0"/>
      <w:marBottom w:val="0"/>
      <w:divBdr>
        <w:top w:val="none" w:sz="0" w:space="0" w:color="auto"/>
        <w:left w:val="none" w:sz="0" w:space="0" w:color="auto"/>
        <w:bottom w:val="none" w:sz="0" w:space="0" w:color="auto"/>
        <w:right w:val="none" w:sz="0" w:space="0" w:color="auto"/>
      </w:divBdr>
    </w:div>
    <w:div w:id="964695328">
      <w:bodyDiv w:val="1"/>
      <w:marLeft w:val="0"/>
      <w:marRight w:val="0"/>
      <w:marTop w:val="0"/>
      <w:marBottom w:val="0"/>
      <w:divBdr>
        <w:top w:val="none" w:sz="0" w:space="0" w:color="auto"/>
        <w:left w:val="none" w:sz="0" w:space="0" w:color="auto"/>
        <w:bottom w:val="none" w:sz="0" w:space="0" w:color="auto"/>
        <w:right w:val="none" w:sz="0" w:space="0" w:color="auto"/>
      </w:divBdr>
    </w:div>
    <w:div w:id="980116701">
      <w:bodyDiv w:val="1"/>
      <w:marLeft w:val="0"/>
      <w:marRight w:val="0"/>
      <w:marTop w:val="0"/>
      <w:marBottom w:val="0"/>
      <w:divBdr>
        <w:top w:val="none" w:sz="0" w:space="0" w:color="auto"/>
        <w:left w:val="none" w:sz="0" w:space="0" w:color="auto"/>
        <w:bottom w:val="none" w:sz="0" w:space="0" w:color="auto"/>
        <w:right w:val="none" w:sz="0" w:space="0" w:color="auto"/>
      </w:divBdr>
    </w:div>
    <w:div w:id="998773509">
      <w:bodyDiv w:val="1"/>
      <w:marLeft w:val="0"/>
      <w:marRight w:val="0"/>
      <w:marTop w:val="0"/>
      <w:marBottom w:val="0"/>
      <w:divBdr>
        <w:top w:val="none" w:sz="0" w:space="0" w:color="auto"/>
        <w:left w:val="none" w:sz="0" w:space="0" w:color="auto"/>
        <w:bottom w:val="none" w:sz="0" w:space="0" w:color="auto"/>
        <w:right w:val="none" w:sz="0" w:space="0" w:color="auto"/>
      </w:divBdr>
      <w:divsChild>
        <w:div w:id="747271125">
          <w:marLeft w:val="0"/>
          <w:marRight w:val="0"/>
          <w:marTop w:val="0"/>
          <w:marBottom w:val="0"/>
          <w:divBdr>
            <w:top w:val="none" w:sz="0" w:space="0" w:color="auto"/>
            <w:left w:val="none" w:sz="0" w:space="0" w:color="auto"/>
            <w:bottom w:val="none" w:sz="0" w:space="0" w:color="auto"/>
            <w:right w:val="none" w:sz="0" w:space="0" w:color="auto"/>
          </w:divBdr>
          <w:divsChild>
            <w:div w:id="1150948086">
              <w:marLeft w:val="0"/>
              <w:marRight w:val="0"/>
              <w:marTop w:val="0"/>
              <w:marBottom w:val="0"/>
              <w:divBdr>
                <w:top w:val="none" w:sz="0" w:space="0" w:color="auto"/>
                <w:left w:val="none" w:sz="0" w:space="0" w:color="auto"/>
                <w:bottom w:val="none" w:sz="0" w:space="0" w:color="auto"/>
                <w:right w:val="none" w:sz="0" w:space="0" w:color="auto"/>
              </w:divBdr>
            </w:div>
            <w:div w:id="1677075366">
              <w:marLeft w:val="0"/>
              <w:marRight w:val="0"/>
              <w:marTop w:val="0"/>
              <w:marBottom w:val="0"/>
              <w:divBdr>
                <w:top w:val="none" w:sz="0" w:space="0" w:color="auto"/>
                <w:left w:val="none" w:sz="0" w:space="0" w:color="auto"/>
                <w:bottom w:val="none" w:sz="0" w:space="0" w:color="auto"/>
                <w:right w:val="none" w:sz="0" w:space="0" w:color="auto"/>
              </w:divBdr>
            </w:div>
          </w:divsChild>
        </w:div>
        <w:div w:id="1297493403">
          <w:marLeft w:val="0"/>
          <w:marRight w:val="0"/>
          <w:marTop w:val="0"/>
          <w:marBottom w:val="0"/>
          <w:divBdr>
            <w:top w:val="none" w:sz="0" w:space="0" w:color="auto"/>
            <w:left w:val="none" w:sz="0" w:space="0" w:color="auto"/>
            <w:bottom w:val="none" w:sz="0" w:space="0" w:color="auto"/>
            <w:right w:val="none" w:sz="0" w:space="0" w:color="auto"/>
          </w:divBdr>
          <w:divsChild>
            <w:div w:id="818308328">
              <w:marLeft w:val="0"/>
              <w:marRight w:val="0"/>
              <w:marTop w:val="0"/>
              <w:marBottom w:val="0"/>
              <w:divBdr>
                <w:top w:val="none" w:sz="0" w:space="0" w:color="auto"/>
                <w:left w:val="none" w:sz="0" w:space="0" w:color="auto"/>
                <w:bottom w:val="none" w:sz="0" w:space="0" w:color="auto"/>
                <w:right w:val="none" w:sz="0" w:space="0" w:color="auto"/>
              </w:divBdr>
              <w:divsChild>
                <w:div w:id="1389261813">
                  <w:marLeft w:val="0"/>
                  <w:marRight w:val="0"/>
                  <w:marTop w:val="0"/>
                  <w:marBottom w:val="0"/>
                  <w:divBdr>
                    <w:top w:val="none" w:sz="0" w:space="0" w:color="auto"/>
                    <w:left w:val="none" w:sz="0" w:space="0" w:color="auto"/>
                    <w:bottom w:val="none" w:sz="0" w:space="0" w:color="auto"/>
                    <w:right w:val="none" w:sz="0" w:space="0" w:color="auto"/>
                  </w:divBdr>
                </w:div>
              </w:divsChild>
            </w:div>
            <w:div w:id="14734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533426">
      <w:bodyDiv w:val="1"/>
      <w:marLeft w:val="0"/>
      <w:marRight w:val="0"/>
      <w:marTop w:val="0"/>
      <w:marBottom w:val="0"/>
      <w:divBdr>
        <w:top w:val="none" w:sz="0" w:space="0" w:color="auto"/>
        <w:left w:val="none" w:sz="0" w:space="0" w:color="auto"/>
        <w:bottom w:val="none" w:sz="0" w:space="0" w:color="auto"/>
        <w:right w:val="none" w:sz="0" w:space="0" w:color="auto"/>
      </w:divBdr>
      <w:divsChild>
        <w:div w:id="1808278841">
          <w:marLeft w:val="0"/>
          <w:marRight w:val="0"/>
          <w:marTop w:val="0"/>
          <w:marBottom w:val="0"/>
          <w:divBdr>
            <w:top w:val="none" w:sz="0" w:space="0" w:color="auto"/>
            <w:left w:val="none" w:sz="0" w:space="0" w:color="auto"/>
            <w:bottom w:val="none" w:sz="0" w:space="0" w:color="auto"/>
            <w:right w:val="none" w:sz="0" w:space="0" w:color="auto"/>
          </w:divBdr>
          <w:divsChild>
            <w:div w:id="1396901354">
              <w:marLeft w:val="0"/>
              <w:marRight w:val="0"/>
              <w:marTop w:val="0"/>
              <w:marBottom w:val="0"/>
              <w:divBdr>
                <w:top w:val="none" w:sz="0" w:space="0" w:color="auto"/>
                <w:left w:val="none" w:sz="0" w:space="0" w:color="auto"/>
                <w:bottom w:val="none" w:sz="0" w:space="0" w:color="auto"/>
                <w:right w:val="none" w:sz="0" w:space="0" w:color="auto"/>
              </w:divBdr>
            </w:div>
            <w:div w:id="1584561197">
              <w:marLeft w:val="0"/>
              <w:marRight w:val="0"/>
              <w:marTop w:val="0"/>
              <w:marBottom w:val="0"/>
              <w:divBdr>
                <w:top w:val="none" w:sz="0" w:space="0" w:color="auto"/>
                <w:left w:val="none" w:sz="0" w:space="0" w:color="auto"/>
                <w:bottom w:val="none" w:sz="0" w:space="0" w:color="auto"/>
                <w:right w:val="none" w:sz="0" w:space="0" w:color="auto"/>
              </w:divBdr>
            </w:div>
          </w:divsChild>
        </w:div>
        <w:div w:id="2011718611">
          <w:marLeft w:val="0"/>
          <w:marRight w:val="0"/>
          <w:marTop w:val="0"/>
          <w:marBottom w:val="0"/>
          <w:divBdr>
            <w:top w:val="none" w:sz="0" w:space="0" w:color="auto"/>
            <w:left w:val="none" w:sz="0" w:space="0" w:color="auto"/>
            <w:bottom w:val="none" w:sz="0" w:space="0" w:color="auto"/>
            <w:right w:val="none" w:sz="0" w:space="0" w:color="auto"/>
          </w:divBdr>
          <w:divsChild>
            <w:div w:id="20669198">
              <w:marLeft w:val="0"/>
              <w:marRight w:val="0"/>
              <w:marTop w:val="0"/>
              <w:marBottom w:val="0"/>
              <w:divBdr>
                <w:top w:val="none" w:sz="0" w:space="0" w:color="auto"/>
                <w:left w:val="none" w:sz="0" w:space="0" w:color="auto"/>
                <w:bottom w:val="none" w:sz="0" w:space="0" w:color="auto"/>
                <w:right w:val="none" w:sz="0" w:space="0" w:color="auto"/>
              </w:divBdr>
            </w:div>
            <w:div w:id="820924802">
              <w:marLeft w:val="0"/>
              <w:marRight w:val="0"/>
              <w:marTop w:val="0"/>
              <w:marBottom w:val="0"/>
              <w:divBdr>
                <w:top w:val="none" w:sz="0" w:space="0" w:color="auto"/>
                <w:left w:val="none" w:sz="0" w:space="0" w:color="auto"/>
                <w:bottom w:val="none" w:sz="0" w:space="0" w:color="auto"/>
                <w:right w:val="none" w:sz="0" w:space="0" w:color="auto"/>
              </w:divBdr>
              <w:divsChild>
                <w:div w:id="116936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804976">
      <w:bodyDiv w:val="1"/>
      <w:marLeft w:val="0"/>
      <w:marRight w:val="0"/>
      <w:marTop w:val="0"/>
      <w:marBottom w:val="0"/>
      <w:divBdr>
        <w:top w:val="none" w:sz="0" w:space="0" w:color="auto"/>
        <w:left w:val="none" w:sz="0" w:space="0" w:color="auto"/>
        <w:bottom w:val="none" w:sz="0" w:space="0" w:color="auto"/>
        <w:right w:val="none" w:sz="0" w:space="0" w:color="auto"/>
      </w:divBdr>
    </w:div>
    <w:div w:id="1031762513">
      <w:bodyDiv w:val="1"/>
      <w:marLeft w:val="0"/>
      <w:marRight w:val="0"/>
      <w:marTop w:val="0"/>
      <w:marBottom w:val="0"/>
      <w:divBdr>
        <w:top w:val="none" w:sz="0" w:space="0" w:color="auto"/>
        <w:left w:val="none" w:sz="0" w:space="0" w:color="auto"/>
        <w:bottom w:val="none" w:sz="0" w:space="0" w:color="auto"/>
        <w:right w:val="none" w:sz="0" w:space="0" w:color="auto"/>
      </w:divBdr>
    </w:div>
    <w:div w:id="1046371872">
      <w:bodyDiv w:val="1"/>
      <w:marLeft w:val="0"/>
      <w:marRight w:val="0"/>
      <w:marTop w:val="0"/>
      <w:marBottom w:val="0"/>
      <w:divBdr>
        <w:top w:val="none" w:sz="0" w:space="0" w:color="auto"/>
        <w:left w:val="none" w:sz="0" w:space="0" w:color="auto"/>
        <w:bottom w:val="none" w:sz="0" w:space="0" w:color="auto"/>
        <w:right w:val="none" w:sz="0" w:space="0" w:color="auto"/>
      </w:divBdr>
    </w:div>
    <w:div w:id="1072704918">
      <w:bodyDiv w:val="1"/>
      <w:marLeft w:val="0"/>
      <w:marRight w:val="0"/>
      <w:marTop w:val="0"/>
      <w:marBottom w:val="0"/>
      <w:divBdr>
        <w:top w:val="none" w:sz="0" w:space="0" w:color="auto"/>
        <w:left w:val="none" w:sz="0" w:space="0" w:color="auto"/>
        <w:bottom w:val="none" w:sz="0" w:space="0" w:color="auto"/>
        <w:right w:val="none" w:sz="0" w:space="0" w:color="auto"/>
      </w:divBdr>
    </w:div>
    <w:div w:id="1081291866">
      <w:bodyDiv w:val="1"/>
      <w:marLeft w:val="0"/>
      <w:marRight w:val="0"/>
      <w:marTop w:val="0"/>
      <w:marBottom w:val="0"/>
      <w:divBdr>
        <w:top w:val="none" w:sz="0" w:space="0" w:color="auto"/>
        <w:left w:val="none" w:sz="0" w:space="0" w:color="auto"/>
        <w:bottom w:val="none" w:sz="0" w:space="0" w:color="auto"/>
        <w:right w:val="none" w:sz="0" w:space="0" w:color="auto"/>
      </w:divBdr>
      <w:divsChild>
        <w:div w:id="1104376660">
          <w:marLeft w:val="0"/>
          <w:marRight w:val="0"/>
          <w:marTop w:val="0"/>
          <w:marBottom w:val="0"/>
          <w:divBdr>
            <w:top w:val="none" w:sz="0" w:space="0" w:color="auto"/>
            <w:left w:val="none" w:sz="0" w:space="0" w:color="auto"/>
            <w:bottom w:val="none" w:sz="0" w:space="0" w:color="auto"/>
            <w:right w:val="none" w:sz="0" w:space="0" w:color="auto"/>
          </w:divBdr>
          <w:divsChild>
            <w:div w:id="114057284">
              <w:marLeft w:val="0"/>
              <w:marRight w:val="0"/>
              <w:marTop w:val="0"/>
              <w:marBottom w:val="0"/>
              <w:divBdr>
                <w:top w:val="none" w:sz="0" w:space="0" w:color="auto"/>
                <w:left w:val="none" w:sz="0" w:space="0" w:color="auto"/>
                <w:bottom w:val="none" w:sz="0" w:space="0" w:color="auto"/>
                <w:right w:val="none" w:sz="0" w:space="0" w:color="auto"/>
              </w:divBdr>
            </w:div>
            <w:div w:id="977608528">
              <w:marLeft w:val="0"/>
              <w:marRight w:val="0"/>
              <w:marTop w:val="0"/>
              <w:marBottom w:val="0"/>
              <w:divBdr>
                <w:top w:val="none" w:sz="0" w:space="0" w:color="auto"/>
                <w:left w:val="none" w:sz="0" w:space="0" w:color="auto"/>
                <w:bottom w:val="none" w:sz="0" w:space="0" w:color="auto"/>
                <w:right w:val="none" w:sz="0" w:space="0" w:color="auto"/>
              </w:divBdr>
            </w:div>
          </w:divsChild>
        </w:div>
        <w:div w:id="1955403873">
          <w:marLeft w:val="0"/>
          <w:marRight w:val="0"/>
          <w:marTop w:val="0"/>
          <w:marBottom w:val="0"/>
          <w:divBdr>
            <w:top w:val="none" w:sz="0" w:space="0" w:color="auto"/>
            <w:left w:val="none" w:sz="0" w:space="0" w:color="auto"/>
            <w:bottom w:val="none" w:sz="0" w:space="0" w:color="auto"/>
            <w:right w:val="none" w:sz="0" w:space="0" w:color="auto"/>
          </w:divBdr>
          <w:divsChild>
            <w:div w:id="1045910433">
              <w:marLeft w:val="0"/>
              <w:marRight w:val="0"/>
              <w:marTop w:val="0"/>
              <w:marBottom w:val="0"/>
              <w:divBdr>
                <w:top w:val="none" w:sz="0" w:space="0" w:color="auto"/>
                <w:left w:val="none" w:sz="0" w:space="0" w:color="auto"/>
                <w:bottom w:val="none" w:sz="0" w:space="0" w:color="auto"/>
                <w:right w:val="none" w:sz="0" w:space="0" w:color="auto"/>
              </w:divBdr>
              <w:divsChild>
                <w:div w:id="1379475827">
                  <w:marLeft w:val="0"/>
                  <w:marRight w:val="0"/>
                  <w:marTop w:val="0"/>
                  <w:marBottom w:val="0"/>
                  <w:divBdr>
                    <w:top w:val="none" w:sz="0" w:space="0" w:color="auto"/>
                    <w:left w:val="none" w:sz="0" w:space="0" w:color="auto"/>
                    <w:bottom w:val="none" w:sz="0" w:space="0" w:color="auto"/>
                    <w:right w:val="none" w:sz="0" w:space="0" w:color="auto"/>
                  </w:divBdr>
                </w:div>
              </w:divsChild>
            </w:div>
            <w:div w:id="19703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360054">
      <w:bodyDiv w:val="1"/>
      <w:marLeft w:val="0"/>
      <w:marRight w:val="0"/>
      <w:marTop w:val="0"/>
      <w:marBottom w:val="0"/>
      <w:divBdr>
        <w:top w:val="none" w:sz="0" w:space="0" w:color="auto"/>
        <w:left w:val="none" w:sz="0" w:space="0" w:color="auto"/>
        <w:bottom w:val="none" w:sz="0" w:space="0" w:color="auto"/>
        <w:right w:val="none" w:sz="0" w:space="0" w:color="auto"/>
      </w:divBdr>
    </w:div>
    <w:div w:id="1105272827">
      <w:bodyDiv w:val="1"/>
      <w:marLeft w:val="0"/>
      <w:marRight w:val="0"/>
      <w:marTop w:val="0"/>
      <w:marBottom w:val="0"/>
      <w:divBdr>
        <w:top w:val="none" w:sz="0" w:space="0" w:color="auto"/>
        <w:left w:val="none" w:sz="0" w:space="0" w:color="auto"/>
        <w:bottom w:val="none" w:sz="0" w:space="0" w:color="auto"/>
        <w:right w:val="none" w:sz="0" w:space="0" w:color="auto"/>
      </w:divBdr>
      <w:divsChild>
        <w:div w:id="437650597">
          <w:marLeft w:val="0"/>
          <w:marRight w:val="0"/>
          <w:marTop w:val="0"/>
          <w:marBottom w:val="0"/>
          <w:divBdr>
            <w:top w:val="none" w:sz="0" w:space="0" w:color="auto"/>
            <w:left w:val="none" w:sz="0" w:space="0" w:color="auto"/>
            <w:bottom w:val="none" w:sz="0" w:space="0" w:color="auto"/>
            <w:right w:val="none" w:sz="0" w:space="0" w:color="auto"/>
          </w:divBdr>
          <w:divsChild>
            <w:div w:id="1199972538">
              <w:marLeft w:val="0"/>
              <w:marRight w:val="0"/>
              <w:marTop w:val="0"/>
              <w:marBottom w:val="0"/>
              <w:divBdr>
                <w:top w:val="none" w:sz="0" w:space="0" w:color="auto"/>
                <w:left w:val="none" w:sz="0" w:space="0" w:color="auto"/>
                <w:bottom w:val="none" w:sz="0" w:space="0" w:color="auto"/>
                <w:right w:val="none" w:sz="0" w:space="0" w:color="auto"/>
              </w:divBdr>
            </w:div>
            <w:div w:id="364260222">
              <w:marLeft w:val="0"/>
              <w:marRight w:val="0"/>
              <w:marTop w:val="0"/>
              <w:marBottom w:val="0"/>
              <w:divBdr>
                <w:top w:val="none" w:sz="0" w:space="0" w:color="auto"/>
                <w:left w:val="none" w:sz="0" w:space="0" w:color="auto"/>
                <w:bottom w:val="none" w:sz="0" w:space="0" w:color="auto"/>
                <w:right w:val="none" w:sz="0" w:space="0" w:color="auto"/>
              </w:divBdr>
            </w:div>
          </w:divsChild>
        </w:div>
        <w:div w:id="600182053">
          <w:marLeft w:val="0"/>
          <w:marRight w:val="0"/>
          <w:marTop w:val="0"/>
          <w:marBottom w:val="0"/>
          <w:divBdr>
            <w:top w:val="none" w:sz="0" w:space="0" w:color="auto"/>
            <w:left w:val="none" w:sz="0" w:space="0" w:color="auto"/>
            <w:bottom w:val="none" w:sz="0" w:space="0" w:color="auto"/>
            <w:right w:val="none" w:sz="0" w:space="0" w:color="auto"/>
          </w:divBdr>
          <w:divsChild>
            <w:div w:id="641621607">
              <w:marLeft w:val="0"/>
              <w:marRight w:val="0"/>
              <w:marTop w:val="0"/>
              <w:marBottom w:val="0"/>
              <w:divBdr>
                <w:top w:val="none" w:sz="0" w:space="0" w:color="auto"/>
                <w:left w:val="none" w:sz="0" w:space="0" w:color="auto"/>
                <w:bottom w:val="none" w:sz="0" w:space="0" w:color="auto"/>
                <w:right w:val="none" w:sz="0" w:space="0" w:color="auto"/>
              </w:divBdr>
            </w:div>
            <w:div w:id="2047363335">
              <w:marLeft w:val="0"/>
              <w:marRight w:val="0"/>
              <w:marTop w:val="0"/>
              <w:marBottom w:val="0"/>
              <w:divBdr>
                <w:top w:val="none" w:sz="0" w:space="0" w:color="auto"/>
                <w:left w:val="none" w:sz="0" w:space="0" w:color="auto"/>
                <w:bottom w:val="none" w:sz="0" w:space="0" w:color="auto"/>
                <w:right w:val="none" w:sz="0" w:space="0" w:color="auto"/>
              </w:divBdr>
              <w:divsChild>
                <w:div w:id="98392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20631">
      <w:bodyDiv w:val="1"/>
      <w:marLeft w:val="0"/>
      <w:marRight w:val="0"/>
      <w:marTop w:val="0"/>
      <w:marBottom w:val="0"/>
      <w:divBdr>
        <w:top w:val="none" w:sz="0" w:space="0" w:color="auto"/>
        <w:left w:val="none" w:sz="0" w:space="0" w:color="auto"/>
        <w:bottom w:val="none" w:sz="0" w:space="0" w:color="auto"/>
        <w:right w:val="none" w:sz="0" w:space="0" w:color="auto"/>
      </w:divBdr>
    </w:div>
    <w:div w:id="1140147163">
      <w:bodyDiv w:val="1"/>
      <w:marLeft w:val="0"/>
      <w:marRight w:val="0"/>
      <w:marTop w:val="0"/>
      <w:marBottom w:val="0"/>
      <w:divBdr>
        <w:top w:val="none" w:sz="0" w:space="0" w:color="auto"/>
        <w:left w:val="none" w:sz="0" w:space="0" w:color="auto"/>
        <w:bottom w:val="none" w:sz="0" w:space="0" w:color="auto"/>
        <w:right w:val="none" w:sz="0" w:space="0" w:color="auto"/>
      </w:divBdr>
    </w:div>
    <w:div w:id="1191454101">
      <w:bodyDiv w:val="1"/>
      <w:marLeft w:val="0"/>
      <w:marRight w:val="0"/>
      <w:marTop w:val="0"/>
      <w:marBottom w:val="0"/>
      <w:divBdr>
        <w:top w:val="none" w:sz="0" w:space="0" w:color="auto"/>
        <w:left w:val="none" w:sz="0" w:space="0" w:color="auto"/>
        <w:bottom w:val="none" w:sz="0" w:space="0" w:color="auto"/>
        <w:right w:val="none" w:sz="0" w:space="0" w:color="auto"/>
      </w:divBdr>
    </w:div>
    <w:div w:id="1191652153">
      <w:bodyDiv w:val="1"/>
      <w:marLeft w:val="0"/>
      <w:marRight w:val="0"/>
      <w:marTop w:val="0"/>
      <w:marBottom w:val="0"/>
      <w:divBdr>
        <w:top w:val="none" w:sz="0" w:space="0" w:color="auto"/>
        <w:left w:val="none" w:sz="0" w:space="0" w:color="auto"/>
        <w:bottom w:val="none" w:sz="0" w:space="0" w:color="auto"/>
        <w:right w:val="none" w:sz="0" w:space="0" w:color="auto"/>
      </w:divBdr>
    </w:div>
    <w:div w:id="1209799613">
      <w:bodyDiv w:val="1"/>
      <w:marLeft w:val="0"/>
      <w:marRight w:val="0"/>
      <w:marTop w:val="0"/>
      <w:marBottom w:val="0"/>
      <w:divBdr>
        <w:top w:val="none" w:sz="0" w:space="0" w:color="auto"/>
        <w:left w:val="none" w:sz="0" w:space="0" w:color="auto"/>
        <w:bottom w:val="none" w:sz="0" w:space="0" w:color="auto"/>
        <w:right w:val="none" w:sz="0" w:space="0" w:color="auto"/>
      </w:divBdr>
    </w:div>
    <w:div w:id="1235623309">
      <w:bodyDiv w:val="1"/>
      <w:marLeft w:val="0"/>
      <w:marRight w:val="0"/>
      <w:marTop w:val="0"/>
      <w:marBottom w:val="0"/>
      <w:divBdr>
        <w:top w:val="none" w:sz="0" w:space="0" w:color="auto"/>
        <w:left w:val="none" w:sz="0" w:space="0" w:color="auto"/>
        <w:bottom w:val="none" w:sz="0" w:space="0" w:color="auto"/>
        <w:right w:val="none" w:sz="0" w:space="0" w:color="auto"/>
      </w:divBdr>
    </w:div>
    <w:div w:id="1246694839">
      <w:bodyDiv w:val="1"/>
      <w:marLeft w:val="0"/>
      <w:marRight w:val="0"/>
      <w:marTop w:val="0"/>
      <w:marBottom w:val="0"/>
      <w:divBdr>
        <w:top w:val="none" w:sz="0" w:space="0" w:color="auto"/>
        <w:left w:val="none" w:sz="0" w:space="0" w:color="auto"/>
        <w:bottom w:val="none" w:sz="0" w:space="0" w:color="auto"/>
        <w:right w:val="none" w:sz="0" w:space="0" w:color="auto"/>
      </w:divBdr>
      <w:divsChild>
        <w:div w:id="746460575">
          <w:marLeft w:val="0"/>
          <w:marRight w:val="0"/>
          <w:marTop w:val="0"/>
          <w:marBottom w:val="0"/>
          <w:divBdr>
            <w:top w:val="none" w:sz="0" w:space="0" w:color="auto"/>
            <w:left w:val="none" w:sz="0" w:space="0" w:color="auto"/>
            <w:bottom w:val="none" w:sz="0" w:space="0" w:color="auto"/>
            <w:right w:val="none" w:sz="0" w:space="0" w:color="auto"/>
          </w:divBdr>
          <w:divsChild>
            <w:div w:id="36656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069246">
      <w:bodyDiv w:val="1"/>
      <w:marLeft w:val="0"/>
      <w:marRight w:val="0"/>
      <w:marTop w:val="0"/>
      <w:marBottom w:val="0"/>
      <w:divBdr>
        <w:top w:val="none" w:sz="0" w:space="0" w:color="auto"/>
        <w:left w:val="none" w:sz="0" w:space="0" w:color="auto"/>
        <w:bottom w:val="none" w:sz="0" w:space="0" w:color="auto"/>
        <w:right w:val="none" w:sz="0" w:space="0" w:color="auto"/>
      </w:divBdr>
    </w:div>
    <w:div w:id="1283658451">
      <w:bodyDiv w:val="1"/>
      <w:marLeft w:val="0"/>
      <w:marRight w:val="0"/>
      <w:marTop w:val="0"/>
      <w:marBottom w:val="0"/>
      <w:divBdr>
        <w:top w:val="none" w:sz="0" w:space="0" w:color="auto"/>
        <w:left w:val="none" w:sz="0" w:space="0" w:color="auto"/>
        <w:bottom w:val="none" w:sz="0" w:space="0" w:color="auto"/>
        <w:right w:val="none" w:sz="0" w:space="0" w:color="auto"/>
      </w:divBdr>
      <w:divsChild>
        <w:div w:id="1461731074">
          <w:marLeft w:val="0"/>
          <w:marRight w:val="0"/>
          <w:marTop w:val="0"/>
          <w:marBottom w:val="0"/>
          <w:divBdr>
            <w:top w:val="none" w:sz="0" w:space="0" w:color="auto"/>
            <w:left w:val="none" w:sz="0" w:space="0" w:color="auto"/>
            <w:bottom w:val="none" w:sz="0" w:space="0" w:color="auto"/>
            <w:right w:val="none" w:sz="0" w:space="0" w:color="auto"/>
          </w:divBdr>
          <w:divsChild>
            <w:div w:id="337002225">
              <w:marLeft w:val="0"/>
              <w:marRight w:val="0"/>
              <w:marTop w:val="0"/>
              <w:marBottom w:val="0"/>
              <w:divBdr>
                <w:top w:val="none" w:sz="0" w:space="0" w:color="auto"/>
                <w:left w:val="none" w:sz="0" w:space="0" w:color="auto"/>
                <w:bottom w:val="none" w:sz="0" w:space="0" w:color="auto"/>
                <w:right w:val="none" w:sz="0" w:space="0" w:color="auto"/>
              </w:divBdr>
            </w:div>
            <w:div w:id="1163161900">
              <w:marLeft w:val="0"/>
              <w:marRight w:val="0"/>
              <w:marTop w:val="0"/>
              <w:marBottom w:val="0"/>
              <w:divBdr>
                <w:top w:val="none" w:sz="0" w:space="0" w:color="auto"/>
                <w:left w:val="none" w:sz="0" w:space="0" w:color="auto"/>
                <w:bottom w:val="none" w:sz="0" w:space="0" w:color="auto"/>
                <w:right w:val="none" w:sz="0" w:space="0" w:color="auto"/>
              </w:divBdr>
            </w:div>
          </w:divsChild>
        </w:div>
        <w:div w:id="924531401">
          <w:marLeft w:val="0"/>
          <w:marRight w:val="0"/>
          <w:marTop w:val="0"/>
          <w:marBottom w:val="0"/>
          <w:divBdr>
            <w:top w:val="none" w:sz="0" w:space="0" w:color="auto"/>
            <w:left w:val="none" w:sz="0" w:space="0" w:color="auto"/>
            <w:bottom w:val="none" w:sz="0" w:space="0" w:color="auto"/>
            <w:right w:val="none" w:sz="0" w:space="0" w:color="auto"/>
          </w:divBdr>
          <w:divsChild>
            <w:div w:id="929853613">
              <w:marLeft w:val="0"/>
              <w:marRight w:val="0"/>
              <w:marTop w:val="0"/>
              <w:marBottom w:val="0"/>
              <w:divBdr>
                <w:top w:val="none" w:sz="0" w:space="0" w:color="auto"/>
                <w:left w:val="none" w:sz="0" w:space="0" w:color="auto"/>
                <w:bottom w:val="none" w:sz="0" w:space="0" w:color="auto"/>
                <w:right w:val="none" w:sz="0" w:space="0" w:color="auto"/>
              </w:divBdr>
            </w:div>
            <w:div w:id="1347824764">
              <w:marLeft w:val="0"/>
              <w:marRight w:val="0"/>
              <w:marTop w:val="0"/>
              <w:marBottom w:val="0"/>
              <w:divBdr>
                <w:top w:val="none" w:sz="0" w:space="0" w:color="auto"/>
                <w:left w:val="none" w:sz="0" w:space="0" w:color="auto"/>
                <w:bottom w:val="none" w:sz="0" w:space="0" w:color="auto"/>
                <w:right w:val="none" w:sz="0" w:space="0" w:color="auto"/>
              </w:divBdr>
              <w:divsChild>
                <w:div w:id="99727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321851">
      <w:bodyDiv w:val="1"/>
      <w:marLeft w:val="0"/>
      <w:marRight w:val="0"/>
      <w:marTop w:val="0"/>
      <w:marBottom w:val="0"/>
      <w:divBdr>
        <w:top w:val="none" w:sz="0" w:space="0" w:color="auto"/>
        <w:left w:val="none" w:sz="0" w:space="0" w:color="auto"/>
        <w:bottom w:val="none" w:sz="0" w:space="0" w:color="auto"/>
        <w:right w:val="none" w:sz="0" w:space="0" w:color="auto"/>
      </w:divBdr>
      <w:divsChild>
        <w:div w:id="1345550616">
          <w:marLeft w:val="0"/>
          <w:marRight w:val="0"/>
          <w:marTop w:val="0"/>
          <w:marBottom w:val="0"/>
          <w:divBdr>
            <w:top w:val="none" w:sz="0" w:space="0" w:color="auto"/>
            <w:left w:val="none" w:sz="0" w:space="0" w:color="auto"/>
            <w:bottom w:val="none" w:sz="0" w:space="0" w:color="auto"/>
            <w:right w:val="none" w:sz="0" w:space="0" w:color="auto"/>
          </w:divBdr>
          <w:divsChild>
            <w:div w:id="32930353">
              <w:marLeft w:val="0"/>
              <w:marRight w:val="0"/>
              <w:marTop w:val="0"/>
              <w:marBottom w:val="0"/>
              <w:divBdr>
                <w:top w:val="none" w:sz="0" w:space="0" w:color="auto"/>
                <w:left w:val="none" w:sz="0" w:space="0" w:color="auto"/>
                <w:bottom w:val="none" w:sz="0" w:space="0" w:color="auto"/>
                <w:right w:val="none" w:sz="0" w:space="0" w:color="auto"/>
              </w:divBdr>
              <w:divsChild>
                <w:div w:id="513569590">
                  <w:marLeft w:val="0"/>
                  <w:marRight w:val="0"/>
                  <w:marTop w:val="0"/>
                  <w:marBottom w:val="0"/>
                  <w:divBdr>
                    <w:top w:val="none" w:sz="0" w:space="0" w:color="auto"/>
                    <w:left w:val="none" w:sz="0" w:space="0" w:color="auto"/>
                    <w:bottom w:val="none" w:sz="0" w:space="0" w:color="auto"/>
                    <w:right w:val="none" w:sz="0" w:space="0" w:color="auto"/>
                  </w:divBdr>
                </w:div>
              </w:divsChild>
            </w:div>
            <w:div w:id="1491218806">
              <w:marLeft w:val="0"/>
              <w:marRight w:val="0"/>
              <w:marTop w:val="0"/>
              <w:marBottom w:val="0"/>
              <w:divBdr>
                <w:top w:val="none" w:sz="0" w:space="0" w:color="auto"/>
                <w:left w:val="none" w:sz="0" w:space="0" w:color="auto"/>
                <w:bottom w:val="none" w:sz="0" w:space="0" w:color="auto"/>
                <w:right w:val="none" w:sz="0" w:space="0" w:color="auto"/>
              </w:divBdr>
            </w:div>
          </w:divsChild>
        </w:div>
        <w:div w:id="1842965590">
          <w:marLeft w:val="0"/>
          <w:marRight w:val="0"/>
          <w:marTop w:val="0"/>
          <w:marBottom w:val="0"/>
          <w:divBdr>
            <w:top w:val="none" w:sz="0" w:space="0" w:color="auto"/>
            <w:left w:val="none" w:sz="0" w:space="0" w:color="auto"/>
            <w:bottom w:val="none" w:sz="0" w:space="0" w:color="auto"/>
            <w:right w:val="none" w:sz="0" w:space="0" w:color="auto"/>
          </w:divBdr>
          <w:divsChild>
            <w:div w:id="704409033">
              <w:marLeft w:val="0"/>
              <w:marRight w:val="0"/>
              <w:marTop w:val="0"/>
              <w:marBottom w:val="0"/>
              <w:divBdr>
                <w:top w:val="none" w:sz="0" w:space="0" w:color="auto"/>
                <w:left w:val="none" w:sz="0" w:space="0" w:color="auto"/>
                <w:bottom w:val="none" w:sz="0" w:space="0" w:color="auto"/>
                <w:right w:val="none" w:sz="0" w:space="0" w:color="auto"/>
              </w:divBdr>
            </w:div>
            <w:div w:id="152339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657527">
      <w:bodyDiv w:val="1"/>
      <w:marLeft w:val="0"/>
      <w:marRight w:val="0"/>
      <w:marTop w:val="0"/>
      <w:marBottom w:val="0"/>
      <w:divBdr>
        <w:top w:val="none" w:sz="0" w:space="0" w:color="auto"/>
        <w:left w:val="none" w:sz="0" w:space="0" w:color="auto"/>
        <w:bottom w:val="none" w:sz="0" w:space="0" w:color="auto"/>
        <w:right w:val="none" w:sz="0" w:space="0" w:color="auto"/>
      </w:divBdr>
    </w:div>
    <w:div w:id="1311323287">
      <w:bodyDiv w:val="1"/>
      <w:marLeft w:val="0"/>
      <w:marRight w:val="0"/>
      <w:marTop w:val="0"/>
      <w:marBottom w:val="0"/>
      <w:divBdr>
        <w:top w:val="none" w:sz="0" w:space="0" w:color="auto"/>
        <w:left w:val="none" w:sz="0" w:space="0" w:color="auto"/>
        <w:bottom w:val="none" w:sz="0" w:space="0" w:color="auto"/>
        <w:right w:val="none" w:sz="0" w:space="0" w:color="auto"/>
      </w:divBdr>
    </w:div>
    <w:div w:id="1321730994">
      <w:bodyDiv w:val="1"/>
      <w:marLeft w:val="0"/>
      <w:marRight w:val="0"/>
      <w:marTop w:val="0"/>
      <w:marBottom w:val="0"/>
      <w:divBdr>
        <w:top w:val="none" w:sz="0" w:space="0" w:color="auto"/>
        <w:left w:val="none" w:sz="0" w:space="0" w:color="auto"/>
        <w:bottom w:val="none" w:sz="0" w:space="0" w:color="auto"/>
        <w:right w:val="none" w:sz="0" w:space="0" w:color="auto"/>
      </w:divBdr>
    </w:div>
    <w:div w:id="1352295550">
      <w:bodyDiv w:val="1"/>
      <w:marLeft w:val="0"/>
      <w:marRight w:val="0"/>
      <w:marTop w:val="0"/>
      <w:marBottom w:val="0"/>
      <w:divBdr>
        <w:top w:val="none" w:sz="0" w:space="0" w:color="auto"/>
        <w:left w:val="none" w:sz="0" w:space="0" w:color="auto"/>
        <w:bottom w:val="none" w:sz="0" w:space="0" w:color="auto"/>
        <w:right w:val="none" w:sz="0" w:space="0" w:color="auto"/>
      </w:divBdr>
    </w:div>
    <w:div w:id="1360859057">
      <w:bodyDiv w:val="1"/>
      <w:marLeft w:val="0"/>
      <w:marRight w:val="0"/>
      <w:marTop w:val="0"/>
      <w:marBottom w:val="0"/>
      <w:divBdr>
        <w:top w:val="none" w:sz="0" w:space="0" w:color="auto"/>
        <w:left w:val="none" w:sz="0" w:space="0" w:color="auto"/>
        <w:bottom w:val="none" w:sz="0" w:space="0" w:color="auto"/>
        <w:right w:val="none" w:sz="0" w:space="0" w:color="auto"/>
      </w:divBdr>
      <w:divsChild>
        <w:div w:id="40205987">
          <w:marLeft w:val="0"/>
          <w:marRight w:val="0"/>
          <w:marTop w:val="0"/>
          <w:marBottom w:val="0"/>
          <w:divBdr>
            <w:top w:val="none" w:sz="0" w:space="0" w:color="auto"/>
            <w:left w:val="none" w:sz="0" w:space="0" w:color="auto"/>
            <w:bottom w:val="none" w:sz="0" w:space="0" w:color="auto"/>
            <w:right w:val="none" w:sz="0" w:space="0" w:color="auto"/>
          </w:divBdr>
          <w:divsChild>
            <w:div w:id="92854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060345">
      <w:bodyDiv w:val="1"/>
      <w:marLeft w:val="0"/>
      <w:marRight w:val="0"/>
      <w:marTop w:val="0"/>
      <w:marBottom w:val="0"/>
      <w:divBdr>
        <w:top w:val="none" w:sz="0" w:space="0" w:color="auto"/>
        <w:left w:val="none" w:sz="0" w:space="0" w:color="auto"/>
        <w:bottom w:val="none" w:sz="0" w:space="0" w:color="auto"/>
        <w:right w:val="none" w:sz="0" w:space="0" w:color="auto"/>
      </w:divBdr>
    </w:div>
    <w:div w:id="1374430244">
      <w:bodyDiv w:val="1"/>
      <w:marLeft w:val="0"/>
      <w:marRight w:val="0"/>
      <w:marTop w:val="0"/>
      <w:marBottom w:val="0"/>
      <w:divBdr>
        <w:top w:val="none" w:sz="0" w:space="0" w:color="auto"/>
        <w:left w:val="none" w:sz="0" w:space="0" w:color="auto"/>
        <w:bottom w:val="none" w:sz="0" w:space="0" w:color="auto"/>
        <w:right w:val="none" w:sz="0" w:space="0" w:color="auto"/>
      </w:divBdr>
    </w:div>
    <w:div w:id="1390764516">
      <w:bodyDiv w:val="1"/>
      <w:marLeft w:val="0"/>
      <w:marRight w:val="0"/>
      <w:marTop w:val="0"/>
      <w:marBottom w:val="0"/>
      <w:divBdr>
        <w:top w:val="none" w:sz="0" w:space="0" w:color="auto"/>
        <w:left w:val="none" w:sz="0" w:space="0" w:color="auto"/>
        <w:bottom w:val="none" w:sz="0" w:space="0" w:color="auto"/>
        <w:right w:val="none" w:sz="0" w:space="0" w:color="auto"/>
      </w:divBdr>
    </w:div>
    <w:div w:id="1404110757">
      <w:bodyDiv w:val="1"/>
      <w:marLeft w:val="0"/>
      <w:marRight w:val="0"/>
      <w:marTop w:val="0"/>
      <w:marBottom w:val="0"/>
      <w:divBdr>
        <w:top w:val="none" w:sz="0" w:space="0" w:color="auto"/>
        <w:left w:val="none" w:sz="0" w:space="0" w:color="auto"/>
        <w:bottom w:val="none" w:sz="0" w:space="0" w:color="auto"/>
        <w:right w:val="none" w:sz="0" w:space="0" w:color="auto"/>
      </w:divBdr>
      <w:divsChild>
        <w:div w:id="603536084">
          <w:marLeft w:val="0"/>
          <w:marRight w:val="0"/>
          <w:marTop w:val="0"/>
          <w:marBottom w:val="0"/>
          <w:divBdr>
            <w:top w:val="none" w:sz="0" w:space="0" w:color="auto"/>
            <w:left w:val="none" w:sz="0" w:space="0" w:color="auto"/>
            <w:bottom w:val="none" w:sz="0" w:space="0" w:color="auto"/>
            <w:right w:val="none" w:sz="0" w:space="0" w:color="auto"/>
          </w:divBdr>
        </w:div>
        <w:div w:id="1598638461">
          <w:marLeft w:val="0"/>
          <w:marRight w:val="0"/>
          <w:marTop w:val="0"/>
          <w:marBottom w:val="0"/>
          <w:divBdr>
            <w:top w:val="none" w:sz="0" w:space="0" w:color="auto"/>
            <w:left w:val="none" w:sz="0" w:space="0" w:color="auto"/>
            <w:bottom w:val="none" w:sz="0" w:space="0" w:color="auto"/>
            <w:right w:val="none" w:sz="0" w:space="0" w:color="auto"/>
          </w:divBdr>
        </w:div>
      </w:divsChild>
    </w:div>
    <w:div w:id="1425999228">
      <w:bodyDiv w:val="1"/>
      <w:marLeft w:val="0"/>
      <w:marRight w:val="0"/>
      <w:marTop w:val="0"/>
      <w:marBottom w:val="0"/>
      <w:divBdr>
        <w:top w:val="none" w:sz="0" w:space="0" w:color="auto"/>
        <w:left w:val="none" w:sz="0" w:space="0" w:color="auto"/>
        <w:bottom w:val="none" w:sz="0" w:space="0" w:color="auto"/>
        <w:right w:val="none" w:sz="0" w:space="0" w:color="auto"/>
      </w:divBdr>
    </w:div>
    <w:div w:id="1435054809">
      <w:bodyDiv w:val="1"/>
      <w:marLeft w:val="0"/>
      <w:marRight w:val="0"/>
      <w:marTop w:val="0"/>
      <w:marBottom w:val="0"/>
      <w:divBdr>
        <w:top w:val="none" w:sz="0" w:space="0" w:color="auto"/>
        <w:left w:val="none" w:sz="0" w:space="0" w:color="auto"/>
        <w:bottom w:val="none" w:sz="0" w:space="0" w:color="auto"/>
        <w:right w:val="none" w:sz="0" w:space="0" w:color="auto"/>
      </w:divBdr>
      <w:divsChild>
        <w:div w:id="334765600">
          <w:marLeft w:val="0"/>
          <w:marRight w:val="0"/>
          <w:marTop w:val="0"/>
          <w:marBottom w:val="0"/>
          <w:divBdr>
            <w:top w:val="none" w:sz="0" w:space="0" w:color="auto"/>
            <w:left w:val="none" w:sz="0" w:space="0" w:color="auto"/>
            <w:bottom w:val="none" w:sz="0" w:space="0" w:color="auto"/>
            <w:right w:val="none" w:sz="0" w:space="0" w:color="auto"/>
          </w:divBdr>
          <w:divsChild>
            <w:div w:id="97526180">
              <w:marLeft w:val="0"/>
              <w:marRight w:val="0"/>
              <w:marTop w:val="0"/>
              <w:marBottom w:val="0"/>
              <w:divBdr>
                <w:top w:val="none" w:sz="0" w:space="0" w:color="auto"/>
                <w:left w:val="none" w:sz="0" w:space="0" w:color="auto"/>
                <w:bottom w:val="none" w:sz="0" w:space="0" w:color="auto"/>
                <w:right w:val="none" w:sz="0" w:space="0" w:color="auto"/>
              </w:divBdr>
              <w:divsChild>
                <w:div w:id="194080022">
                  <w:marLeft w:val="0"/>
                  <w:marRight w:val="0"/>
                  <w:marTop w:val="0"/>
                  <w:marBottom w:val="0"/>
                  <w:divBdr>
                    <w:top w:val="none" w:sz="0" w:space="0" w:color="auto"/>
                    <w:left w:val="none" w:sz="0" w:space="0" w:color="auto"/>
                    <w:bottom w:val="none" w:sz="0" w:space="0" w:color="auto"/>
                    <w:right w:val="none" w:sz="0" w:space="0" w:color="auto"/>
                  </w:divBdr>
                </w:div>
              </w:divsChild>
            </w:div>
            <w:div w:id="1905525313">
              <w:marLeft w:val="0"/>
              <w:marRight w:val="0"/>
              <w:marTop w:val="0"/>
              <w:marBottom w:val="0"/>
              <w:divBdr>
                <w:top w:val="none" w:sz="0" w:space="0" w:color="auto"/>
                <w:left w:val="none" w:sz="0" w:space="0" w:color="auto"/>
                <w:bottom w:val="none" w:sz="0" w:space="0" w:color="auto"/>
                <w:right w:val="none" w:sz="0" w:space="0" w:color="auto"/>
              </w:divBdr>
            </w:div>
          </w:divsChild>
        </w:div>
        <w:div w:id="1719277602">
          <w:marLeft w:val="0"/>
          <w:marRight w:val="0"/>
          <w:marTop w:val="0"/>
          <w:marBottom w:val="0"/>
          <w:divBdr>
            <w:top w:val="none" w:sz="0" w:space="0" w:color="auto"/>
            <w:left w:val="none" w:sz="0" w:space="0" w:color="auto"/>
            <w:bottom w:val="none" w:sz="0" w:space="0" w:color="auto"/>
            <w:right w:val="none" w:sz="0" w:space="0" w:color="auto"/>
          </w:divBdr>
          <w:divsChild>
            <w:div w:id="999046254">
              <w:marLeft w:val="0"/>
              <w:marRight w:val="0"/>
              <w:marTop w:val="0"/>
              <w:marBottom w:val="0"/>
              <w:divBdr>
                <w:top w:val="none" w:sz="0" w:space="0" w:color="auto"/>
                <w:left w:val="none" w:sz="0" w:space="0" w:color="auto"/>
                <w:bottom w:val="none" w:sz="0" w:space="0" w:color="auto"/>
                <w:right w:val="none" w:sz="0" w:space="0" w:color="auto"/>
              </w:divBdr>
            </w:div>
            <w:div w:id="16448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57057">
      <w:bodyDiv w:val="1"/>
      <w:marLeft w:val="0"/>
      <w:marRight w:val="0"/>
      <w:marTop w:val="0"/>
      <w:marBottom w:val="0"/>
      <w:divBdr>
        <w:top w:val="none" w:sz="0" w:space="0" w:color="auto"/>
        <w:left w:val="none" w:sz="0" w:space="0" w:color="auto"/>
        <w:bottom w:val="none" w:sz="0" w:space="0" w:color="auto"/>
        <w:right w:val="none" w:sz="0" w:space="0" w:color="auto"/>
      </w:divBdr>
    </w:div>
    <w:div w:id="1458720296">
      <w:bodyDiv w:val="1"/>
      <w:marLeft w:val="0"/>
      <w:marRight w:val="0"/>
      <w:marTop w:val="0"/>
      <w:marBottom w:val="0"/>
      <w:divBdr>
        <w:top w:val="none" w:sz="0" w:space="0" w:color="auto"/>
        <w:left w:val="none" w:sz="0" w:space="0" w:color="auto"/>
        <w:bottom w:val="none" w:sz="0" w:space="0" w:color="auto"/>
        <w:right w:val="none" w:sz="0" w:space="0" w:color="auto"/>
      </w:divBdr>
    </w:div>
    <w:div w:id="1545756759">
      <w:bodyDiv w:val="1"/>
      <w:marLeft w:val="0"/>
      <w:marRight w:val="0"/>
      <w:marTop w:val="0"/>
      <w:marBottom w:val="0"/>
      <w:divBdr>
        <w:top w:val="none" w:sz="0" w:space="0" w:color="auto"/>
        <w:left w:val="none" w:sz="0" w:space="0" w:color="auto"/>
        <w:bottom w:val="none" w:sz="0" w:space="0" w:color="auto"/>
        <w:right w:val="none" w:sz="0" w:space="0" w:color="auto"/>
      </w:divBdr>
      <w:divsChild>
        <w:div w:id="407119814">
          <w:marLeft w:val="0"/>
          <w:marRight w:val="0"/>
          <w:marTop w:val="0"/>
          <w:marBottom w:val="0"/>
          <w:divBdr>
            <w:top w:val="none" w:sz="0" w:space="0" w:color="auto"/>
            <w:left w:val="none" w:sz="0" w:space="0" w:color="auto"/>
            <w:bottom w:val="none" w:sz="0" w:space="0" w:color="auto"/>
            <w:right w:val="none" w:sz="0" w:space="0" w:color="auto"/>
          </w:divBdr>
          <w:divsChild>
            <w:div w:id="844368751">
              <w:marLeft w:val="0"/>
              <w:marRight w:val="0"/>
              <w:marTop w:val="0"/>
              <w:marBottom w:val="0"/>
              <w:divBdr>
                <w:top w:val="none" w:sz="0" w:space="0" w:color="auto"/>
                <w:left w:val="none" w:sz="0" w:space="0" w:color="auto"/>
                <w:bottom w:val="none" w:sz="0" w:space="0" w:color="auto"/>
                <w:right w:val="none" w:sz="0" w:space="0" w:color="auto"/>
              </w:divBdr>
            </w:div>
            <w:div w:id="1501461510">
              <w:marLeft w:val="0"/>
              <w:marRight w:val="0"/>
              <w:marTop w:val="0"/>
              <w:marBottom w:val="0"/>
              <w:divBdr>
                <w:top w:val="none" w:sz="0" w:space="0" w:color="auto"/>
                <w:left w:val="none" w:sz="0" w:space="0" w:color="auto"/>
                <w:bottom w:val="none" w:sz="0" w:space="0" w:color="auto"/>
                <w:right w:val="none" w:sz="0" w:space="0" w:color="auto"/>
              </w:divBdr>
              <w:divsChild>
                <w:div w:id="5703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8392">
          <w:marLeft w:val="0"/>
          <w:marRight w:val="0"/>
          <w:marTop w:val="0"/>
          <w:marBottom w:val="0"/>
          <w:divBdr>
            <w:top w:val="none" w:sz="0" w:space="0" w:color="auto"/>
            <w:left w:val="none" w:sz="0" w:space="0" w:color="auto"/>
            <w:bottom w:val="none" w:sz="0" w:space="0" w:color="auto"/>
            <w:right w:val="none" w:sz="0" w:space="0" w:color="auto"/>
          </w:divBdr>
          <w:divsChild>
            <w:div w:id="163472787">
              <w:marLeft w:val="0"/>
              <w:marRight w:val="0"/>
              <w:marTop w:val="0"/>
              <w:marBottom w:val="0"/>
              <w:divBdr>
                <w:top w:val="none" w:sz="0" w:space="0" w:color="auto"/>
                <w:left w:val="none" w:sz="0" w:space="0" w:color="auto"/>
                <w:bottom w:val="none" w:sz="0" w:space="0" w:color="auto"/>
                <w:right w:val="none" w:sz="0" w:space="0" w:color="auto"/>
              </w:divBdr>
            </w:div>
            <w:div w:id="14890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26253">
      <w:bodyDiv w:val="1"/>
      <w:marLeft w:val="0"/>
      <w:marRight w:val="0"/>
      <w:marTop w:val="0"/>
      <w:marBottom w:val="0"/>
      <w:divBdr>
        <w:top w:val="none" w:sz="0" w:space="0" w:color="auto"/>
        <w:left w:val="none" w:sz="0" w:space="0" w:color="auto"/>
        <w:bottom w:val="none" w:sz="0" w:space="0" w:color="auto"/>
        <w:right w:val="none" w:sz="0" w:space="0" w:color="auto"/>
      </w:divBdr>
    </w:div>
    <w:div w:id="1567883545">
      <w:bodyDiv w:val="1"/>
      <w:marLeft w:val="0"/>
      <w:marRight w:val="0"/>
      <w:marTop w:val="0"/>
      <w:marBottom w:val="0"/>
      <w:divBdr>
        <w:top w:val="none" w:sz="0" w:space="0" w:color="auto"/>
        <w:left w:val="none" w:sz="0" w:space="0" w:color="auto"/>
        <w:bottom w:val="none" w:sz="0" w:space="0" w:color="auto"/>
        <w:right w:val="none" w:sz="0" w:space="0" w:color="auto"/>
      </w:divBdr>
    </w:div>
    <w:div w:id="1598515787">
      <w:bodyDiv w:val="1"/>
      <w:marLeft w:val="0"/>
      <w:marRight w:val="0"/>
      <w:marTop w:val="0"/>
      <w:marBottom w:val="0"/>
      <w:divBdr>
        <w:top w:val="none" w:sz="0" w:space="0" w:color="auto"/>
        <w:left w:val="none" w:sz="0" w:space="0" w:color="auto"/>
        <w:bottom w:val="none" w:sz="0" w:space="0" w:color="auto"/>
        <w:right w:val="none" w:sz="0" w:space="0" w:color="auto"/>
      </w:divBdr>
      <w:divsChild>
        <w:div w:id="697662458">
          <w:marLeft w:val="0"/>
          <w:marRight w:val="0"/>
          <w:marTop w:val="0"/>
          <w:marBottom w:val="0"/>
          <w:divBdr>
            <w:top w:val="none" w:sz="0" w:space="0" w:color="auto"/>
            <w:left w:val="none" w:sz="0" w:space="0" w:color="auto"/>
            <w:bottom w:val="none" w:sz="0" w:space="0" w:color="auto"/>
            <w:right w:val="none" w:sz="0" w:space="0" w:color="auto"/>
          </w:divBdr>
          <w:divsChild>
            <w:div w:id="1463385992">
              <w:marLeft w:val="0"/>
              <w:marRight w:val="0"/>
              <w:marTop w:val="0"/>
              <w:marBottom w:val="0"/>
              <w:divBdr>
                <w:top w:val="none" w:sz="0" w:space="0" w:color="auto"/>
                <w:left w:val="none" w:sz="0" w:space="0" w:color="auto"/>
                <w:bottom w:val="none" w:sz="0" w:space="0" w:color="auto"/>
                <w:right w:val="none" w:sz="0" w:space="0" w:color="auto"/>
              </w:divBdr>
              <w:divsChild>
                <w:div w:id="906692697">
                  <w:marLeft w:val="0"/>
                  <w:marRight w:val="0"/>
                  <w:marTop w:val="0"/>
                  <w:marBottom w:val="0"/>
                  <w:divBdr>
                    <w:top w:val="none" w:sz="0" w:space="0" w:color="auto"/>
                    <w:left w:val="none" w:sz="0" w:space="0" w:color="auto"/>
                    <w:bottom w:val="none" w:sz="0" w:space="0" w:color="auto"/>
                    <w:right w:val="none" w:sz="0" w:space="0" w:color="auto"/>
                  </w:divBdr>
                </w:div>
              </w:divsChild>
            </w:div>
            <w:div w:id="1632830322">
              <w:marLeft w:val="0"/>
              <w:marRight w:val="0"/>
              <w:marTop w:val="0"/>
              <w:marBottom w:val="0"/>
              <w:divBdr>
                <w:top w:val="none" w:sz="0" w:space="0" w:color="auto"/>
                <w:left w:val="none" w:sz="0" w:space="0" w:color="auto"/>
                <w:bottom w:val="none" w:sz="0" w:space="0" w:color="auto"/>
                <w:right w:val="none" w:sz="0" w:space="0" w:color="auto"/>
              </w:divBdr>
            </w:div>
          </w:divsChild>
        </w:div>
        <w:div w:id="1982077139">
          <w:marLeft w:val="0"/>
          <w:marRight w:val="0"/>
          <w:marTop w:val="0"/>
          <w:marBottom w:val="0"/>
          <w:divBdr>
            <w:top w:val="none" w:sz="0" w:space="0" w:color="auto"/>
            <w:left w:val="none" w:sz="0" w:space="0" w:color="auto"/>
            <w:bottom w:val="none" w:sz="0" w:space="0" w:color="auto"/>
            <w:right w:val="none" w:sz="0" w:space="0" w:color="auto"/>
          </w:divBdr>
          <w:divsChild>
            <w:div w:id="1311013039">
              <w:marLeft w:val="0"/>
              <w:marRight w:val="0"/>
              <w:marTop w:val="0"/>
              <w:marBottom w:val="0"/>
              <w:divBdr>
                <w:top w:val="none" w:sz="0" w:space="0" w:color="auto"/>
                <w:left w:val="none" w:sz="0" w:space="0" w:color="auto"/>
                <w:bottom w:val="none" w:sz="0" w:space="0" w:color="auto"/>
                <w:right w:val="none" w:sz="0" w:space="0" w:color="auto"/>
              </w:divBdr>
            </w:div>
            <w:div w:id="132875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662342">
      <w:bodyDiv w:val="1"/>
      <w:marLeft w:val="0"/>
      <w:marRight w:val="0"/>
      <w:marTop w:val="0"/>
      <w:marBottom w:val="0"/>
      <w:divBdr>
        <w:top w:val="none" w:sz="0" w:space="0" w:color="auto"/>
        <w:left w:val="none" w:sz="0" w:space="0" w:color="auto"/>
        <w:bottom w:val="none" w:sz="0" w:space="0" w:color="auto"/>
        <w:right w:val="none" w:sz="0" w:space="0" w:color="auto"/>
      </w:divBdr>
    </w:div>
    <w:div w:id="1609697744">
      <w:bodyDiv w:val="1"/>
      <w:marLeft w:val="0"/>
      <w:marRight w:val="0"/>
      <w:marTop w:val="0"/>
      <w:marBottom w:val="0"/>
      <w:divBdr>
        <w:top w:val="none" w:sz="0" w:space="0" w:color="auto"/>
        <w:left w:val="none" w:sz="0" w:space="0" w:color="auto"/>
        <w:bottom w:val="none" w:sz="0" w:space="0" w:color="auto"/>
        <w:right w:val="none" w:sz="0" w:space="0" w:color="auto"/>
      </w:divBdr>
    </w:div>
    <w:div w:id="1631667711">
      <w:bodyDiv w:val="1"/>
      <w:marLeft w:val="0"/>
      <w:marRight w:val="0"/>
      <w:marTop w:val="0"/>
      <w:marBottom w:val="0"/>
      <w:divBdr>
        <w:top w:val="none" w:sz="0" w:space="0" w:color="auto"/>
        <w:left w:val="none" w:sz="0" w:space="0" w:color="auto"/>
        <w:bottom w:val="none" w:sz="0" w:space="0" w:color="auto"/>
        <w:right w:val="none" w:sz="0" w:space="0" w:color="auto"/>
      </w:divBdr>
    </w:div>
    <w:div w:id="1641302682">
      <w:bodyDiv w:val="1"/>
      <w:marLeft w:val="0"/>
      <w:marRight w:val="0"/>
      <w:marTop w:val="0"/>
      <w:marBottom w:val="0"/>
      <w:divBdr>
        <w:top w:val="none" w:sz="0" w:space="0" w:color="auto"/>
        <w:left w:val="none" w:sz="0" w:space="0" w:color="auto"/>
        <w:bottom w:val="none" w:sz="0" w:space="0" w:color="auto"/>
        <w:right w:val="none" w:sz="0" w:space="0" w:color="auto"/>
      </w:divBdr>
    </w:div>
    <w:div w:id="1641687757">
      <w:bodyDiv w:val="1"/>
      <w:marLeft w:val="0"/>
      <w:marRight w:val="0"/>
      <w:marTop w:val="0"/>
      <w:marBottom w:val="0"/>
      <w:divBdr>
        <w:top w:val="none" w:sz="0" w:space="0" w:color="auto"/>
        <w:left w:val="none" w:sz="0" w:space="0" w:color="auto"/>
        <w:bottom w:val="none" w:sz="0" w:space="0" w:color="auto"/>
        <w:right w:val="none" w:sz="0" w:space="0" w:color="auto"/>
      </w:divBdr>
      <w:divsChild>
        <w:div w:id="445738020">
          <w:marLeft w:val="0"/>
          <w:marRight w:val="0"/>
          <w:marTop w:val="0"/>
          <w:marBottom w:val="0"/>
          <w:divBdr>
            <w:top w:val="none" w:sz="0" w:space="0" w:color="auto"/>
            <w:left w:val="none" w:sz="0" w:space="0" w:color="auto"/>
            <w:bottom w:val="none" w:sz="0" w:space="0" w:color="auto"/>
            <w:right w:val="none" w:sz="0" w:space="0" w:color="auto"/>
          </w:divBdr>
          <w:divsChild>
            <w:div w:id="122889161">
              <w:marLeft w:val="0"/>
              <w:marRight w:val="0"/>
              <w:marTop w:val="0"/>
              <w:marBottom w:val="0"/>
              <w:divBdr>
                <w:top w:val="none" w:sz="0" w:space="0" w:color="auto"/>
                <w:left w:val="none" w:sz="0" w:space="0" w:color="auto"/>
                <w:bottom w:val="none" w:sz="0" w:space="0" w:color="auto"/>
                <w:right w:val="none" w:sz="0" w:space="0" w:color="auto"/>
              </w:divBdr>
            </w:div>
            <w:div w:id="1874028535">
              <w:marLeft w:val="0"/>
              <w:marRight w:val="0"/>
              <w:marTop w:val="0"/>
              <w:marBottom w:val="0"/>
              <w:divBdr>
                <w:top w:val="none" w:sz="0" w:space="0" w:color="auto"/>
                <w:left w:val="none" w:sz="0" w:space="0" w:color="auto"/>
                <w:bottom w:val="none" w:sz="0" w:space="0" w:color="auto"/>
                <w:right w:val="none" w:sz="0" w:space="0" w:color="auto"/>
              </w:divBdr>
            </w:div>
          </w:divsChild>
        </w:div>
        <w:div w:id="159392526">
          <w:marLeft w:val="0"/>
          <w:marRight w:val="0"/>
          <w:marTop w:val="0"/>
          <w:marBottom w:val="0"/>
          <w:divBdr>
            <w:top w:val="none" w:sz="0" w:space="0" w:color="auto"/>
            <w:left w:val="none" w:sz="0" w:space="0" w:color="auto"/>
            <w:bottom w:val="none" w:sz="0" w:space="0" w:color="auto"/>
            <w:right w:val="none" w:sz="0" w:space="0" w:color="auto"/>
          </w:divBdr>
          <w:divsChild>
            <w:div w:id="926814139">
              <w:marLeft w:val="0"/>
              <w:marRight w:val="0"/>
              <w:marTop w:val="0"/>
              <w:marBottom w:val="0"/>
              <w:divBdr>
                <w:top w:val="none" w:sz="0" w:space="0" w:color="auto"/>
                <w:left w:val="none" w:sz="0" w:space="0" w:color="auto"/>
                <w:bottom w:val="none" w:sz="0" w:space="0" w:color="auto"/>
                <w:right w:val="none" w:sz="0" w:space="0" w:color="auto"/>
              </w:divBdr>
            </w:div>
            <w:div w:id="178275993">
              <w:marLeft w:val="0"/>
              <w:marRight w:val="0"/>
              <w:marTop w:val="0"/>
              <w:marBottom w:val="0"/>
              <w:divBdr>
                <w:top w:val="none" w:sz="0" w:space="0" w:color="auto"/>
                <w:left w:val="none" w:sz="0" w:space="0" w:color="auto"/>
                <w:bottom w:val="none" w:sz="0" w:space="0" w:color="auto"/>
                <w:right w:val="none" w:sz="0" w:space="0" w:color="auto"/>
              </w:divBdr>
              <w:divsChild>
                <w:div w:id="31067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210121">
      <w:bodyDiv w:val="1"/>
      <w:marLeft w:val="0"/>
      <w:marRight w:val="0"/>
      <w:marTop w:val="0"/>
      <w:marBottom w:val="0"/>
      <w:divBdr>
        <w:top w:val="none" w:sz="0" w:space="0" w:color="auto"/>
        <w:left w:val="none" w:sz="0" w:space="0" w:color="auto"/>
        <w:bottom w:val="none" w:sz="0" w:space="0" w:color="auto"/>
        <w:right w:val="none" w:sz="0" w:space="0" w:color="auto"/>
      </w:divBdr>
    </w:div>
    <w:div w:id="1669598894">
      <w:bodyDiv w:val="1"/>
      <w:marLeft w:val="0"/>
      <w:marRight w:val="0"/>
      <w:marTop w:val="0"/>
      <w:marBottom w:val="0"/>
      <w:divBdr>
        <w:top w:val="none" w:sz="0" w:space="0" w:color="auto"/>
        <w:left w:val="none" w:sz="0" w:space="0" w:color="auto"/>
        <w:bottom w:val="none" w:sz="0" w:space="0" w:color="auto"/>
        <w:right w:val="none" w:sz="0" w:space="0" w:color="auto"/>
      </w:divBdr>
    </w:div>
    <w:div w:id="1694840573">
      <w:bodyDiv w:val="1"/>
      <w:marLeft w:val="0"/>
      <w:marRight w:val="0"/>
      <w:marTop w:val="0"/>
      <w:marBottom w:val="0"/>
      <w:divBdr>
        <w:top w:val="none" w:sz="0" w:space="0" w:color="auto"/>
        <w:left w:val="none" w:sz="0" w:space="0" w:color="auto"/>
        <w:bottom w:val="none" w:sz="0" w:space="0" w:color="auto"/>
        <w:right w:val="none" w:sz="0" w:space="0" w:color="auto"/>
      </w:divBdr>
    </w:div>
    <w:div w:id="1712415342">
      <w:bodyDiv w:val="1"/>
      <w:marLeft w:val="0"/>
      <w:marRight w:val="0"/>
      <w:marTop w:val="0"/>
      <w:marBottom w:val="0"/>
      <w:divBdr>
        <w:top w:val="none" w:sz="0" w:space="0" w:color="auto"/>
        <w:left w:val="none" w:sz="0" w:space="0" w:color="auto"/>
        <w:bottom w:val="none" w:sz="0" w:space="0" w:color="auto"/>
        <w:right w:val="none" w:sz="0" w:space="0" w:color="auto"/>
      </w:divBdr>
    </w:div>
    <w:div w:id="1726879721">
      <w:bodyDiv w:val="1"/>
      <w:marLeft w:val="0"/>
      <w:marRight w:val="0"/>
      <w:marTop w:val="0"/>
      <w:marBottom w:val="0"/>
      <w:divBdr>
        <w:top w:val="none" w:sz="0" w:space="0" w:color="auto"/>
        <w:left w:val="none" w:sz="0" w:space="0" w:color="auto"/>
        <w:bottom w:val="none" w:sz="0" w:space="0" w:color="auto"/>
        <w:right w:val="none" w:sz="0" w:space="0" w:color="auto"/>
      </w:divBdr>
    </w:div>
    <w:div w:id="1756585574">
      <w:bodyDiv w:val="1"/>
      <w:marLeft w:val="0"/>
      <w:marRight w:val="0"/>
      <w:marTop w:val="0"/>
      <w:marBottom w:val="0"/>
      <w:divBdr>
        <w:top w:val="none" w:sz="0" w:space="0" w:color="auto"/>
        <w:left w:val="none" w:sz="0" w:space="0" w:color="auto"/>
        <w:bottom w:val="none" w:sz="0" w:space="0" w:color="auto"/>
        <w:right w:val="none" w:sz="0" w:space="0" w:color="auto"/>
      </w:divBdr>
      <w:divsChild>
        <w:div w:id="1913007168">
          <w:marLeft w:val="0"/>
          <w:marRight w:val="0"/>
          <w:marTop w:val="0"/>
          <w:marBottom w:val="0"/>
          <w:divBdr>
            <w:top w:val="none" w:sz="0" w:space="0" w:color="auto"/>
            <w:left w:val="none" w:sz="0" w:space="0" w:color="auto"/>
            <w:bottom w:val="none" w:sz="0" w:space="0" w:color="auto"/>
            <w:right w:val="none" w:sz="0" w:space="0" w:color="auto"/>
          </w:divBdr>
          <w:divsChild>
            <w:div w:id="2071684395">
              <w:marLeft w:val="0"/>
              <w:marRight w:val="0"/>
              <w:marTop w:val="0"/>
              <w:marBottom w:val="0"/>
              <w:divBdr>
                <w:top w:val="none" w:sz="0" w:space="0" w:color="auto"/>
                <w:left w:val="none" w:sz="0" w:space="0" w:color="auto"/>
                <w:bottom w:val="none" w:sz="0" w:space="0" w:color="auto"/>
                <w:right w:val="none" w:sz="0" w:space="0" w:color="auto"/>
              </w:divBdr>
            </w:div>
            <w:div w:id="964504639">
              <w:marLeft w:val="0"/>
              <w:marRight w:val="0"/>
              <w:marTop w:val="0"/>
              <w:marBottom w:val="0"/>
              <w:divBdr>
                <w:top w:val="none" w:sz="0" w:space="0" w:color="auto"/>
                <w:left w:val="none" w:sz="0" w:space="0" w:color="auto"/>
                <w:bottom w:val="none" w:sz="0" w:space="0" w:color="auto"/>
                <w:right w:val="none" w:sz="0" w:space="0" w:color="auto"/>
              </w:divBdr>
            </w:div>
          </w:divsChild>
        </w:div>
        <w:div w:id="1372417521">
          <w:marLeft w:val="0"/>
          <w:marRight w:val="0"/>
          <w:marTop w:val="0"/>
          <w:marBottom w:val="0"/>
          <w:divBdr>
            <w:top w:val="none" w:sz="0" w:space="0" w:color="auto"/>
            <w:left w:val="none" w:sz="0" w:space="0" w:color="auto"/>
            <w:bottom w:val="none" w:sz="0" w:space="0" w:color="auto"/>
            <w:right w:val="none" w:sz="0" w:space="0" w:color="auto"/>
          </w:divBdr>
          <w:divsChild>
            <w:div w:id="790511744">
              <w:marLeft w:val="0"/>
              <w:marRight w:val="0"/>
              <w:marTop w:val="0"/>
              <w:marBottom w:val="0"/>
              <w:divBdr>
                <w:top w:val="none" w:sz="0" w:space="0" w:color="auto"/>
                <w:left w:val="none" w:sz="0" w:space="0" w:color="auto"/>
                <w:bottom w:val="none" w:sz="0" w:space="0" w:color="auto"/>
                <w:right w:val="none" w:sz="0" w:space="0" w:color="auto"/>
              </w:divBdr>
            </w:div>
            <w:div w:id="1830555050">
              <w:marLeft w:val="0"/>
              <w:marRight w:val="0"/>
              <w:marTop w:val="0"/>
              <w:marBottom w:val="0"/>
              <w:divBdr>
                <w:top w:val="none" w:sz="0" w:space="0" w:color="auto"/>
                <w:left w:val="none" w:sz="0" w:space="0" w:color="auto"/>
                <w:bottom w:val="none" w:sz="0" w:space="0" w:color="auto"/>
                <w:right w:val="none" w:sz="0" w:space="0" w:color="auto"/>
              </w:divBdr>
              <w:divsChild>
                <w:div w:id="16039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963167">
      <w:bodyDiv w:val="1"/>
      <w:marLeft w:val="0"/>
      <w:marRight w:val="0"/>
      <w:marTop w:val="0"/>
      <w:marBottom w:val="0"/>
      <w:divBdr>
        <w:top w:val="none" w:sz="0" w:space="0" w:color="auto"/>
        <w:left w:val="none" w:sz="0" w:space="0" w:color="auto"/>
        <w:bottom w:val="none" w:sz="0" w:space="0" w:color="auto"/>
        <w:right w:val="none" w:sz="0" w:space="0" w:color="auto"/>
      </w:divBdr>
    </w:div>
    <w:div w:id="1778794744">
      <w:bodyDiv w:val="1"/>
      <w:marLeft w:val="0"/>
      <w:marRight w:val="0"/>
      <w:marTop w:val="0"/>
      <w:marBottom w:val="0"/>
      <w:divBdr>
        <w:top w:val="none" w:sz="0" w:space="0" w:color="auto"/>
        <w:left w:val="none" w:sz="0" w:space="0" w:color="auto"/>
        <w:bottom w:val="none" w:sz="0" w:space="0" w:color="auto"/>
        <w:right w:val="none" w:sz="0" w:space="0" w:color="auto"/>
      </w:divBdr>
    </w:div>
    <w:div w:id="1778981399">
      <w:bodyDiv w:val="1"/>
      <w:marLeft w:val="0"/>
      <w:marRight w:val="0"/>
      <w:marTop w:val="0"/>
      <w:marBottom w:val="0"/>
      <w:divBdr>
        <w:top w:val="none" w:sz="0" w:space="0" w:color="auto"/>
        <w:left w:val="none" w:sz="0" w:space="0" w:color="auto"/>
        <w:bottom w:val="none" w:sz="0" w:space="0" w:color="auto"/>
        <w:right w:val="none" w:sz="0" w:space="0" w:color="auto"/>
      </w:divBdr>
    </w:div>
    <w:div w:id="1808279772">
      <w:bodyDiv w:val="1"/>
      <w:marLeft w:val="0"/>
      <w:marRight w:val="0"/>
      <w:marTop w:val="0"/>
      <w:marBottom w:val="0"/>
      <w:divBdr>
        <w:top w:val="none" w:sz="0" w:space="0" w:color="auto"/>
        <w:left w:val="none" w:sz="0" w:space="0" w:color="auto"/>
        <w:bottom w:val="none" w:sz="0" w:space="0" w:color="auto"/>
        <w:right w:val="none" w:sz="0" w:space="0" w:color="auto"/>
      </w:divBdr>
      <w:divsChild>
        <w:div w:id="1936817710">
          <w:marLeft w:val="0"/>
          <w:marRight w:val="0"/>
          <w:marTop w:val="0"/>
          <w:marBottom w:val="0"/>
          <w:divBdr>
            <w:top w:val="none" w:sz="0" w:space="0" w:color="auto"/>
            <w:left w:val="none" w:sz="0" w:space="0" w:color="auto"/>
            <w:bottom w:val="none" w:sz="0" w:space="0" w:color="auto"/>
            <w:right w:val="none" w:sz="0" w:space="0" w:color="auto"/>
          </w:divBdr>
        </w:div>
        <w:div w:id="1410688403">
          <w:marLeft w:val="0"/>
          <w:marRight w:val="0"/>
          <w:marTop w:val="0"/>
          <w:marBottom w:val="0"/>
          <w:divBdr>
            <w:top w:val="none" w:sz="0" w:space="0" w:color="auto"/>
            <w:left w:val="none" w:sz="0" w:space="0" w:color="auto"/>
            <w:bottom w:val="none" w:sz="0" w:space="0" w:color="auto"/>
            <w:right w:val="none" w:sz="0" w:space="0" w:color="auto"/>
          </w:divBdr>
        </w:div>
      </w:divsChild>
    </w:div>
    <w:div w:id="1812862280">
      <w:bodyDiv w:val="1"/>
      <w:marLeft w:val="0"/>
      <w:marRight w:val="0"/>
      <w:marTop w:val="0"/>
      <w:marBottom w:val="0"/>
      <w:divBdr>
        <w:top w:val="none" w:sz="0" w:space="0" w:color="auto"/>
        <w:left w:val="none" w:sz="0" w:space="0" w:color="auto"/>
        <w:bottom w:val="none" w:sz="0" w:space="0" w:color="auto"/>
        <w:right w:val="none" w:sz="0" w:space="0" w:color="auto"/>
      </w:divBdr>
    </w:div>
    <w:div w:id="1814171986">
      <w:bodyDiv w:val="1"/>
      <w:marLeft w:val="0"/>
      <w:marRight w:val="0"/>
      <w:marTop w:val="0"/>
      <w:marBottom w:val="0"/>
      <w:divBdr>
        <w:top w:val="none" w:sz="0" w:space="0" w:color="auto"/>
        <w:left w:val="none" w:sz="0" w:space="0" w:color="auto"/>
        <w:bottom w:val="none" w:sz="0" w:space="0" w:color="auto"/>
        <w:right w:val="none" w:sz="0" w:space="0" w:color="auto"/>
      </w:divBdr>
      <w:divsChild>
        <w:div w:id="932664720">
          <w:marLeft w:val="0"/>
          <w:marRight w:val="0"/>
          <w:marTop w:val="0"/>
          <w:marBottom w:val="0"/>
          <w:divBdr>
            <w:top w:val="none" w:sz="0" w:space="0" w:color="auto"/>
            <w:left w:val="none" w:sz="0" w:space="0" w:color="auto"/>
            <w:bottom w:val="none" w:sz="0" w:space="0" w:color="auto"/>
            <w:right w:val="none" w:sz="0" w:space="0" w:color="auto"/>
          </w:divBdr>
          <w:divsChild>
            <w:div w:id="762605203">
              <w:marLeft w:val="0"/>
              <w:marRight w:val="0"/>
              <w:marTop w:val="0"/>
              <w:marBottom w:val="0"/>
              <w:divBdr>
                <w:top w:val="none" w:sz="0" w:space="0" w:color="auto"/>
                <w:left w:val="none" w:sz="0" w:space="0" w:color="auto"/>
                <w:bottom w:val="none" w:sz="0" w:space="0" w:color="auto"/>
                <w:right w:val="none" w:sz="0" w:space="0" w:color="auto"/>
              </w:divBdr>
            </w:div>
            <w:div w:id="984091947">
              <w:marLeft w:val="0"/>
              <w:marRight w:val="0"/>
              <w:marTop w:val="0"/>
              <w:marBottom w:val="0"/>
              <w:divBdr>
                <w:top w:val="none" w:sz="0" w:space="0" w:color="auto"/>
                <w:left w:val="none" w:sz="0" w:space="0" w:color="auto"/>
                <w:bottom w:val="none" w:sz="0" w:space="0" w:color="auto"/>
                <w:right w:val="none" w:sz="0" w:space="0" w:color="auto"/>
              </w:divBdr>
            </w:div>
          </w:divsChild>
        </w:div>
        <w:div w:id="1996180762">
          <w:marLeft w:val="0"/>
          <w:marRight w:val="0"/>
          <w:marTop w:val="0"/>
          <w:marBottom w:val="0"/>
          <w:divBdr>
            <w:top w:val="none" w:sz="0" w:space="0" w:color="auto"/>
            <w:left w:val="none" w:sz="0" w:space="0" w:color="auto"/>
            <w:bottom w:val="none" w:sz="0" w:space="0" w:color="auto"/>
            <w:right w:val="none" w:sz="0" w:space="0" w:color="auto"/>
          </w:divBdr>
          <w:divsChild>
            <w:div w:id="403185445">
              <w:marLeft w:val="0"/>
              <w:marRight w:val="0"/>
              <w:marTop w:val="0"/>
              <w:marBottom w:val="0"/>
              <w:divBdr>
                <w:top w:val="none" w:sz="0" w:space="0" w:color="auto"/>
                <w:left w:val="none" w:sz="0" w:space="0" w:color="auto"/>
                <w:bottom w:val="none" w:sz="0" w:space="0" w:color="auto"/>
                <w:right w:val="none" w:sz="0" w:space="0" w:color="auto"/>
              </w:divBdr>
            </w:div>
            <w:div w:id="1331832888">
              <w:marLeft w:val="0"/>
              <w:marRight w:val="0"/>
              <w:marTop w:val="0"/>
              <w:marBottom w:val="0"/>
              <w:divBdr>
                <w:top w:val="none" w:sz="0" w:space="0" w:color="auto"/>
                <w:left w:val="none" w:sz="0" w:space="0" w:color="auto"/>
                <w:bottom w:val="none" w:sz="0" w:space="0" w:color="auto"/>
                <w:right w:val="none" w:sz="0" w:space="0" w:color="auto"/>
              </w:divBdr>
              <w:divsChild>
                <w:div w:id="175427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241605">
      <w:bodyDiv w:val="1"/>
      <w:marLeft w:val="0"/>
      <w:marRight w:val="0"/>
      <w:marTop w:val="0"/>
      <w:marBottom w:val="0"/>
      <w:divBdr>
        <w:top w:val="none" w:sz="0" w:space="0" w:color="auto"/>
        <w:left w:val="none" w:sz="0" w:space="0" w:color="auto"/>
        <w:bottom w:val="none" w:sz="0" w:space="0" w:color="auto"/>
        <w:right w:val="none" w:sz="0" w:space="0" w:color="auto"/>
      </w:divBdr>
      <w:divsChild>
        <w:div w:id="1249078098">
          <w:marLeft w:val="0"/>
          <w:marRight w:val="0"/>
          <w:marTop w:val="0"/>
          <w:marBottom w:val="0"/>
          <w:divBdr>
            <w:top w:val="none" w:sz="0" w:space="0" w:color="auto"/>
            <w:left w:val="none" w:sz="0" w:space="0" w:color="auto"/>
            <w:bottom w:val="none" w:sz="0" w:space="0" w:color="auto"/>
            <w:right w:val="none" w:sz="0" w:space="0" w:color="auto"/>
          </w:divBdr>
          <w:divsChild>
            <w:div w:id="74013468">
              <w:marLeft w:val="0"/>
              <w:marRight w:val="0"/>
              <w:marTop w:val="0"/>
              <w:marBottom w:val="0"/>
              <w:divBdr>
                <w:top w:val="none" w:sz="0" w:space="0" w:color="auto"/>
                <w:left w:val="none" w:sz="0" w:space="0" w:color="auto"/>
                <w:bottom w:val="none" w:sz="0" w:space="0" w:color="auto"/>
                <w:right w:val="none" w:sz="0" w:space="0" w:color="auto"/>
              </w:divBdr>
            </w:div>
            <w:div w:id="1432431190">
              <w:marLeft w:val="0"/>
              <w:marRight w:val="0"/>
              <w:marTop w:val="0"/>
              <w:marBottom w:val="0"/>
              <w:divBdr>
                <w:top w:val="none" w:sz="0" w:space="0" w:color="auto"/>
                <w:left w:val="none" w:sz="0" w:space="0" w:color="auto"/>
                <w:bottom w:val="none" w:sz="0" w:space="0" w:color="auto"/>
                <w:right w:val="none" w:sz="0" w:space="0" w:color="auto"/>
              </w:divBdr>
            </w:div>
          </w:divsChild>
        </w:div>
        <w:div w:id="2021156380">
          <w:marLeft w:val="0"/>
          <w:marRight w:val="0"/>
          <w:marTop w:val="0"/>
          <w:marBottom w:val="0"/>
          <w:divBdr>
            <w:top w:val="none" w:sz="0" w:space="0" w:color="auto"/>
            <w:left w:val="none" w:sz="0" w:space="0" w:color="auto"/>
            <w:bottom w:val="none" w:sz="0" w:space="0" w:color="auto"/>
            <w:right w:val="none" w:sz="0" w:space="0" w:color="auto"/>
          </w:divBdr>
          <w:divsChild>
            <w:div w:id="39793697">
              <w:marLeft w:val="0"/>
              <w:marRight w:val="0"/>
              <w:marTop w:val="0"/>
              <w:marBottom w:val="0"/>
              <w:divBdr>
                <w:top w:val="none" w:sz="0" w:space="0" w:color="auto"/>
                <w:left w:val="none" w:sz="0" w:space="0" w:color="auto"/>
                <w:bottom w:val="none" w:sz="0" w:space="0" w:color="auto"/>
                <w:right w:val="none" w:sz="0" w:space="0" w:color="auto"/>
              </w:divBdr>
              <w:divsChild>
                <w:div w:id="750808789">
                  <w:marLeft w:val="0"/>
                  <w:marRight w:val="0"/>
                  <w:marTop w:val="0"/>
                  <w:marBottom w:val="0"/>
                  <w:divBdr>
                    <w:top w:val="none" w:sz="0" w:space="0" w:color="auto"/>
                    <w:left w:val="none" w:sz="0" w:space="0" w:color="auto"/>
                    <w:bottom w:val="none" w:sz="0" w:space="0" w:color="auto"/>
                    <w:right w:val="none" w:sz="0" w:space="0" w:color="auto"/>
                  </w:divBdr>
                </w:div>
              </w:divsChild>
            </w:div>
            <w:div w:id="105986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182452">
      <w:bodyDiv w:val="1"/>
      <w:marLeft w:val="0"/>
      <w:marRight w:val="0"/>
      <w:marTop w:val="0"/>
      <w:marBottom w:val="0"/>
      <w:divBdr>
        <w:top w:val="none" w:sz="0" w:space="0" w:color="auto"/>
        <w:left w:val="none" w:sz="0" w:space="0" w:color="auto"/>
        <w:bottom w:val="none" w:sz="0" w:space="0" w:color="auto"/>
        <w:right w:val="none" w:sz="0" w:space="0" w:color="auto"/>
      </w:divBdr>
    </w:div>
    <w:div w:id="1888492444">
      <w:bodyDiv w:val="1"/>
      <w:marLeft w:val="0"/>
      <w:marRight w:val="0"/>
      <w:marTop w:val="0"/>
      <w:marBottom w:val="0"/>
      <w:divBdr>
        <w:top w:val="none" w:sz="0" w:space="0" w:color="auto"/>
        <w:left w:val="none" w:sz="0" w:space="0" w:color="auto"/>
        <w:bottom w:val="none" w:sz="0" w:space="0" w:color="auto"/>
        <w:right w:val="none" w:sz="0" w:space="0" w:color="auto"/>
      </w:divBdr>
    </w:div>
    <w:div w:id="1889801737">
      <w:bodyDiv w:val="1"/>
      <w:marLeft w:val="0"/>
      <w:marRight w:val="0"/>
      <w:marTop w:val="0"/>
      <w:marBottom w:val="0"/>
      <w:divBdr>
        <w:top w:val="none" w:sz="0" w:space="0" w:color="auto"/>
        <w:left w:val="none" w:sz="0" w:space="0" w:color="auto"/>
        <w:bottom w:val="none" w:sz="0" w:space="0" w:color="auto"/>
        <w:right w:val="none" w:sz="0" w:space="0" w:color="auto"/>
      </w:divBdr>
    </w:div>
    <w:div w:id="1899246956">
      <w:bodyDiv w:val="1"/>
      <w:marLeft w:val="0"/>
      <w:marRight w:val="0"/>
      <w:marTop w:val="0"/>
      <w:marBottom w:val="0"/>
      <w:divBdr>
        <w:top w:val="none" w:sz="0" w:space="0" w:color="auto"/>
        <w:left w:val="none" w:sz="0" w:space="0" w:color="auto"/>
        <w:bottom w:val="none" w:sz="0" w:space="0" w:color="auto"/>
        <w:right w:val="none" w:sz="0" w:space="0" w:color="auto"/>
      </w:divBdr>
    </w:div>
    <w:div w:id="1901137335">
      <w:bodyDiv w:val="1"/>
      <w:marLeft w:val="0"/>
      <w:marRight w:val="0"/>
      <w:marTop w:val="0"/>
      <w:marBottom w:val="0"/>
      <w:divBdr>
        <w:top w:val="none" w:sz="0" w:space="0" w:color="auto"/>
        <w:left w:val="none" w:sz="0" w:space="0" w:color="auto"/>
        <w:bottom w:val="none" w:sz="0" w:space="0" w:color="auto"/>
        <w:right w:val="none" w:sz="0" w:space="0" w:color="auto"/>
      </w:divBdr>
      <w:divsChild>
        <w:div w:id="415054548">
          <w:marLeft w:val="0"/>
          <w:marRight w:val="0"/>
          <w:marTop w:val="0"/>
          <w:marBottom w:val="0"/>
          <w:divBdr>
            <w:top w:val="none" w:sz="0" w:space="0" w:color="auto"/>
            <w:left w:val="none" w:sz="0" w:space="0" w:color="auto"/>
            <w:bottom w:val="none" w:sz="0" w:space="0" w:color="auto"/>
            <w:right w:val="none" w:sz="0" w:space="0" w:color="auto"/>
          </w:divBdr>
          <w:divsChild>
            <w:div w:id="1729259573">
              <w:marLeft w:val="0"/>
              <w:marRight w:val="0"/>
              <w:marTop w:val="0"/>
              <w:marBottom w:val="0"/>
              <w:divBdr>
                <w:top w:val="none" w:sz="0" w:space="0" w:color="auto"/>
                <w:left w:val="none" w:sz="0" w:space="0" w:color="auto"/>
                <w:bottom w:val="none" w:sz="0" w:space="0" w:color="auto"/>
                <w:right w:val="none" w:sz="0" w:space="0" w:color="auto"/>
              </w:divBdr>
            </w:div>
            <w:div w:id="1437020050">
              <w:marLeft w:val="0"/>
              <w:marRight w:val="0"/>
              <w:marTop w:val="0"/>
              <w:marBottom w:val="0"/>
              <w:divBdr>
                <w:top w:val="none" w:sz="0" w:space="0" w:color="auto"/>
                <w:left w:val="none" w:sz="0" w:space="0" w:color="auto"/>
                <w:bottom w:val="none" w:sz="0" w:space="0" w:color="auto"/>
                <w:right w:val="none" w:sz="0" w:space="0" w:color="auto"/>
              </w:divBdr>
            </w:div>
          </w:divsChild>
        </w:div>
        <w:div w:id="1332181757">
          <w:marLeft w:val="0"/>
          <w:marRight w:val="0"/>
          <w:marTop w:val="0"/>
          <w:marBottom w:val="0"/>
          <w:divBdr>
            <w:top w:val="none" w:sz="0" w:space="0" w:color="auto"/>
            <w:left w:val="none" w:sz="0" w:space="0" w:color="auto"/>
            <w:bottom w:val="none" w:sz="0" w:space="0" w:color="auto"/>
            <w:right w:val="none" w:sz="0" w:space="0" w:color="auto"/>
          </w:divBdr>
          <w:divsChild>
            <w:div w:id="2125611038">
              <w:marLeft w:val="0"/>
              <w:marRight w:val="0"/>
              <w:marTop w:val="0"/>
              <w:marBottom w:val="0"/>
              <w:divBdr>
                <w:top w:val="none" w:sz="0" w:space="0" w:color="auto"/>
                <w:left w:val="none" w:sz="0" w:space="0" w:color="auto"/>
                <w:bottom w:val="none" w:sz="0" w:space="0" w:color="auto"/>
                <w:right w:val="none" w:sz="0" w:space="0" w:color="auto"/>
              </w:divBdr>
            </w:div>
            <w:div w:id="2053337892">
              <w:marLeft w:val="0"/>
              <w:marRight w:val="0"/>
              <w:marTop w:val="0"/>
              <w:marBottom w:val="0"/>
              <w:divBdr>
                <w:top w:val="none" w:sz="0" w:space="0" w:color="auto"/>
                <w:left w:val="none" w:sz="0" w:space="0" w:color="auto"/>
                <w:bottom w:val="none" w:sz="0" w:space="0" w:color="auto"/>
                <w:right w:val="none" w:sz="0" w:space="0" w:color="auto"/>
              </w:divBdr>
              <w:divsChild>
                <w:div w:id="139797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07183">
      <w:bodyDiv w:val="1"/>
      <w:marLeft w:val="0"/>
      <w:marRight w:val="0"/>
      <w:marTop w:val="0"/>
      <w:marBottom w:val="0"/>
      <w:divBdr>
        <w:top w:val="none" w:sz="0" w:space="0" w:color="auto"/>
        <w:left w:val="none" w:sz="0" w:space="0" w:color="auto"/>
        <w:bottom w:val="none" w:sz="0" w:space="0" w:color="auto"/>
        <w:right w:val="none" w:sz="0" w:space="0" w:color="auto"/>
      </w:divBdr>
    </w:div>
    <w:div w:id="1921214452">
      <w:bodyDiv w:val="1"/>
      <w:marLeft w:val="0"/>
      <w:marRight w:val="0"/>
      <w:marTop w:val="0"/>
      <w:marBottom w:val="0"/>
      <w:divBdr>
        <w:top w:val="none" w:sz="0" w:space="0" w:color="auto"/>
        <w:left w:val="none" w:sz="0" w:space="0" w:color="auto"/>
        <w:bottom w:val="none" w:sz="0" w:space="0" w:color="auto"/>
        <w:right w:val="none" w:sz="0" w:space="0" w:color="auto"/>
      </w:divBdr>
    </w:div>
    <w:div w:id="1942446560">
      <w:bodyDiv w:val="1"/>
      <w:marLeft w:val="0"/>
      <w:marRight w:val="0"/>
      <w:marTop w:val="0"/>
      <w:marBottom w:val="0"/>
      <w:divBdr>
        <w:top w:val="none" w:sz="0" w:space="0" w:color="auto"/>
        <w:left w:val="none" w:sz="0" w:space="0" w:color="auto"/>
        <w:bottom w:val="none" w:sz="0" w:space="0" w:color="auto"/>
        <w:right w:val="none" w:sz="0" w:space="0" w:color="auto"/>
      </w:divBdr>
    </w:div>
    <w:div w:id="1969388119">
      <w:bodyDiv w:val="1"/>
      <w:marLeft w:val="0"/>
      <w:marRight w:val="0"/>
      <w:marTop w:val="0"/>
      <w:marBottom w:val="0"/>
      <w:divBdr>
        <w:top w:val="none" w:sz="0" w:space="0" w:color="auto"/>
        <w:left w:val="none" w:sz="0" w:space="0" w:color="auto"/>
        <w:bottom w:val="none" w:sz="0" w:space="0" w:color="auto"/>
        <w:right w:val="none" w:sz="0" w:space="0" w:color="auto"/>
      </w:divBdr>
      <w:divsChild>
        <w:div w:id="853032414">
          <w:marLeft w:val="0"/>
          <w:marRight w:val="0"/>
          <w:marTop w:val="0"/>
          <w:marBottom w:val="0"/>
          <w:divBdr>
            <w:top w:val="none" w:sz="0" w:space="0" w:color="auto"/>
            <w:left w:val="none" w:sz="0" w:space="0" w:color="auto"/>
            <w:bottom w:val="none" w:sz="0" w:space="0" w:color="auto"/>
            <w:right w:val="none" w:sz="0" w:space="0" w:color="auto"/>
          </w:divBdr>
          <w:divsChild>
            <w:div w:id="1359887974">
              <w:marLeft w:val="0"/>
              <w:marRight w:val="0"/>
              <w:marTop w:val="0"/>
              <w:marBottom w:val="0"/>
              <w:divBdr>
                <w:top w:val="none" w:sz="0" w:space="0" w:color="auto"/>
                <w:left w:val="none" w:sz="0" w:space="0" w:color="auto"/>
                <w:bottom w:val="none" w:sz="0" w:space="0" w:color="auto"/>
                <w:right w:val="none" w:sz="0" w:space="0" w:color="auto"/>
              </w:divBdr>
            </w:div>
            <w:div w:id="1573923791">
              <w:marLeft w:val="0"/>
              <w:marRight w:val="0"/>
              <w:marTop w:val="0"/>
              <w:marBottom w:val="0"/>
              <w:divBdr>
                <w:top w:val="none" w:sz="0" w:space="0" w:color="auto"/>
                <w:left w:val="none" w:sz="0" w:space="0" w:color="auto"/>
                <w:bottom w:val="none" w:sz="0" w:space="0" w:color="auto"/>
                <w:right w:val="none" w:sz="0" w:space="0" w:color="auto"/>
              </w:divBdr>
            </w:div>
          </w:divsChild>
        </w:div>
        <w:div w:id="1571308809">
          <w:marLeft w:val="0"/>
          <w:marRight w:val="0"/>
          <w:marTop w:val="0"/>
          <w:marBottom w:val="0"/>
          <w:divBdr>
            <w:top w:val="none" w:sz="0" w:space="0" w:color="auto"/>
            <w:left w:val="none" w:sz="0" w:space="0" w:color="auto"/>
            <w:bottom w:val="none" w:sz="0" w:space="0" w:color="auto"/>
            <w:right w:val="none" w:sz="0" w:space="0" w:color="auto"/>
          </w:divBdr>
          <w:divsChild>
            <w:div w:id="2012558458">
              <w:marLeft w:val="0"/>
              <w:marRight w:val="0"/>
              <w:marTop w:val="0"/>
              <w:marBottom w:val="0"/>
              <w:divBdr>
                <w:top w:val="none" w:sz="0" w:space="0" w:color="auto"/>
                <w:left w:val="none" w:sz="0" w:space="0" w:color="auto"/>
                <w:bottom w:val="none" w:sz="0" w:space="0" w:color="auto"/>
                <w:right w:val="none" w:sz="0" w:space="0" w:color="auto"/>
              </w:divBdr>
            </w:div>
            <w:div w:id="2140150361">
              <w:marLeft w:val="0"/>
              <w:marRight w:val="0"/>
              <w:marTop w:val="0"/>
              <w:marBottom w:val="0"/>
              <w:divBdr>
                <w:top w:val="none" w:sz="0" w:space="0" w:color="auto"/>
                <w:left w:val="none" w:sz="0" w:space="0" w:color="auto"/>
                <w:bottom w:val="none" w:sz="0" w:space="0" w:color="auto"/>
                <w:right w:val="none" w:sz="0" w:space="0" w:color="auto"/>
              </w:divBdr>
              <w:divsChild>
                <w:div w:id="92722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216364">
      <w:bodyDiv w:val="1"/>
      <w:marLeft w:val="0"/>
      <w:marRight w:val="0"/>
      <w:marTop w:val="0"/>
      <w:marBottom w:val="0"/>
      <w:divBdr>
        <w:top w:val="none" w:sz="0" w:space="0" w:color="auto"/>
        <w:left w:val="none" w:sz="0" w:space="0" w:color="auto"/>
        <w:bottom w:val="none" w:sz="0" w:space="0" w:color="auto"/>
        <w:right w:val="none" w:sz="0" w:space="0" w:color="auto"/>
      </w:divBdr>
    </w:div>
    <w:div w:id="1991710686">
      <w:bodyDiv w:val="1"/>
      <w:marLeft w:val="0"/>
      <w:marRight w:val="0"/>
      <w:marTop w:val="0"/>
      <w:marBottom w:val="0"/>
      <w:divBdr>
        <w:top w:val="none" w:sz="0" w:space="0" w:color="auto"/>
        <w:left w:val="none" w:sz="0" w:space="0" w:color="auto"/>
        <w:bottom w:val="none" w:sz="0" w:space="0" w:color="auto"/>
        <w:right w:val="none" w:sz="0" w:space="0" w:color="auto"/>
      </w:divBdr>
    </w:div>
    <w:div w:id="2002193135">
      <w:bodyDiv w:val="1"/>
      <w:marLeft w:val="0"/>
      <w:marRight w:val="0"/>
      <w:marTop w:val="0"/>
      <w:marBottom w:val="0"/>
      <w:divBdr>
        <w:top w:val="none" w:sz="0" w:space="0" w:color="auto"/>
        <w:left w:val="none" w:sz="0" w:space="0" w:color="auto"/>
        <w:bottom w:val="none" w:sz="0" w:space="0" w:color="auto"/>
        <w:right w:val="none" w:sz="0" w:space="0" w:color="auto"/>
      </w:divBdr>
    </w:div>
    <w:div w:id="2010281931">
      <w:bodyDiv w:val="1"/>
      <w:marLeft w:val="0"/>
      <w:marRight w:val="0"/>
      <w:marTop w:val="0"/>
      <w:marBottom w:val="0"/>
      <w:divBdr>
        <w:top w:val="none" w:sz="0" w:space="0" w:color="auto"/>
        <w:left w:val="none" w:sz="0" w:space="0" w:color="auto"/>
        <w:bottom w:val="none" w:sz="0" w:space="0" w:color="auto"/>
        <w:right w:val="none" w:sz="0" w:space="0" w:color="auto"/>
      </w:divBdr>
    </w:div>
    <w:div w:id="2042899261">
      <w:bodyDiv w:val="1"/>
      <w:marLeft w:val="0"/>
      <w:marRight w:val="0"/>
      <w:marTop w:val="0"/>
      <w:marBottom w:val="0"/>
      <w:divBdr>
        <w:top w:val="none" w:sz="0" w:space="0" w:color="auto"/>
        <w:left w:val="none" w:sz="0" w:space="0" w:color="auto"/>
        <w:bottom w:val="none" w:sz="0" w:space="0" w:color="auto"/>
        <w:right w:val="none" w:sz="0" w:space="0" w:color="auto"/>
      </w:divBdr>
    </w:div>
    <w:div w:id="2043019391">
      <w:bodyDiv w:val="1"/>
      <w:marLeft w:val="0"/>
      <w:marRight w:val="0"/>
      <w:marTop w:val="0"/>
      <w:marBottom w:val="0"/>
      <w:divBdr>
        <w:top w:val="none" w:sz="0" w:space="0" w:color="auto"/>
        <w:left w:val="none" w:sz="0" w:space="0" w:color="auto"/>
        <w:bottom w:val="none" w:sz="0" w:space="0" w:color="auto"/>
        <w:right w:val="none" w:sz="0" w:space="0" w:color="auto"/>
      </w:divBdr>
    </w:div>
    <w:div w:id="2047637657">
      <w:bodyDiv w:val="1"/>
      <w:marLeft w:val="0"/>
      <w:marRight w:val="0"/>
      <w:marTop w:val="0"/>
      <w:marBottom w:val="0"/>
      <w:divBdr>
        <w:top w:val="none" w:sz="0" w:space="0" w:color="auto"/>
        <w:left w:val="none" w:sz="0" w:space="0" w:color="auto"/>
        <w:bottom w:val="none" w:sz="0" w:space="0" w:color="auto"/>
        <w:right w:val="none" w:sz="0" w:space="0" w:color="auto"/>
      </w:divBdr>
    </w:div>
    <w:div w:id="2064214417">
      <w:bodyDiv w:val="1"/>
      <w:marLeft w:val="0"/>
      <w:marRight w:val="0"/>
      <w:marTop w:val="0"/>
      <w:marBottom w:val="0"/>
      <w:divBdr>
        <w:top w:val="none" w:sz="0" w:space="0" w:color="auto"/>
        <w:left w:val="none" w:sz="0" w:space="0" w:color="auto"/>
        <w:bottom w:val="none" w:sz="0" w:space="0" w:color="auto"/>
        <w:right w:val="none" w:sz="0" w:space="0" w:color="auto"/>
      </w:divBdr>
    </w:div>
    <w:div w:id="2072654696">
      <w:bodyDiv w:val="1"/>
      <w:marLeft w:val="0"/>
      <w:marRight w:val="0"/>
      <w:marTop w:val="0"/>
      <w:marBottom w:val="0"/>
      <w:divBdr>
        <w:top w:val="none" w:sz="0" w:space="0" w:color="auto"/>
        <w:left w:val="none" w:sz="0" w:space="0" w:color="auto"/>
        <w:bottom w:val="none" w:sz="0" w:space="0" w:color="auto"/>
        <w:right w:val="none" w:sz="0" w:space="0" w:color="auto"/>
      </w:divBdr>
      <w:divsChild>
        <w:div w:id="982926501">
          <w:marLeft w:val="0"/>
          <w:marRight w:val="0"/>
          <w:marTop w:val="0"/>
          <w:marBottom w:val="0"/>
          <w:divBdr>
            <w:top w:val="none" w:sz="0" w:space="0" w:color="auto"/>
            <w:left w:val="none" w:sz="0" w:space="0" w:color="auto"/>
            <w:bottom w:val="none" w:sz="0" w:space="0" w:color="auto"/>
            <w:right w:val="none" w:sz="0" w:space="0" w:color="auto"/>
          </w:divBdr>
          <w:divsChild>
            <w:div w:id="557473733">
              <w:marLeft w:val="0"/>
              <w:marRight w:val="0"/>
              <w:marTop w:val="0"/>
              <w:marBottom w:val="0"/>
              <w:divBdr>
                <w:top w:val="none" w:sz="0" w:space="0" w:color="auto"/>
                <w:left w:val="none" w:sz="0" w:space="0" w:color="auto"/>
                <w:bottom w:val="none" w:sz="0" w:space="0" w:color="auto"/>
                <w:right w:val="none" w:sz="0" w:space="0" w:color="auto"/>
              </w:divBdr>
            </w:div>
            <w:div w:id="607154922">
              <w:marLeft w:val="0"/>
              <w:marRight w:val="0"/>
              <w:marTop w:val="0"/>
              <w:marBottom w:val="0"/>
              <w:divBdr>
                <w:top w:val="none" w:sz="0" w:space="0" w:color="auto"/>
                <w:left w:val="none" w:sz="0" w:space="0" w:color="auto"/>
                <w:bottom w:val="none" w:sz="0" w:space="0" w:color="auto"/>
                <w:right w:val="none" w:sz="0" w:space="0" w:color="auto"/>
              </w:divBdr>
            </w:div>
          </w:divsChild>
        </w:div>
        <w:div w:id="2136094206">
          <w:marLeft w:val="0"/>
          <w:marRight w:val="0"/>
          <w:marTop w:val="0"/>
          <w:marBottom w:val="0"/>
          <w:divBdr>
            <w:top w:val="none" w:sz="0" w:space="0" w:color="auto"/>
            <w:left w:val="none" w:sz="0" w:space="0" w:color="auto"/>
            <w:bottom w:val="none" w:sz="0" w:space="0" w:color="auto"/>
            <w:right w:val="none" w:sz="0" w:space="0" w:color="auto"/>
          </w:divBdr>
          <w:divsChild>
            <w:div w:id="49887940">
              <w:marLeft w:val="0"/>
              <w:marRight w:val="0"/>
              <w:marTop w:val="0"/>
              <w:marBottom w:val="0"/>
              <w:divBdr>
                <w:top w:val="none" w:sz="0" w:space="0" w:color="auto"/>
                <w:left w:val="none" w:sz="0" w:space="0" w:color="auto"/>
                <w:bottom w:val="none" w:sz="0" w:space="0" w:color="auto"/>
                <w:right w:val="none" w:sz="0" w:space="0" w:color="auto"/>
              </w:divBdr>
              <w:divsChild>
                <w:div w:id="1437285383">
                  <w:marLeft w:val="0"/>
                  <w:marRight w:val="0"/>
                  <w:marTop w:val="0"/>
                  <w:marBottom w:val="0"/>
                  <w:divBdr>
                    <w:top w:val="none" w:sz="0" w:space="0" w:color="auto"/>
                    <w:left w:val="none" w:sz="0" w:space="0" w:color="auto"/>
                    <w:bottom w:val="none" w:sz="0" w:space="0" w:color="auto"/>
                    <w:right w:val="none" w:sz="0" w:space="0" w:color="auto"/>
                  </w:divBdr>
                </w:div>
              </w:divsChild>
            </w:div>
            <w:div w:id="202547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53867">
      <w:bodyDiv w:val="1"/>
      <w:marLeft w:val="0"/>
      <w:marRight w:val="0"/>
      <w:marTop w:val="0"/>
      <w:marBottom w:val="0"/>
      <w:divBdr>
        <w:top w:val="none" w:sz="0" w:space="0" w:color="auto"/>
        <w:left w:val="none" w:sz="0" w:space="0" w:color="auto"/>
        <w:bottom w:val="none" w:sz="0" w:space="0" w:color="auto"/>
        <w:right w:val="none" w:sz="0" w:space="0" w:color="auto"/>
      </w:divBdr>
      <w:divsChild>
        <w:div w:id="1059863598">
          <w:marLeft w:val="0"/>
          <w:marRight w:val="0"/>
          <w:marTop w:val="0"/>
          <w:marBottom w:val="0"/>
          <w:divBdr>
            <w:top w:val="none" w:sz="0" w:space="0" w:color="auto"/>
            <w:left w:val="none" w:sz="0" w:space="0" w:color="auto"/>
            <w:bottom w:val="none" w:sz="0" w:space="0" w:color="auto"/>
            <w:right w:val="none" w:sz="0" w:space="0" w:color="auto"/>
          </w:divBdr>
        </w:div>
        <w:div w:id="1521813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E4E5C-9F61-4508-8F9B-AE1023ABF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56</Pages>
  <Words>6420</Words>
  <Characters>36599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https:/mul2.gov.am/tasks/1010476/oneclick/4. ampopatert 03.07.2024 (1).docx?token=d86e6e17ece86a581dc3fcafc5ef1ec6</cp:keywords>
  <dc:description/>
  <cp:lastModifiedBy>Marieta.Sargsyan</cp:lastModifiedBy>
  <cp:revision>8</cp:revision>
  <cp:lastPrinted>2024-12-02T09:06:00Z</cp:lastPrinted>
  <dcterms:created xsi:type="dcterms:W3CDTF">2025-03-11T11:03:00Z</dcterms:created>
  <dcterms:modified xsi:type="dcterms:W3CDTF">2025-03-11T13:25:00Z</dcterms:modified>
</cp:coreProperties>
</file>