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1190C7" w14:textId="77777777" w:rsidR="001959FA" w:rsidRPr="0075331B" w:rsidRDefault="001959FA" w:rsidP="00301F1E">
      <w:pPr>
        <w:shd w:val="clear" w:color="auto" w:fill="FFFFFF"/>
        <w:spacing w:after="0" w:line="360" w:lineRule="auto"/>
        <w:ind w:firstLine="810"/>
        <w:jc w:val="center"/>
        <w:rPr>
          <w:rFonts w:ascii="GHEA Grapalat" w:hAnsi="GHEA Grapalat"/>
          <w:b/>
          <w:bCs/>
          <w:i/>
          <w:color w:val="000000" w:themeColor="text1"/>
          <w:sz w:val="24"/>
          <w:szCs w:val="24"/>
          <w:lang w:val="hy-AM"/>
        </w:rPr>
      </w:pPr>
      <w:r w:rsidRPr="0075331B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ՀԻՄՆԱՎՈՐՈՒՄ</w:t>
      </w:r>
    </w:p>
    <w:p w14:paraId="7039DEAE" w14:textId="296C9278" w:rsidR="00114679" w:rsidRPr="0075331B" w:rsidRDefault="00EB274E" w:rsidP="00114679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 w:themeColor="text1"/>
          <w:lang w:val="hy-AM"/>
        </w:rPr>
      </w:pPr>
      <w:r>
        <w:rPr>
          <w:rStyle w:val="a5"/>
          <w:rFonts w:ascii="GHEA Grapalat" w:hAnsi="GHEA Grapalat"/>
          <w:color w:val="000000" w:themeColor="text1"/>
          <w:lang w:val="hy-AM"/>
        </w:rPr>
        <w:t>«</w:t>
      </w:r>
      <w:r w:rsidR="00114679" w:rsidRPr="0075331B">
        <w:rPr>
          <w:rStyle w:val="a5"/>
          <w:rFonts w:ascii="GHEA Grapalat" w:hAnsi="GHEA Grapalat"/>
          <w:color w:val="000000" w:themeColor="text1"/>
          <w:lang w:val="hy-AM"/>
        </w:rPr>
        <w:t xml:space="preserve">ՀԱՅԱՍՏԱՆԻ ՀԱՆՐԱՊԵՏՈՒԹՅԱՆ ԿԱՌԱՎԱՐՈՒԹՅԱՆ 2024 ԹՎԱԿԱՆԻ ԱՊՐԻԼԻ 18-Ի N 554-Ա ՈՐՈՇՄԱՆ ՄԵՋ ՓՈՓՈԽՈՒԹՅՈՒՆ ԿԱՏԱՐԵԼՈՒ ՄԱՍԻՆ» </w:t>
      </w:r>
    </w:p>
    <w:p w14:paraId="33EC0C64" w14:textId="2380EE23" w:rsidR="001959FA" w:rsidRPr="0075331B" w:rsidRDefault="00E12C2C" w:rsidP="00E12C2C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 w:themeColor="text1"/>
          <w:lang w:val="hy-AM"/>
        </w:rPr>
      </w:pPr>
      <w:r w:rsidRPr="0075331B">
        <w:rPr>
          <w:rStyle w:val="a5"/>
          <w:rFonts w:ascii="GHEA Grapalat" w:hAnsi="GHEA Grapalat"/>
          <w:color w:val="000000" w:themeColor="text1"/>
          <w:lang w:val="hy-AM"/>
        </w:rPr>
        <w:t xml:space="preserve">ՀՀ </w:t>
      </w:r>
      <w:r w:rsidR="00C26D38" w:rsidRPr="0075331B">
        <w:rPr>
          <w:rStyle w:val="a5"/>
          <w:rFonts w:ascii="GHEA Grapalat" w:hAnsi="GHEA Grapalat"/>
          <w:color w:val="000000" w:themeColor="text1"/>
          <w:lang w:val="hy-AM"/>
        </w:rPr>
        <w:t xml:space="preserve">ԿԱՌԱՎԱՐՈՒԹՅԱՆ </w:t>
      </w:r>
      <w:r w:rsidR="001959FA" w:rsidRPr="0075331B">
        <w:rPr>
          <w:rFonts w:ascii="GHEA Grapalat" w:hAnsi="GHEA Grapalat"/>
          <w:b/>
          <w:color w:val="000000" w:themeColor="text1"/>
          <w:lang w:val="hy-AM"/>
        </w:rPr>
        <w:t>ՈՐՈՇՄԱՆ ՆԱԽԱԳԾԻ</w:t>
      </w:r>
    </w:p>
    <w:tbl>
      <w:tblPr>
        <w:tblW w:w="10258" w:type="dxa"/>
        <w:tblInd w:w="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9718"/>
      </w:tblGrid>
      <w:tr w:rsidR="00FA1FF8" w:rsidRPr="00795D96" w14:paraId="415FA533" w14:textId="77777777" w:rsidTr="0075331B">
        <w:trPr>
          <w:trHeight w:val="41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1AAB8" w14:textId="77777777" w:rsidR="001959FA" w:rsidRPr="0075331B" w:rsidRDefault="001959FA" w:rsidP="00301F1E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/>
                <w:i/>
                <w:color w:val="000000" w:themeColor="text1"/>
                <w:kern w:val="16"/>
                <w:sz w:val="24"/>
                <w:szCs w:val="24"/>
                <w:lang w:val="hy-AM"/>
              </w:rPr>
            </w:pPr>
            <w:r w:rsidRPr="0075331B">
              <w:rPr>
                <w:rFonts w:ascii="GHEA Grapalat" w:hAnsi="GHEA Grapalat"/>
                <w:color w:val="000000" w:themeColor="text1"/>
                <w:kern w:val="16"/>
                <w:sz w:val="24"/>
                <w:szCs w:val="24"/>
                <w:lang w:val="hy-AM"/>
              </w:rPr>
              <w:t>1.</w:t>
            </w:r>
          </w:p>
        </w:tc>
        <w:tc>
          <w:tcPr>
            <w:tcW w:w="9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F19DA" w14:textId="77777777" w:rsidR="001959FA" w:rsidRPr="0075331B" w:rsidRDefault="001959FA" w:rsidP="00301F1E">
            <w:pPr>
              <w:tabs>
                <w:tab w:val="left" w:pos="10620"/>
              </w:tabs>
              <w:spacing w:after="0" w:line="360" w:lineRule="auto"/>
              <w:rPr>
                <w:rFonts w:ascii="GHEA Grapalat" w:hAnsi="GHEA Grapalat"/>
                <w:b/>
                <w:bCs/>
                <w:i/>
                <w:color w:val="000000" w:themeColor="text1"/>
                <w:kern w:val="16"/>
                <w:sz w:val="24"/>
                <w:szCs w:val="24"/>
                <w:lang w:val="hy-AM"/>
              </w:rPr>
            </w:pP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Կարգավորման</w:t>
            </w: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ենթակա</w:t>
            </w: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ոլորտի</w:t>
            </w: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կամ</w:t>
            </w: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խնդրի</w:t>
            </w: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սահմանումը, առկա իրավիճակը և անհրաժեշտությունը</w:t>
            </w:r>
          </w:p>
        </w:tc>
      </w:tr>
      <w:tr w:rsidR="00FA1FF8" w:rsidRPr="00795D96" w14:paraId="123C1012" w14:textId="77777777" w:rsidTr="0075331B">
        <w:trPr>
          <w:trHeight w:val="41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169AD" w14:textId="77777777" w:rsidR="001959FA" w:rsidRPr="0075331B" w:rsidRDefault="001959FA" w:rsidP="00301F1E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/>
                <w:i/>
                <w:color w:val="000000" w:themeColor="text1"/>
                <w:kern w:val="16"/>
                <w:sz w:val="24"/>
                <w:szCs w:val="24"/>
                <w:lang w:val="hy-AM"/>
              </w:rPr>
            </w:pPr>
          </w:p>
        </w:tc>
        <w:tc>
          <w:tcPr>
            <w:tcW w:w="9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73EC0" w14:textId="38A01E51" w:rsidR="0067537A" w:rsidRDefault="0067537A" w:rsidP="000F0005">
            <w:pPr>
              <w:spacing w:after="0" w:line="360" w:lineRule="auto"/>
              <w:ind w:firstLine="623"/>
              <w:jc w:val="both"/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75331B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ՀՀ կառավարության 2024 թվականի </w:t>
            </w:r>
            <w:r w:rsidRPr="0067537A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մայիսի 2-ի թիվ 640-Ա որոշման </w:t>
            </w:r>
            <w:r w:rsidRPr="0075331B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(այսուհետ նաև՝ Որոշում) </w:t>
            </w:r>
            <w:r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համաձայն </w:t>
            </w:r>
            <w:r w:rsidRPr="0067537A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«Նորամուծության և ձեռներեցության ազգային կենտրոն» պետական ոչ առևտրային կազմակերպությ</w:t>
            </w:r>
            <w:r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ու</w:t>
            </w:r>
            <w:r w:rsidRPr="0067537A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ն</w:t>
            </w:r>
            <w:r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ը</w:t>
            </w:r>
            <w:r w:rsidRPr="0067537A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(այսուհետ՝ Կազմակերպություն)</w:t>
            </w:r>
            <w:r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7537A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գտնվում է լուծարման գործընթացում</w:t>
            </w:r>
            <w:r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  <w:p w14:paraId="43CCE585" w14:textId="77777777" w:rsidR="00612A7A" w:rsidRDefault="0067537A" w:rsidP="000F0005">
            <w:pPr>
              <w:spacing w:after="0" w:line="360" w:lineRule="auto"/>
              <w:ind w:firstLine="623"/>
              <w:jc w:val="both"/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67537A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Որոշման 5-րդ կետի 2-րդ ենթակետի համաձայն՝ «կազմակերպության և մասնաճյուղերի պարտատերերի պահանջները բավարարելուց հետո մնացած գույքի առկայության դեպքում այն սեփականության իրավունքով փոխանցվում է Հայաստանի Հանրապետությանը՝ ի դեմս Հայաստանի Հանրապետության կառավարության»։</w:t>
            </w:r>
          </w:p>
          <w:p w14:paraId="020C7DA8" w14:textId="2BC31FAD" w:rsidR="0067537A" w:rsidRDefault="00612A7A" w:rsidP="000F0005">
            <w:pPr>
              <w:spacing w:after="0" w:line="360" w:lineRule="auto"/>
              <w:ind w:firstLine="623"/>
              <w:jc w:val="both"/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612A7A">
              <w:rPr>
                <w:lang w:val="hy-AM"/>
              </w:rPr>
              <w:t xml:space="preserve"> </w:t>
            </w:r>
            <w:r w:rsidRPr="00612A7A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Կազմակերպությ</w:t>
            </w:r>
            <w:r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Pr="00612A7A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ն պարտավորությունները մարված են և լուծարման գործընթացը մտել է ավարտական փուլ</w:t>
            </w:r>
            <w:r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։ Այսպիսով</w:t>
            </w:r>
            <w:r w:rsidRPr="00612A7A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անհրաժեշտություն է առաջացել իրականացնել Կազմակերպությանը սեփականության իրավունքով պատկանող գույքի փոխանցումը Հայաստանի Հանրապետությանը։</w:t>
            </w:r>
          </w:p>
          <w:p w14:paraId="77A2F886" w14:textId="30B8AC2D" w:rsidR="002C5D55" w:rsidRPr="002C5D55" w:rsidRDefault="002C5D55" w:rsidP="000F0005">
            <w:pPr>
              <w:spacing w:after="0" w:line="360" w:lineRule="auto"/>
              <w:ind w:firstLine="623"/>
              <w:jc w:val="both"/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2C5D55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ՀՀ պետական եկամուտների կոմիտեի նախագահի 04.06.2024թ. թիվ 3008881 հանձնարարագրի համաձայն Կազմակերպությունում իրականացվել է հարկային ստուգում, որի արդյունքում 15.01.2025թ. թիվ 3008881 ստուգման ակտի համաձայն արձանագրվել են լրացուցիչ հարկային պարտավորություններ շահութահարկի մասով՝ 20 655 840 ՀՀ դրամ և ԱԱՀ մասով՝ 23 028 191 ՀՀ դրամ</w:t>
            </w:r>
            <w:r w:rsidR="00795D96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։</w:t>
            </w:r>
            <w:r w:rsidR="00AA2644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795D96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Ա</w:t>
            </w:r>
            <w:bookmarkStart w:id="0" w:name="_GoBack"/>
            <w:bookmarkEnd w:id="0"/>
            <w:r w:rsidR="00AA2644" w:rsidRPr="00AA2644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րձանագրված խախտումները վերաբերում են </w:t>
            </w:r>
            <w:r w:rsidR="00AA2644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Կազմակերպության </w:t>
            </w:r>
            <w:r w:rsidR="00AA2644" w:rsidRPr="00AA2644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2020 թվականի գործունեությանը</w:t>
            </w:r>
            <w:r w:rsidRPr="002C5D55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։</w:t>
            </w:r>
            <w:r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Նշված պարտավորությունների մասով </w:t>
            </w:r>
            <w:r w:rsidRPr="002C5D55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Կազմակերպության լուծարման հանձնաժողովը 12.03.2025թ. ՀՀ պետական եկամուտների կոմիտեի հարկային և  մաքսային  մարմինների բողոքարկման հանձնաժողովին է ներկայացրել դիմում-բողոք</w:t>
            </w:r>
            <w:r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, որի բավարարման պարագայում լրացուցիչ պարտավորություններ չեն առաջադրվի։</w:t>
            </w:r>
          </w:p>
          <w:p w14:paraId="6CF6D19E" w14:textId="74DF7C40" w:rsidR="0067537A" w:rsidRDefault="0067537A" w:rsidP="000F0005">
            <w:pPr>
              <w:spacing w:after="0" w:line="360" w:lineRule="auto"/>
              <w:ind w:firstLine="623"/>
              <w:jc w:val="both"/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67537A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Որոշման մեջ </w:t>
            </w:r>
            <w:r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հստակ նշված չէ</w:t>
            </w:r>
            <w:r w:rsidRPr="0067537A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, թե Հայաստանի Հանրապետության կառավարությանն ի դեմս որ գերատեսչությանը կամ գերատեսչություններին պետք է հանձնվի </w:t>
            </w:r>
            <w:r w:rsidR="00E95C31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Կազմակերպության </w:t>
            </w:r>
            <w:r w:rsidRPr="0067537A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լուծարումից հետո մնացած գույքը:</w:t>
            </w:r>
          </w:p>
          <w:p w14:paraId="10B7BE0B" w14:textId="77777777" w:rsidR="009E76DF" w:rsidRDefault="00022284" w:rsidP="007C65B0">
            <w:pPr>
              <w:spacing w:after="0" w:line="360" w:lineRule="auto"/>
              <w:ind w:firstLine="623"/>
              <w:jc w:val="both"/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75331B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Սույն նախագծով </w:t>
            </w:r>
            <w:r w:rsidR="00F402FA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առաջարկվում</w:t>
            </w:r>
            <w:r w:rsidRPr="0075331B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է Որոշման </w:t>
            </w:r>
            <w:r w:rsidR="0067537A">
              <w:rPr>
                <w:rFonts w:ascii="GHEA Grapalat" w:hAnsi="GHEA Grapalat" w:cs="Sylfaen"/>
                <w:sz w:val="24"/>
                <w:szCs w:val="24"/>
                <w:lang w:val="hy-AM"/>
              </w:rPr>
              <w:t>5</w:t>
            </w:r>
            <w:r w:rsidR="002F4503" w:rsidRPr="0075331B">
              <w:rPr>
                <w:rFonts w:ascii="GHEA Grapalat" w:hAnsi="GHEA Grapalat"/>
                <w:sz w:val="24"/>
                <w:szCs w:val="24"/>
                <w:lang w:val="hy-AM"/>
              </w:rPr>
              <w:t xml:space="preserve">-րդ </w:t>
            </w:r>
            <w:r w:rsidR="002F4503" w:rsidRPr="0075331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կետի </w:t>
            </w:r>
            <w:r w:rsidR="0067537A"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  <w:r w:rsidR="002F4503" w:rsidRPr="0075331B">
              <w:rPr>
                <w:rFonts w:ascii="GHEA Grapalat" w:hAnsi="GHEA Grapalat" w:cs="Sylfaen"/>
                <w:sz w:val="24"/>
                <w:szCs w:val="24"/>
                <w:lang w:val="hy-AM"/>
              </w:rPr>
              <w:t>)-</w:t>
            </w:r>
            <w:r w:rsidR="0067537A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="002F4503" w:rsidRPr="0075331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ենթակետում</w:t>
            </w:r>
            <w:r w:rsidR="002F4503" w:rsidRPr="0075331B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կատարել </w:t>
            </w:r>
            <w:r w:rsidR="0067537A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լրացում</w:t>
            </w:r>
            <w:r w:rsidR="002F4503" w:rsidRPr="0075331B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, համաձայն որ</w:t>
            </w:r>
            <w:r w:rsidR="005C7190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="002F4503" w:rsidRPr="0075331B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67537A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Հայաստանի Հանրապետության կառավարության անունից լուծարումից հետո մնացած գույքը</w:t>
            </w:r>
            <w:r w:rsidR="0067537A" w:rsidRPr="0067537A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67537A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կընդունի ՀՀ տարածքային կառավարման և ենթակառուցվածքների նախարարության պետական գույքի կառավարման կոմիտեն։</w:t>
            </w:r>
          </w:p>
          <w:p w14:paraId="2E085F48" w14:textId="62AF4C89" w:rsidR="007C65B0" w:rsidRPr="007C65B0" w:rsidRDefault="007C65B0" w:rsidP="007C65B0">
            <w:pPr>
              <w:spacing w:after="0" w:line="360" w:lineRule="auto"/>
              <w:ind w:firstLine="623"/>
              <w:jc w:val="both"/>
              <w:rPr>
                <w:rFonts w:ascii="GHEA Grapalat" w:eastAsiaTheme="minorEastAsia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7C65B0">
              <w:rPr>
                <w:rFonts w:ascii="GHEA Grapalat" w:eastAsiaTheme="minorEastAsia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Միաժամանակ Կազմակերպությանը ամրացված գիտատեխնիկական գրադարանի ֆոնդը Կազմակերպության</w:t>
            </w:r>
            <w:r>
              <w:rPr>
                <w:rFonts w:ascii="GHEA Grapalat" w:eastAsiaTheme="minorEastAsia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ը</w:t>
            </w:r>
            <w:r w:rsidRPr="007C65B0">
              <w:rPr>
                <w:rFonts w:ascii="GHEA Grapalat" w:eastAsiaTheme="minorEastAsia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սեփականությ</w:t>
            </w:r>
            <w:r>
              <w:rPr>
                <w:rFonts w:ascii="GHEA Grapalat" w:eastAsiaTheme="minorEastAsia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Pr="007C65B0">
              <w:rPr>
                <w:rFonts w:ascii="GHEA Grapalat" w:eastAsiaTheme="minorEastAsia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ն</w:t>
            </w:r>
            <w:r>
              <w:rPr>
                <w:rFonts w:ascii="GHEA Grapalat" w:eastAsiaTheme="minorEastAsia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իրավունքով</w:t>
            </w:r>
            <w:r w:rsidRPr="007C65B0">
              <w:rPr>
                <w:rFonts w:ascii="GHEA Grapalat" w:eastAsiaTheme="minorEastAsia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չի</w:t>
            </w:r>
            <w:r>
              <w:rPr>
                <w:rFonts w:ascii="GHEA Grapalat" w:eastAsiaTheme="minorEastAsia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պատկանում</w:t>
            </w:r>
            <w:r w:rsidRPr="007C65B0">
              <w:rPr>
                <w:rFonts w:ascii="GHEA Grapalat" w:eastAsiaTheme="minorEastAsia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, ընդգրկված չի եղել </w:t>
            </w:r>
            <w:r w:rsidR="00B03743">
              <w:rPr>
                <w:rFonts w:ascii="GHEA Grapalat" w:eastAsiaTheme="minorEastAsia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լուծարման </w:t>
            </w:r>
            <w:r w:rsidRPr="007C65B0">
              <w:rPr>
                <w:rFonts w:ascii="GHEA Grapalat" w:eastAsiaTheme="minorEastAsia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միջանկյալ հաշվեկշռում և այս համատեքստում չի հանդիսանում լուծարումից հետո մնացած գույք։</w:t>
            </w:r>
          </w:p>
        </w:tc>
      </w:tr>
      <w:tr w:rsidR="00FA1FF8" w:rsidRPr="00795D96" w14:paraId="56C65888" w14:textId="77777777" w:rsidTr="0075331B">
        <w:trPr>
          <w:trHeight w:val="41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13DE2" w14:textId="77777777" w:rsidR="001959FA" w:rsidRPr="0075331B" w:rsidRDefault="001959FA" w:rsidP="00301F1E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/>
                <w:bCs/>
                <w:i/>
                <w:color w:val="000000" w:themeColor="text1"/>
                <w:kern w:val="16"/>
                <w:sz w:val="24"/>
                <w:szCs w:val="24"/>
                <w:lang w:val="hy-AM"/>
              </w:rPr>
            </w:pPr>
            <w:r w:rsidRPr="0075331B">
              <w:rPr>
                <w:rFonts w:ascii="GHEA Grapalat" w:hAnsi="GHEA Grapalat"/>
                <w:b/>
                <w:color w:val="000000" w:themeColor="text1"/>
                <w:kern w:val="16"/>
                <w:sz w:val="24"/>
                <w:szCs w:val="24"/>
                <w:lang w:val="hy-AM"/>
              </w:rPr>
              <w:lastRenderedPageBreak/>
              <w:t>2.</w:t>
            </w:r>
          </w:p>
        </w:tc>
        <w:tc>
          <w:tcPr>
            <w:tcW w:w="9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FDB8B" w14:textId="77777777" w:rsidR="001959FA" w:rsidRPr="0075331B" w:rsidRDefault="001959FA" w:rsidP="00301F1E">
            <w:pPr>
              <w:spacing w:after="0" w:line="360" w:lineRule="auto"/>
              <w:jc w:val="both"/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  <w:lang w:val="af-ZA"/>
              </w:rPr>
            </w:pP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Իրավական</w:t>
            </w: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ակտի</w:t>
            </w: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նախագիծը</w:t>
            </w: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մշակող</w:t>
            </w: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պատասխանատու</w:t>
            </w: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մարմինը</w:t>
            </w:r>
          </w:p>
        </w:tc>
      </w:tr>
      <w:tr w:rsidR="00FA1FF8" w:rsidRPr="00795D96" w14:paraId="2B0F57E3" w14:textId="77777777" w:rsidTr="0075331B">
        <w:trPr>
          <w:trHeight w:val="41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F4EF9" w14:textId="77777777" w:rsidR="001959FA" w:rsidRPr="0075331B" w:rsidRDefault="001959FA" w:rsidP="00301F1E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/>
                <w:i/>
                <w:color w:val="000000" w:themeColor="text1"/>
                <w:kern w:val="16"/>
                <w:sz w:val="24"/>
                <w:szCs w:val="24"/>
                <w:lang w:val="af-ZA"/>
              </w:rPr>
            </w:pPr>
          </w:p>
        </w:tc>
        <w:tc>
          <w:tcPr>
            <w:tcW w:w="9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559B6" w14:textId="77777777" w:rsidR="001959FA" w:rsidRPr="0075331B" w:rsidRDefault="001959FA" w:rsidP="00301F1E">
            <w:pPr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</w:pPr>
            <w:r w:rsidRPr="0075331B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>Նախագիծը մշակվել է Պետական գույքի կառավարման կոմիտեի կողմից</w:t>
            </w:r>
          </w:p>
        </w:tc>
      </w:tr>
      <w:tr w:rsidR="00FA1FF8" w:rsidRPr="00795D96" w14:paraId="231F5DB7" w14:textId="77777777" w:rsidTr="0075331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B5EDC" w14:textId="77777777" w:rsidR="001959FA" w:rsidRPr="0075331B" w:rsidRDefault="001959FA" w:rsidP="00301F1E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/>
                <w:bCs/>
                <w:i/>
                <w:color w:val="000000" w:themeColor="text1"/>
                <w:kern w:val="16"/>
                <w:sz w:val="24"/>
                <w:szCs w:val="24"/>
                <w:lang w:val="af-ZA"/>
              </w:rPr>
            </w:pP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3</w:t>
            </w: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af-ZA"/>
              </w:rPr>
              <w:t>.</w:t>
            </w:r>
          </w:p>
        </w:tc>
        <w:tc>
          <w:tcPr>
            <w:tcW w:w="9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2C4A8" w14:textId="77777777" w:rsidR="001959FA" w:rsidRPr="0075331B" w:rsidRDefault="001959FA" w:rsidP="00301F1E">
            <w:pPr>
              <w:tabs>
                <w:tab w:val="left" w:pos="600"/>
              </w:tabs>
              <w:spacing w:after="0" w:line="360" w:lineRule="auto"/>
              <w:jc w:val="both"/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  <w:lang w:val="af-ZA"/>
              </w:rPr>
            </w:pP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Լրացուցիչ ֆինանսական միջոցների ահրաժեշտության և պ</w:t>
            </w: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af-ZA"/>
              </w:rPr>
              <w:t>ետական բյուջե</w:t>
            </w: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ի եկամուտներում և ծախսեր</w:t>
            </w: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af-ZA"/>
              </w:rPr>
              <w:t>ում</w:t>
            </w: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սպասվելիք փոփոխությունների մասին</w:t>
            </w: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af-ZA"/>
              </w:rPr>
              <w:t xml:space="preserve"> </w:t>
            </w:r>
          </w:p>
        </w:tc>
      </w:tr>
      <w:tr w:rsidR="00FA1FF8" w:rsidRPr="00795D96" w14:paraId="6332483D" w14:textId="77777777" w:rsidTr="0075331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AF28D" w14:textId="77777777" w:rsidR="001959FA" w:rsidRPr="0075331B" w:rsidRDefault="001959FA" w:rsidP="00301F1E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/>
                <w:i/>
                <w:color w:val="000000" w:themeColor="text1"/>
                <w:kern w:val="16"/>
                <w:sz w:val="24"/>
                <w:szCs w:val="24"/>
                <w:lang w:val="af-ZA"/>
              </w:rPr>
            </w:pPr>
          </w:p>
        </w:tc>
        <w:tc>
          <w:tcPr>
            <w:tcW w:w="9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7C020" w14:textId="2BB604AA" w:rsidR="001959FA" w:rsidRPr="0075331B" w:rsidRDefault="001959FA" w:rsidP="00301F1E">
            <w:pPr>
              <w:spacing w:after="0" w:line="360" w:lineRule="auto"/>
              <w:ind w:firstLine="778"/>
              <w:jc w:val="both"/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af-ZA"/>
              </w:rPr>
            </w:pPr>
            <w:r w:rsidRPr="0075331B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>Նախագծի ընդունումը լրացուցիչ ֆինանսական միջոցների ահրաժեշտություն և պետական բյուջեում ծախսերի և եկամուտների էական ավելացում կամ նվազում չի նախատեսում</w:t>
            </w:r>
          </w:p>
        </w:tc>
      </w:tr>
      <w:tr w:rsidR="00FA1FF8" w:rsidRPr="00795D96" w14:paraId="5440FFD8" w14:textId="77777777" w:rsidTr="0075331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A4A58" w14:textId="77777777" w:rsidR="001959FA" w:rsidRPr="0075331B" w:rsidRDefault="001959FA" w:rsidP="00301F1E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/>
                <w:bCs/>
                <w:i/>
                <w:color w:val="000000" w:themeColor="text1"/>
                <w:kern w:val="16"/>
                <w:sz w:val="24"/>
                <w:szCs w:val="24"/>
                <w:lang w:val="hy-AM"/>
              </w:rPr>
            </w:pPr>
            <w:r w:rsidRPr="0075331B">
              <w:rPr>
                <w:rFonts w:ascii="GHEA Grapalat" w:hAnsi="GHEA Grapalat"/>
                <w:b/>
                <w:color w:val="000000" w:themeColor="text1"/>
                <w:kern w:val="16"/>
                <w:sz w:val="24"/>
                <w:szCs w:val="24"/>
                <w:lang w:val="hy-AM"/>
              </w:rPr>
              <w:t>4.</w:t>
            </w:r>
          </w:p>
        </w:tc>
        <w:tc>
          <w:tcPr>
            <w:tcW w:w="9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2C0F2" w14:textId="77777777" w:rsidR="001959FA" w:rsidRPr="0075331B" w:rsidRDefault="001959FA" w:rsidP="00301F1E">
            <w:pPr>
              <w:spacing w:after="0" w:line="360" w:lineRule="auto"/>
              <w:jc w:val="both"/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  <w:lang w:val="af-ZA"/>
              </w:rPr>
            </w:pP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af-ZA"/>
              </w:rPr>
              <w:t>Նախագծի ընդունման առնչությամբ ընդունվելիք այլ իրավական ակտերի կամ դրանց ընդունման անհրաժեշտության բացակայության մասին տեղեկանք</w:t>
            </w:r>
          </w:p>
        </w:tc>
      </w:tr>
      <w:tr w:rsidR="00FA1FF8" w:rsidRPr="00795D96" w14:paraId="33F2B869" w14:textId="77777777" w:rsidTr="0075331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3EC17" w14:textId="77777777" w:rsidR="001959FA" w:rsidRPr="0075331B" w:rsidRDefault="001959FA" w:rsidP="00301F1E">
            <w:pPr>
              <w:spacing w:after="0" w:line="360" w:lineRule="auto"/>
              <w:rPr>
                <w:rFonts w:ascii="GHEA Grapalat" w:hAnsi="GHEA Grapalat"/>
                <w:bCs/>
                <w:i/>
                <w:color w:val="000000" w:themeColor="text1"/>
                <w:kern w:val="16"/>
                <w:sz w:val="24"/>
                <w:szCs w:val="24"/>
                <w:lang w:val="hy-AM"/>
              </w:rPr>
            </w:pPr>
          </w:p>
        </w:tc>
        <w:tc>
          <w:tcPr>
            <w:tcW w:w="9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A51A68" w14:textId="7DCBBCB4" w:rsidR="001959FA" w:rsidRPr="0075331B" w:rsidRDefault="00A8259A" w:rsidP="00301F1E">
            <w:pPr>
              <w:spacing w:after="0" w:line="360" w:lineRule="auto"/>
              <w:jc w:val="both"/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af-ZA"/>
              </w:rPr>
            </w:pPr>
            <w:r w:rsidRPr="0075331B">
              <w:rPr>
                <w:rFonts w:ascii="GHEA Grapalat" w:hAnsi="GHEA Grapalat"/>
                <w:sz w:val="24"/>
                <w:szCs w:val="24"/>
                <w:lang w:val="af-ZA"/>
              </w:rPr>
              <w:t>Նախագծի ընդունումը այլ իրավական ակտերում փոփոխություններ կատարելու անհրաժեշտություն չի առաջացնի:</w:t>
            </w:r>
          </w:p>
        </w:tc>
      </w:tr>
      <w:tr w:rsidR="00FA1FF8" w:rsidRPr="00795D96" w14:paraId="6E488C2F" w14:textId="77777777" w:rsidTr="0075331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96991" w14:textId="77777777" w:rsidR="001959FA" w:rsidRPr="0075331B" w:rsidRDefault="001959FA" w:rsidP="00301F1E">
            <w:pPr>
              <w:spacing w:after="0" w:line="360" w:lineRule="auto"/>
              <w:rPr>
                <w:rFonts w:ascii="GHEA Grapalat" w:hAnsi="GHEA Grapalat"/>
                <w:b/>
                <w:bCs/>
                <w:i/>
                <w:color w:val="000000" w:themeColor="text1"/>
                <w:kern w:val="16"/>
                <w:sz w:val="24"/>
                <w:szCs w:val="24"/>
                <w:lang w:val="hy-AM"/>
              </w:rPr>
            </w:pPr>
            <w:r w:rsidRPr="0075331B">
              <w:rPr>
                <w:rFonts w:ascii="GHEA Grapalat" w:hAnsi="GHEA Grapalat"/>
                <w:b/>
                <w:color w:val="000000" w:themeColor="text1"/>
                <w:kern w:val="16"/>
                <w:sz w:val="24"/>
                <w:szCs w:val="24"/>
                <w:lang w:val="hy-AM"/>
              </w:rPr>
              <w:t>5.</w:t>
            </w:r>
          </w:p>
        </w:tc>
        <w:tc>
          <w:tcPr>
            <w:tcW w:w="9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395D9" w14:textId="77777777" w:rsidR="001959FA" w:rsidRPr="0075331B" w:rsidRDefault="001959FA" w:rsidP="00301F1E">
            <w:pPr>
              <w:spacing w:after="0" w:line="360" w:lineRule="auto"/>
              <w:jc w:val="both"/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  <w:lang w:val="hy-AM"/>
              </w:rPr>
            </w:pPr>
            <w:r w:rsidRPr="0075331B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Կապը ռազմավարական փաստաթղթերի հետ. Հայաստանի վերափոխման ռազմավարություն 2050, ՀՀ կառավարության 2021-2026թթ. ծրագիր, ոլորտային և /կամ այլ ռազմավարություններ</w:t>
            </w:r>
          </w:p>
        </w:tc>
      </w:tr>
      <w:tr w:rsidR="00FA1FF8" w:rsidRPr="00795D96" w14:paraId="3676372B" w14:textId="77777777" w:rsidTr="0075331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6D118" w14:textId="77777777" w:rsidR="001959FA" w:rsidRPr="0075331B" w:rsidRDefault="001959FA" w:rsidP="00301F1E">
            <w:pPr>
              <w:spacing w:after="0" w:line="360" w:lineRule="auto"/>
              <w:rPr>
                <w:rFonts w:ascii="GHEA Grapalat" w:hAnsi="GHEA Grapalat"/>
                <w:bCs/>
                <w:i/>
                <w:color w:val="000000" w:themeColor="text1"/>
                <w:kern w:val="16"/>
                <w:sz w:val="24"/>
                <w:szCs w:val="24"/>
                <w:lang w:val="hy-AM"/>
              </w:rPr>
            </w:pPr>
          </w:p>
        </w:tc>
        <w:tc>
          <w:tcPr>
            <w:tcW w:w="9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C794D" w14:textId="2B121747" w:rsidR="001959FA" w:rsidRPr="0075331B" w:rsidRDefault="00F2197B" w:rsidP="0075331B">
            <w:pPr>
              <w:pStyle w:val="a3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F2197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ՀՀ կառավարության սույն որոշման նախագիծը չի բխում Հայաստանի վերափոխման ռազմավարություն 2050, Կառավարության 2021-2026թթ. ծրագիր, ոլորտային և/կամ այլ ռազմավարություններից։</w:t>
            </w:r>
          </w:p>
        </w:tc>
      </w:tr>
    </w:tbl>
    <w:p w14:paraId="70FC727E" w14:textId="1FC14349" w:rsidR="001959FA" w:rsidRPr="0075331B" w:rsidRDefault="001959FA" w:rsidP="00301F1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eastAsiaTheme="minorEastAsia" w:hAnsi="GHEA Grapalat" w:cs="Sylfaen"/>
          <w:b/>
          <w:bCs/>
          <w:color w:val="000000" w:themeColor="text1"/>
          <w:lang w:val="hy-AM"/>
        </w:rPr>
      </w:pPr>
    </w:p>
    <w:sectPr w:rsidR="001959FA" w:rsidRPr="0075331B" w:rsidSect="008E3357">
      <w:pgSz w:w="12240" w:h="15840"/>
      <w:pgMar w:top="630" w:right="900" w:bottom="42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2112E3"/>
    <w:multiLevelType w:val="multilevel"/>
    <w:tmpl w:val="6D3287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69C0867"/>
    <w:multiLevelType w:val="multilevel"/>
    <w:tmpl w:val="1B62C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8E0779E"/>
    <w:multiLevelType w:val="hybridMultilevel"/>
    <w:tmpl w:val="DC4AC6C2"/>
    <w:lvl w:ilvl="0" w:tplc="C9E4E474">
      <w:start w:val="1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F94443"/>
    <w:multiLevelType w:val="hybridMultilevel"/>
    <w:tmpl w:val="5632119A"/>
    <w:lvl w:ilvl="0" w:tplc="7FC4FC5E">
      <w:numFmt w:val="bullet"/>
      <w:lvlText w:val="-"/>
      <w:lvlJc w:val="left"/>
      <w:pPr>
        <w:ind w:left="990" w:hanging="360"/>
      </w:pPr>
      <w:rPr>
        <w:rFonts w:ascii="GHEA Grapalat" w:eastAsiaTheme="minorHAnsi" w:hAnsi="GHEA Grapalat" w:cs="Sylfaen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4" w15:restartNumberingAfterBreak="0">
    <w:nsid w:val="609E480E"/>
    <w:multiLevelType w:val="hybridMultilevel"/>
    <w:tmpl w:val="C7C67EFA"/>
    <w:lvl w:ilvl="0" w:tplc="9B62784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5870"/>
    <w:rsid w:val="00022284"/>
    <w:rsid w:val="000255EE"/>
    <w:rsid w:val="00056CA9"/>
    <w:rsid w:val="000A10FD"/>
    <w:rsid w:val="000A49FD"/>
    <w:rsid w:val="000B285F"/>
    <w:rsid w:val="000F0005"/>
    <w:rsid w:val="000F5159"/>
    <w:rsid w:val="00114679"/>
    <w:rsid w:val="00146E4F"/>
    <w:rsid w:val="001502AC"/>
    <w:rsid w:val="00164CC2"/>
    <w:rsid w:val="00172B97"/>
    <w:rsid w:val="0018693E"/>
    <w:rsid w:val="0019295C"/>
    <w:rsid w:val="001929C6"/>
    <w:rsid w:val="001959FA"/>
    <w:rsid w:val="00196C8A"/>
    <w:rsid w:val="001B71E7"/>
    <w:rsid w:val="00201327"/>
    <w:rsid w:val="00240272"/>
    <w:rsid w:val="0024755B"/>
    <w:rsid w:val="0027056E"/>
    <w:rsid w:val="00280126"/>
    <w:rsid w:val="002C0AE5"/>
    <w:rsid w:val="002C5D55"/>
    <w:rsid w:val="002C6BB7"/>
    <w:rsid w:val="002E3B19"/>
    <w:rsid w:val="002F4503"/>
    <w:rsid w:val="00301F1E"/>
    <w:rsid w:val="00302061"/>
    <w:rsid w:val="00316559"/>
    <w:rsid w:val="003167A1"/>
    <w:rsid w:val="00355BB7"/>
    <w:rsid w:val="003672A7"/>
    <w:rsid w:val="00371AF1"/>
    <w:rsid w:val="003777AF"/>
    <w:rsid w:val="003D2B9C"/>
    <w:rsid w:val="003E06FE"/>
    <w:rsid w:val="003E4702"/>
    <w:rsid w:val="00422136"/>
    <w:rsid w:val="00435D9B"/>
    <w:rsid w:val="00440F3B"/>
    <w:rsid w:val="0046195F"/>
    <w:rsid w:val="00464BCB"/>
    <w:rsid w:val="00473ABA"/>
    <w:rsid w:val="00496B7C"/>
    <w:rsid w:val="004A54B7"/>
    <w:rsid w:val="004B364D"/>
    <w:rsid w:val="004C1194"/>
    <w:rsid w:val="004D266B"/>
    <w:rsid w:val="004E3906"/>
    <w:rsid w:val="004F08EE"/>
    <w:rsid w:val="00514BE5"/>
    <w:rsid w:val="00517689"/>
    <w:rsid w:val="005210D7"/>
    <w:rsid w:val="00525D37"/>
    <w:rsid w:val="00540D3C"/>
    <w:rsid w:val="0054643C"/>
    <w:rsid w:val="00553D22"/>
    <w:rsid w:val="005A4CF4"/>
    <w:rsid w:val="005C7190"/>
    <w:rsid w:val="005C759B"/>
    <w:rsid w:val="005D399A"/>
    <w:rsid w:val="005E3891"/>
    <w:rsid w:val="005F7294"/>
    <w:rsid w:val="00612A7A"/>
    <w:rsid w:val="0061431A"/>
    <w:rsid w:val="006330B8"/>
    <w:rsid w:val="006426B9"/>
    <w:rsid w:val="00656B69"/>
    <w:rsid w:val="0067537A"/>
    <w:rsid w:val="006A59DC"/>
    <w:rsid w:val="006C1693"/>
    <w:rsid w:val="006E315A"/>
    <w:rsid w:val="006E5583"/>
    <w:rsid w:val="006E74A5"/>
    <w:rsid w:val="006F5D63"/>
    <w:rsid w:val="00730FEA"/>
    <w:rsid w:val="00753241"/>
    <w:rsid w:val="0075331B"/>
    <w:rsid w:val="0076169A"/>
    <w:rsid w:val="00767C61"/>
    <w:rsid w:val="00785970"/>
    <w:rsid w:val="00786113"/>
    <w:rsid w:val="00792E97"/>
    <w:rsid w:val="00795C46"/>
    <w:rsid w:val="00795D96"/>
    <w:rsid w:val="007C04D7"/>
    <w:rsid w:val="007C65B0"/>
    <w:rsid w:val="007D5481"/>
    <w:rsid w:val="007E554A"/>
    <w:rsid w:val="007E5D9A"/>
    <w:rsid w:val="007F62DB"/>
    <w:rsid w:val="007F6ADC"/>
    <w:rsid w:val="0082613B"/>
    <w:rsid w:val="008269EB"/>
    <w:rsid w:val="00847259"/>
    <w:rsid w:val="008476D1"/>
    <w:rsid w:val="008700C1"/>
    <w:rsid w:val="008A33FD"/>
    <w:rsid w:val="008A5BC1"/>
    <w:rsid w:val="008D2996"/>
    <w:rsid w:val="008E3303"/>
    <w:rsid w:val="008E3357"/>
    <w:rsid w:val="008E3B37"/>
    <w:rsid w:val="00933412"/>
    <w:rsid w:val="009423A2"/>
    <w:rsid w:val="009549F5"/>
    <w:rsid w:val="00956399"/>
    <w:rsid w:val="00960507"/>
    <w:rsid w:val="00982FF9"/>
    <w:rsid w:val="009832F5"/>
    <w:rsid w:val="00983418"/>
    <w:rsid w:val="009A609E"/>
    <w:rsid w:val="009B410F"/>
    <w:rsid w:val="009C449A"/>
    <w:rsid w:val="009D2B74"/>
    <w:rsid w:val="009E4276"/>
    <w:rsid w:val="009E76DF"/>
    <w:rsid w:val="009F4BD8"/>
    <w:rsid w:val="009F4DD2"/>
    <w:rsid w:val="00A07E2F"/>
    <w:rsid w:val="00A105B5"/>
    <w:rsid w:val="00A34545"/>
    <w:rsid w:val="00A7534E"/>
    <w:rsid w:val="00A8259A"/>
    <w:rsid w:val="00A94892"/>
    <w:rsid w:val="00AA1733"/>
    <w:rsid w:val="00AA2372"/>
    <w:rsid w:val="00AA2644"/>
    <w:rsid w:val="00AC2955"/>
    <w:rsid w:val="00AD19EA"/>
    <w:rsid w:val="00AD5870"/>
    <w:rsid w:val="00B03743"/>
    <w:rsid w:val="00B13B8E"/>
    <w:rsid w:val="00B4005A"/>
    <w:rsid w:val="00B921A9"/>
    <w:rsid w:val="00BC1498"/>
    <w:rsid w:val="00BD6B19"/>
    <w:rsid w:val="00BE3260"/>
    <w:rsid w:val="00BE72C5"/>
    <w:rsid w:val="00BF2659"/>
    <w:rsid w:val="00C021B7"/>
    <w:rsid w:val="00C0415F"/>
    <w:rsid w:val="00C10EAF"/>
    <w:rsid w:val="00C17068"/>
    <w:rsid w:val="00C26D38"/>
    <w:rsid w:val="00C34BD7"/>
    <w:rsid w:val="00C40C68"/>
    <w:rsid w:val="00C55296"/>
    <w:rsid w:val="00C94C27"/>
    <w:rsid w:val="00CA4BCE"/>
    <w:rsid w:val="00CB222E"/>
    <w:rsid w:val="00CC7F03"/>
    <w:rsid w:val="00CD18A6"/>
    <w:rsid w:val="00CF3C8A"/>
    <w:rsid w:val="00D26EDE"/>
    <w:rsid w:val="00D30162"/>
    <w:rsid w:val="00D42F24"/>
    <w:rsid w:val="00D45DF3"/>
    <w:rsid w:val="00D47BA9"/>
    <w:rsid w:val="00D56BA3"/>
    <w:rsid w:val="00D60B3B"/>
    <w:rsid w:val="00DC04F7"/>
    <w:rsid w:val="00DE1066"/>
    <w:rsid w:val="00DF64DE"/>
    <w:rsid w:val="00DF67F5"/>
    <w:rsid w:val="00DF7AB1"/>
    <w:rsid w:val="00E12C2C"/>
    <w:rsid w:val="00E216C4"/>
    <w:rsid w:val="00E24B85"/>
    <w:rsid w:val="00E27D56"/>
    <w:rsid w:val="00E42DDC"/>
    <w:rsid w:val="00E53898"/>
    <w:rsid w:val="00E617E1"/>
    <w:rsid w:val="00E622E1"/>
    <w:rsid w:val="00E95C31"/>
    <w:rsid w:val="00E97BEA"/>
    <w:rsid w:val="00EB274E"/>
    <w:rsid w:val="00EC244C"/>
    <w:rsid w:val="00EC67D6"/>
    <w:rsid w:val="00EF4E5A"/>
    <w:rsid w:val="00EF7025"/>
    <w:rsid w:val="00F17437"/>
    <w:rsid w:val="00F2197B"/>
    <w:rsid w:val="00F22A6E"/>
    <w:rsid w:val="00F402FA"/>
    <w:rsid w:val="00F4186B"/>
    <w:rsid w:val="00F5461F"/>
    <w:rsid w:val="00F54ACB"/>
    <w:rsid w:val="00F54B5F"/>
    <w:rsid w:val="00F64F54"/>
    <w:rsid w:val="00F7130C"/>
    <w:rsid w:val="00F909E4"/>
    <w:rsid w:val="00FA1FF8"/>
    <w:rsid w:val="00FE21D9"/>
    <w:rsid w:val="00FF3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675C77"/>
  <w15:chartTrackingRefBased/>
  <w15:docId w15:val="{04406ADB-6224-4202-BD21-8A9C35F9B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832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9832F5"/>
    <w:pPr>
      <w:spacing w:line="312" w:lineRule="auto"/>
      <w:ind w:left="720"/>
      <w:contextualSpacing/>
    </w:pPr>
    <w:rPr>
      <w:rFonts w:eastAsiaTheme="minorEastAsia"/>
      <w:sz w:val="21"/>
      <w:szCs w:val="21"/>
    </w:rPr>
  </w:style>
  <w:style w:type="character" w:styleId="a5">
    <w:name w:val="Strong"/>
    <w:basedOn w:val="a0"/>
    <w:uiPriority w:val="22"/>
    <w:qFormat/>
    <w:rsid w:val="004E3906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5D39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D399A"/>
    <w:rPr>
      <w:rFonts w:ascii="Segoe UI" w:hAnsi="Segoe UI" w:cs="Segoe UI"/>
      <w:sz w:val="18"/>
      <w:szCs w:val="18"/>
    </w:rPr>
  </w:style>
  <w:style w:type="paragraph" w:styleId="a8">
    <w:name w:val="Body Text"/>
    <w:aliases w:val="(Main Text),date,Body Text (Main text)"/>
    <w:basedOn w:val="a"/>
    <w:link w:val="a9"/>
    <w:rsid w:val="00792E97"/>
    <w:pPr>
      <w:overflowPunct w:val="0"/>
      <w:autoSpaceDE w:val="0"/>
      <w:autoSpaceDN w:val="0"/>
      <w:adjustRightInd w:val="0"/>
      <w:spacing w:after="0" w:line="360" w:lineRule="auto"/>
      <w:jc w:val="center"/>
      <w:textAlignment w:val="baseline"/>
    </w:pPr>
    <w:rPr>
      <w:rFonts w:ascii="Times LatArm" w:eastAsia="Times New Roman" w:hAnsi="Times LatArm" w:cs="Times New Roman"/>
      <w:b/>
      <w:bCs/>
      <w:sz w:val="40"/>
      <w:szCs w:val="20"/>
      <w:lang w:val="en-GB" w:eastAsia="x-none"/>
    </w:rPr>
  </w:style>
  <w:style w:type="character" w:customStyle="1" w:styleId="a9">
    <w:name w:val="Основной текст Знак"/>
    <w:aliases w:val="(Main Text) Знак,date Знак,Body Text (Main text) Знак"/>
    <w:basedOn w:val="a0"/>
    <w:link w:val="a8"/>
    <w:rsid w:val="00792E97"/>
    <w:rPr>
      <w:rFonts w:ascii="Times LatArm" w:eastAsia="Times New Roman" w:hAnsi="Times LatArm" w:cs="Times New Roman"/>
      <w:b/>
      <w:bCs/>
      <w:sz w:val="40"/>
      <w:szCs w:val="20"/>
      <w:lang w:val="en-GB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753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2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5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499</Words>
  <Characters>2845</Characters>
  <Application>Microsoft Office Word</Application>
  <DocSecurity>0</DocSecurity>
  <Lines>23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Boyajyan</dc:creator>
  <cp:keywords>https://mul2.gov.am/tasks/1136393/oneclick?token=d1611643f9a85bc21e7217c98222a1be</cp:keywords>
  <dc:description/>
  <cp:lastModifiedBy>Aram_1</cp:lastModifiedBy>
  <cp:revision>4</cp:revision>
  <cp:lastPrinted>2025-01-20T12:16:00Z</cp:lastPrinted>
  <dcterms:created xsi:type="dcterms:W3CDTF">2025-03-18T11:27:00Z</dcterms:created>
  <dcterms:modified xsi:type="dcterms:W3CDTF">2025-03-19T10:08:00Z</dcterms:modified>
</cp:coreProperties>
</file>