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92F573" w14:textId="4AED75B7" w:rsidR="00E349CA" w:rsidRPr="0080548F" w:rsidRDefault="00E349CA" w:rsidP="00FD189F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Calibri Light"/>
          <w:lang w:val="hy-AM"/>
        </w:rPr>
      </w:pPr>
      <w:r w:rsidRPr="0080548F">
        <w:rPr>
          <w:rStyle w:val="Strong"/>
          <w:rFonts w:ascii="GHEA Grapalat" w:hAnsi="GHEA Grapalat" w:cs="Calibri Light"/>
          <w:lang w:val="hy-AM"/>
        </w:rPr>
        <w:t>ՀԻՄՆԱՎՈՐՈՒՄ</w:t>
      </w:r>
    </w:p>
    <w:p w14:paraId="3BDF24DA" w14:textId="4E4B77C4" w:rsidR="00E349CA" w:rsidRPr="0080548F" w:rsidRDefault="00E435DF" w:rsidP="00FD189F">
      <w:pPr>
        <w:shd w:val="clear" w:color="auto" w:fill="FFFFFF"/>
        <w:spacing w:line="360" w:lineRule="auto"/>
        <w:jc w:val="center"/>
        <w:rPr>
          <w:rStyle w:val="Strong"/>
          <w:rFonts w:ascii="GHEA Grapalat" w:hAnsi="GHEA Grapalat" w:cs="Calibri Light"/>
          <w:bCs w:val="0"/>
          <w:color w:val="000000" w:themeColor="text1"/>
          <w:sz w:val="24"/>
          <w:szCs w:val="24"/>
          <w:lang w:val="hy-AM"/>
        </w:rPr>
      </w:pPr>
      <w:r w:rsidRPr="00C63C65">
        <w:rPr>
          <w:rFonts w:ascii="GHEA Grapalat" w:hAnsi="GHEA Grapalat" w:cs="Arial"/>
          <w:b/>
          <w:sz w:val="24"/>
          <w:szCs w:val="24"/>
          <w:lang w:val="hy-AM"/>
        </w:rPr>
        <w:t>ՀԱՅԱՍՏԱՆԻ</w:t>
      </w:r>
      <w:r w:rsidRPr="00C63C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3C65">
        <w:rPr>
          <w:rFonts w:ascii="GHEA Grapalat" w:hAnsi="GHEA Grapalat" w:cs="Arial"/>
          <w:b/>
          <w:sz w:val="24"/>
          <w:szCs w:val="24"/>
          <w:lang w:val="hy-AM"/>
        </w:rPr>
        <w:t>ՀԱՆՐԱՊԵՏՈՒԹՅԱՆ</w:t>
      </w:r>
      <w:r w:rsidRPr="00C63C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3C65"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 w:rsidRPr="00C63C65">
        <w:rPr>
          <w:rFonts w:ascii="GHEA Grapalat" w:hAnsi="GHEA Grapalat"/>
          <w:b/>
          <w:sz w:val="24"/>
          <w:szCs w:val="24"/>
          <w:lang w:val="hy-AM"/>
        </w:rPr>
        <w:t xml:space="preserve"> 2015 </w:t>
      </w:r>
      <w:r w:rsidRPr="00C63C65">
        <w:rPr>
          <w:rFonts w:ascii="GHEA Grapalat" w:hAnsi="GHEA Grapalat" w:cs="Arial"/>
          <w:b/>
          <w:sz w:val="24"/>
          <w:szCs w:val="24"/>
          <w:lang w:val="hy-AM"/>
        </w:rPr>
        <w:t>ԹՎԱԿԱՆԻ</w:t>
      </w:r>
      <w:r w:rsidRPr="00C63C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3C65">
        <w:rPr>
          <w:rFonts w:ascii="GHEA Grapalat" w:hAnsi="GHEA Grapalat" w:cs="Arial"/>
          <w:b/>
          <w:sz w:val="24"/>
          <w:szCs w:val="24"/>
          <w:lang w:val="hy-AM"/>
        </w:rPr>
        <w:t>ՀՈՒԼԻՍԻ</w:t>
      </w:r>
      <w:r w:rsidRPr="00C63C65">
        <w:rPr>
          <w:rFonts w:ascii="GHEA Grapalat" w:hAnsi="GHEA Grapalat"/>
          <w:b/>
          <w:sz w:val="24"/>
          <w:szCs w:val="24"/>
          <w:lang w:val="hy-AM"/>
        </w:rPr>
        <w:t xml:space="preserve"> 23-</w:t>
      </w:r>
      <w:r w:rsidRPr="00C63C65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C63C65">
        <w:rPr>
          <w:rFonts w:ascii="GHEA Grapalat" w:hAnsi="GHEA Grapalat"/>
          <w:b/>
          <w:sz w:val="24"/>
          <w:szCs w:val="24"/>
          <w:lang w:val="hy-AM"/>
        </w:rPr>
        <w:t xml:space="preserve"> N 797-</w:t>
      </w:r>
      <w:r w:rsidRPr="00C63C65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Pr="00C63C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3C65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C63C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3C65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C63C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3C65">
        <w:rPr>
          <w:rFonts w:ascii="GHEA Grapalat" w:hAnsi="GHEA Grapalat" w:cs="Arial"/>
          <w:b/>
          <w:sz w:val="24"/>
          <w:szCs w:val="24"/>
          <w:lang w:val="hy-AM"/>
        </w:rPr>
        <w:t>ՓՈՓՈԽՈՒԹՅՈՒՆ</w:t>
      </w:r>
      <w:r w:rsidR="001C7FBE">
        <w:rPr>
          <w:rFonts w:ascii="GHEA Grapalat" w:hAnsi="GHEA Grapalat" w:cs="Arial"/>
          <w:b/>
          <w:sz w:val="24"/>
          <w:szCs w:val="24"/>
          <w:lang w:val="hy-AM"/>
        </w:rPr>
        <w:t>ՆԵՐ</w:t>
      </w:r>
      <w:r w:rsidRPr="00C63C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63C65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C63C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349CA" w:rsidRPr="0080548F">
        <w:rPr>
          <w:rStyle w:val="Strong"/>
          <w:rFonts w:ascii="GHEA Grapalat" w:hAnsi="GHEA Grapalat" w:cs="Calibri Light"/>
          <w:sz w:val="24"/>
          <w:szCs w:val="24"/>
          <w:lang w:val="hy-AM"/>
        </w:rPr>
        <w:t>ՎԵՐԱԲԵՐՅԱԼ</w:t>
      </w:r>
    </w:p>
    <w:p w14:paraId="7A95A47F" w14:textId="1FF0B223" w:rsidR="00E435DF" w:rsidRPr="0080548F" w:rsidRDefault="004349F5" w:rsidP="00E435DF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</w:pPr>
      <w:r w:rsidRPr="0080548F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1. Ընթացիկ իրավիճակը և իրավական ակտի ընդունման անհրաժեշտությունը</w:t>
      </w:r>
      <w:r w:rsidR="00067626" w:rsidRPr="0080548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</w:p>
    <w:p w14:paraId="5FE14846" w14:textId="70EB1D17" w:rsidR="00AB0486" w:rsidRPr="00AB0486" w:rsidRDefault="00AB0486" w:rsidP="00AB048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0486">
        <w:rPr>
          <w:rFonts w:ascii="GHEA Grapalat" w:hAnsi="GHEA Grapalat"/>
          <w:sz w:val="24"/>
          <w:szCs w:val="24"/>
          <w:lang w:val="hy-AM"/>
        </w:rPr>
        <w:t xml:space="preserve">ՀՀ կառավարության և Ասիական զարգացման բանկի միջև իրականացվող «Սեյսմիկ անվտանգության բարելավմանա ծրագրի» շրջանակներում կառուցվելիք կամ ամրացվելիք դպրոցների ցանկը սահմանված է Հայաստանի Հանրապետության կառավարության 2015 թվականի հուլիսի 23-ի «ՀՀ կառավարության Հայաստանի Հանրապետության պետական հանրակրթական դպրոցների սեյսմիկ անվտանգության բարելավման 2015-2035 թվականների ծրագիրը հաստատելու մասին» թիվ 797-Ն որոշման հավելված 3-ով, որի 28-րդ տողում ընդգրկված է Մասիսի թիվ 3 հիմնական դպրոցը։  </w:t>
      </w:r>
    </w:p>
    <w:p w14:paraId="48B16EDC" w14:textId="39B03B79" w:rsidR="000A7C56" w:rsidRPr="00AB0486" w:rsidRDefault="00AB0486" w:rsidP="000864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B0486">
        <w:rPr>
          <w:rFonts w:ascii="GHEA Grapalat" w:hAnsi="GHEA Grapalat"/>
          <w:sz w:val="24"/>
          <w:szCs w:val="24"/>
          <w:lang w:val="hy-AM"/>
        </w:rPr>
        <w:t>ՀՀ կ</w:t>
      </w:r>
      <w:r w:rsidR="000A7C56" w:rsidRPr="00AB0486">
        <w:rPr>
          <w:rFonts w:ascii="GHEA Grapalat" w:hAnsi="GHEA Grapalat"/>
          <w:sz w:val="24"/>
          <w:szCs w:val="24"/>
          <w:lang w:val="hy-AM"/>
        </w:rPr>
        <w:t>առավարության «Մինչև 2026 թվականը կառուցվող, հիմնանորոգվող կամ վերակառուցվող 300 դպրոցներ»-ի ծրագրի շուրջ 2024 թվականի հուլիսի 1-ին փոխվարչապետի գլխավորությամբ տեղի ունեցած քննարկման ժամանակ բարձրացվել է Մասիսի թիվ 3 հիմնական դպրոցի կառուցման նպատակահարմարության հարցը՝ կապված ծրագրի արժեքի հետ: Արդյունքում, քննարկման մասնակիցների կողմից առաջարկվել է դեռևս ձեռնպահ մնալ վերոնշյալ դպրոցի կառուցման շինարարական աշխատանքների մեկնարկից:</w:t>
      </w:r>
    </w:p>
    <w:p w14:paraId="59F6C2BD" w14:textId="33DC4420" w:rsidR="000A7C56" w:rsidRPr="00AB0486" w:rsidRDefault="005741C9" w:rsidP="00AB048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Հաշվի առնելով, որ</w:t>
      </w:r>
      <w:r w:rsidR="000A7C56" w:rsidRPr="00AB0486">
        <w:rPr>
          <w:rFonts w:ascii="GHEA Grapalat" w:hAnsi="GHEA Grapalat"/>
          <w:sz w:val="24"/>
          <w:szCs w:val="24"/>
          <w:lang w:val="hy-AM"/>
        </w:rPr>
        <w:t xml:space="preserve"> ծրագրով նախատեսված է 46 դպրոցների կառուցում կամ ամրացում անհրաժեշտություն է առաջանում Մասիսի թիվ 3 հիմնական դպրոցը փոխարինել մեկ այլ դպրոցով։</w:t>
      </w:r>
      <w:r>
        <w:rPr>
          <w:rFonts w:ascii="GHEA Grapalat" w:hAnsi="GHEA Grapalat"/>
          <w:sz w:val="24"/>
          <w:szCs w:val="24"/>
          <w:lang w:val="hy-AM"/>
        </w:rPr>
        <w:t xml:space="preserve"> Եվ քանի որ դպրոցաշինության ծչագրում հատուկ կարևորություն է տրվում սահմանամերձ գյուղական բնակավայրերի դպրոցներին, ընտրությունը կապված է այդ ցանկում ընդգրկված դպրոցներից, նաև նկատի ունենալով տեղակապման հնարավորությունները:</w:t>
      </w:r>
    </w:p>
    <w:p w14:paraId="6A99BE2D" w14:textId="2E674270" w:rsidR="000A7C56" w:rsidRDefault="000A7C56" w:rsidP="00AB048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Հայաստանի տարածքային զարգացման հիմնադրամի կողմից վերլուծվել է ՀՀ կառավարության 2023 թվականի </w:t>
      </w:r>
      <w:r w:rsidRPr="0021637B">
        <w:rPr>
          <w:rFonts w:ascii="GHEA Grapalat" w:hAnsi="GHEA Grapalat"/>
          <w:sz w:val="24"/>
          <w:szCs w:val="24"/>
          <w:lang w:val="hy-AM"/>
        </w:rPr>
        <w:t>նոյեմբերի 30-ի N 2093-Ն որոշման հավելված 1-ով նախատեսված դպրոցների ցանկը</w:t>
      </w:r>
      <w:r>
        <w:rPr>
          <w:rFonts w:ascii="GHEA Grapalat" w:hAnsi="GHEA Grapalat"/>
          <w:sz w:val="24"/>
          <w:szCs w:val="24"/>
          <w:lang w:val="hy-AM"/>
        </w:rPr>
        <w:t xml:space="preserve"> և նպատակահարմար է համարվել ծրագրի շրջանակներում ներառել ՀՀ Տավուշի մարզ Սևքարի միջնակարգ դպրոց։</w:t>
      </w:r>
    </w:p>
    <w:p w14:paraId="4A6C7D5B" w14:textId="4FEFDD21" w:rsidR="00307FD1" w:rsidRDefault="00307FD1" w:rsidP="00AB0486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Տավուշի մարզի Սևքարի միջնակարգ դպրոցն </w:t>
      </w:r>
      <w:r>
        <w:rPr>
          <w:rFonts w:ascii="GHEA Grapalat" w:hAnsi="GHEA Grapalat" w:cs="Sylfaen"/>
          <w:bCs/>
          <w:sz w:val="24"/>
          <w:szCs w:val="24"/>
          <w:lang w:val="hy-AM"/>
        </w:rPr>
        <w:t>ընդգրկելու նպատակահարմարությունը քննարկվել է Հայաստանի Հանրապետության կրթության, գիտության, մշակույթի և սպորտի նախարարության հետ և ստացվել վերջինիս դրական դիրքորոշումը:</w:t>
      </w:r>
    </w:p>
    <w:p w14:paraId="40031F05" w14:textId="77777777" w:rsidR="00307FD1" w:rsidRDefault="00307FD1" w:rsidP="00AB0486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21B20FAC" w14:textId="77777777" w:rsidR="00EC3162" w:rsidRPr="0080548F" w:rsidRDefault="00EC3162" w:rsidP="0007601E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80548F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Առաջարկվող կարգավորման բնույթը</w:t>
      </w:r>
    </w:p>
    <w:p w14:paraId="470FFF64" w14:textId="132F555D" w:rsidR="0083534F" w:rsidRPr="00207E20" w:rsidRDefault="00EC3162" w:rsidP="000F4A2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207E20">
        <w:rPr>
          <w:rStyle w:val="Strong"/>
          <w:rFonts w:ascii="GHEA Grapalat" w:hAnsi="GHEA Grapalat"/>
          <w:b w:val="0"/>
          <w:lang w:val="hy-AM"/>
        </w:rPr>
        <w:t>Ն</w:t>
      </w:r>
      <w:r w:rsidR="00754BE6" w:rsidRPr="00207E20">
        <w:rPr>
          <w:rStyle w:val="Strong"/>
          <w:rFonts w:ascii="GHEA Grapalat" w:hAnsi="GHEA Grapalat"/>
          <w:b w:val="0"/>
          <w:lang w:val="hy-AM"/>
        </w:rPr>
        <w:t>ախագծ</w:t>
      </w:r>
      <w:r w:rsidR="00D422E8" w:rsidRPr="00207E20">
        <w:rPr>
          <w:rStyle w:val="Strong"/>
          <w:rFonts w:ascii="GHEA Grapalat" w:hAnsi="GHEA Grapalat"/>
          <w:b w:val="0"/>
          <w:lang w:val="hy-AM"/>
        </w:rPr>
        <w:t xml:space="preserve">ով </w:t>
      </w:r>
      <w:r w:rsidR="000F4A25" w:rsidRPr="00207E20">
        <w:rPr>
          <w:rStyle w:val="Strong"/>
          <w:rFonts w:ascii="GHEA Grapalat" w:hAnsi="GHEA Grapalat"/>
          <w:b w:val="0"/>
          <w:lang w:val="hy-AM"/>
        </w:rPr>
        <w:t>ամրագրվում է</w:t>
      </w:r>
      <w:r w:rsidR="00990E4C">
        <w:rPr>
          <w:rStyle w:val="Strong"/>
          <w:rFonts w:ascii="GHEA Grapalat" w:hAnsi="GHEA Grapalat"/>
          <w:b w:val="0"/>
          <w:lang w:val="hy-AM"/>
        </w:rPr>
        <w:t xml:space="preserve"> ՀՀ կառավարության և Ասիական զարգացման բանկի միջև կնքված վարկային պայմանագրով «</w:t>
      </w:r>
      <w:r w:rsidR="00FC58C5">
        <w:rPr>
          <w:rStyle w:val="Strong"/>
          <w:rFonts w:ascii="GHEA Grapalat" w:hAnsi="GHEA Grapalat"/>
          <w:b w:val="0"/>
          <w:lang w:val="hy-AM"/>
        </w:rPr>
        <w:t>Սեյսմիկ անվտանգության բարելավման ծրագրով</w:t>
      </w:r>
      <w:r w:rsidR="00990E4C">
        <w:rPr>
          <w:rStyle w:val="Strong"/>
          <w:rFonts w:ascii="GHEA Grapalat" w:hAnsi="GHEA Grapalat"/>
          <w:b w:val="0"/>
          <w:lang w:val="hy-AM"/>
        </w:rPr>
        <w:t>»</w:t>
      </w:r>
      <w:r w:rsidR="00FC58C5">
        <w:rPr>
          <w:rStyle w:val="Strong"/>
          <w:rFonts w:ascii="GHEA Grapalat" w:hAnsi="GHEA Grapalat"/>
          <w:b w:val="0"/>
          <w:lang w:val="hy-AM"/>
        </w:rPr>
        <w:t xml:space="preserve"> նախատեսված 46 ամրացվող կամ կառուցվող դպրոցների ցանկը։</w:t>
      </w:r>
      <w:r w:rsidR="0083534F" w:rsidRPr="00207E20">
        <w:rPr>
          <w:rFonts w:ascii="GHEA Grapalat" w:hAnsi="GHEA Grapalat" w:cs="Sylfaen"/>
          <w:lang w:val="hy-AM"/>
        </w:rPr>
        <w:t xml:space="preserve"> </w:t>
      </w:r>
    </w:p>
    <w:p w14:paraId="4BC58B39" w14:textId="77777777" w:rsidR="00871B2E" w:rsidRPr="0080548F" w:rsidRDefault="00871B2E" w:rsidP="0007601E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47AF91F" w14:textId="77777777" w:rsidR="004C362B" w:rsidRPr="0080548F" w:rsidRDefault="004C362B" w:rsidP="0007601E">
      <w:pPr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80548F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14:paraId="2CB41E49" w14:textId="61DC8071" w:rsidR="004C362B" w:rsidRPr="0080548F" w:rsidRDefault="004C362B" w:rsidP="0007601E">
      <w:pPr>
        <w:spacing w:after="240" w:line="360" w:lineRule="auto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Նախագիծը մշակվել է </w:t>
      </w:r>
      <w:r w:rsidR="00FC58C5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Հայաստանի տարածքային զարգացման հիմնադրամի կո</w:t>
      </w:r>
      <w:r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ղմից:</w:t>
      </w:r>
    </w:p>
    <w:p w14:paraId="14FAB276" w14:textId="77777777" w:rsidR="004C362B" w:rsidRPr="0080548F" w:rsidRDefault="004C362B" w:rsidP="0007601E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80548F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Ակնկալվող արդյունքը</w:t>
      </w:r>
    </w:p>
    <w:p w14:paraId="709D0778" w14:textId="7AC71103" w:rsidR="004C362B" w:rsidRPr="0080548F" w:rsidRDefault="00FC58C5" w:rsidP="0007601E">
      <w:pPr>
        <w:tabs>
          <w:tab w:val="left" w:pos="3900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Նախագծի ընդունման պարագայում ամրագրվում է վարկային պայմանագրի շրջանակներում Հայաստանի Հանրապետության ստա</w:t>
      </w:r>
      <w:r w:rsidR="00EF0536">
        <w:rPr>
          <w:rFonts w:ascii="GHEA Grapalat" w:hAnsi="GHEA Grapalat"/>
          <w:sz w:val="24"/>
          <w:szCs w:val="24"/>
          <w:lang w:val="hy-AM"/>
        </w:rPr>
        <w:t>ն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ձնած պարտավորությունները։</w:t>
      </w:r>
      <w:r w:rsidR="0080548F"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</w:p>
    <w:p w14:paraId="5334860C" w14:textId="77777777" w:rsidR="00DB07D3" w:rsidRDefault="00DB07D3" w:rsidP="004349F5">
      <w:pPr>
        <w:spacing w:line="360" w:lineRule="auto"/>
        <w:ind w:firstLine="375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</w:pPr>
    </w:p>
    <w:p w14:paraId="21075327" w14:textId="77777777" w:rsidR="00A31DB8" w:rsidRPr="0080548F" w:rsidRDefault="00DB07D3" w:rsidP="004349F5">
      <w:pPr>
        <w:spacing w:line="360" w:lineRule="auto"/>
        <w:ind w:firstLine="375"/>
        <w:rPr>
          <w:rFonts w:ascii="GHEA Grapalat" w:hAnsi="GHEA Grapalat" w:cs="GHEA Grapalat"/>
          <w:b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4</w:t>
      </w:r>
      <w:r w:rsidR="004349F5" w:rsidRPr="0080548F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3B83DA18" w14:textId="1522FF3F" w:rsidR="00FC58C5" w:rsidRDefault="00FC58C5" w:rsidP="004349F5">
      <w:pPr>
        <w:pStyle w:val="BodyText"/>
        <w:ind w:left="-35" w:firstLine="602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AB0486">
        <w:rPr>
          <w:rFonts w:ascii="GHEA Grapalat" w:eastAsiaTheme="minorHAnsi" w:hAnsi="GHEA Grapalat" w:cstheme="minorBidi"/>
          <w:sz w:val="24"/>
          <w:szCs w:val="24"/>
          <w:lang w:val="hy-AM"/>
        </w:rPr>
        <w:lastRenderedPageBreak/>
        <w:t>Հայաստանի Հանրապետության կառավարության 2015 թվականի հուլիսի 23-ի «ՀՀ կառավարության Հայաստանի Հանրապետության պետական հանրակրթական դպրոցների սեյսմիկ անվտանգության բարելավման 2015-2035 թվականների ծրագիրը հաստատելու մասին» թիվ 797-Ն որոշ</w:t>
      </w:r>
      <w:r>
        <w:rPr>
          <w:rFonts w:ascii="GHEA Grapalat" w:eastAsiaTheme="minorHAnsi" w:hAnsi="GHEA Grapalat" w:cstheme="minorBidi"/>
          <w:sz w:val="24"/>
          <w:szCs w:val="24"/>
          <w:lang w:val="hy-AM"/>
        </w:rPr>
        <w:t>ման</w:t>
      </w:r>
      <w:r w:rsidR="0035129F">
        <w:rPr>
          <w:rStyle w:val="Strong"/>
          <w:rFonts w:ascii="GHEA Grapalat" w:hAnsi="GHEA Grapalat" w:cs="Calibri Light"/>
          <w:b w:val="0"/>
          <w:color w:val="000000" w:themeColor="text1"/>
          <w:sz w:val="24"/>
          <w:szCs w:val="24"/>
          <w:lang w:val="hy-AM"/>
        </w:rPr>
        <w:t xml:space="preserve"> </w:t>
      </w:r>
      <w:r w:rsidR="0080548F" w:rsidRPr="0080548F">
        <w:rPr>
          <w:rStyle w:val="Strong"/>
          <w:rFonts w:ascii="GHEA Grapalat" w:hAnsi="GHEA Grapalat" w:cs="Calibri Light"/>
          <w:b w:val="0"/>
          <w:sz w:val="24"/>
          <w:szCs w:val="24"/>
          <w:lang w:val="hy-AM"/>
        </w:rPr>
        <w:t>նախագծի</w:t>
      </w:r>
      <w:r w:rsidR="00A31DB8"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A31DB8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ընդունման կապակցությամբ տեղական ինքնակառավարման մարմնի</w:t>
      </w:r>
      <w:r w:rsidR="00A31DB8" w:rsidRPr="0080548F">
        <w:rPr>
          <w:rFonts w:ascii="GHEA Grapalat" w:hAnsi="GHEA Grapalat" w:cs="GHEA Grapalat"/>
          <w:color w:val="000000" w:themeColor="text1"/>
          <w:spacing w:val="-6"/>
          <w:sz w:val="24"/>
          <w:szCs w:val="24"/>
          <w:lang w:val="af-ZA"/>
        </w:rPr>
        <w:t xml:space="preserve"> </w:t>
      </w:r>
      <w:r w:rsidR="00A31DB8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բյուջեում եկամուտների և ծախսերի ավելացո</w:t>
      </w:r>
      <w:r w:rsidR="004349F5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ւմ կամ նվազեցում չի նախատեսվում</w:t>
      </w:r>
      <w:r w:rsidR="0080548F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</w:p>
    <w:p w14:paraId="310DBC03" w14:textId="51761EAE" w:rsidR="004349F5" w:rsidRPr="0080548F" w:rsidRDefault="0080548F" w:rsidP="004349F5">
      <w:pPr>
        <w:pStyle w:val="BodyText"/>
        <w:ind w:left="-35" w:firstLine="602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</w:p>
    <w:p w14:paraId="76F28572" w14:textId="77777777" w:rsidR="004349F5" w:rsidRPr="0080548F" w:rsidRDefault="00DB07D3" w:rsidP="004349F5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u w:val="single"/>
          <w:lang w:val="hy-AM"/>
        </w:rPr>
        <w:t>5</w:t>
      </w:r>
      <w:r w:rsidR="004349F5" w:rsidRPr="0080548F">
        <w:rPr>
          <w:rFonts w:ascii="GHEA Grapalat" w:hAnsi="GHEA Grapalat" w:cs="Sylfaen"/>
          <w:b/>
          <w:u w:val="single"/>
          <w:lang w:val="hy-AM"/>
        </w:rPr>
        <w:t>. Կապը ռազմավարական փաստաթղթերի հետ</w:t>
      </w:r>
      <w:r w:rsidR="004349F5" w:rsidRPr="0080548F">
        <w:rPr>
          <w:rFonts w:ascii="GHEA Grapalat" w:hAnsi="GHEA Grapalat" w:cs="Sylfaen"/>
          <w:lang w:val="hy-AM"/>
        </w:rPr>
        <w:t xml:space="preserve"> </w:t>
      </w:r>
    </w:p>
    <w:p w14:paraId="66DE9AFA" w14:textId="36CCDCF9" w:rsidR="003226D3" w:rsidRPr="003226D3" w:rsidRDefault="003226D3" w:rsidP="003226D3">
      <w:pPr>
        <w:pStyle w:val="NoSpacing"/>
        <w:spacing w:line="360" w:lineRule="auto"/>
        <w:ind w:firstLine="180"/>
        <w:jc w:val="both"/>
        <w:rPr>
          <w:rFonts w:ascii="GHEA Grapalat" w:hAnsi="GHEA Grapalat"/>
          <w:sz w:val="24"/>
          <w:szCs w:val="24"/>
          <w:lang w:val="hy-AM"/>
        </w:rPr>
      </w:pPr>
      <w:r w:rsidRPr="003226D3">
        <w:rPr>
          <w:rFonts w:ascii="GHEA Grapalat" w:hAnsi="GHEA Grapalat"/>
          <w:sz w:val="24"/>
          <w:szCs w:val="24"/>
          <w:lang w:val="hy-AM"/>
        </w:rPr>
        <w:t>Միջոցառման իրականացումը բխում է ՀՀ կառավարության 2021 թվականի օգոստոսի 18-ի թիվ 1363-Ա որոշմամբ հաստատված ՀՀ կառավարության</w:t>
      </w:r>
      <w:r w:rsidRPr="003226D3">
        <w:rPr>
          <w:rFonts w:cs="Calibri"/>
          <w:sz w:val="24"/>
          <w:szCs w:val="24"/>
          <w:lang w:val="hy-AM"/>
        </w:rPr>
        <w:t> </w:t>
      </w:r>
      <w:r w:rsidRPr="003226D3">
        <w:rPr>
          <w:rFonts w:ascii="GHEA Grapalat" w:hAnsi="GHEA Grapalat"/>
          <w:sz w:val="24"/>
          <w:szCs w:val="24"/>
          <w:lang w:val="hy-AM"/>
        </w:rPr>
        <w:t>ծրագրի «4.3 ԿՐԹՈՒԹՅՈՒՆ»</w:t>
      </w:r>
      <w:r w:rsidRPr="003226D3">
        <w:rPr>
          <w:rFonts w:cs="Calibri"/>
          <w:sz w:val="24"/>
          <w:szCs w:val="24"/>
          <w:lang w:val="hy-AM"/>
        </w:rPr>
        <w:t> 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26D3">
        <w:rPr>
          <w:rFonts w:ascii="GHEA Grapalat" w:hAnsi="GHEA Grapalat"/>
          <w:sz w:val="24"/>
          <w:szCs w:val="24"/>
          <w:lang w:val="hy-AM"/>
        </w:rPr>
        <w:t xml:space="preserve">բաժնի 1-ին՝ «Կառավարության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 Մարդկանց  գիտելիքների և հմտությունների ուղղությամբ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գերակայություններին:», 2-րդ՝ «Կրթության բոլոր մակարդակների համար առանցքային են լինելու ներառական կրթական միջավայրի ստեղծումը, կրթության բովանդակության և կրթական ծրագրերի արդիականացումը, անհրաժեշտ ենթակառուցվածքների արդիականացումն ու վերազինումը, ժամանակակից տեղեկատվական տեխնոլոգիաների լայն կիրառումը ուսուցման և կառավարման համակարգերում, «կրթություն-գիտություն-աշխատաշուկա» կապի ամրապնդումը: Խրախուսվելու է նաև կրթությունն ամբողջ կյանքի ընթացքում:» պարբերություններից, 3-րդ պարբերության՝ ««Հանրակրթության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</w:t>
      </w:r>
      <w:r w:rsidRPr="003226D3">
        <w:rPr>
          <w:rFonts w:ascii="GHEA Grapalat" w:hAnsi="GHEA Grapalat"/>
          <w:sz w:val="24"/>
          <w:szCs w:val="24"/>
          <w:lang w:val="hy-AM"/>
        </w:rPr>
        <w:lastRenderedPageBreak/>
        <w:t xml:space="preserve">չափորոշիչների ամբողջական ներդրումն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ամբողջություն։ Այս նպատակի իրագործման հիմնական թիրախներն են», 1-ին՝ «մինչև 2026 թվականը կառուցել, հիմնանորոգել կամ վերակառուցել առնվազն 300 դպրոց՝ ապահովելով դրանց ամբողջական հագեցումը անհրաժեշտ գույքով և սարքավորումներով», ենթակետի պահանջներից: </w:t>
      </w:r>
      <w:r w:rsidR="004349F5" w:rsidRPr="003226D3">
        <w:rPr>
          <w:rFonts w:ascii="GHEA Grapalat" w:hAnsi="GHEA Grapalat"/>
          <w:sz w:val="24"/>
          <w:szCs w:val="24"/>
          <w:lang w:val="hy-AM"/>
        </w:rPr>
        <w:t xml:space="preserve">Նախագծի մշակումը բխում է </w:t>
      </w:r>
      <w:r w:rsidRPr="003226D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2021  թվականի նոյեմբերի 18-ի՝ «Հայաստանի Հանրապետության կառավարության 2021-2026 թվականների գործունեության միջոցառումների ծրագիրը հաստատելու մասին» N 1902-Լ որոշմամբ հաստատված հավելված 1-ի 8.</w:t>
      </w:r>
      <w:r w:rsidR="000D2EF6">
        <w:rPr>
          <w:rFonts w:ascii="GHEA Grapalat" w:hAnsi="GHEA Grapalat"/>
          <w:sz w:val="24"/>
          <w:szCs w:val="24"/>
          <w:lang w:val="hy-AM"/>
        </w:rPr>
        <w:t>1</w:t>
      </w:r>
      <w:r w:rsidRPr="003226D3">
        <w:rPr>
          <w:rFonts w:ascii="GHEA Grapalat" w:hAnsi="GHEA Grapalat"/>
          <w:sz w:val="24"/>
          <w:szCs w:val="24"/>
          <w:lang w:val="hy-AM"/>
        </w:rPr>
        <w:t xml:space="preserve"> կետի՝ «</w:t>
      </w:r>
      <w:r w:rsidR="000D2EF6" w:rsidRPr="000D2EF6">
        <w:rPr>
          <w:rFonts w:ascii="GHEA Grapalat" w:hAnsi="GHEA Grapalat"/>
          <w:sz w:val="24"/>
          <w:szCs w:val="24"/>
          <w:lang w:val="hy-AM"/>
        </w:rPr>
        <w:t>Շենքերի սեյսմիկ կայունության, բեռնվածության, գյուղական համայնքներում կրթական գործընթացի արդյունավետ կազմակերպման, շինարարական աշխատանքներին զուգընթաց անհրաժեշտ գույքով և սարքավորումներով ապահովելու սկզբունքներին համահունչ՝ դպրոցների կառուցման, հիմնանորոգման և վերանորոգման ցանկում ընդգրկման չափանիշների ու մեթոդաբանության կազմում</w:t>
      </w:r>
      <w:r w:rsidR="000D2EF6">
        <w:rPr>
          <w:rFonts w:ascii="GHEA Grapalat" w:hAnsi="GHEA Grapalat"/>
          <w:sz w:val="24"/>
          <w:szCs w:val="24"/>
          <w:lang w:val="hy-AM"/>
        </w:rPr>
        <w:t></w:t>
      </w:r>
      <w:r w:rsidRPr="003226D3">
        <w:rPr>
          <w:rFonts w:ascii="GHEA Grapalat" w:hAnsi="GHEA Grapalat"/>
          <w:sz w:val="24"/>
          <w:szCs w:val="24"/>
          <w:lang w:val="hy-AM"/>
        </w:rPr>
        <w:t>:</w:t>
      </w:r>
    </w:p>
    <w:p w14:paraId="5DDD02D8" w14:textId="0078AD2C" w:rsidR="00A31DB8" w:rsidRPr="0080548F" w:rsidRDefault="00A31DB8" w:rsidP="00207E20">
      <w:pPr>
        <w:pStyle w:val="BodyText"/>
        <w:ind w:left="-35" w:firstLine="602"/>
        <w:jc w:val="both"/>
        <w:rPr>
          <w:rFonts w:ascii="GHEA Grapalat" w:hAnsi="GHEA Grapalat"/>
          <w:lang w:val="hy-AM"/>
        </w:rPr>
      </w:pPr>
    </w:p>
    <w:sectPr w:rsidR="00A31DB8" w:rsidRPr="0080548F" w:rsidSect="00DB07D3">
      <w:pgSz w:w="12240" w:h="15840"/>
      <w:pgMar w:top="1260" w:right="144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7B3C1C"/>
    <w:multiLevelType w:val="hybridMultilevel"/>
    <w:tmpl w:val="9EA49016"/>
    <w:lvl w:ilvl="0" w:tplc="7D3E19DE">
      <w:start w:val="1"/>
      <w:numFmt w:val="decimal"/>
      <w:lvlText w:val="%1."/>
      <w:lvlJc w:val="left"/>
      <w:pPr>
        <w:ind w:left="133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144872"/>
    <w:multiLevelType w:val="hybridMultilevel"/>
    <w:tmpl w:val="5A54D50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57944"/>
    <w:multiLevelType w:val="hybridMultilevel"/>
    <w:tmpl w:val="0200048A"/>
    <w:lvl w:ilvl="0" w:tplc="9D7C45C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1251377"/>
    <w:multiLevelType w:val="hybridMultilevel"/>
    <w:tmpl w:val="645206B4"/>
    <w:lvl w:ilvl="0" w:tplc="62AE2E5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0EB0"/>
    <w:rsid w:val="000162A4"/>
    <w:rsid w:val="000471CA"/>
    <w:rsid w:val="000476F9"/>
    <w:rsid w:val="00067626"/>
    <w:rsid w:val="0007601E"/>
    <w:rsid w:val="0008642D"/>
    <w:rsid w:val="000968C8"/>
    <w:rsid w:val="00096D9D"/>
    <w:rsid w:val="000A2208"/>
    <w:rsid w:val="000A7C56"/>
    <w:rsid w:val="000D2EF6"/>
    <w:rsid w:val="000F377D"/>
    <w:rsid w:val="000F4A25"/>
    <w:rsid w:val="00161896"/>
    <w:rsid w:val="00165CA4"/>
    <w:rsid w:val="00180B3A"/>
    <w:rsid w:val="00184791"/>
    <w:rsid w:val="001C7FBE"/>
    <w:rsid w:val="00207E20"/>
    <w:rsid w:val="002969E9"/>
    <w:rsid w:val="00297517"/>
    <w:rsid w:val="002C399E"/>
    <w:rsid w:val="002D05F8"/>
    <w:rsid w:val="00307FD1"/>
    <w:rsid w:val="003226D3"/>
    <w:rsid w:val="003479FD"/>
    <w:rsid w:val="00351092"/>
    <w:rsid w:val="0035129F"/>
    <w:rsid w:val="00377BB5"/>
    <w:rsid w:val="00381BCA"/>
    <w:rsid w:val="003A1CD6"/>
    <w:rsid w:val="003E4328"/>
    <w:rsid w:val="00417285"/>
    <w:rsid w:val="004242EF"/>
    <w:rsid w:val="004349F5"/>
    <w:rsid w:val="00466ACE"/>
    <w:rsid w:val="00471126"/>
    <w:rsid w:val="004956C8"/>
    <w:rsid w:val="004A29A1"/>
    <w:rsid w:val="004A424C"/>
    <w:rsid w:val="004C362B"/>
    <w:rsid w:val="004E0451"/>
    <w:rsid w:val="005741C9"/>
    <w:rsid w:val="00580EDF"/>
    <w:rsid w:val="005B4423"/>
    <w:rsid w:val="005C3738"/>
    <w:rsid w:val="0061144F"/>
    <w:rsid w:val="00631210"/>
    <w:rsid w:val="00635280"/>
    <w:rsid w:val="00644C33"/>
    <w:rsid w:val="00672780"/>
    <w:rsid w:val="006E1F8B"/>
    <w:rsid w:val="00701831"/>
    <w:rsid w:val="00713A64"/>
    <w:rsid w:val="007208FC"/>
    <w:rsid w:val="0072119B"/>
    <w:rsid w:val="00754BE6"/>
    <w:rsid w:val="0080548F"/>
    <w:rsid w:val="00807230"/>
    <w:rsid w:val="008263C5"/>
    <w:rsid w:val="0083534F"/>
    <w:rsid w:val="00841686"/>
    <w:rsid w:val="00871B2E"/>
    <w:rsid w:val="008746BF"/>
    <w:rsid w:val="00880EB0"/>
    <w:rsid w:val="008A44F3"/>
    <w:rsid w:val="008F49AE"/>
    <w:rsid w:val="00990E4C"/>
    <w:rsid w:val="0099187B"/>
    <w:rsid w:val="009C2B66"/>
    <w:rsid w:val="009C54B6"/>
    <w:rsid w:val="009D1113"/>
    <w:rsid w:val="009D7A90"/>
    <w:rsid w:val="009E34EF"/>
    <w:rsid w:val="00A2687E"/>
    <w:rsid w:val="00A31DB8"/>
    <w:rsid w:val="00A45159"/>
    <w:rsid w:val="00A528E5"/>
    <w:rsid w:val="00A56947"/>
    <w:rsid w:val="00A8575A"/>
    <w:rsid w:val="00AB0486"/>
    <w:rsid w:val="00B2363C"/>
    <w:rsid w:val="00B87CDA"/>
    <w:rsid w:val="00BE097C"/>
    <w:rsid w:val="00BF00BD"/>
    <w:rsid w:val="00C04B39"/>
    <w:rsid w:val="00C722DE"/>
    <w:rsid w:val="00CC7A77"/>
    <w:rsid w:val="00CE5DB6"/>
    <w:rsid w:val="00CF5DA3"/>
    <w:rsid w:val="00D27CBD"/>
    <w:rsid w:val="00D422E8"/>
    <w:rsid w:val="00D96C22"/>
    <w:rsid w:val="00D97430"/>
    <w:rsid w:val="00DB07D3"/>
    <w:rsid w:val="00DB759A"/>
    <w:rsid w:val="00DD6AA3"/>
    <w:rsid w:val="00E2533B"/>
    <w:rsid w:val="00E349CA"/>
    <w:rsid w:val="00E37F14"/>
    <w:rsid w:val="00E435DF"/>
    <w:rsid w:val="00E51105"/>
    <w:rsid w:val="00EA1A59"/>
    <w:rsid w:val="00EB2694"/>
    <w:rsid w:val="00EB6C3A"/>
    <w:rsid w:val="00EC3162"/>
    <w:rsid w:val="00EF0536"/>
    <w:rsid w:val="00EF5831"/>
    <w:rsid w:val="00EF6756"/>
    <w:rsid w:val="00F23A87"/>
    <w:rsid w:val="00F371B8"/>
    <w:rsid w:val="00F45265"/>
    <w:rsid w:val="00F54A59"/>
    <w:rsid w:val="00F5721C"/>
    <w:rsid w:val="00F75DF4"/>
    <w:rsid w:val="00F940FB"/>
    <w:rsid w:val="00FA699C"/>
    <w:rsid w:val="00FB031B"/>
    <w:rsid w:val="00FC58C5"/>
    <w:rsid w:val="00FD189F"/>
    <w:rsid w:val="00FE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9DE12"/>
  <w15:docId w15:val="{80273890-013B-406C-8DB6-AC8A56C8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0E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80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0EB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80EB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BF00BD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BF00BD"/>
  </w:style>
  <w:style w:type="paragraph" w:customStyle="1" w:styleId="msonormalmailrucssattributepostfix">
    <w:name w:val="msonormal_mailru_css_attribute_postfix"/>
    <w:basedOn w:val="Normal"/>
    <w:rsid w:val="00CF5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A31DB8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A31DB8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NoSpacing">
    <w:name w:val="No Spacing"/>
    <w:link w:val="NoSpacingChar"/>
    <w:uiPriority w:val="1"/>
    <w:qFormat/>
    <w:rsid w:val="00A31DB8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norm">
    <w:name w:val="norm"/>
    <w:basedOn w:val="Normal"/>
    <w:link w:val="normChar"/>
    <w:qFormat/>
    <w:rsid w:val="00E435DF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E435DF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SpacingChar">
    <w:name w:val="No Spacing Char"/>
    <w:link w:val="NoSpacing"/>
    <w:uiPriority w:val="1"/>
    <w:locked/>
    <w:rsid w:val="003226D3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0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24E461-4881-4F84-BDA9-33079EBBA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1019</TotalTime>
  <Pages>4</Pages>
  <Words>823</Words>
  <Characters>4692</Characters>
  <Application>Microsoft Office Word</Application>
  <DocSecurity>0</DocSecurity>
  <Lines>39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gsaroyan</dc:creator>
  <cp:keywords>https:/mul2-mnp.gov.am/tasks/443393/oneclick/02 himnavurum.docx?token=246e43a7915ab257245ce5666a33e55b</cp:keywords>
  <cp:lastModifiedBy>User</cp:lastModifiedBy>
  <cp:revision>15</cp:revision>
  <dcterms:created xsi:type="dcterms:W3CDTF">2024-02-07T06:11:00Z</dcterms:created>
  <dcterms:modified xsi:type="dcterms:W3CDTF">2025-04-09T07:49:00Z</dcterms:modified>
</cp:coreProperties>
</file>