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192E" w:rsidRPr="00EF34D3" w:rsidRDefault="0003192E" w:rsidP="00EC0479">
      <w:pPr>
        <w:tabs>
          <w:tab w:val="left" w:pos="1134"/>
        </w:tabs>
        <w:spacing w:after="0" w:line="360" w:lineRule="auto"/>
        <w:jc w:val="center"/>
        <w:rPr>
          <w:rFonts w:ascii="GHEA Grapalat" w:hAnsi="GHEA Grapalat"/>
          <w:sz w:val="24"/>
          <w:szCs w:val="24"/>
        </w:rPr>
      </w:pPr>
      <w:r w:rsidRPr="00EF34D3">
        <w:rPr>
          <w:rFonts w:ascii="GHEA Grapalat" w:eastAsia="GHEA Grapalat" w:hAnsi="GHEA Grapalat" w:cs="GHEA Grapalat"/>
          <w:b/>
          <w:sz w:val="24"/>
          <w:szCs w:val="24"/>
        </w:rPr>
        <w:t>ՀԻՄՆԱՎՈՐՈՒՄ</w:t>
      </w:r>
    </w:p>
    <w:p w:rsidR="00943D69" w:rsidRDefault="00943D69" w:rsidP="00943D69">
      <w:pPr>
        <w:pStyle w:val="ListParagraph"/>
        <w:autoSpaceDE w:val="0"/>
        <w:autoSpaceDN w:val="0"/>
        <w:adjustRightInd w:val="0"/>
        <w:spacing w:after="0" w:line="240" w:lineRule="auto"/>
        <w:ind w:left="1275"/>
        <w:rPr>
          <w:rFonts w:ascii="GHEA Grapalat" w:hAnsi="GHEA Grapalat" w:cs="CIDFont+F3"/>
          <w:sz w:val="24"/>
          <w:szCs w:val="24"/>
        </w:rPr>
      </w:pPr>
      <w:r w:rsidRPr="00D01DE0">
        <w:rPr>
          <w:rFonts w:ascii="GHEA Grapalat" w:hAnsi="GHEA Grapalat" w:cs="CIDFont+F3"/>
          <w:sz w:val="24"/>
          <w:szCs w:val="24"/>
        </w:rPr>
        <w:t>ՀԱՄԱՁԱՅՆԱԳՐ</w:t>
      </w:r>
      <w:r w:rsidRPr="00D01DE0">
        <w:rPr>
          <w:rFonts w:ascii="GHEA Grapalat" w:hAnsi="GHEA Grapalat" w:cs="CIDFont+F3"/>
          <w:sz w:val="24"/>
          <w:szCs w:val="24"/>
          <w:lang w:val="hy-AM"/>
        </w:rPr>
        <w:t>ԵՐ</w:t>
      </w:r>
      <w:r w:rsidRPr="00D01DE0">
        <w:rPr>
          <w:rFonts w:ascii="GHEA Grapalat" w:hAnsi="GHEA Grapalat" w:cs="CIDFont+F3"/>
          <w:sz w:val="24"/>
          <w:szCs w:val="24"/>
        </w:rPr>
        <w:t xml:space="preserve"> ԿՆՔԵԼՈՒ ԹՈՒՅԼՏՎՈՒԹՅՈՒՆ ՏԱԼՈՒ ՄԱՍԻՆ</w:t>
      </w:r>
    </w:p>
    <w:p w:rsidR="00943D69" w:rsidRDefault="00943D69" w:rsidP="00943D69">
      <w:pPr>
        <w:pStyle w:val="ListParagraph"/>
        <w:autoSpaceDE w:val="0"/>
        <w:autoSpaceDN w:val="0"/>
        <w:adjustRightInd w:val="0"/>
        <w:spacing w:after="0" w:line="240" w:lineRule="auto"/>
        <w:ind w:left="1275"/>
        <w:rPr>
          <w:rFonts w:ascii="GHEA Grapalat" w:hAnsi="GHEA Grapalat" w:cs="CIDFont+F3"/>
          <w:sz w:val="24"/>
          <w:szCs w:val="24"/>
        </w:rPr>
      </w:pPr>
    </w:p>
    <w:p w:rsidR="0003192E" w:rsidRPr="00805932" w:rsidRDefault="0003192E" w:rsidP="00BB75FB">
      <w:pPr>
        <w:pStyle w:val="ListParagraph"/>
        <w:numPr>
          <w:ilvl w:val="0"/>
          <w:numId w:val="3"/>
        </w:numPr>
        <w:spacing w:after="0" w:line="360" w:lineRule="auto"/>
        <w:jc w:val="center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  <w:r w:rsidRPr="00805932">
        <w:rPr>
          <w:rFonts w:ascii="GHEA Grapalat" w:eastAsia="GHEA Grapalat" w:hAnsi="GHEA Grapalat" w:cs="GHEA Grapalat"/>
          <w:b/>
          <w:sz w:val="24"/>
          <w:szCs w:val="24"/>
          <w:lang w:val="hy-AM"/>
        </w:rPr>
        <w:t>Ընթացիկ իրավիճակը և իրավական ակտերի ընդունման  անհրաժեշտությունը.</w:t>
      </w:r>
    </w:p>
    <w:p w:rsidR="00396F3B" w:rsidRPr="00805932" w:rsidRDefault="00396F3B" w:rsidP="005B0963">
      <w:pPr>
        <w:pStyle w:val="ListParagraph"/>
        <w:spacing w:after="0" w:line="240" w:lineRule="auto"/>
        <w:ind w:left="1276"/>
        <w:jc w:val="both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</w:p>
    <w:p w:rsidR="00943D69" w:rsidRPr="00943D69" w:rsidRDefault="00943D69" w:rsidP="00943D69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  <w:r w:rsidRPr="00943D69">
        <w:rPr>
          <w:rFonts w:ascii="GHEA Grapalat" w:hAnsi="GHEA Grapalat" w:cs="Sylfaen"/>
          <w:sz w:val="24"/>
          <w:szCs w:val="24"/>
          <w:lang w:val="hy-AM"/>
        </w:rPr>
        <w:t>Հիմք ընդունելով «Հայաստանի Հանրապետության 2025 թվականի պետական բյուջեի մասին» օրենքում վերաբաշխում, փոփոխություններ և լրացումներ, Հայաստանի Հանրապետության կառավարության 2024 թվականի դեկտեմբերի 27-ի N 2060-Ն որոշման մեջ փոփոխություններ և լրացումներ կատարելու մասին ՀՀ կառավարության 2025 թվականի փետրվարի 20-ի N 192-Ն որոշումը և ի կատարումն ՀՀ կառավարության 2017 թվականի մայիսի 4-ի Գ</w:t>
      </w:r>
      <w:r w:rsidRPr="00943D69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նումների գործընթացի կազմակերպման կարգը հաստատելու և Հայաստանի Հանրապետության կառավարության 2011 թվականի փետրվարի 10-ի N 168-Ն որոշումն ուժը կորցրած ճանաչելու մասին</w:t>
      </w:r>
      <w:r w:rsidRPr="00943D69">
        <w:rPr>
          <w:rFonts w:ascii="GHEA Grapalat" w:hAnsi="GHEA Grapalat" w:cs="Sylfaen"/>
          <w:sz w:val="24"/>
          <w:szCs w:val="24"/>
          <w:lang w:val="hy-AM"/>
        </w:rPr>
        <w:t> N 526-Ն որոշման  33-րդ կետի 12-րդ ենթակետի (</w:t>
      </w:r>
      <w:r w:rsidRPr="00EF34D3">
        <w:rPr>
          <w:rFonts w:ascii="GHEA Grapalat" w:hAnsi="GHEA Grapalat" w:cs="Sylfaen"/>
          <w:sz w:val="24"/>
          <w:szCs w:val="24"/>
          <w:lang w:val="hy-AM"/>
        </w:rPr>
        <w:t>այսուհետ՝ Որոշում</w:t>
      </w:r>
      <w:r w:rsidRPr="00943D69">
        <w:rPr>
          <w:rFonts w:ascii="GHEA Grapalat" w:hAnsi="GHEA Grapalat" w:cs="Sylfaen"/>
          <w:sz w:val="24"/>
          <w:szCs w:val="24"/>
          <w:lang w:val="hy-AM"/>
        </w:rPr>
        <w:t>)</w:t>
      </w:r>
      <w:r w:rsidRPr="00EF34D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943D69">
        <w:rPr>
          <w:rFonts w:ascii="GHEA Grapalat" w:hAnsi="GHEA Grapalat" w:cs="Sylfaen"/>
          <w:sz w:val="24"/>
          <w:szCs w:val="24"/>
          <w:lang w:val="hy-AM"/>
        </w:rPr>
        <w:t xml:space="preserve">պահանջների, </w:t>
      </w:r>
      <w:r w:rsidRPr="00943D69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որոշման նախագծ</w:t>
      </w:r>
      <w:r w:rsidRPr="00EF34D3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ում</w:t>
      </w:r>
      <w:r w:rsidRPr="00943D69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նշված կազմակերպությանը ծանուցվել է համաձայնագրեր կնքելու և միակողմանի հաստատված հայտարարության` տուժանքի ձևով ներկայացրած ապահովումները տասնհինգ աշխատանքային օրվա ընթացքում բանկային երաշխիքներով փոխարինելու մասին:</w:t>
      </w:r>
    </w:p>
    <w:p w:rsidR="002959D2" w:rsidRPr="00EF34D3" w:rsidRDefault="00B51916" w:rsidP="005B0963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  <w:r w:rsidRPr="001B6788">
        <w:rPr>
          <w:rFonts w:ascii="GHEA Grapalat" w:hAnsi="GHEA Grapalat" w:cs="CIDFont+F3"/>
          <w:sz w:val="24"/>
          <w:szCs w:val="24"/>
          <w:lang w:val="hy-AM"/>
        </w:rPr>
        <w:t>«Տ-ՔՆՍԹՐԱՔՇՆ» փակ բաժնետիրական ընկերության</w:t>
      </w:r>
      <w:r w:rsidR="00256AE3" w:rsidRPr="001B6788">
        <w:rPr>
          <w:rFonts w:ascii="GHEA Grapalat" w:hAnsi="GHEA Grapalat" w:cs="CIDFont+F3"/>
          <w:sz w:val="24"/>
          <w:szCs w:val="24"/>
          <w:lang w:val="hy-AM"/>
        </w:rPr>
        <w:t xml:space="preserve"> (այսուհետ՝ </w:t>
      </w:r>
      <w:r w:rsidR="00256AE3" w:rsidRPr="001B6788">
        <w:rPr>
          <w:rFonts w:ascii="GHEA Grapalat" w:hAnsi="GHEA Grapalat" w:cs="CIDFont+F3"/>
          <w:sz w:val="24"/>
          <w:szCs w:val="24"/>
          <w:lang w:val="hy-AM"/>
        </w:rPr>
        <w:t>Ընկերությ</w:t>
      </w:r>
      <w:r w:rsidR="00256AE3" w:rsidRPr="001B6788">
        <w:rPr>
          <w:rFonts w:ascii="GHEA Grapalat" w:hAnsi="GHEA Grapalat" w:cs="CIDFont+F3"/>
          <w:sz w:val="24"/>
          <w:szCs w:val="24"/>
          <w:lang w:val="hy-AM"/>
        </w:rPr>
        <w:t>ու</w:t>
      </w:r>
      <w:r w:rsidR="00256AE3" w:rsidRPr="001B6788">
        <w:rPr>
          <w:rFonts w:ascii="GHEA Grapalat" w:hAnsi="GHEA Grapalat" w:cs="CIDFont+F3"/>
          <w:sz w:val="24"/>
          <w:szCs w:val="24"/>
          <w:lang w:val="hy-AM"/>
        </w:rPr>
        <w:t>ն</w:t>
      </w:r>
      <w:r w:rsidR="00256AE3" w:rsidRPr="001B6788">
        <w:rPr>
          <w:rFonts w:ascii="GHEA Grapalat" w:hAnsi="GHEA Grapalat" w:cs="CIDFont+F3"/>
          <w:sz w:val="24"/>
          <w:szCs w:val="24"/>
          <w:lang w:val="hy-AM"/>
        </w:rPr>
        <w:t>)</w:t>
      </w:r>
      <w:r w:rsidRPr="001B6788">
        <w:rPr>
          <w:rFonts w:ascii="GHEA Grapalat" w:hAnsi="GHEA Grapalat" w:cs="CIDFont+F3"/>
          <w:sz w:val="24"/>
          <w:szCs w:val="24"/>
          <w:lang w:val="hy-AM"/>
        </w:rPr>
        <w:t xml:space="preserve"> </w:t>
      </w:r>
      <w:r w:rsidR="004C19E9" w:rsidRPr="001B6788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կողմից </w:t>
      </w:r>
      <w:r w:rsidR="00884517" w:rsidRPr="001B6788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որոշման նախագծում նշված օբյեկտների պայմանագրերը կնքվել են մեկ չ</w:t>
      </w:r>
      <w:bookmarkStart w:id="0" w:name="_GoBack"/>
      <w:bookmarkEnd w:id="0"/>
      <w:r w:rsidR="00884517" w:rsidRPr="001B6788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ափաբաժնով և չնայած այն հանգամանքին, որ պայամագրերում նշված օբյեկտների մեծ մասն ավարտվել</w:t>
      </w:r>
      <w:r w:rsidR="00884517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է և գտնվում են շահագործման մեջ՝ պայմանագրերի ապահովումները պետք է ներկայացվեն պայմանագրերի ընդհանուր գումարների համամասնությամբ, ինչը զգալիորեն ավելացնում է ընկերության բանկերի հետ ունեցած ֆինանսական ծանրաբեռնվածությունը։ Հիմք ընդունելով </w:t>
      </w:r>
      <w:r w:rsidR="00943D69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վերոգրյալը</w:t>
      </w:r>
      <w:r w:rsidR="00884517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՝ </w:t>
      </w:r>
      <w:r w:rsidR="002959D2" w:rsidRPr="00805932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որոշման նախագծում նշված ընկերությունը սահմանված ժամկետ</w:t>
      </w:r>
      <w:r w:rsidR="00C578A4" w:rsidRPr="000732E9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ում չ</w:t>
      </w:r>
      <w:r w:rsidR="00807A6A" w:rsidRPr="00805932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ի</w:t>
      </w:r>
      <w:r w:rsidR="00C578A4" w:rsidRPr="000732E9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</w:t>
      </w:r>
      <w:r w:rsidR="003206BB" w:rsidRPr="000732E9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կարող</w:t>
      </w:r>
      <w:r w:rsidR="00943D69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անում</w:t>
      </w:r>
      <w:r w:rsidR="003206BB" w:rsidRPr="000732E9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</w:t>
      </w:r>
      <w:r w:rsidR="00502B94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ներկայացն</w:t>
      </w:r>
      <w:r w:rsidR="002959D2" w:rsidRPr="00805932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ել համաձայնագր</w:t>
      </w:r>
      <w:r w:rsidR="003206BB" w:rsidRPr="000732E9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եր</w:t>
      </w:r>
      <w:r w:rsidR="002959D2" w:rsidRPr="00805932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ը</w:t>
      </w:r>
      <w:r w:rsidR="00113055" w:rsidRPr="00805932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</w:t>
      </w:r>
      <w:r w:rsidR="002959D2" w:rsidRPr="00805932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և պահանջվող բանկային երաշխիքները</w:t>
      </w:r>
      <w:r w:rsidR="003206BB" w:rsidRPr="00805932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, ինչի արդյունքում </w:t>
      </w:r>
      <w:r w:rsidR="00807A6A" w:rsidRPr="000732E9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պատվիրատու</w:t>
      </w:r>
      <w:r w:rsidR="003206BB" w:rsidRPr="000732E9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ի կողմից </w:t>
      </w:r>
      <w:r w:rsidR="003206BB" w:rsidRPr="00805932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չ</w:t>
      </w:r>
      <w:r w:rsidR="003206BB" w:rsidRPr="000732E9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են կարող կնքվել </w:t>
      </w:r>
      <w:r w:rsidR="00113055" w:rsidRPr="00805932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համաձայնագ</w:t>
      </w:r>
      <w:r w:rsidR="00315AB8" w:rsidRPr="000732E9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ր</w:t>
      </w:r>
      <w:r w:rsidR="003206BB" w:rsidRPr="000732E9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եր։</w:t>
      </w:r>
    </w:p>
    <w:p w:rsidR="00BC2C11" w:rsidRPr="00EF34D3" w:rsidRDefault="00BC2C11" w:rsidP="005B0963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  <w:r w:rsidRPr="00EF34D3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lastRenderedPageBreak/>
        <w:t>Ստացվում է, որ Որոշմամբ սահմանված ժամկետը ընկերությ</w:t>
      </w:r>
      <w:r w:rsidR="000732E9" w:rsidRPr="00805932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ան</w:t>
      </w:r>
      <w:r w:rsidRPr="00EF34D3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համար ոչ իրատեսական </w:t>
      </w:r>
      <w:r w:rsidR="00E16F90" w:rsidRPr="00EF34D3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է</w:t>
      </w:r>
      <w:r w:rsidRPr="00EF34D3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և մի քանի օր երաշխիքներն ուշ ներկայացնելու պատճառով կարող են </w:t>
      </w:r>
      <w:r w:rsidRPr="00EF34D3">
        <w:rPr>
          <w:rFonts w:ascii="GHEA Grapalat" w:hAnsi="GHEA Grapalat"/>
          <w:sz w:val="24"/>
          <w:szCs w:val="24"/>
          <w:lang w:val="hy-AM"/>
        </w:rPr>
        <w:t xml:space="preserve">միակողմանիորեն լուծվել պայմանագրերը։ </w:t>
      </w:r>
    </w:p>
    <w:p w:rsidR="00396F3B" w:rsidRPr="00EF34D3" w:rsidRDefault="002959D2" w:rsidP="005B0963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EF34D3">
        <w:rPr>
          <w:rFonts w:ascii="GHEA Grapalat" w:hAnsi="GHEA Grapalat"/>
          <w:sz w:val="24"/>
          <w:szCs w:val="24"/>
          <w:lang w:val="hy-AM"/>
        </w:rPr>
        <w:t xml:space="preserve">Հաշվի առնելով այն, որ նշված </w:t>
      </w:r>
      <w:r w:rsidR="002600CE" w:rsidRPr="00805932">
        <w:rPr>
          <w:rFonts w:ascii="GHEA Grapalat" w:hAnsi="GHEA Grapalat"/>
          <w:sz w:val="24"/>
          <w:szCs w:val="24"/>
          <w:lang w:val="hy-AM"/>
        </w:rPr>
        <w:t>պայմանագրերը գրեթե ամբողջությամբ ավարտվել են («Երևանի Մ. Սարյանի անվան հ. 86 հիմնական դպրոց» ՊՈԱԿ-ի, «Երևանի հ. 37 հիմնական դպրոց» ՊՈԱԿ-ի և «Երևանի հ. 136 հիմնական դպրոց» ՊՈԱԿ-ի մարզադահլիճների վերակառուցման աշխատանքներն ավարտվել են և գտնվում են ակտավորման փուլում, ՀՀ Լոռու մարզի «Ալավերդու թիվ 12 հիմնական դպրոց» ՊՈԱԿ-ի մարզադահլիճի վերակառուցման աշխատանքները գտնվում են ավարտման և ակտավորման փուլում)</w:t>
      </w:r>
      <w:r w:rsidRPr="00805932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EF34D3">
        <w:rPr>
          <w:rFonts w:ascii="GHEA Grapalat" w:hAnsi="GHEA Grapalat"/>
          <w:sz w:val="24"/>
          <w:szCs w:val="24"/>
          <w:lang w:val="hy-AM"/>
        </w:rPr>
        <w:t>որոշման նախագծով նախատեսվում է ընդառաջ գնալ և սահմանված ժամկետի խախտումով երաշխիքներ ներկայացրած կազմակերպությ</w:t>
      </w:r>
      <w:r w:rsidR="002600CE" w:rsidRPr="00805932">
        <w:rPr>
          <w:rFonts w:ascii="GHEA Grapalat" w:hAnsi="GHEA Grapalat"/>
          <w:sz w:val="24"/>
          <w:szCs w:val="24"/>
          <w:lang w:val="hy-AM"/>
        </w:rPr>
        <w:t xml:space="preserve">ան </w:t>
      </w:r>
      <w:r w:rsidRPr="00EF34D3">
        <w:rPr>
          <w:rFonts w:ascii="GHEA Grapalat" w:hAnsi="GHEA Grapalat"/>
          <w:sz w:val="24"/>
          <w:szCs w:val="24"/>
          <w:lang w:val="hy-AM"/>
        </w:rPr>
        <w:t>հետ կնքել համաձայնագր</w:t>
      </w:r>
      <w:r w:rsidR="003206BB" w:rsidRPr="00EF34D3">
        <w:rPr>
          <w:rFonts w:ascii="GHEA Grapalat" w:hAnsi="GHEA Grapalat"/>
          <w:sz w:val="24"/>
          <w:szCs w:val="24"/>
          <w:lang w:val="hy-AM"/>
        </w:rPr>
        <w:t>եր</w:t>
      </w:r>
      <w:r w:rsidRPr="00EF34D3">
        <w:rPr>
          <w:rFonts w:ascii="GHEA Grapalat" w:hAnsi="GHEA Grapalat"/>
          <w:sz w:val="24"/>
          <w:szCs w:val="24"/>
          <w:lang w:val="hy-AM"/>
        </w:rPr>
        <w:t>:</w:t>
      </w:r>
    </w:p>
    <w:p w:rsidR="0003192E" w:rsidRPr="00EF34D3" w:rsidRDefault="0003192E" w:rsidP="005B0963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  <w:r w:rsidRPr="00EF34D3">
        <w:rPr>
          <w:rFonts w:ascii="GHEA Grapalat" w:eastAsia="GHEA Grapalat" w:hAnsi="GHEA Grapalat" w:cs="GHEA Grapalat"/>
          <w:b/>
          <w:sz w:val="24"/>
          <w:szCs w:val="24"/>
          <w:lang w:val="hy-AM"/>
        </w:rPr>
        <w:t>2. Առաջարկվող կարգավորման բնույթը.</w:t>
      </w:r>
    </w:p>
    <w:p w:rsidR="00F500E9" w:rsidRPr="00EF34D3" w:rsidRDefault="0003192E" w:rsidP="005B0963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EF34D3">
        <w:rPr>
          <w:rFonts w:ascii="GHEA Grapalat" w:hAnsi="GHEA Grapalat" w:cs="CIDFont+F3"/>
          <w:sz w:val="24"/>
          <w:szCs w:val="24"/>
          <w:lang w:val="hy-AM"/>
        </w:rPr>
        <w:t>Նախագծով առաջարկվում է`</w:t>
      </w:r>
      <w:r w:rsidR="00F500E9" w:rsidRPr="00EF34D3">
        <w:rPr>
          <w:rFonts w:ascii="GHEA Grapalat" w:hAnsi="GHEA Grapalat" w:cs="CIDFont+F3"/>
          <w:sz w:val="24"/>
          <w:szCs w:val="24"/>
          <w:lang w:val="hy-AM"/>
        </w:rPr>
        <w:t xml:space="preserve"> թու</w:t>
      </w:r>
      <w:r w:rsidR="00463171" w:rsidRPr="00463171">
        <w:rPr>
          <w:rFonts w:ascii="GHEA Grapalat" w:hAnsi="GHEA Grapalat" w:cs="CIDFont+F3"/>
          <w:sz w:val="24"/>
          <w:szCs w:val="24"/>
          <w:lang w:val="hy-AM"/>
        </w:rPr>
        <w:t>յ</w:t>
      </w:r>
      <w:r w:rsidR="00F500E9" w:rsidRPr="00EF34D3">
        <w:rPr>
          <w:rFonts w:ascii="GHEA Grapalat" w:hAnsi="GHEA Grapalat" w:cs="CIDFont+F3"/>
          <w:sz w:val="24"/>
          <w:szCs w:val="24"/>
          <w:lang w:val="hy-AM"/>
        </w:rPr>
        <w:t>լատրել</w:t>
      </w:r>
      <w:r w:rsidR="00562282" w:rsidRPr="00EF34D3">
        <w:rPr>
          <w:rFonts w:ascii="GHEA Grapalat" w:hAnsi="GHEA Grapalat" w:cs="CIDFont+F3"/>
          <w:sz w:val="24"/>
          <w:szCs w:val="24"/>
          <w:lang w:val="hy-AM"/>
        </w:rPr>
        <w:t xml:space="preserve"> </w:t>
      </w:r>
      <w:r w:rsidR="00F500E9" w:rsidRPr="00EF34D3">
        <w:rPr>
          <w:rFonts w:ascii="GHEA Grapalat" w:hAnsi="GHEA Grapalat" w:cs="CIDFont+F3"/>
          <w:sz w:val="24"/>
          <w:szCs w:val="24"/>
          <w:lang w:val="hy-AM"/>
        </w:rPr>
        <w:t>սահմանված ժամկետի</w:t>
      </w:r>
      <w:r w:rsidR="00315AB8" w:rsidRPr="00EF34D3">
        <w:rPr>
          <w:rFonts w:ascii="GHEA Grapalat" w:hAnsi="GHEA Grapalat" w:cs="CIDFont+F3"/>
          <w:sz w:val="24"/>
          <w:szCs w:val="24"/>
          <w:lang w:val="hy-AM"/>
        </w:rPr>
        <w:t>ց</w:t>
      </w:r>
      <w:r w:rsidR="00F500E9" w:rsidRPr="00EF34D3">
        <w:rPr>
          <w:rFonts w:ascii="GHEA Grapalat" w:hAnsi="GHEA Grapalat" w:cs="CIDFont+F3"/>
          <w:sz w:val="24"/>
          <w:szCs w:val="24"/>
          <w:lang w:val="hy-AM"/>
        </w:rPr>
        <w:t xml:space="preserve"> </w:t>
      </w:r>
      <w:r w:rsidR="00113055" w:rsidRPr="00EF34D3">
        <w:rPr>
          <w:rFonts w:ascii="GHEA Grapalat" w:hAnsi="GHEA Grapalat" w:cs="CIDFont+F3"/>
          <w:sz w:val="24"/>
          <w:szCs w:val="24"/>
          <w:lang w:val="hy-AM"/>
        </w:rPr>
        <w:t>դուրս</w:t>
      </w:r>
      <w:r w:rsidR="00F500E9" w:rsidRPr="00EF34D3">
        <w:rPr>
          <w:rFonts w:ascii="GHEA Grapalat" w:hAnsi="GHEA Grapalat" w:cs="CIDFont+F3"/>
          <w:sz w:val="24"/>
          <w:szCs w:val="24"/>
          <w:lang w:val="hy-AM"/>
        </w:rPr>
        <w:t xml:space="preserve"> համաձայնագր</w:t>
      </w:r>
      <w:r w:rsidR="000732E9" w:rsidRPr="00805932">
        <w:rPr>
          <w:rFonts w:ascii="GHEA Grapalat" w:hAnsi="GHEA Grapalat" w:cs="CIDFont+F3"/>
          <w:sz w:val="24"/>
          <w:szCs w:val="24"/>
          <w:lang w:val="hy-AM"/>
        </w:rPr>
        <w:t>եր</w:t>
      </w:r>
      <w:r w:rsidR="00F500E9" w:rsidRPr="00EF34D3">
        <w:rPr>
          <w:rFonts w:ascii="GHEA Grapalat" w:hAnsi="GHEA Grapalat" w:cs="CIDFont+F3"/>
          <w:sz w:val="24"/>
          <w:szCs w:val="24"/>
          <w:lang w:val="hy-AM"/>
        </w:rPr>
        <w:t xml:space="preserve"> և երաշխիքներ ներկայացրած </w:t>
      </w:r>
      <w:r w:rsidR="002600CE" w:rsidRPr="0031035B">
        <w:rPr>
          <w:rFonts w:ascii="GHEA Grapalat" w:hAnsi="GHEA Grapalat" w:cs="CIDFont+F3"/>
          <w:sz w:val="24"/>
          <w:szCs w:val="24"/>
          <w:lang w:val="hy-AM"/>
        </w:rPr>
        <w:t>«Տ-ՔՆՍԹՐԱՔՇՆ»</w:t>
      </w:r>
      <w:r w:rsidR="002600CE">
        <w:rPr>
          <w:rFonts w:ascii="GHEA Grapalat" w:hAnsi="GHEA Grapalat" w:cs="CIDFont+F3"/>
          <w:sz w:val="24"/>
          <w:szCs w:val="24"/>
          <w:lang w:val="hy-AM"/>
        </w:rPr>
        <w:t xml:space="preserve"> </w:t>
      </w:r>
      <w:r w:rsidR="002600CE" w:rsidRPr="0031035B">
        <w:rPr>
          <w:rFonts w:ascii="GHEA Grapalat" w:hAnsi="GHEA Grapalat" w:cs="CIDFont+F3"/>
          <w:sz w:val="24"/>
          <w:szCs w:val="24"/>
          <w:lang w:val="hy-AM"/>
        </w:rPr>
        <w:t>փակ բաժնետիրական</w:t>
      </w:r>
      <w:r w:rsidR="00315AB8" w:rsidRPr="00EF34D3">
        <w:rPr>
          <w:rFonts w:ascii="GHEA Grapalat" w:hAnsi="GHEA Grapalat" w:cs="CIDFont+F3"/>
          <w:sz w:val="24"/>
          <w:szCs w:val="24"/>
          <w:lang w:val="hy-AM"/>
        </w:rPr>
        <w:t xml:space="preserve"> ընկերության </w:t>
      </w:r>
      <w:r w:rsidR="00805932">
        <w:rPr>
          <w:rFonts w:ascii="GHEA Grapalat" w:hAnsi="GHEA Grapalat" w:cs="CIDFont+F3"/>
          <w:sz w:val="24"/>
          <w:szCs w:val="24"/>
          <w:lang w:val="hy-AM"/>
        </w:rPr>
        <w:t xml:space="preserve">հետ </w:t>
      </w:r>
      <w:r w:rsidR="00F500E9" w:rsidRPr="00EF34D3">
        <w:rPr>
          <w:rFonts w:ascii="GHEA Grapalat" w:hAnsi="GHEA Grapalat" w:cs="CIDFont+F3"/>
          <w:sz w:val="24"/>
          <w:szCs w:val="24"/>
          <w:lang w:val="hy-AM"/>
        </w:rPr>
        <w:t>կնքել համաձայնագր</w:t>
      </w:r>
      <w:r w:rsidR="003206BB" w:rsidRPr="00EF34D3">
        <w:rPr>
          <w:rFonts w:ascii="GHEA Grapalat" w:hAnsi="GHEA Grapalat" w:cs="CIDFont+F3"/>
          <w:sz w:val="24"/>
          <w:szCs w:val="24"/>
          <w:lang w:val="hy-AM"/>
        </w:rPr>
        <w:t>եր</w:t>
      </w:r>
      <w:r w:rsidR="00737F66" w:rsidRPr="00EF34D3">
        <w:rPr>
          <w:rFonts w:ascii="GHEA Grapalat" w:hAnsi="GHEA Grapalat" w:cs="CIDFont+F3"/>
          <w:sz w:val="24"/>
          <w:szCs w:val="24"/>
          <w:lang w:val="hy-AM"/>
        </w:rPr>
        <w:t>:</w:t>
      </w:r>
    </w:p>
    <w:p w:rsidR="0003192E" w:rsidRPr="00EF34D3" w:rsidRDefault="0003192E" w:rsidP="005B0963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  <w:r w:rsidRPr="00EF34D3">
        <w:rPr>
          <w:rFonts w:ascii="GHEA Grapalat" w:eastAsia="GHEA Grapalat" w:hAnsi="GHEA Grapalat" w:cs="GHEA Grapalat"/>
          <w:b/>
          <w:sz w:val="24"/>
          <w:szCs w:val="24"/>
          <w:lang w:val="hy-AM"/>
        </w:rPr>
        <w:t>3. Նախագծի մշակման գործընթացում ներգրավված ինստիտուտները, անձինք և նրանց դիրքորոշումը.</w:t>
      </w:r>
    </w:p>
    <w:p w:rsidR="0003192E" w:rsidRPr="00EF34D3" w:rsidRDefault="0003192E" w:rsidP="005B0963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EF34D3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Նախագիծը մշակվել է </w:t>
      </w:r>
      <w:r w:rsidR="00F500E9" w:rsidRPr="00EF34D3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ՀՀ քաղաքաշինության կոմիտեի </w:t>
      </w:r>
      <w:r w:rsidRPr="00EF34D3">
        <w:rPr>
          <w:rFonts w:ascii="GHEA Grapalat" w:eastAsia="GHEA Grapalat" w:hAnsi="GHEA Grapalat" w:cs="GHEA Grapalat"/>
          <w:sz w:val="24"/>
          <w:szCs w:val="24"/>
          <w:lang w:val="hy-AM"/>
        </w:rPr>
        <w:t>կողմից:</w:t>
      </w:r>
    </w:p>
    <w:p w:rsidR="0003192E" w:rsidRPr="00EF34D3" w:rsidRDefault="0003192E" w:rsidP="005B0963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  <w:r w:rsidRPr="00EF34D3">
        <w:rPr>
          <w:rFonts w:ascii="GHEA Grapalat" w:eastAsia="GHEA Grapalat" w:hAnsi="GHEA Grapalat" w:cs="GHEA Grapalat"/>
          <w:b/>
          <w:sz w:val="24"/>
          <w:szCs w:val="24"/>
          <w:lang w:val="hy-AM"/>
        </w:rPr>
        <w:t>4. Ակնկալվող արդյունքը.</w:t>
      </w:r>
    </w:p>
    <w:p w:rsidR="0003192E" w:rsidRPr="00EF34D3" w:rsidRDefault="00F500E9" w:rsidP="005B0963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EF34D3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Առաջարկվող </w:t>
      </w:r>
      <w:r w:rsidR="0003192E" w:rsidRPr="00EF34D3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փոփոխությունների արդյունքում ակնկալվում է ապահովել </w:t>
      </w:r>
      <w:r w:rsidRPr="00EF34D3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շինարարական </w:t>
      </w:r>
      <w:r w:rsidR="0003192E" w:rsidRPr="00EF34D3">
        <w:rPr>
          <w:rFonts w:ascii="GHEA Grapalat" w:eastAsia="GHEA Grapalat" w:hAnsi="GHEA Grapalat" w:cs="GHEA Grapalat"/>
          <w:sz w:val="24"/>
          <w:szCs w:val="24"/>
          <w:lang w:val="hy-AM"/>
        </w:rPr>
        <w:t>աշխատանքների բնականոն ընթացքը</w:t>
      </w:r>
      <w:r w:rsidR="000732E9" w:rsidRPr="00805932">
        <w:rPr>
          <w:rFonts w:ascii="GHEA Grapalat" w:eastAsia="GHEA Grapalat" w:hAnsi="GHEA Grapalat" w:cs="GHEA Grapalat"/>
          <w:sz w:val="24"/>
          <w:szCs w:val="24"/>
          <w:lang w:val="hy-AM"/>
        </w:rPr>
        <w:t>, ավարտին հասցնել և շահագործել օբյեկտները</w:t>
      </w:r>
      <w:r w:rsidR="0003192E" w:rsidRPr="00EF34D3">
        <w:rPr>
          <w:rFonts w:ascii="GHEA Grapalat" w:eastAsia="GHEA Grapalat" w:hAnsi="GHEA Grapalat" w:cs="GHEA Grapalat"/>
          <w:sz w:val="24"/>
          <w:szCs w:val="24"/>
          <w:lang w:val="hy-AM"/>
        </w:rPr>
        <w:t>:</w:t>
      </w:r>
    </w:p>
    <w:p w:rsidR="0003192E" w:rsidRPr="00EF34D3" w:rsidRDefault="0003192E" w:rsidP="005B0963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  <w:r w:rsidRPr="00EF34D3">
        <w:rPr>
          <w:rFonts w:ascii="GHEA Grapalat" w:eastAsia="GHEA Grapalat" w:hAnsi="GHEA Grapalat" w:cs="GHEA Grapalat"/>
          <w:b/>
          <w:sz w:val="24"/>
          <w:szCs w:val="24"/>
          <w:lang w:val="hy-AM"/>
        </w:rPr>
        <w:t>5. Նախագծի ընդունման կապակցությամբ լրացուցիչ ֆինանսական միջոցների անհրաժեշտության և ծախսերում սպասվելիք փոփոխությունների մասին.</w:t>
      </w:r>
    </w:p>
    <w:p w:rsidR="0003192E" w:rsidRPr="00EF34D3" w:rsidRDefault="0003192E" w:rsidP="005B0963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EF34D3">
        <w:rPr>
          <w:rFonts w:ascii="GHEA Grapalat" w:eastAsia="GHEA Grapalat" w:hAnsi="GHEA Grapalat" w:cs="GHEA Grapalat"/>
          <w:sz w:val="24"/>
          <w:szCs w:val="24"/>
          <w:lang w:val="hy-AM"/>
        </w:rPr>
        <w:t>Նախագծի ընդունման կապակցությամբ Հայաստանի Հանրապետության պետական բյուջեում ծախսերի և եկամուտների ավելացումներ կամ նվազեցումներ չեն նախատեսվում:</w:t>
      </w:r>
    </w:p>
    <w:p w:rsidR="000732E9" w:rsidRPr="00860F9C" w:rsidRDefault="000732E9" w:rsidP="005B0963">
      <w:pPr>
        <w:pStyle w:val="NormalWeb"/>
        <w:spacing w:before="0" w:beforeAutospacing="0" w:after="0" w:afterAutospacing="0"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  <w:r w:rsidRPr="00805932">
        <w:rPr>
          <w:rFonts w:ascii="GHEA Grapalat" w:hAnsi="GHEA Grapalat" w:cs="Sylfaen"/>
          <w:b/>
          <w:lang w:val="hy-AM"/>
        </w:rPr>
        <w:lastRenderedPageBreak/>
        <w:t xml:space="preserve">6. </w:t>
      </w:r>
      <w:r w:rsidRPr="00860F9C">
        <w:rPr>
          <w:rFonts w:ascii="GHEA Grapalat" w:hAnsi="GHEA Grapalat" w:cs="Sylfaen"/>
          <w:b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:rsidR="009B4582" w:rsidRDefault="009B4582" w:rsidP="005B0963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Arial"/>
          <w:lang w:val="hy-AM"/>
        </w:rPr>
        <w:t xml:space="preserve">Նախագիծը </w:t>
      </w:r>
      <w:r>
        <w:rPr>
          <w:rFonts w:ascii="GHEA Grapalat" w:hAnsi="GHEA Grapalat"/>
          <w:sz w:val="24"/>
          <w:szCs w:val="24"/>
          <w:lang w:val="hy-AM"/>
        </w:rPr>
        <w:t>բխում է ՀՀ կառավարության 2021 թվականի նոյեմբերի 18-ի N 1902-Լ որոշման Հավելված N 1-ի համաձայն հաստատված՝ Հ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այաստանի </w:t>
      </w:r>
      <w:r>
        <w:rPr>
          <w:rFonts w:ascii="GHEA Grapalat" w:hAnsi="GHEA Grapalat"/>
          <w:sz w:val="24"/>
          <w:szCs w:val="24"/>
          <w:lang w:val="hy-AM"/>
        </w:rPr>
        <w:t>Հանրապետության կառավարության 2021-2026 թվականների գործունեության միջոցառումների ծրագրի՝</w:t>
      </w:r>
    </w:p>
    <w:p w:rsidR="0003192E" w:rsidRPr="005B0963" w:rsidRDefault="009B4582" w:rsidP="005B0963">
      <w:pPr>
        <w:pStyle w:val="ListParagraph"/>
        <w:numPr>
          <w:ilvl w:val="0"/>
          <w:numId w:val="4"/>
        </w:numPr>
        <w:spacing w:after="0" w:line="360" w:lineRule="auto"/>
        <w:ind w:left="0"/>
        <w:jc w:val="both"/>
        <w:rPr>
          <w:rFonts w:ascii="GHEA Grapalat" w:hAnsi="GHEA Grapalat"/>
          <w:sz w:val="24"/>
          <w:szCs w:val="24"/>
          <w:lang w:val="hy-AM"/>
        </w:rPr>
      </w:pPr>
      <w:r w:rsidRPr="0081722B">
        <w:rPr>
          <w:rFonts w:ascii="GHEA Grapalat" w:hAnsi="GHEA Grapalat"/>
          <w:sz w:val="24"/>
          <w:szCs w:val="24"/>
          <w:lang w:val="hy-AM"/>
        </w:rPr>
        <w:t></w:t>
      </w:r>
      <w:r w:rsidRPr="009B4582">
        <w:rPr>
          <w:rFonts w:ascii="GHEA Grapalat" w:hAnsi="GHEA Grapalat"/>
          <w:sz w:val="24"/>
          <w:szCs w:val="24"/>
          <w:lang w:val="hy-AM"/>
        </w:rPr>
        <w:t>ՀՀ կրթության, գիտության, մշակույթի և սպորտի նախարարություն</w:t>
      </w:r>
      <w:r w:rsidRPr="0081722B">
        <w:rPr>
          <w:rFonts w:ascii="GHEA Grapalat" w:hAnsi="GHEA Grapalat"/>
          <w:sz w:val="24"/>
          <w:szCs w:val="24"/>
          <w:lang w:val="hy-AM"/>
        </w:rPr>
        <w:t>  բաժնի 8. Կառուցել, հիմնանորոգել և վերանորոգել առնվազն 300 հանրակրթական ուսումնական հաստատություններ, ապահովել դրանց ամբողջական հագեցումը անհրաժեշտ գույքով և սարքավորումներով նպատակի 8.4Ցանկում ընդգրկված հաստատություններում շինարարական աշխատանքների իրականացում և անհրաժեշտ գույքով և սարքավորումներով հագեցվածության ապահովում միջոցառումից, ինչպես նաև Հայաստանի Հանրապետության կառավարությունը 2023 թվականի նոյեմբերի 30-ի &lt;&lt;Հայաստանի Հանրապետության կառավարության «Մինչև 2026 թվականը կառուցվող, հիմնանորոգվող կամ վերակառուցվող 300 դպրոցներ»-ի ծրագրում ընդգրկված դպրոցների ցանկը հաստատելու և ցանկում ընդգրկված դպրոցների համար սահմանված շինարարական աշխատանքների՝ կառուցման, վերակառուցման կամ հիմնանորոգման համար միջամտության աստիճանի ընտրության չափորոշիչները սահմանելու մասին&gt;&gt; N 2093-Ն որոշում։</w:t>
      </w:r>
    </w:p>
    <w:sectPr w:rsidR="0003192E" w:rsidRPr="005B0963" w:rsidSect="005B0963">
      <w:pgSz w:w="12240" w:h="15840"/>
      <w:pgMar w:top="720" w:right="1440" w:bottom="567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IDFont+F3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7429AD"/>
    <w:multiLevelType w:val="hybridMultilevel"/>
    <w:tmpl w:val="F3E092F2"/>
    <w:lvl w:ilvl="0" w:tplc="B45840D8">
      <w:numFmt w:val="bullet"/>
      <w:lvlText w:val="-"/>
      <w:lvlJc w:val="left"/>
      <w:pPr>
        <w:ind w:left="720" w:hanging="360"/>
      </w:pPr>
      <w:rPr>
        <w:rFonts w:ascii="GHEA Grapalat" w:eastAsiaTheme="minorHAnsi" w:hAnsi="GHEA Grapalat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00E259A"/>
    <w:multiLevelType w:val="hybridMultilevel"/>
    <w:tmpl w:val="D36A123C"/>
    <w:lvl w:ilvl="0" w:tplc="77E29948">
      <w:start w:val="1"/>
      <w:numFmt w:val="decimal"/>
      <w:lvlText w:val="%1."/>
      <w:lvlJc w:val="left"/>
      <w:pPr>
        <w:ind w:left="1275" w:hanging="55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D351CB7"/>
    <w:multiLevelType w:val="hybridMultilevel"/>
    <w:tmpl w:val="CF86E5F6"/>
    <w:lvl w:ilvl="0" w:tplc="1ABE3AD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D9E59C0"/>
    <w:multiLevelType w:val="hybridMultilevel"/>
    <w:tmpl w:val="BC6E432C"/>
    <w:lvl w:ilvl="0" w:tplc="067AF6C0">
      <w:start w:val="5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78900EB1"/>
    <w:multiLevelType w:val="hybridMultilevel"/>
    <w:tmpl w:val="C38C43CC"/>
    <w:lvl w:ilvl="0" w:tplc="04090011">
      <w:start w:val="1"/>
      <w:numFmt w:val="decimal"/>
      <w:lvlText w:val="%1)"/>
      <w:lvlJc w:val="left"/>
      <w:pPr>
        <w:ind w:left="1530" w:hanging="360"/>
      </w:p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1731"/>
    <w:rsid w:val="0003192E"/>
    <w:rsid w:val="00055420"/>
    <w:rsid w:val="000732E9"/>
    <w:rsid w:val="000C1508"/>
    <w:rsid w:val="000D1731"/>
    <w:rsid w:val="00113055"/>
    <w:rsid w:val="00122C2A"/>
    <w:rsid w:val="00181228"/>
    <w:rsid w:val="00181660"/>
    <w:rsid w:val="001B6788"/>
    <w:rsid w:val="00256AE3"/>
    <w:rsid w:val="002600CE"/>
    <w:rsid w:val="002959D2"/>
    <w:rsid w:val="00315AB8"/>
    <w:rsid w:val="003206BB"/>
    <w:rsid w:val="00396F3B"/>
    <w:rsid w:val="00440FF9"/>
    <w:rsid w:val="00463171"/>
    <w:rsid w:val="0047743F"/>
    <w:rsid w:val="00491514"/>
    <w:rsid w:val="004C19E9"/>
    <w:rsid w:val="004C5455"/>
    <w:rsid w:val="00502B94"/>
    <w:rsid w:val="0051749F"/>
    <w:rsid w:val="0052435B"/>
    <w:rsid w:val="00562282"/>
    <w:rsid w:val="005B0963"/>
    <w:rsid w:val="006E2A3A"/>
    <w:rsid w:val="0070163C"/>
    <w:rsid w:val="0071778C"/>
    <w:rsid w:val="00737F66"/>
    <w:rsid w:val="0078784F"/>
    <w:rsid w:val="00805932"/>
    <w:rsid w:val="00807A6A"/>
    <w:rsid w:val="0081722B"/>
    <w:rsid w:val="00884517"/>
    <w:rsid w:val="00943D69"/>
    <w:rsid w:val="009B4582"/>
    <w:rsid w:val="009F56FF"/>
    <w:rsid w:val="00A23918"/>
    <w:rsid w:val="00A5526D"/>
    <w:rsid w:val="00AA49F2"/>
    <w:rsid w:val="00AD14F2"/>
    <w:rsid w:val="00B51916"/>
    <w:rsid w:val="00B972E4"/>
    <w:rsid w:val="00BA0B8C"/>
    <w:rsid w:val="00BB75FB"/>
    <w:rsid w:val="00BC2C11"/>
    <w:rsid w:val="00C55993"/>
    <w:rsid w:val="00C578A4"/>
    <w:rsid w:val="00CA228F"/>
    <w:rsid w:val="00D10388"/>
    <w:rsid w:val="00D748F0"/>
    <w:rsid w:val="00E12393"/>
    <w:rsid w:val="00E16F90"/>
    <w:rsid w:val="00E75496"/>
    <w:rsid w:val="00EC0479"/>
    <w:rsid w:val="00EF34D3"/>
    <w:rsid w:val="00F500E9"/>
    <w:rsid w:val="00F5767E"/>
    <w:rsid w:val="00F771C3"/>
    <w:rsid w:val="00F914F9"/>
    <w:rsid w:val="00FF2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328F3E"/>
  <w15:chartTrackingRefBased/>
  <w15:docId w15:val="{261D77F0-0D94-4C53-A789-73716A9F15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174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51749F"/>
    <w:pPr>
      <w:spacing w:after="0" w:line="240" w:lineRule="auto"/>
    </w:pPr>
    <w:rPr>
      <w:lang w:bidi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1"/>
    <w:unhideWhenUsed/>
    <w:qFormat/>
    <w:rsid w:val="000319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Bullet1,Абзац списка3"/>
    <w:basedOn w:val="Normal"/>
    <w:link w:val="ListParagraphChar"/>
    <w:uiPriority w:val="34"/>
    <w:qFormat/>
    <w:rsid w:val="0003192E"/>
    <w:pPr>
      <w:spacing w:after="200" w:line="276" w:lineRule="auto"/>
      <w:ind w:left="720"/>
      <w:contextualSpacing/>
    </w:pPr>
    <w:rPr>
      <w:rFonts w:ascii="Calibri" w:eastAsiaTheme="minorEastAsia" w:hAnsi="Calibri" w:cs="Calibri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locked/>
    <w:rsid w:val="009F56FF"/>
    <w:rPr>
      <w:rFonts w:ascii="Calibri" w:eastAsiaTheme="minorEastAsia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166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1</Pages>
  <Words>658</Words>
  <Characters>3757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Arayik Mnatsakanyan</dc:creator>
  <cp:keywords/>
  <dc:description/>
  <cp:lastModifiedBy>Anush Margaryan</cp:lastModifiedBy>
  <cp:revision>15</cp:revision>
  <dcterms:created xsi:type="dcterms:W3CDTF">2025-03-05T07:12:00Z</dcterms:created>
  <dcterms:modified xsi:type="dcterms:W3CDTF">2025-04-08T12:50:00Z</dcterms:modified>
</cp:coreProperties>
</file>