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804821" w14:textId="77777777"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14:paraId="335BF926" w14:textId="77777777" w:rsidR="00CE59F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ՕՏԱՐԵԼՈՒ ՄԱՍԻՆ</w:t>
      </w:r>
    </w:p>
    <w:p w14:paraId="6A71F4A7" w14:textId="77777777"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14:paraId="30C3A04E" w14:textId="77777777" w:rsidR="0005444C" w:rsidRDefault="0005444C" w:rsidP="00A27CCD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af-ZA"/>
        </w:rPr>
      </w:pPr>
    </w:p>
    <w:p w14:paraId="560B7E8E" w14:textId="7EBCA248" w:rsidR="00C95AA7" w:rsidRDefault="00C95AA7" w:rsidP="00C95AA7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lang w:val="hy-AM"/>
        </w:rPr>
        <w:t xml:space="preserve">   </w:t>
      </w:r>
      <w:r w:rsidRPr="00882CB9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Ներկայացված նախագծով առաջարկվում է </w:t>
      </w:r>
      <w:r w:rsidRPr="00AF294B">
        <w:rPr>
          <w:rFonts w:ascii="GHEA Grapalat" w:hAnsi="GHEA Grapalat" w:cs="Times New Roman"/>
          <w:color w:val="000000"/>
          <w:sz w:val="24"/>
          <w:szCs w:val="24"/>
          <w:lang w:val="hy-AM" w:eastAsia="ru-RU"/>
        </w:rPr>
        <w:t>Հայաստանի Հանրապետության ներքին գործերի նախարարության ամրացված, պետական սեփականություն հանդիսացող</w:t>
      </w:r>
      <w:r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, Հայաստանի Հանրապետության՝ </w:t>
      </w:r>
      <w:r w:rsidRPr="00286E3C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Մարզ Շիրակ, համայնք Գյումրի ք. Ղուկասյան փողոց 30/6 վարչական շենք</w:t>
      </w:r>
      <w:r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հասցեում գտնվող </w:t>
      </w:r>
      <w:r w:rsidRPr="00286E3C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930.19 քառ. մետր մակերեսով Վարչական շենքը, ինչպես նաև դրա զբաղեցրած, օգտագործման և սպասարկման համար հատկացված 0.1089 հեկտար մակերեսով </w:t>
      </w:r>
      <w:r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հողամասն (այսուհետ՝ Գույք) օտարել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դասական աճուրդով</w:t>
      </w:r>
      <w:r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:</w:t>
      </w:r>
    </w:p>
    <w:p w14:paraId="1202F584" w14:textId="77777777" w:rsidR="00C95AA7" w:rsidRPr="00286E3C" w:rsidRDefault="00C95AA7" w:rsidP="00C95AA7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 w:rsidRPr="00286E3C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Աճուրդով օտարման ենթակա Գույքի վաճառքի նվազագույն մեկնարկային գինը սահմանվել  է գնահատված արժեքի 100 տոկոսի չափով՝ 121 900 000 դրամ։</w:t>
      </w:r>
    </w:p>
    <w:p w14:paraId="169179F6" w14:textId="77777777" w:rsidR="00C95AA7" w:rsidRDefault="00C95AA7" w:rsidP="00C95AA7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 w:rsidRPr="00286E3C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Գույքի տվյալ պահին գործող շուկայական արժեքին մոտարկված կադաստրային արժեքը՝ 97 861 365.20 ՀՀ դրամ է:</w:t>
      </w:r>
    </w:p>
    <w:p w14:paraId="66007DE6" w14:textId="77777777" w:rsidR="00C95AA7" w:rsidRDefault="00C95AA7" w:rsidP="00C95AA7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8827A8">
        <w:rPr>
          <w:rFonts w:ascii="GHEA Grapalat" w:hAnsi="GHEA Grapalat"/>
          <w:iCs/>
          <w:sz w:val="24"/>
          <w:szCs w:val="24"/>
          <w:lang w:val="hy-AM"/>
        </w:rPr>
        <w:t xml:space="preserve">Աճուրդը կազմակերպվելու և իրականցվելու է Հայաստանի Հանրապետության կառավարության 2021 թվականի ապրիլի 15-ի N587-Ն որոշման 1-ին կետի 1-ին և 4-րդ ենթակետերով սահմանված հավելվածներով ու Հայաստանի Հանրապետության </w:t>
      </w:r>
      <w:r w:rsidRPr="008827A8">
        <w:rPr>
          <w:rFonts w:ascii="GHEA Grapalat" w:hAnsi="GHEA Grapalat"/>
          <w:sz w:val="24"/>
          <w:szCs w:val="24"/>
          <w:lang w:val="hy-AM"/>
        </w:rPr>
        <w:t xml:space="preserve">կառավարության 2023 թվականի սեպտեմբերի 28-ի N1667-Ն որոշման հավելվածով հաստատված կարգի պահանջներին </w:t>
      </w:r>
      <w:r>
        <w:rPr>
          <w:rFonts w:ascii="GHEA Grapalat" w:hAnsi="GHEA Grapalat"/>
          <w:sz w:val="24"/>
          <w:szCs w:val="24"/>
          <w:lang w:val="hy-AM"/>
        </w:rPr>
        <w:t>համապատասխան</w:t>
      </w:r>
      <w:r w:rsidRPr="008827A8">
        <w:rPr>
          <w:rFonts w:ascii="GHEA Grapalat" w:hAnsi="GHEA Grapalat"/>
          <w:sz w:val="24"/>
          <w:szCs w:val="24"/>
          <w:lang w:val="hy-AM"/>
        </w:rPr>
        <w:t>։</w:t>
      </w:r>
    </w:p>
    <w:p w14:paraId="656E85B9" w14:textId="771F404F" w:rsidR="00747311" w:rsidRPr="00747311" w:rsidRDefault="00747311" w:rsidP="00C95AA7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BD23C4">
        <w:rPr>
          <w:rFonts w:ascii="GHEA Grapalat" w:hAnsi="GHEA Grapalat"/>
          <w:sz w:val="24"/>
          <w:szCs w:val="24"/>
          <w:lang w:val="hy-AM"/>
        </w:rPr>
        <w:t>Գույքի աճուրդի հաղթող մասնակիցը պարտավոր է արձանագրությունն ստորագրելուց հետո երեք աշխատանքային օրվա ընթացքում փոխանցել լոտի գինն ամբողջությամբ՝ հաշվանցելով նախավճարը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3BEACEDA" w14:textId="7F68EBA5" w:rsidR="00C95AA7" w:rsidRPr="00286E3C" w:rsidRDefault="00C95AA7" w:rsidP="00C95AA7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 w:rsidRPr="00747311">
        <w:rPr>
          <w:rFonts w:ascii="GHEA Grapalat" w:hAnsi="GHEA Grapalat"/>
          <w:sz w:val="24"/>
          <w:szCs w:val="24"/>
          <w:lang w:val="hy-AM"/>
        </w:rPr>
        <w:t>Նախագծով գնորդը պարտավորվում</w:t>
      </w:r>
      <w:r w:rsidRPr="00286E3C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է վճարել նաև Գույքի արժեքի որոշման ծառայությունների վճարը՝ </w:t>
      </w:r>
      <w:bookmarkStart w:id="0" w:name="_Hlk181122182"/>
      <w:r w:rsidRPr="00286E3C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382 868.4  </w:t>
      </w:r>
      <w:bookmarkEnd w:id="0"/>
      <w:r w:rsidRPr="00286E3C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ՀՀ դրամը (ներառյալ՝ ավելացված արժեքի հարկը), որը ենթակա է վճարման աճուրդի արդյունքների մասին արձանագրությունը ստորագրելու օրվանից </w:t>
      </w:r>
      <w:r w:rsidR="00747311" w:rsidRPr="00BD23C4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երեք աշխատանքային օրվա ընթացքում</w:t>
      </w:r>
      <w:r w:rsidRPr="00286E3C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՝ «Գույքի գնահատման և աճուրդի կենտրոն» ՊՈԱԿ-ի համապատասխան հաշվին և չի համարվում գույքի վաճառքի գնի մաս։</w:t>
      </w:r>
    </w:p>
    <w:p w14:paraId="3A0E430F" w14:textId="77777777" w:rsidR="00C95AA7" w:rsidRPr="00286E3C" w:rsidRDefault="00C95AA7" w:rsidP="00C95AA7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 w:rsidRPr="00286E3C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Նախագծով սահմանվել է նաև, որ առաջին աճուրդի ժամանակ չվաճառված Գույքի վաճառքի նպատակով մինչև Գնահատման հաշվետվության ժամկետի ավարտը՝ 2025 թվականի հոկտեմբերի 18-ը կազմակերպել հերթական աճուրդներ՝ առանց Գույքի վաճառքի մեկնարկային գնի նվազեցման։</w:t>
      </w:r>
    </w:p>
    <w:p w14:paraId="6C6E0968" w14:textId="17A94B29" w:rsidR="00E76CE1" w:rsidRPr="00684F6B" w:rsidRDefault="00E76CE1" w:rsidP="00D22303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b/>
          <w:color w:val="000000"/>
          <w:lang w:val="hy-AM"/>
        </w:rPr>
      </w:pPr>
      <w:r w:rsidRPr="00684F6B">
        <w:rPr>
          <w:rFonts w:ascii="GHEA Grapalat" w:hAnsi="GHEA Grapalat"/>
          <w:b/>
          <w:color w:val="000000"/>
          <w:lang w:val="hy-AM"/>
        </w:rPr>
        <w:lastRenderedPageBreak/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="00480803" w:rsidRPr="00684F6B">
        <w:rPr>
          <w:rFonts w:ascii="GHEA Grapalat" w:hAnsi="GHEA Grapalat"/>
          <w:b/>
          <w:color w:val="000000"/>
          <w:lang w:val="hy-AM"/>
        </w:rPr>
        <w:t xml:space="preserve"> </w:t>
      </w:r>
      <w:r w:rsidR="00286E3C" w:rsidRPr="00286E3C">
        <w:rPr>
          <w:rFonts w:ascii="GHEA Grapalat" w:hAnsi="GHEA Grapalat"/>
          <w:b/>
          <w:color w:val="000000"/>
          <w:lang w:val="hy-AM"/>
        </w:rPr>
        <w:t xml:space="preserve">Մարզ Շիրակ, համայնք Գյումրի ք. Ղուկասյան փողոց 30/6 վարչական շենք </w:t>
      </w:r>
      <w:r w:rsidR="00B8381E" w:rsidRPr="00684F6B">
        <w:rPr>
          <w:rFonts w:ascii="GHEA Grapalat" w:hAnsi="GHEA Grapalat"/>
          <w:b/>
          <w:color w:val="000000"/>
          <w:lang w:val="hy-AM"/>
        </w:rPr>
        <w:t xml:space="preserve">հասցեում գտնվող </w:t>
      </w:r>
      <w:r w:rsidR="00E02C40" w:rsidRPr="00684F6B">
        <w:rPr>
          <w:rFonts w:ascii="GHEA Grapalat" w:hAnsi="GHEA Grapalat"/>
          <w:b/>
          <w:color w:val="000000"/>
          <w:lang w:val="hy-AM"/>
        </w:rPr>
        <w:t xml:space="preserve">անշարժ գույքի </w:t>
      </w:r>
      <w:r w:rsidRPr="00684F6B">
        <w:rPr>
          <w:rFonts w:ascii="GHEA Grapalat" w:hAnsi="GHEA Grapalat"/>
          <w:b/>
          <w:color w:val="000000"/>
          <w:lang w:val="hy-AM"/>
        </w:rPr>
        <w:t>օտարումը բխում է ՀՀ կառավարության 2021-2026թթ. ծրագրի պահանջներից։</w:t>
      </w:r>
    </w:p>
    <w:p w14:paraId="546BCD0C" w14:textId="77777777" w:rsidR="003D5117" w:rsidRPr="00E02C40" w:rsidRDefault="003D5117" w:rsidP="00D22303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/>
          <w:lang w:val="hy-AM"/>
        </w:rPr>
      </w:pPr>
      <w:r w:rsidRPr="00684F6B">
        <w:rPr>
          <w:rFonts w:ascii="GHEA Grapalat" w:hAnsi="GHEA Grapalat"/>
          <w:b/>
          <w:color w:val="000000"/>
          <w:lang w:val="hy-AM"/>
        </w:rPr>
        <w:t>«</w:t>
      </w:r>
      <w:r w:rsidR="008E508D" w:rsidRPr="00684F6B">
        <w:rPr>
          <w:rFonts w:ascii="GHEA Grapalat" w:hAnsi="GHEA Grapalat"/>
          <w:b/>
          <w:color w:val="000000"/>
          <w:lang w:val="hy-AM"/>
        </w:rPr>
        <w:t>Պետական գույքն</w:t>
      </w:r>
      <w:r w:rsidRPr="00684F6B">
        <w:rPr>
          <w:rFonts w:ascii="GHEA Grapalat" w:hAnsi="GHEA Grapalat"/>
          <w:b/>
          <w:color w:val="000000"/>
          <w:lang w:val="hy-AM"/>
        </w:rPr>
        <w:t xml:space="preserve"> օտարելու մասին» </w:t>
      </w:r>
      <w:r w:rsidRPr="00684F6B">
        <w:rPr>
          <w:rFonts w:ascii="GHEA Grapalat" w:hAnsi="GHEA Grapalat"/>
          <w:bCs/>
          <w:color w:val="000000"/>
          <w:lang w:val="hy-AM"/>
        </w:rPr>
        <w:t>ՀՀ կառավարության որոշման նախագծի</w:t>
      </w:r>
      <w:r w:rsidRPr="008F3CC9">
        <w:rPr>
          <w:rFonts w:ascii="GHEA Grapalat" w:hAnsi="GHEA Grapalat"/>
          <w:color w:val="000000"/>
          <w:lang w:val="hy-AM"/>
        </w:rPr>
        <w:t xml:space="preserve">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D22303">
      <w:pgSz w:w="12240" w:h="15840"/>
      <w:pgMar w:top="72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7EE2"/>
    <w:rsid w:val="000170AE"/>
    <w:rsid w:val="00025B6B"/>
    <w:rsid w:val="00050373"/>
    <w:rsid w:val="0005381D"/>
    <w:rsid w:val="0005444C"/>
    <w:rsid w:val="00055031"/>
    <w:rsid w:val="00091ADA"/>
    <w:rsid w:val="000B4C2D"/>
    <w:rsid w:val="000F01DA"/>
    <w:rsid w:val="000F5538"/>
    <w:rsid w:val="0011455E"/>
    <w:rsid w:val="00120429"/>
    <w:rsid w:val="001479A7"/>
    <w:rsid w:val="0018664D"/>
    <w:rsid w:val="001920ED"/>
    <w:rsid w:val="001F4EC9"/>
    <w:rsid w:val="002130F8"/>
    <w:rsid w:val="00224E19"/>
    <w:rsid w:val="00232967"/>
    <w:rsid w:val="00261725"/>
    <w:rsid w:val="0026678E"/>
    <w:rsid w:val="00275C49"/>
    <w:rsid w:val="00286E3C"/>
    <w:rsid w:val="00301010"/>
    <w:rsid w:val="00332AE6"/>
    <w:rsid w:val="00336F92"/>
    <w:rsid w:val="00340D50"/>
    <w:rsid w:val="003905E2"/>
    <w:rsid w:val="003A3328"/>
    <w:rsid w:val="003A72CD"/>
    <w:rsid w:val="003D5117"/>
    <w:rsid w:val="00407E14"/>
    <w:rsid w:val="004179B5"/>
    <w:rsid w:val="00423E7A"/>
    <w:rsid w:val="004676A1"/>
    <w:rsid w:val="00480803"/>
    <w:rsid w:val="00484DB9"/>
    <w:rsid w:val="004B7EA4"/>
    <w:rsid w:val="004D3DD0"/>
    <w:rsid w:val="004F1ECA"/>
    <w:rsid w:val="004F6BC7"/>
    <w:rsid w:val="005054EE"/>
    <w:rsid w:val="00530C2A"/>
    <w:rsid w:val="00546D24"/>
    <w:rsid w:val="00587B5F"/>
    <w:rsid w:val="005C3EC6"/>
    <w:rsid w:val="005D4491"/>
    <w:rsid w:val="005F2F7F"/>
    <w:rsid w:val="00612530"/>
    <w:rsid w:val="0061298D"/>
    <w:rsid w:val="0062627E"/>
    <w:rsid w:val="00684F6B"/>
    <w:rsid w:val="006934F4"/>
    <w:rsid w:val="006A16B6"/>
    <w:rsid w:val="0070541A"/>
    <w:rsid w:val="007141B4"/>
    <w:rsid w:val="00747311"/>
    <w:rsid w:val="007757CB"/>
    <w:rsid w:val="00785296"/>
    <w:rsid w:val="007A5AD7"/>
    <w:rsid w:val="007C3136"/>
    <w:rsid w:val="008100D5"/>
    <w:rsid w:val="00821420"/>
    <w:rsid w:val="008551BF"/>
    <w:rsid w:val="00867EE2"/>
    <w:rsid w:val="00880A4C"/>
    <w:rsid w:val="00882CB9"/>
    <w:rsid w:val="008C397A"/>
    <w:rsid w:val="008E4A1A"/>
    <w:rsid w:val="008E508D"/>
    <w:rsid w:val="008E7827"/>
    <w:rsid w:val="008F13B7"/>
    <w:rsid w:val="008F7EEF"/>
    <w:rsid w:val="0090107A"/>
    <w:rsid w:val="009039FC"/>
    <w:rsid w:val="00946AAD"/>
    <w:rsid w:val="00951272"/>
    <w:rsid w:val="0095504C"/>
    <w:rsid w:val="009B50FB"/>
    <w:rsid w:val="009C658C"/>
    <w:rsid w:val="009F421C"/>
    <w:rsid w:val="00A27CCD"/>
    <w:rsid w:val="00A33A7F"/>
    <w:rsid w:val="00A3774E"/>
    <w:rsid w:val="00A53EE3"/>
    <w:rsid w:val="00A5494A"/>
    <w:rsid w:val="00A7491F"/>
    <w:rsid w:val="00AC5614"/>
    <w:rsid w:val="00B73A22"/>
    <w:rsid w:val="00B8381E"/>
    <w:rsid w:val="00BA5A0E"/>
    <w:rsid w:val="00BD1573"/>
    <w:rsid w:val="00C759B1"/>
    <w:rsid w:val="00C95AA7"/>
    <w:rsid w:val="00CC6376"/>
    <w:rsid w:val="00CE59FB"/>
    <w:rsid w:val="00CE7D34"/>
    <w:rsid w:val="00CF128B"/>
    <w:rsid w:val="00CF3DD7"/>
    <w:rsid w:val="00D17680"/>
    <w:rsid w:val="00D22303"/>
    <w:rsid w:val="00D572A0"/>
    <w:rsid w:val="00D640DF"/>
    <w:rsid w:val="00D70FE5"/>
    <w:rsid w:val="00D74A5E"/>
    <w:rsid w:val="00D801E4"/>
    <w:rsid w:val="00DA42D2"/>
    <w:rsid w:val="00DC2936"/>
    <w:rsid w:val="00DE0B9C"/>
    <w:rsid w:val="00E02C40"/>
    <w:rsid w:val="00E21A24"/>
    <w:rsid w:val="00E63809"/>
    <w:rsid w:val="00E76CE1"/>
    <w:rsid w:val="00E96233"/>
    <w:rsid w:val="00EB0F17"/>
    <w:rsid w:val="00EB6319"/>
    <w:rsid w:val="00F33BBD"/>
    <w:rsid w:val="00F51147"/>
    <w:rsid w:val="00F51AF6"/>
    <w:rsid w:val="00F6729F"/>
    <w:rsid w:val="00F73BF1"/>
    <w:rsid w:val="00FA2A07"/>
    <w:rsid w:val="00FB0F93"/>
    <w:rsid w:val="00FB3326"/>
    <w:rsid w:val="00FB3CAB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D78F0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5117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484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323</Words>
  <Characters>2232</Characters>
  <Application>Microsoft Office Word</Application>
  <DocSecurity>0</DocSecurity>
  <Lines>42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https://mul2-spm.gov.am/tasks/466695/oneclick?token=4139c51f22a789861b4af6388d79fe93</cp:keywords>
  <dc:description/>
  <cp:lastModifiedBy>User</cp:lastModifiedBy>
  <cp:revision>9</cp:revision>
  <dcterms:created xsi:type="dcterms:W3CDTF">2024-11-20T13:35:00Z</dcterms:created>
  <dcterms:modified xsi:type="dcterms:W3CDTF">2025-02-25T08:23:00Z</dcterms:modified>
</cp:coreProperties>
</file>