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DB498B" w:rsidRDefault="002012F3" w:rsidP="00DB498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  <w:r w:rsidRPr="005876B5">
        <w:rPr>
          <w:rFonts w:ascii="GHEA Grapalat" w:hAnsi="GHEA Grapalat" w:cs="GHEA Grapalat"/>
          <w:b/>
          <w:lang w:val="nb-NO"/>
        </w:rPr>
        <w:t>«</w:t>
      </w:r>
      <w:r w:rsidR="0079096F" w:rsidRPr="005876B5">
        <w:rPr>
          <w:rFonts w:ascii="GHEA Grapalat" w:hAnsi="GHEA Grapalat" w:cs="GHEA Grapalat"/>
          <w:b/>
          <w:lang w:val="nb-NO"/>
        </w:rPr>
        <w:t>«</w:t>
      </w:r>
      <w:r w:rsidRPr="002012F3">
        <w:rPr>
          <w:rFonts w:ascii="GHEA Grapalat" w:hAnsi="GHEA Grapalat" w:cs="GHEA Grapalat"/>
          <w:b/>
          <w:lang w:val="nb-NO"/>
        </w:rPr>
        <w:t>ՀԱՅԱՍՏԱՆԻ ՀԱՆՐԱՊԵՏՈՒԹՅԱՆ 2025 ԹՎԱԿԱՆԻ ՊԵՏԱԿԱՆ ԲՅՈՒՋԵԻ ՄԱՍԻՆ» ՀԱՅԱՍՏԱՆԻ ՀԱՆՐԱՊԵՏՈՒԹՅԱՆ ՕՐԵՆՔՈՒՄ ՎԵՐԱԲԱՇԽՈՒՄ, ՓՈՓՈԽՈՒԹՅՈՒՆ, ՀԱՅԱՍՏԱՆԻ ՀԱՆՐԱՊԵՏՈՒԹՅԱՆ ԿԱՌԱՎԱՐՈՒԹՅԱՆ 2024 ԹՎԱԿԱՆԻ ԴԵԿՏԵՄԲԵՐԻ 27-Ի N 2060-Ն ՈՐՈՇՄԱՆ ՄԵՋ ՓՈՓՈԽՈՒԹՅՈՒՆՆԵՐ և ԼՐԱՑՈՒՄՆԵՐ ԿԱՏԱՐԵԼՈՒ ՄԱՍԻՆ» ՀԱՅԱՍՏԱՆԻ ՀԱՆՐԱՊԵՏՈՒԹՅԱՆ ԿԱՌԱՎԱՐՈՒԹՅԱՆ ՈՐՈՇՄԱՆ ՆԱԽԱԳԾԻ</w:t>
      </w:r>
      <w:r>
        <w:rPr>
          <w:rFonts w:ascii="GHEA Grapalat" w:hAnsi="GHEA Grapalat"/>
          <w:szCs w:val="24"/>
          <w:lang w:val="hy-AM"/>
        </w:rPr>
        <w:t xml:space="preserve"> </w:t>
      </w:r>
    </w:p>
    <w:tbl>
      <w:tblPr>
        <w:tblpPr w:leftFromText="180" w:rightFromText="180" w:vertAnchor="page" w:horzAnchor="margin" w:tblpY="4381"/>
        <w:tblW w:w="147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5"/>
        <w:gridCol w:w="6930"/>
      </w:tblGrid>
      <w:tr w:rsidR="00DB498B" w:rsidRPr="00983231" w:rsidTr="00216D73">
        <w:trPr>
          <w:trHeight w:val="656"/>
          <w:tblCellSpacing w:w="0" w:type="dxa"/>
        </w:trPr>
        <w:tc>
          <w:tcPr>
            <w:tcW w:w="7825" w:type="dxa"/>
            <w:vMerge w:val="restart"/>
            <w:shd w:val="clear" w:color="auto" w:fill="D9D9D9" w:themeFill="background1" w:themeFillShade="D9"/>
            <w:hideMark/>
          </w:tcPr>
          <w:p w:rsidR="00DB498B" w:rsidRPr="00983231" w:rsidRDefault="00DB498B" w:rsidP="00DB498B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6930" w:type="dxa"/>
            <w:shd w:val="clear" w:color="auto" w:fill="D9D9D9" w:themeFill="background1" w:themeFillShade="D9"/>
          </w:tcPr>
          <w:p w:rsidR="00DB498B" w:rsidRPr="00983231" w:rsidRDefault="00644CA3" w:rsidP="005876B5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.2025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B498B" w:rsidRPr="00983231" w:rsidTr="00216D73">
        <w:trPr>
          <w:trHeight w:val="656"/>
          <w:tblCellSpacing w:w="0" w:type="dxa"/>
        </w:trPr>
        <w:tc>
          <w:tcPr>
            <w:tcW w:w="7825" w:type="dxa"/>
            <w:vMerge/>
            <w:shd w:val="clear" w:color="auto" w:fill="D9D9D9" w:themeFill="background1" w:themeFillShade="D9"/>
            <w:hideMark/>
          </w:tcPr>
          <w:p w:rsidR="00DB498B" w:rsidRPr="00983231" w:rsidRDefault="00DB498B" w:rsidP="00DB498B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930" w:type="dxa"/>
            <w:shd w:val="clear" w:color="auto" w:fill="D9D9D9" w:themeFill="background1" w:themeFillShade="D9"/>
          </w:tcPr>
          <w:p w:rsidR="00DB498B" w:rsidRPr="00983231" w:rsidRDefault="00DB498B" w:rsidP="00DB498B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44C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644CA3" w:rsidRPr="00644C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01/9-1/7140-2025</w:t>
            </w:r>
          </w:p>
        </w:tc>
      </w:tr>
      <w:tr w:rsidR="00DB498B" w:rsidRPr="00083949" w:rsidTr="00216D73">
        <w:trPr>
          <w:trHeight w:val="656"/>
          <w:tblCellSpacing w:w="0" w:type="dxa"/>
        </w:trPr>
        <w:tc>
          <w:tcPr>
            <w:tcW w:w="7825" w:type="dxa"/>
            <w:shd w:val="clear" w:color="auto" w:fill="FFFFFF"/>
          </w:tcPr>
          <w:p w:rsidR="009568BC" w:rsidRPr="009568BC" w:rsidRDefault="002766DD" w:rsidP="009568BC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</w:t>
            </w:r>
            <w:r w:rsidR="009568BC" w:rsidRPr="00395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568BC" w:rsidRPr="009568BC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Ձեր 13.03.2025թ. N 01/16.1/4047-2025 և 18.03.2025թ-ին ի լրումն ստացված N 01/16.1/4286-2025 գրություններով ներկայացված ՀՀ կառավարության որոշման նախագիծը, հայտնում ենք հետևյալը.</w:t>
            </w:r>
          </w:p>
          <w:p w:rsidR="009568BC" w:rsidRPr="009568BC" w:rsidRDefault="009568BC" w:rsidP="009568BC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68BC">
              <w:rPr>
                <w:rFonts w:ascii="GHEA Grapalat" w:hAnsi="GHEA Grapalat"/>
                <w:sz w:val="24"/>
                <w:szCs w:val="24"/>
                <w:lang w:val="hy-AM"/>
              </w:rPr>
              <w:t>1. Նախագծով առաջարկվում է ՀՀ 2025թ-ի պետական բյուջեով ՀՀ քաղաքա</w:t>
            </w:r>
            <w:r w:rsidRPr="009568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շինության պատվիրատվությամբ իրականացվող «1103. Քաղաքաշինության և ճարտարա</w:t>
            </w:r>
            <w:r w:rsidRPr="009568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բնագավառում պետական քաղաքականության իրականացում և կանոնակարգում» ծրագրի «11002. Նորմատիվատեխնիկական փաստաթղթերի մշակում և տեղայնացում» միջոցառ</w:t>
            </w:r>
            <w:r w:rsidRPr="009568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 օբյեկտների գծով աշխատանքների գնման արդյունքում տնտեսված միջոցներից 6,757.0 հազար դրամը, ՀՀ կառավարության պահուստային ֆոնդի ներգրավմամբ, վերաբաշխել նույն ծրագրի «11001» միջոցառմանը, </w:t>
            </w:r>
            <w:r w:rsidRPr="009568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իրավաբան-փորձագետի ծառայություն</w:t>
            </w:r>
            <w:r w:rsidRPr="009568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ների մատուցման (5.7 մլն դրամ) և Կոմիտեի համացանցային (www) էջի ձևավորման ծառայությունների ձեռք բերման/կայքի սպասարկման ծառայությունների (1.0 մլն դրամ) ֆինանսավորմանը: </w:t>
            </w:r>
          </w:p>
          <w:p w:rsidR="009568BC" w:rsidRPr="00AE0232" w:rsidRDefault="009568BC" w:rsidP="009568BC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68BC">
              <w:rPr>
                <w:rFonts w:ascii="GHEA Grapalat" w:hAnsi="GHEA Grapalat"/>
                <w:sz w:val="24"/>
                <w:szCs w:val="24"/>
                <w:lang w:val="hy-AM"/>
              </w:rPr>
              <w:t>Նախագծի տեղեկանք հիմնավորման համաձայն՝ Կոմիտեի կայքը չի սպասարկվում  2024 թվականի հունվարից, սպասարկման ծառայությունների գծով ֆինանսական միջոց</w:t>
            </w:r>
            <w:r w:rsidRPr="009568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բացակայության պատճառով: Այս կապակցությամբ առաջարկում ենք կայքի սպասարկման ծառայությունների ֆինանսավորման հարցը քննարկել «11001» (</w:t>
            </w:r>
            <w:r w:rsidRPr="003467DA">
              <w:rPr>
                <w:rFonts w:ascii="GHEA Grapalat" w:hAnsi="GHEA Grapalat"/>
                <w:sz w:val="24"/>
                <w:szCs w:val="24"/>
                <w:lang w:val="hy-AM"/>
              </w:rPr>
              <w:t>ապարատի պահպանման ծախս) միջոցառման շրջանակ</w:t>
            </w:r>
            <w:r w:rsidRPr="003467D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ներում՝ ներքին հոդվածային վերաբաշխման միջոցով</w:t>
            </w:r>
            <w:r w:rsidRPr="0034616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568BC" w:rsidRPr="00AE0232" w:rsidRDefault="009568BC" w:rsidP="009568BC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0232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 հետ մեկտեղ անհրաժեշտ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տեղեկանք-հիմնավորման մեջ բացահայտել</w:t>
            </w:r>
            <w:r w:rsidRPr="00AE023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թե ինչու նշված սպասարկման ծառայություններին ֆինանսավորման հարցը չ</w:t>
            </w:r>
            <w:r w:rsidRPr="000D6B8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0232">
              <w:rPr>
                <w:rFonts w:ascii="GHEA Grapalat" w:hAnsi="GHEA Grapalat"/>
                <w:sz w:val="24"/>
                <w:szCs w:val="24"/>
                <w:lang w:val="hy-AM"/>
              </w:rPr>
              <w:t>քննարկվել 2025թ-ի բյուջետային գործընթացի շրջանակներում և միջոցներ չեն նախատեսվել ՀՀ 2025թ-ի պետական բյուջեով:</w:t>
            </w:r>
          </w:p>
          <w:p w:rsidR="00DB498B" w:rsidRPr="00983231" w:rsidRDefault="00DB498B" w:rsidP="002D6F5C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shd w:val="clear" w:color="auto" w:fill="FFFFFF"/>
          </w:tcPr>
          <w:p w:rsidR="002D6F5C" w:rsidRPr="002D6F5C" w:rsidRDefault="002D6F5C" w:rsidP="0079096F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6F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2025 թվականի բյուջետային հայտի շրջանակներում կայքի սպասարկման համար գումար չի նախատեսվել հաշվի առնելով,</w:t>
            </w:r>
            <w:r w:rsidR="00B332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6F5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ծախսերը կիրականացվեն ԲՏԱ </w:t>
            </w:r>
            <w:r w:rsidR="0079096F">
              <w:rPr>
                <w:rFonts w:ascii="GHEA Grapalat" w:hAnsi="GHEA Grapalat"/>
                <w:sz w:val="24"/>
                <w:szCs w:val="24"/>
                <w:lang w:val="hy-AM"/>
              </w:rPr>
              <w:t>նախարար</w:t>
            </w:r>
            <w:r w:rsidRPr="002D6F5C">
              <w:rPr>
                <w:rFonts w:ascii="GHEA Grapalat" w:hAnsi="GHEA Grapalat"/>
                <w:sz w:val="24"/>
                <w:szCs w:val="24"/>
                <w:lang w:val="hy-AM"/>
              </w:rPr>
              <w:t>ությանը հատկացված միջոցների հաշվին:</w:t>
            </w:r>
          </w:p>
          <w:p w:rsidR="00B332F0" w:rsidRDefault="002D6F5C" w:rsidP="0079096F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6F5C">
              <w:rPr>
                <w:rFonts w:ascii="GHEA Grapalat" w:hAnsi="GHEA Grapalat"/>
                <w:sz w:val="24"/>
                <w:szCs w:val="24"/>
                <w:lang w:val="hy-AM"/>
              </w:rPr>
              <w:t>Սակայն վերը նշված միջոցների հաշվին, համաձայն ԲՏԱ նախարարաության գրության, թվային միջոցառումների սպասարկումը չի ֆինանսավորվում:</w:t>
            </w:r>
            <w:r w:rsidR="00B332F0" w:rsidRPr="00B332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B5219" w:rsidRPr="00B332F0" w:rsidRDefault="00B332F0" w:rsidP="004B0445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</w:t>
            </w:r>
            <w:r w:rsidRPr="00B332F0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 թվականի սեպտեմբերի 17-ի </w:t>
            </w:r>
            <w:r w:rsidR="002D2EA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332F0">
              <w:rPr>
                <w:rFonts w:ascii="GHEA Grapalat" w:hAnsi="GHEA Grapalat"/>
                <w:sz w:val="24"/>
                <w:szCs w:val="24"/>
                <w:lang w:val="hy-AM"/>
              </w:rPr>
              <w:t>րձանագրություն N Վ/123-2024 -ի</w:t>
            </w:r>
            <w:r w:rsidR="002D2E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D2EAE" w:rsidRPr="002D2EAE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2D2EAE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B332F0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 3, 3.1 ենթակետի ա) </w:t>
            </w:r>
            <w:r w:rsidR="002D2EAE">
              <w:rPr>
                <w:rFonts w:ascii="GHEA Grapalat" w:hAnsi="GHEA Grapalat"/>
                <w:sz w:val="24"/>
                <w:szCs w:val="24"/>
                <w:lang w:val="hy-AM"/>
              </w:rPr>
              <w:t>պարբերություն</w:t>
            </w:r>
            <w:r w:rsidR="002D2EAE" w:rsidRPr="00B332F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B332F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 2025 թվականի բյուջետային հայտի շրջանակներում կատարվել է պահպանման ծախսերի 4%-ի նվազեցում և 2025 թվականի բյուջեն հաստատվել է ավելի քիչ քան </w:t>
            </w:r>
            <w:r w:rsidRPr="00B332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ինչի հետևանքով ապարատի պահպանման ծախսերը հաստատվել են նվազագույն չափաքանակներով, ուստի առաջարկում ենք ֆինանսավորումը իրականացնել </w:t>
            </w:r>
            <w:r w:rsidR="004B0445">
              <w:rPr>
                <w:rFonts w:ascii="GHEA Grapalat" w:hAnsi="GHEA Grapalat"/>
                <w:sz w:val="24"/>
                <w:szCs w:val="24"/>
                <w:lang w:val="hy-AM"/>
              </w:rPr>
              <w:t>«1103-</w:t>
            </w:r>
            <w:r w:rsidRPr="00B332F0">
              <w:rPr>
                <w:rFonts w:ascii="GHEA Grapalat" w:hAnsi="GHEA Grapalat"/>
                <w:sz w:val="24"/>
                <w:szCs w:val="24"/>
                <w:lang w:val="hy-AM"/>
              </w:rPr>
              <w:t>11002»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միջոցառման </w:t>
            </w:r>
            <w:r w:rsidR="00605890" w:rsidRPr="00605890">
              <w:rPr>
                <w:lang w:val="hy-AM"/>
              </w:rPr>
              <w:t xml:space="preserve"> </w:t>
            </w:r>
            <w:r w:rsidR="00605890" w:rsidRPr="00605890">
              <w:rPr>
                <w:rFonts w:ascii="GHEA Grapalat" w:hAnsi="GHEA Grapalat"/>
                <w:sz w:val="24"/>
                <w:szCs w:val="24"/>
                <w:lang w:val="hy-AM"/>
              </w:rPr>
              <w:t xml:space="preserve">գծով տնտեսված միջոցներից </w:t>
            </w:r>
            <w:r w:rsidRPr="00B332F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B5219" w:rsidRPr="0079096F" w:rsidRDefault="00EB5219" w:rsidP="0079096F">
            <w:pPr>
              <w:pStyle w:val="ListParagraph"/>
              <w:spacing w:after="0"/>
              <w:ind w:left="175" w:right="214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B5219" w:rsidRPr="0079096F" w:rsidRDefault="00EB5219" w:rsidP="002D2EAE">
            <w:pPr>
              <w:ind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D6F5C" w:rsidRPr="00083949" w:rsidTr="00216D73">
        <w:trPr>
          <w:trHeight w:val="656"/>
          <w:tblCellSpacing w:w="0" w:type="dxa"/>
        </w:trPr>
        <w:tc>
          <w:tcPr>
            <w:tcW w:w="7825" w:type="dxa"/>
            <w:shd w:val="clear" w:color="auto" w:fill="FFFFFF"/>
          </w:tcPr>
          <w:p w:rsidR="002D6F5C" w:rsidRPr="005876B5" w:rsidRDefault="002D6F5C" w:rsidP="002D6F5C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2D6F5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առաջարկում ենք գնահատել մինչև տարվա վերջ «11002. Նորմատիվատեխնիկական փաստաթղթերի մշակում և տեղայնացում» միջոցառման գծով անհրաժեշտ միջոցները և գնումների արդյունքում տնտեսված ու հնարավոր ազատ միջոցները վերաբաշխել ՀՀ կառավարության պահուստային ֆոնդ:  </w:t>
            </w:r>
          </w:p>
        </w:tc>
        <w:tc>
          <w:tcPr>
            <w:tcW w:w="6930" w:type="dxa"/>
            <w:shd w:val="clear" w:color="auto" w:fill="FFFFFF"/>
          </w:tcPr>
          <w:p w:rsidR="002D6F5C" w:rsidRPr="00605890" w:rsidRDefault="00346163" w:rsidP="00083949">
            <w:pPr>
              <w:ind w:left="165" w:right="255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6163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Մհեր Գրիգորյանի մոտ 2024 թվականի նոյեմբերի 8-ին կայացած ՀՀ-ԵՄ ՀԸԳՀ կիրարկման միջգերատեսչական հանձնաժողովին կից ՀԸԳՀ ճանապարհային քարտեզի նորացման աշխատանքային խմբի անդրանիկ նիստի հանձնարարականը</w:t>
            </w:r>
            <w:r w:rsidR="002D2EAE" w:rsidRPr="002D2EAE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3461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քաղաքաշինության կոմիտեն </w:t>
            </w:r>
            <w:r w:rsidR="00083949" w:rsidRPr="00083949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շրջանառում Է </w:t>
            </w:r>
            <w:r w:rsidRPr="0034616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2025 թվականի պետական </w:t>
            </w:r>
            <w:r w:rsidR="002D2EA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բյուջեում </w:t>
            </w:r>
            <w:r w:rsidRPr="00346163">
              <w:rPr>
                <w:rFonts w:ascii="GHEA Grapalat" w:hAnsi="GHEA Grapalat"/>
                <w:sz w:val="24"/>
                <w:szCs w:val="24"/>
                <w:lang w:val="hy-AM"/>
              </w:rPr>
              <w:t>վերաբաշխում</w:t>
            </w:r>
            <w:r w:rsidR="002D2E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6163">
              <w:rPr>
                <w:rFonts w:ascii="GHEA Grapalat" w:hAnsi="GHEA Grapalat"/>
                <w:sz w:val="24"/>
                <w:szCs w:val="24"/>
                <w:lang w:val="hy-AM"/>
              </w:rPr>
              <w:t>կատարելու մասին</w:t>
            </w:r>
            <w:r w:rsidR="002D2E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616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նախագիծը</w:t>
            </w:r>
            <w:r w:rsidR="002D2EA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79096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որով </w:t>
            </w:r>
            <w:r w:rsidR="007909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առաջարկվում է </w:t>
            </w:r>
            <w:r w:rsidRPr="0034616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B0445">
              <w:rPr>
                <w:rFonts w:ascii="GHEA Grapalat" w:hAnsi="GHEA Grapalat" w:cs="GHEA Grapalat"/>
                <w:sz w:val="24"/>
                <w:szCs w:val="24"/>
                <w:lang w:val="hy-AM"/>
              </w:rPr>
              <w:t>«1103-</w:t>
            </w:r>
            <w:r w:rsidR="00605890" w:rsidRPr="0060589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11002» միջոցառման  գծով տնտեսված </w:t>
            </w:r>
            <w:r w:rsidR="0060589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միջոցներն ուղղել </w:t>
            </w:r>
            <w:r w:rsidR="00D8322D" w:rsidRPr="00D8322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մեկնարկելու համար </w:t>
            </w:r>
            <w:r w:rsidR="00605890" w:rsidRPr="0060589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ՀՀ-ում գործող նորմատիվատեխնիկական փաստաթղթերի ԵՄ նորմերին մոտարկման գործընթացը:</w:t>
            </w:r>
            <w:bookmarkStart w:id="0" w:name="_GoBack"/>
            <w:bookmarkEnd w:id="0"/>
          </w:p>
        </w:tc>
      </w:tr>
      <w:tr w:rsidR="002766DD" w:rsidRPr="00083949" w:rsidTr="00216D73">
        <w:trPr>
          <w:trHeight w:val="656"/>
          <w:tblCellSpacing w:w="0" w:type="dxa"/>
        </w:trPr>
        <w:tc>
          <w:tcPr>
            <w:tcW w:w="7825" w:type="dxa"/>
            <w:shd w:val="clear" w:color="auto" w:fill="FFFFFF"/>
          </w:tcPr>
          <w:p w:rsidR="00644CA3" w:rsidRPr="009568BC" w:rsidRDefault="002D6F5C" w:rsidP="00644CA3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2766DD" w:rsidRPr="005876B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766DD" w:rsidRPr="005876B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644CA3" w:rsidRPr="009568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 վերաբերում է Նախագծի խմբագրական բնույթի վրիպակներին, ապա հայտնում ենք, որ Նախագծի N 7 հավելվածում 72411300 համացանցային (www) էջի ձևավորման ծառայություններ ԳՄԱ կոդով գնման առարկայի գնման ձևն անհրաժեշտ է նշել ԷԱՃ, քանի որ հիշյալ կոդը ներառված է «Էլեկտրոնային աճուրդի միջոցով ձեռք բերվող գնման առարկաների թվային ծածկագրերի (CPV կոդեր)» ցանկում:</w:t>
            </w:r>
          </w:p>
          <w:p w:rsidR="002766DD" w:rsidRPr="00983231" w:rsidRDefault="002766DD" w:rsidP="00644CA3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shd w:val="clear" w:color="auto" w:fill="FFFFFF"/>
          </w:tcPr>
          <w:p w:rsidR="002766DD" w:rsidRPr="00814611" w:rsidRDefault="003467DA" w:rsidP="003467DA">
            <w:pPr>
              <w:spacing w:after="0"/>
              <w:ind w:right="214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644CA3" w:rsidRPr="002D6F5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44CA3" w:rsidRPr="002012F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</w:tbl>
    <w:p w:rsidR="004F77E1" w:rsidRDefault="004F77E1">
      <w:pPr>
        <w:rPr>
          <w:lang w:val="hy-AM"/>
        </w:rPr>
      </w:pPr>
    </w:p>
    <w:p w:rsidR="002766DD" w:rsidRPr="007A3ADB" w:rsidRDefault="002766DD">
      <w:pPr>
        <w:rPr>
          <w:lang w:val="hy-AM"/>
        </w:rPr>
      </w:pPr>
    </w:p>
    <w:sectPr w:rsidR="002766DD" w:rsidRPr="007A3ADB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06C" w:rsidRDefault="005B506C" w:rsidP="009F26EA">
      <w:pPr>
        <w:spacing w:after="0" w:line="240" w:lineRule="auto"/>
      </w:pPr>
      <w:r>
        <w:separator/>
      </w:r>
    </w:p>
  </w:endnote>
  <w:endnote w:type="continuationSeparator" w:id="0">
    <w:p w:rsidR="005B506C" w:rsidRDefault="005B506C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06C" w:rsidRDefault="005B506C" w:rsidP="009F26EA">
      <w:pPr>
        <w:spacing w:after="0" w:line="240" w:lineRule="auto"/>
      </w:pPr>
      <w:r>
        <w:separator/>
      </w:r>
    </w:p>
  </w:footnote>
  <w:footnote w:type="continuationSeparator" w:id="0">
    <w:p w:rsidR="005B506C" w:rsidRDefault="005B506C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4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7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1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4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10"/>
  </w:num>
  <w:num w:numId="3">
    <w:abstractNumId w:val="15"/>
  </w:num>
  <w:num w:numId="4">
    <w:abstractNumId w:val="13"/>
  </w:num>
  <w:num w:numId="5">
    <w:abstractNumId w:val="14"/>
  </w:num>
  <w:num w:numId="6">
    <w:abstractNumId w:val="4"/>
  </w:num>
  <w:num w:numId="7">
    <w:abstractNumId w:val="12"/>
  </w:num>
  <w:num w:numId="8">
    <w:abstractNumId w:val="11"/>
  </w:num>
  <w:num w:numId="9">
    <w:abstractNumId w:val="7"/>
  </w:num>
  <w:num w:numId="10">
    <w:abstractNumId w:val="8"/>
  </w:num>
  <w:num w:numId="11">
    <w:abstractNumId w:val="2"/>
  </w:num>
  <w:num w:numId="12">
    <w:abstractNumId w:val="1"/>
  </w:num>
  <w:num w:numId="13">
    <w:abstractNumId w:val="0"/>
  </w:num>
  <w:num w:numId="14">
    <w:abstractNumId w:val="6"/>
  </w:num>
  <w:num w:numId="15">
    <w:abstractNumId w:val="9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3949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0E4604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74E5"/>
    <w:rsid w:val="00143498"/>
    <w:rsid w:val="0016316B"/>
    <w:rsid w:val="001675D6"/>
    <w:rsid w:val="00170F0C"/>
    <w:rsid w:val="001718DC"/>
    <w:rsid w:val="00175B11"/>
    <w:rsid w:val="00194CC5"/>
    <w:rsid w:val="001972C7"/>
    <w:rsid w:val="001A0870"/>
    <w:rsid w:val="001A471F"/>
    <w:rsid w:val="001B1C2E"/>
    <w:rsid w:val="001C7342"/>
    <w:rsid w:val="001E0D02"/>
    <w:rsid w:val="001E256A"/>
    <w:rsid w:val="001F4D1D"/>
    <w:rsid w:val="002012F3"/>
    <w:rsid w:val="00201E73"/>
    <w:rsid w:val="002022F9"/>
    <w:rsid w:val="00202481"/>
    <w:rsid w:val="00205CF6"/>
    <w:rsid w:val="0021092A"/>
    <w:rsid w:val="00213282"/>
    <w:rsid w:val="00216933"/>
    <w:rsid w:val="00216D73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2EAE"/>
    <w:rsid w:val="002D4165"/>
    <w:rsid w:val="002D5E81"/>
    <w:rsid w:val="002D6F5C"/>
    <w:rsid w:val="002E12CD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378CA"/>
    <w:rsid w:val="00346163"/>
    <w:rsid w:val="0034622C"/>
    <w:rsid w:val="003467DA"/>
    <w:rsid w:val="003472BE"/>
    <w:rsid w:val="00350CB5"/>
    <w:rsid w:val="00352BDD"/>
    <w:rsid w:val="00354039"/>
    <w:rsid w:val="00365A91"/>
    <w:rsid w:val="00373392"/>
    <w:rsid w:val="00382F17"/>
    <w:rsid w:val="00396A22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0445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76B5"/>
    <w:rsid w:val="00591C88"/>
    <w:rsid w:val="00592CC9"/>
    <w:rsid w:val="005A135D"/>
    <w:rsid w:val="005A1C94"/>
    <w:rsid w:val="005B4DAF"/>
    <w:rsid w:val="005B506C"/>
    <w:rsid w:val="005C0260"/>
    <w:rsid w:val="005D01DC"/>
    <w:rsid w:val="005F68D9"/>
    <w:rsid w:val="006003AC"/>
    <w:rsid w:val="00605890"/>
    <w:rsid w:val="006119A5"/>
    <w:rsid w:val="0062482A"/>
    <w:rsid w:val="006260F0"/>
    <w:rsid w:val="00641C49"/>
    <w:rsid w:val="00643F8E"/>
    <w:rsid w:val="00644CA3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6FC3"/>
    <w:rsid w:val="0074764C"/>
    <w:rsid w:val="007543D7"/>
    <w:rsid w:val="00766C2B"/>
    <w:rsid w:val="0079096F"/>
    <w:rsid w:val="007A3ADB"/>
    <w:rsid w:val="007A6CC1"/>
    <w:rsid w:val="007B10D7"/>
    <w:rsid w:val="007B5E7B"/>
    <w:rsid w:val="007D5437"/>
    <w:rsid w:val="007E30D1"/>
    <w:rsid w:val="007E7424"/>
    <w:rsid w:val="00807831"/>
    <w:rsid w:val="0081461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7B88"/>
    <w:rsid w:val="00873135"/>
    <w:rsid w:val="00882FBB"/>
    <w:rsid w:val="00891097"/>
    <w:rsid w:val="00893A22"/>
    <w:rsid w:val="0089798F"/>
    <w:rsid w:val="008A41BB"/>
    <w:rsid w:val="008A68A2"/>
    <w:rsid w:val="008A7755"/>
    <w:rsid w:val="008B6FCC"/>
    <w:rsid w:val="008B7455"/>
    <w:rsid w:val="008C0748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568BC"/>
    <w:rsid w:val="009646B5"/>
    <w:rsid w:val="0096588D"/>
    <w:rsid w:val="009818FD"/>
    <w:rsid w:val="009823C2"/>
    <w:rsid w:val="00982B7B"/>
    <w:rsid w:val="00983231"/>
    <w:rsid w:val="00987901"/>
    <w:rsid w:val="00991294"/>
    <w:rsid w:val="009A40C5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DA4"/>
    <w:rsid w:val="00A83447"/>
    <w:rsid w:val="00A86320"/>
    <w:rsid w:val="00A93911"/>
    <w:rsid w:val="00A93D61"/>
    <w:rsid w:val="00AA26BC"/>
    <w:rsid w:val="00AA395C"/>
    <w:rsid w:val="00AA417E"/>
    <w:rsid w:val="00AA54BA"/>
    <w:rsid w:val="00AA77CB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47CC"/>
    <w:rsid w:val="00B15425"/>
    <w:rsid w:val="00B20406"/>
    <w:rsid w:val="00B2166B"/>
    <w:rsid w:val="00B304B1"/>
    <w:rsid w:val="00B332F0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6251"/>
    <w:rsid w:val="00C375B0"/>
    <w:rsid w:val="00C43260"/>
    <w:rsid w:val="00C57344"/>
    <w:rsid w:val="00C64667"/>
    <w:rsid w:val="00C70BFF"/>
    <w:rsid w:val="00C80A4A"/>
    <w:rsid w:val="00C81BB7"/>
    <w:rsid w:val="00C82E20"/>
    <w:rsid w:val="00C94CB1"/>
    <w:rsid w:val="00C96C49"/>
    <w:rsid w:val="00C97D41"/>
    <w:rsid w:val="00CA2734"/>
    <w:rsid w:val="00CA666B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70B0"/>
    <w:rsid w:val="00D717C1"/>
    <w:rsid w:val="00D814BB"/>
    <w:rsid w:val="00D82DD4"/>
    <w:rsid w:val="00D8322D"/>
    <w:rsid w:val="00D93C8B"/>
    <w:rsid w:val="00D93D33"/>
    <w:rsid w:val="00D96E80"/>
    <w:rsid w:val="00DA5456"/>
    <w:rsid w:val="00DA6239"/>
    <w:rsid w:val="00DB0BAA"/>
    <w:rsid w:val="00DB498B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20EDC"/>
    <w:rsid w:val="00E27001"/>
    <w:rsid w:val="00E301C9"/>
    <w:rsid w:val="00E30EF4"/>
    <w:rsid w:val="00E31BA3"/>
    <w:rsid w:val="00E41A49"/>
    <w:rsid w:val="00E41EF8"/>
    <w:rsid w:val="00E454E8"/>
    <w:rsid w:val="00E457CC"/>
    <w:rsid w:val="00E459DE"/>
    <w:rsid w:val="00E56C34"/>
    <w:rsid w:val="00E56F89"/>
    <w:rsid w:val="00E71D58"/>
    <w:rsid w:val="00E731A3"/>
    <w:rsid w:val="00E92F8C"/>
    <w:rsid w:val="00EA5A45"/>
    <w:rsid w:val="00EA62F1"/>
    <w:rsid w:val="00EB0E32"/>
    <w:rsid w:val="00EB5219"/>
    <w:rsid w:val="00EB6B38"/>
    <w:rsid w:val="00EC25D1"/>
    <w:rsid w:val="00EC3272"/>
    <w:rsid w:val="00ED2E2E"/>
    <w:rsid w:val="00ED7D83"/>
    <w:rsid w:val="00EE304A"/>
    <w:rsid w:val="00F024FD"/>
    <w:rsid w:val="00F045D4"/>
    <w:rsid w:val="00F076C6"/>
    <w:rsid w:val="00F159AC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277D4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  <w:style w:type="character" w:customStyle="1" w:styleId="FontStyle155">
    <w:name w:val="Font Style155"/>
    <w:basedOn w:val="DefaultParagraphFont"/>
    <w:uiPriority w:val="99"/>
    <w:rsid w:val="009568BC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973966-7682-49A7-9B06-28F7E90F2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https:/mul2.gov.am/tasks/932041/oneclick/ampopatert.docx?token=89cd79eb7adeef5143311b8f5cc8fd56</cp:keywords>
  <cp:lastModifiedBy>Shushanik Isakhanyan</cp:lastModifiedBy>
  <cp:revision>41</cp:revision>
  <cp:lastPrinted>2025-04-02T12:48:00Z</cp:lastPrinted>
  <dcterms:created xsi:type="dcterms:W3CDTF">2024-02-27T13:56:00Z</dcterms:created>
  <dcterms:modified xsi:type="dcterms:W3CDTF">2025-04-03T05:25:00Z</dcterms:modified>
</cp:coreProperties>
</file>