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789585" w14:textId="77777777" w:rsidR="0013355C" w:rsidRDefault="0013355C" w:rsidP="0013355C">
      <w:pPr>
        <w:shd w:val="clear" w:color="auto" w:fill="FFFFFF"/>
        <w:tabs>
          <w:tab w:val="left" w:pos="1080"/>
        </w:tabs>
        <w:spacing w:after="0" w:line="360" w:lineRule="auto"/>
        <w:ind w:firstLine="567"/>
        <w:jc w:val="right"/>
        <w:rPr>
          <w:rFonts w:ascii="GHEA Grapalat" w:hAnsi="GHEA Grapalat"/>
          <w:b/>
          <w:bCs/>
          <w:sz w:val="24"/>
          <w:szCs w:val="24"/>
          <w:lang w:val="hy-AM"/>
        </w:rPr>
      </w:pPr>
      <w:r>
        <w:rPr>
          <w:rFonts w:ascii="Calibri" w:eastAsia="Times New Roman" w:hAnsi="Calibri" w:cs="Calibri"/>
          <w:sz w:val="24"/>
          <w:szCs w:val="24"/>
        </w:rPr>
        <w:t> </w:t>
      </w:r>
      <w:r>
        <w:rPr>
          <w:rFonts w:ascii="GHEA Grapalat" w:hAnsi="GHEA Grapalat"/>
          <w:b/>
          <w:bCs/>
          <w:sz w:val="24"/>
          <w:szCs w:val="24"/>
          <w:lang w:val="hy-AM"/>
        </w:rPr>
        <w:t>ՆԱԽԱԳԻԾ</w:t>
      </w:r>
    </w:p>
    <w:p w14:paraId="5F0CE781" w14:textId="77777777" w:rsidR="0013355C" w:rsidRDefault="0013355C" w:rsidP="0013355C">
      <w:pPr>
        <w:shd w:val="clear" w:color="auto" w:fill="FFFFFF"/>
        <w:tabs>
          <w:tab w:val="left" w:pos="1080"/>
        </w:tabs>
        <w:spacing w:after="0" w:line="360" w:lineRule="auto"/>
        <w:ind w:firstLine="567"/>
        <w:jc w:val="both"/>
        <w:rPr>
          <w:rFonts w:ascii="GHEA Grapalat" w:hAnsi="GHEA Grapalat"/>
          <w:b/>
          <w:bCs/>
          <w:sz w:val="24"/>
          <w:szCs w:val="24"/>
          <w:lang w:val="hy-AM"/>
        </w:rPr>
      </w:pPr>
    </w:p>
    <w:p w14:paraId="0D1A380D" w14:textId="77777777" w:rsidR="0013355C" w:rsidRDefault="0013355C" w:rsidP="0013355C">
      <w:pPr>
        <w:shd w:val="clear" w:color="auto" w:fill="FFFFFF"/>
        <w:tabs>
          <w:tab w:val="left" w:pos="1080"/>
        </w:tabs>
        <w:spacing w:after="0" w:line="360" w:lineRule="auto"/>
        <w:ind w:firstLine="567"/>
        <w:jc w:val="center"/>
        <w:rPr>
          <w:rFonts w:ascii="GHEA Grapalat" w:hAnsi="GHEA Grapalat"/>
          <w:sz w:val="24"/>
          <w:szCs w:val="24"/>
          <w:lang w:val="hy-AM"/>
        </w:rPr>
      </w:pPr>
      <w:r>
        <w:rPr>
          <w:rFonts w:ascii="GHEA Grapalat" w:hAnsi="GHEA Grapalat"/>
          <w:b/>
          <w:bCs/>
          <w:sz w:val="24"/>
          <w:szCs w:val="24"/>
          <w:lang w:val="hy-AM"/>
        </w:rPr>
        <w:t>ՀԱՅԱՍՏԱՆԻ ՀԱՆՐԱՊԵՏՈՒԹՅԱՆ ԿԱՌԱՎԱՐՈՒԹՅՈՒՆ</w:t>
      </w:r>
    </w:p>
    <w:p w14:paraId="41E50BB0" w14:textId="77777777" w:rsidR="0013355C" w:rsidRDefault="0013355C" w:rsidP="0013355C">
      <w:pPr>
        <w:shd w:val="clear" w:color="auto" w:fill="FFFFFF"/>
        <w:tabs>
          <w:tab w:val="left" w:pos="1080"/>
        </w:tabs>
        <w:spacing w:after="0" w:line="360" w:lineRule="auto"/>
        <w:ind w:firstLine="567"/>
        <w:jc w:val="center"/>
        <w:rPr>
          <w:rFonts w:ascii="GHEA Grapalat" w:hAnsi="GHEA Grapalat"/>
          <w:b/>
          <w:bCs/>
          <w:sz w:val="24"/>
          <w:szCs w:val="24"/>
          <w:lang w:val="hy-AM"/>
        </w:rPr>
      </w:pPr>
      <w:r>
        <w:rPr>
          <w:rFonts w:ascii="GHEA Grapalat" w:hAnsi="GHEA Grapalat"/>
          <w:b/>
          <w:bCs/>
          <w:sz w:val="24"/>
          <w:szCs w:val="24"/>
          <w:lang w:val="hy-AM"/>
        </w:rPr>
        <w:t>Ո Ր Ո Շ ՈՒ Մ</w:t>
      </w:r>
    </w:p>
    <w:p w14:paraId="0AFE24ED" w14:textId="77777777" w:rsidR="0013355C" w:rsidRDefault="0013355C" w:rsidP="0013355C">
      <w:pPr>
        <w:shd w:val="clear" w:color="auto" w:fill="FFFFFF"/>
        <w:tabs>
          <w:tab w:val="left" w:pos="1080"/>
        </w:tabs>
        <w:spacing w:after="0" w:line="360" w:lineRule="auto"/>
        <w:ind w:firstLine="567"/>
        <w:jc w:val="center"/>
        <w:rPr>
          <w:rFonts w:ascii="GHEA Grapalat" w:hAnsi="GHEA Grapalat"/>
          <w:sz w:val="24"/>
          <w:szCs w:val="24"/>
          <w:lang w:val="hy-AM"/>
        </w:rPr>
      </w:pPr>
    </w:p>
    <w:p w14:paraId="52DB3E3C" w14:textId="77777777" w:rsidR="0013355C" w:rsidRDefault="0013355C" w:rsidP="0013355C">
      <w:pPr>
        <w:pStyle w:val="NormalWeb"/>
        <w:shd w:val="clear" w:color="auto" w:fill="FFFFFF"/>
        <w:tabs>
          <w:tab w:val="left" w:pos="1080"/>
        </w:tabs>
        <w:spacing w:line="360" w:lineRule="auto"/>
        <w:ind w:firstLine="567"/>
        <w:jc w:val="center"/>
        <w:rPr>
          <w:rFonts w:ascii="GHEA Grapalat" w:hAnsi="GHEA Grapalat"/>
          <w:b/>
          <w:lang w:val="hy-AM"/>
        </w:rPr>
      </w:pPr>
      <w:r>
        <w:rPr>
          <w:rFonts w:ascii="GHEA Grapalat" w:hAnsi="GHEA Grapalat"/>
          <w:b/>
          <w:lang w:val="hy-AM"/>
        </w:rPr>
        <w:t>ապրիլ 2025 թվականի N —— Ն</w:t>
      </w:r>
    </w:p>
    <w:p w14:paraId="3FEF6F18" w14:textId="77777777" w:rsidR="0013355C" w:rsidRDefault="0013355C" w:rsidP="0013355C">
      <w:pPr>
        <w:shd w:val="clear" w:color="auto" w:fill="FFFFFF"/>
        <w:spacing w:after="0" w:line="360" w:lineRule="auto"/>
        <w:rPr>
          <w:rFonts w:ascii="GHEA Grapalat" w:eastAsia="Times New Roman" w:hAnsi="GHEA Grapalat" w:cs="Times New Roman"/>
          <w:sz w:val="24"/>
          <w:szCs w:val="24"/>
          <w:lang w:val="hy-AM"/>
        </w:rPr>
      </w:pPr>
    </w:p>
    <w:p w14:paraId="5F85C9C1" w14:textId="77777777" w:rsidR="0013355C" w:rsidRDefault="0013355C" w:rsidP="0013355C">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ՀԱՅԱՍՏԱՆԻ ՀԱՆՐԱՊԵՏՈՒԹՅԱՆ ԿԱՌԱՎԱՐՈՒԹՅԱՆ 2025 ԹՎԱԿԱՆԻ ՀՈՒՆՎԱՐԻ 9-Ի N 27-Ն ՈՐՈՇՄԱՆ ՄԵՋ ՓՈՓՈԽՈՒԹՅՈՒՆՆԵՐ ԵՎ ԼՐԱՑՈՒՄՆԵՐ ԿԱՏԱՐԵԼՈՒ ՄԱՍԻՆ</w:t>
      </w:r>
    </w:p>
    <w:p w14:paraId="2A99C961" w14:textId="77777777" w:rsidR="0013355C" w:rsidRDefault="0013355C" w:rsidP="0013355C">
      <w:pPr>
        <w:shd w:val="clear" w:color="auto" w:fill="FFFFFF"/>
        <w:spacing w:after="0" w:line="360" w:lineRule="auto"/>
        <w:ind w:firstLine="375"/>
        <w:jc w:val="center"/>
        <w:rPr>
          <w:rFonts w:ascii="GHEA Grapalat" w:eastAsia="Times New Roman" w:hAnsi="GHEA Grapalat" w:cs="Times New Roman"/>
          <w:sz w:val="24"/>
          <w:szCs w:val="24"/>
          <w:lang w:val="hy-AM"/>
        </w:rPr>
      </w:pPr>
    </w:p>
    <w:p w14:paraId="68CF6707" w14:textId="77777777" w:rsidR="0013355C" w:rsidRDefault="0013355C" w:rsidP="0013355C">
      <w:pPr>
        <w:shd w:val="clear" w:color="auto" w:fill="FFFFFF"/>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Հիմք ընդունելով </w:t>
      </w:r>
      <w:r>
        <w:rPr>
          <w:rFonts w:ascii="GHEA Grapalat" w:hAnsi="GHEA Grapalat"/>
          <w:bCs/>
          <w:sz w:val="24"/>
          <w:szCs w:val="24"/>
          <w:shd w:val="clear" w:color="auto" w:fill="FFFFFF"/>
          <w:lang w:val="hy-AM"/>
        </w:rPr>
        <w:t>«Նորմատիվ իրավական ակտերի մասին» օրենքի 33-րդ և 34-րդ հոդվածները</w:t>
      </w:r>
      <w:r>
        <w:rPr>
          <w:rFonts w:ascii="GHEA Grapalat" w:eastAsia="Times New Roman" w:hAnsi="GHEA Grapalat" w:cs="Times New Roman"/>
          <w:sz w:val="24"/>
          <w:szCs w:val="24"/>
          <w:lang w:val="hy-AM"/>
        </w:rPr>
        <w:t>՝ Հայաստանի Հանրապետության կառավարությունը</w:t>
      </w:r>
      <w:r>
        <w:rPr>
          <w:rFonts w:ascii="Calibri" w:eastAsia="Times New Roman" w:hAnsi="Calibri" w:cs="Calibri"/>
          <w:sz w:val="24"/>
          <w:szCs w:val="24"/>
          <w:lang w:val="hy-AM"/>
        </w:rPr>
        <w:t> </w:t>
      </w:r>
      <w:r>
        <w:rPr>
          <w:rFonts w:ascii="GHEA Grapalat" w:eastAsia="Times New Roman" w:hAnsi="GHEA Grapalat" w:cs="Times New Roman"/>
          <w:b/>
          <w:bCs/>
          <w:i/>
          <w:iCs/>
          <w:sz w:val="24"/>
          <w:szCs w:val="24"/>
          <w:lang w:val="hy-AM"/>
        </w:rPr>
        <w:t>որոշում է.</w:t>
      </w:r>
    </w:p>
    <w:p w14:paraId="77B05ABF" w14:textId="77777777" w:rsidR="0013355C" w:rsidRDefault="0013355C" w:rsidP="0013355C">
      <w:pPr>
        <w:shd w:val="clear" w:color="auto" w:fill="FFFFFF"/>
        <w:tabs>
          <w:tab w:val="left" w:pos="1080"/>
        </w:tabs>
        <w:spacing w:after="0" w:line="360" w:lineRule="auto"/>
        <w:ind w:firstLine="567"/>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 xml:space="preserve">1. </w:t>
      </w:r>
      <w:r>
        <w:rPr>
          <w:rFonts w:ascii="GHEA Grapalat" w:eastAsia="Times New Roman" w:hAnsi="GHEA Grapalat" w:cs="Times New Roman"/>
          <w:bCs/>
          <w:color w:val="000000"/>
          <w:sz w:val="24"/>
          <w:szCs w:val="24"/>
          <w:lang w:val="hy-AM"/>
        </w:rPr>
        <w:t>Հայաստանի Հանրապետության կառավարության 2025 թվականի հունվարի 9-ի</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ավելի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w:t>
      </w:r>
      <w:r>
        <w:rPr>
          <w:rFonts w:ascii="GHEA Grapalat" w:eastAsia="Times New Roman" w:hAnsi="GHEA Grapalat" w:cs="Times New Roman"/>
          <w:bCs/>
          <w:color w:val="000000"/>
          <w:sz w:val="24"/>
          <w:szCs w:val="24"/>
          <w:lang w:val="hy-AM"/>
        </w:rPr>
        <w:lastRenderedPageBreak/>
        <w:t>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և լրացումներ կատարելու մասին» N 27-Ն որոշման (այսուհետ՝ որոշում) մեջ կատարել հետևյալ փոփոխությունները՝</w:t>
      </w:r>
    </w:p>
    <w:p w14:paraId="43963E1C" w14:textId="77777777" w:rsidR="0013355C" w:rsidRDefault="0013355C" w:rsidP="0013355C">
      <w:pPr>
        <w:pStyle w:val="NormalWeb"/>
        <w:numPr>
          <w:ilvl w:val="0"/>
          <w:numId w:val="5"/>
        </w:numPr>
        <w:shd w:val="clear" w:color="auto" w:fill="FFFFFF"/>
        <w:tabs>
          <w:tab w:val="left" w:pos="1134"/>
        </w:tabs>
        <w:spacing w:before="0" w:beforeAutospacing="0" w:after="0" w:afterAutospacing="0" w:line="360" w:lineRule="auto"/>
        <w:ind w:left="851" w:firstLine="1"/>
        <w:contextualSpacing/>
        <w:jc w:val="both"/>
        <w:rPr>
          <w:rFonts w:ascii="GHEA Grapalat" w:hAnsi="GHEA Grapalat"/>
          <w:lang w:val="hy-AM"/>
        </w:rPr>
      </w:pPr>
      <w:r>
        <w:rPr>
          <w:rFonts w:ascii="GHEA Grapalat" w:hAnsi="GHEA Grapalat"/>
          <w:lang w:val="hy-AM"/>
        </w:rPr>
        <w:t>ուժը կորցրած ճանաչել որոշման 6-րդ կետը.</w:t>
      </w:r>
    </w:p>
    <w:p w14:paraId="75D98139" w14:textId="77777777" w:rsidR="0013355C" w:rsidRDefault="0013355C" w:rsidP="0013355C">
      <w:pPr>
        <w:pStyle w:val="NormalWeb"/>
        <w:numPr>
          <w:ilvl w:val="0"/>
          <w:numId w:val="5"/>
        </w:numPr>
        <w:shd w:val="clear" w:color="auto" w:fill="FFFFFF"/>
        <w:tabs>
          <w:tab w:val="left" w:pos="993"/>
        </w:tabs>
        <w:spacing w:before="0" w:beforeAutospacing="0" w:after="0" w:afterAutospacing="0" w:line="360" w:lineRule="auto"/>
        <w:ind w:left="0" w:firstLine="735"/>
        <w:contextualSpacing/>
        <w:jc w:val="both"/>
        <w:rPr>
          <w:rFonts w:ascii="GHEA Grapalat" w:hAnsi="GHEA Grapalat"/>
          <w:lang w:val="hy-AM"/>
        </w:rPr>
      </w:pPr>
      <w:r>
        <w:rPr>
          <w:rFonts w:ascii="GHEA Grapalat" w:hAnsi="GHEA Grapalat"/>
          <w:lang w:val="hy-AM"/>
        </w:rPr>
        <w:t>որոշման վերնագրից հանել 2004 ԹՎԱԿԱՆԻ ՄԱՐՏԻ 4-Ի N 318-Ն, բառերը.</w:t>
      </w:r>
    </w:p>
    <w:p w14:paraId="343F6BBB" w14:textId="77777777" w:rsidR="0013355C" w:rsidRDefault="0013355C" w:rsidP="0013355C">
      <w:pPr>
        <w:pStyle w:val="NormalWeb"/>
        <w:numPr>
          <w:ilvl w:val="0"/>
          <w:numId w:val="5"/>
        </w:numPr>
        <w:shd w:val="clear" w:color="auto" w:fill="FFFFFF"/>
        <w:tabs>
          <w:tab w:val="left" w:pos="1134"/>
        </w:tabs>
        <w:spacing w:before="0" w:beforeAutospacing="0" w:after="0" w:afterAutospacing="0" w:line="360" w:lineRule="auto"/>
        <w:ind w:left="0" w:firstLine="735"/>
        <w:contextualSpacing/>
        <w:jc w:val="both"/>
        <w:rPr>
          <w:rFonts w:ascii="GHEA Grapalat" w:hAnsi="GHEA Grapalat"/>
          <w:lang w:val="hy-AM"/>
        </w:rPr>
      </w:pPr>
      <w:r>
        <w:rPr>
          <w:rFonts w:ascii="GHEA Grapalat" w:hAnsi="GHEA Grapalat"/>
          <w:lang w:val="hy-AM"/>
        </w:rPr>
        <w:t>որոշման 19-րդ կետից հանել «</w:t>
      </w:r>
      <w:r>
        <w:rPr>
          <w:rFonts w:ascii="GHEA Grapalat" w:hAnsi="GHEA Grapalat"/>
          <w:color w:val="000000"/>
          <w:shd w:val="clear" w:color="auto" w:fill="FFFFFF"/>
          <w:lang w:val="hy-AM"/>
        </w:rPr>
        <w:t>Հայաստանի Հանրապետության կենտրոնական բանկի նախագահին,» բառերը</w:t>
      </w:r>
      <w:r>
        <w:rPr>
          <w:rFonts w:eastAsia="MS Mincho"/>
          <w:color w:val="000000"/>
          <w:shd w:val="clear" w:color="auto" w:fill="FFFFFF"/>
          <w:lang w:val="hy-AM"/>
        </w:rPr>
        <w:t>․</w:t>
      </w:r>
    </w:p>
    <w:p w14:paraId="0014C0E0" w14:textId="77777777" w:rsidR="0013355C" w:rsidRDefault="0013355C" w:rsidP="0013355C">
      <w:pPr>
        <w:pStyle w:val="NormalWeb"/>
        <w:numPr>
          <w:ilvl w:val="0"/>
          <w:numId w:val="5"/>
        </w:numPr>
        <w:shd w:val="clear" w:color="auto" w:fill="FFFFFF"/>
        <w:tabs>
          <w:tab w:val="left" w:pos="1134"/>
        </w:tabs>
        <w:spacing w:before="0" w:beforeAutospacing="0" w:after="0" w:afterAutospacing="0" w:line="360" w:lineRule="auto"/>
        <w:ind w:left="0" w:firstLine="735"/>
        <w:contextualSpacing/>
        <w:jc w:val="both"/>
        <w:rPr>
          <w:rFonts w:ascii="GHEA Grapalat" w:hAnsi="GHEA Grapalat"/>
          <w:lang w:val="hy-AM"/>
        </w:rPr>
      </w:pPr>
      <w:r>
        <w:rPr>
          <w:rFonts w:ascii="GHEA Grapalat" w:hAnsi="GHEA Grapalat"/>
          <w:lang w:val="hy-AM"/>
        </w:rPr>
        <w:t xml:space="preserve">որոշման N 1 հավելվածի </w:t>
      </w:r>
    </w:p>
    <w:p w14:paraId="3737FFFB" w14:textId="77777777" w:rsidR="0013355C" w:rsidRDefault="0013355C" w:rsidP="0013355C">
      <w:pPr>
        <w:pStyle w:val="NormalWeb"/>
        <w:shd w:val="clear" w:color="auto" w:fill="FFFFFF"/>
        <w:tabs>
          <w:tab w:val="left" w:pos="1134"/>
        </w:tabs>
        <w:spacing w:after="0" w:line="360" w:lineRule="auto"/>
        <w:ind w:left="735"/>
        <w:jc w:val="both"/>
        <w:rPr>
          <w:rFonts w:ascii="GHEA Grapalat" w:hAnsi="GHEA Grapalat"/>
          <w:lang w:val="hy-AM"/>
        </w:rPr>
      </w:pPr>
      <w:r>
        <w:rPr>
          <w:rFonts w:ascii="GHEA Grapalat" w:hAnsi="GHEA Grapalat"/>
          <w:lang w:val="hy-AM"/>
        </w:rPr>
        <w:t>ա</w:t>
      </w:r>
      <w:r>
        <w:rPr>
          <w:lang w:val="hy-AM"/>
        </w:rPr>
        <w:t>․</w:t>
      </w:r>
      <w:r>
        <w:rPr>
          <w:rFonts w:ascii="GHEA Grapalat" w:hAnsi="GHEA Grapalat"/>
          <w:lang w:val="hy-AM"/>
        </w:rPr>
        <w:t xml:space="preserve"> 39-րդ կետի 7-րդ ենթակետը շարադրել հետևյալ խմբագրությամբ</w:t>
      </w:r>
      <w:r>
        <w:rPr>
          <w:rFonts w:eastAsia="MS Mincho"/>
          <w:lang w:val="hy-AM"/>
        </w:rPr>
        <w:t>․</w:t>
      </w:r>
      <w:r>
        <w:rPr>
          <w:rFonts w:ascii="GHEA Grapalat" w:hAnsi="GHEA Grapalat"/>
          <w:lang w:val="hy-AM"/>
        </w:rPr>
        <w:t xml:space="preserve"> </w:t>
      </w:r>
    </w:p>
    <w:p w14:paraId="7A641945" w14:textId="77777777" w:rsidR="0013355C" w:rsidRDefault="0013355C" w:rsidP="0013355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«7)</w:t>
      </w:r>
      <w:r>
        <w:rPr>
          <w:rFonts w:ascii="GHEA Grapalat" w:eastAsia="Times New Roman" w:hAnsi="GHEA Grapalat" w:cs="Times New Roman"/>
          <w:color w:val="000000"/>
          <w:sz w:val="24"/>
          <w:szCs w:val="24"/>
          <w:lang w:val="hy-AM"/>
        </w:rPr>
        <w:t xml:space="preserve"> վարկային պարտավորությունների գծով ամսական մարման չափն ընտանիքի մեկ հաշվարկային անդամի հաշվով սահմանային շեմի արժեքը գերազանցելու հանգամանքը։ Ընդ որում՝ ամսական մարման չափը հաշվարկվում է կիրառելով տոկոսադրույքի վերագրումներ՝ վարկի մարման անուիտետային եղանակով՝ հետևյալ բանաձևով.</w:t>
      </w:r>
    </w:p>
    <w:p w14:paraId="6D2A78C8" w14:textId="77777777" w:rsidR="0013355C" w:rsidRDefault="0013355C" w:rsidP="0013355C">
      <w:pPr>
        <w:shd w:val="clear" w:color="auto" w:fill="FFFFFF"/>
        <w:spacing w:after="0" w:line="360" w:lineRule="auto"/>
        <w:ind w:firstLine="375"/>
        <w:jc w:val="both"/>
        <w:rPr>
          <w:rFonts w:ascii="GHEA Grapalat" w:hAnsi="GHEA Grapalat"/>
          <w:i/>
          <w:sz w:val="24"/>
          <w:szCs w:val="24"/>
          <w:lang w:val="hy-AM"/>
        </w:rPr>
      </w:pPr>
      <m:oMathPara>
        <m:oMath>
          <m:r>
            <w:rPr>
              <w:rFonts w:ascii="Cambria Math" w:hAnsi="Cambria Math"/>
              <w:sz w:val="24"/>
              <w:szCs w:val="24"/>
              <w:lang w:val="hy-AM"/>
            </w:rPr>
            <m:t xml:space="preserve">R=P* </m:t>
          </m:r>
          <m:f>
            <m:fPr>
              <m:ctrlPr>
                <w:rPr>
                  <w:rFonts w:ascii="Cambria Math" w:hAnsi="Cambria Math"/>
                  <w:i/>
                  <w:sz w:val="24"/>
                  <w:szCs w:val="24"/>
                  <w:lang w:val="hy-AM"/>
                </w:rPr>
              </m:ctrlPr>
            </m:fPr>
            <m:num>
              <m:r>
                <w:rPr>
                  <w:rFonts w:ascii="Cambria Math" w:hAnsi="Cambria Math"/>
                  <w:sz w:val="24"/>
                  <w:szCs w:val="24"/>
                  <w:lang w:val="hy-AM"/>
                </w:rPr>
                <m:t>r</m:t>
              </m:r>
            </m:num>
            <m:den>
              <m:r>
                <w:rPr>
                  <w:rFonts w:ascii="Cambria Math" w:hAnsi="Cambria Math"/>
                  <w:sz w:val="24"/>
                  <w:szCs w:val="24"/>
                  <w:lang w:val="hy-AM"/>
                </w:rPr>
                <m:t>1-</m:t>
              </m:r>
              <m:sSup>
                <m:sSupPr>
                  <m:ctrlPr>
                    <w:rPr>
                      <w:rFonts w:ascii="Cambria Math" w:hAnsi="Cambria Math"/>
                      <w:i/>
                      <w:sz w:val="24"/>
                      <w:szCs w:val="24"/>
                      <w:lang w:val="hy-AM"/>
                    </w:rPr>
                  </m:ctrlPr>
                </m:sSupPr>
                <m:e>
                  <m:r>
                    <w:rPr>
                      <w:rFonts w:ascii="Cambria Math" w:hAnsi="Cambria Math"/>
                      <w:sz w:val="24"/>
                      <w:szCs w:val="24"/>
                      <w:lang w:val="hy-AM"/>
                    </w:rPr>
                    <m:t>(1+r)</m:t>
                  </m:r>
                </m:e>
                <m:sup>
                  <m:r>
                    <w:rPr>
                      <w:rFonts w:ascii="Cambria Math" w:hAnsi="Cambria Math"/>
                      <w:sz w:val="24"/>
                      <w:szCs w:val="24"/>
                      <w:lang w:val="hy-AM"/>
                    </w:rPr>
                    <m:t>-n</m:t>
                  </m:r>
                </m:sup>
              </m:sSup>
            </m:den>
          </m:f>
        </m:oMath>
      </m:oMathPara>
    </w:p>
    <w:p w14:paraId="11686F4B" w14:textId="77777777" w:rsidR="0013355C" w:rsidRDefault="0013355C" w:rsidP="0013355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որտեղ`</w:t>
      </w:r>
    </w:p>
    <w:p w14:paraId="6E82539B" w14:textId="77777777" w:rsidR="0013355C" w:rsidRDefault="0013355C" w:rsidP="0013355C">
      <w:pPr>
        <w:shd w:val="clear" w:color="auto" w:fill="FFFFFF"/>
        <w:spacing w:after="0" w:line="360" w:lineRule="auto"/>
        <w:ind w:firstLine="375"/>
        <w:jc w:val="both"/>
        <w:rPr>
          <w:rFonts w:ascii="GHEA Grapalat" w:eastAsia="Times New Roman" w:hAnsi="GHEA Grapalat" w:cs="Arial"/>
          <w:color w:val="000000"/>
          <w:sz w:val="24"/>
          <w:szCs w:val="24"/>
          <w:lang w:val="hy-AM"/>
        </w:rPr>
      </w:pPr>
      <w:r>
        <w:rPr>
          <w:rFonts w:ascii="GHEA Grapalat" w:eastAsia="Times New Roman" w:hAnsi="GHEA Grapalat" w:cs="Times New Roman"/>
          <w:color w:val="000000"/>
          <w:sz w:val="24"/>
          <w:szCs w:val="24"/>
          <w:lang w:val="hy-AM"/>
        </w:rPr>
        <w:lastRenderedPageBreak/>
        <w:t>ա</w:t>
      </w:r>
      <w:r>
        <w:rPr>
          <w:rFonts w:ascii="Times New Roman" w:eastAsia="Times New Roman" w:hAnsi="Times New Roman" w:cs="Times New Roman"/>
          <w:color w:val="000000"/>
          <w:sz w:val="24"/>
          <w:szCs w:val="24"/>
          <w:lang w:val="hy-AM"/>
        </w:rPr>
        <w:t>․</w:t>
      </w:r>
      <w:r>
        <w:rPr>
          <w:rFonts w:ascii="GHEA Grapalat" w:eastAsia="MS Mincho" w:hAnsi="GHEA Grapalat" w:cs="MS Mincho"/>
          <w:color w:val="000000"/>
          <w:sz w:val="24"/>
          <w:szCs w:val="24"/>
          <w:lang w:val="hy-AM"/>
        </w:rPr>
        <w:t xml:space="preserve"> </w:t>
      </w:r>
      <w:r>
        <w:rPr>
          <w:rFonts w:ascii="GHEA Grapalat" w:eastAsia="Times New Roman" w:hAnsi="GHEA Grapalat" w:cs="Times New Roman"/>
          <w:color w:val="000000"/>
          <w:sz w:val="24"/>
          <w:szCs w:val="24"/>
          <w:lang w:val="hy-AM"/>
        </w:rPr>
        <w:t>R -ը վարկի ամսական մարման չափն է, որի հաշվարկը կատարվում է մեկ միավորային ճշգրտությամբ և կլորացվում է մաթեմատիկական կանոններով.</w:t>
      </w:r>
    </w:p>
    <w:p w14:paraId="18CE4677" w14:textId="77777777" w:rsidR="0013355C" w:rsidRDefault="0013355C" w:rsidP="0013355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բ</w:t>
      </w:r>
      <w:r>
        <w:rPr>
          <w:rFonts w:ascii="Times New Roman" w:eastAsia="Times New Roman" w:hAnsi="Times New Roman" w:cs="Times New Roman"/>
          <w:color w:val="000000"/>
          <w:sz w:val="24"/>
          <w:szCs w:val="24"/>
          <w:lang w:val="hy-AM"/>
        </w:rPr>
        <w:t>․</w:t>
      </w:r>
      <w:r>
        <w:rPr>
          <w:rFonts w:ascii="GHEA Grapalat" w:eastAsia="Times New Roman" w:hAnsi="GHEA Grapalat" w:cs="Times New Roman"/>
          <w:color w:val="000000"/>
          <w:sz w:val="24"/>
          <w:szCs w:val="24"/>
          <w:lang w:val="hy-AM"/>
        </w:rPr>
        <w:t xml:space="preserve"> P </w:t>
      </w:r>
      <w:r>
        <w:rPr>
          <w:rFonts w:ascii="GHEA Grapalat" w:eastAsia="Times New Roman" w:hAnsi="GHEA Grapalat" w:cs="GHEA Grapalat"/>
          <w:color w:val="000000"/>
          <w:sz w:val="24"/>
          <w:szCs w:val="24"/>
          <w:lang w:val="hy-AM"/>
        </w:rPr>
        <w:t>–ը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վարկի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մայր</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գումարի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մնացորդի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գումարն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է</w:t>
      </w:r>
      <w:r>
        <w:rPr>
          <w:rFonts w:ascii="Times New Roman" w:eastAsia="MS Mincho" w:hAnsi="Times New Roman" w:cs="Times New Roman"/>
          <w:color w:val="000000"/>
          <w:sz w:val="24"/>
          <w:szCs w:val="24"/>
          <w:lang w:val="hy-AM"/>
        </w:rPr>
        <w:t>․</w:t>
      </w:r>
    </w:p>
    <w:p w14:paraId="3C71FF19" w14:textId="77777777" w:rsidR="0013355C" w:rsidRDefault="0013355C" w:rsidP="0013355C">
      <w:pPr>
        <w:shd w:val="clear" w:color="auto" w:fill="FFFFFF"/>
        <w:spacing w:after="0" w:line="360" w:lineRule="auto"/>
        <w:ind w:firstLine="375"/>
        <w:jc w:val="both"/>
        <w:rPr>
          <w:rFonts w:ascii="GHEA Grapalat" w:eastAsia="MS Mincho" w:hAnsi="GHEA Grapalat" w:cs="MS Mincho"/>
          <w:color w:val="000000"/>
          <w:sz w:val="24"/>
          <w:szCs w:val="24"/>
          <w:lang w:val="hy-AM"/>
        </w:rPr>
      </w:pPr>
      <w:r>
        <w:rPr>
          <w:rFonts w:ascii="GHEA Grapalat" w:eastAsia="Times New Roman" w:hAnsi="GHEA Grapalat" w:cs="Times New Roman"/>
          <w:color w:val="000000"/>
          <w:sz w:val="24"/>
          <w:szCs w:val="24"/>
          <w:lang w:val="hy-AM"/>
        </w:rPr>
        <w:t>գ</w:t>
      </w:r>
      <w:r>
        <w:rPr>
          <w:rFonts w:ascii="Times New Roman" w:eastAsia="Times New Roman" w:hAnsi="Times New Roman" w:cs="Times New Roman"/>
          <w:color w:val="000000"/>
          <w:sz w:val="24"/>
          <w:szCs w:val="24"/>
          <w:lang w:val="hy-AM"/>
        </w:rPr>
        <w:t>․</w:t>
      </w:r>
      <w:r>
        <w:rPr>
          <w:rFonts w:ascii="GHEA Grapalat" w:eastAsia="Times New Roman" w:hAnsi="GHEA Grapalat" w:cs="Times New Roman"/>
          <w:color w:val="000000"/>
          <w:sz w:val="24"/>
          <w:szCs w:val="24"/>
          <w:lang w:val="hy-AM"/>
        </w:rPr>
        <w:t xml:space="preserve"> n </w:t>
      </w:r>
      <w:r>
        <w:rPr>
          <w:rFonts w:ascii="GHEA Grapalat" w:eastAsia="Times New Roman" w:hAnsi="GHEA Grapalat" w:cs="GHEA Grapalat"/>
          <w:color w:val="000000"/>
          <w:sz w:val="24"/>
          <w:szCs w:val="24"/>
          <w:lang w:val="hy-AM"/>
        </w:rPr>
        <w:t>–ը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վարկի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ժամկետին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մնացած</w:t>
      </w:r>
      <w:r>
        <w:rPr>
          <w:rFonts w:ascii="GHEA Grapalat" w:eastAsia="Times New Roman" w:hAnsi="GHEA Grapalat" w:cs="Times New Roman"/>
          <w:color w:val="000000"/>
          <w:sz w:val="24"/>
          <w:szCs w:val="24"/>
          <w:lang w:val="hy-AM"/>
        </w:rPr>
        <w:t xml:space="preserve"> ամբողջական ամիսների թիվը</w:t>
      </w:r>
      <w:r>
        <w:rPr>
          <w:rFonts w:ascii="Times New Roman" w:eastAsia="MS Gothic" w:hAnsi="Times New Roman" w:cs="Times New Roman"/>
          <w:color w:val="000000"/>
          <w:sz w:val="24"/>
          <w:szCs w:val="24"/>
          <w:lang w:val="hy-AM"/>
        </w:rPr>
        <w:t>․</w:t>
      </w:r>
    </w:p>
    <w:p w14:paraId="7C5440F0" w14:textId="77777777" w:rsidR="0013355C" w:rsidRDefault="0013355C" w:rsidP="0013355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w:t>
      </w:r>
      <w:r>
        <w:rPr>
          <w:rFonts w:ascii="Times New Roman" w:eastAsia="MS Gothic" w:hAnsi="Times New Roman" w:cs="Times New Roman"/>
          <w:color w:val="000000"/>
          <w:sz w:val="24"/>
          <w:szCs w:val="24"/>
          <w:lang w:val="hy-AM"/>
        </w:rPr>
        <w:t>․</w:t>
      </w:r>
      <w:r>
        <w:rPr>
          <w:rFonts w:ascii="GHEA Grapalat" w:eastAsia="Times New Roman" w:hAnsi="GHEA Grapalat" w:cs="Times New Roman"/>
          <w:color w:val="000000"/>
          <w:sz w:val="24"/>
          <w:szCs w:val="24"/>
          <w:lang w:val="hy-AM"/>
        </w:rPr>
        <w:t xml:space="preserve"> r</w:t>
      </w:r>
      <w:r>
        <w:rPr>
          <w:rFonts w:ascii="GHEA Grapalat" w:eastAsia="Times New Roman" w:hAnsi="GHEA Grapalat" w:cs="GHEA Grapalat"/>
          <w:color w:val="000000"/>
          <w:sz w:val="24"/>
          <w:szCs w:val="24"/>
          <w:lang w:val="hy-AM"/>
        </w:rPr>
        <w:t>–ը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վարկի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փաստացի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տարեկան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տոկոսադրույքի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հիփոթեքի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կամ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գյուղատնտեսական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վարկի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դեպքում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կիրառվում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է</w:t>
      </w:r>
      <w:r>
        <w:rPr>
          <w:rFonts w:ascii="GHEA Grapalat" w:eastAsia="Times New Roman" w:hAnsi="GHEA Grapalat" w:cs="Times New Roman"/>
          <w:color w:val="000000"/>
          <w:sz w:val="24"/>
          <w:szCs w:val="24"/>
          <w:lang w:val="hy-AM"/>
        </w:rPr>
        <w:t xml:space="preserve"> 13% </w:t>
      </w:r>
      <w:r>
        <w:rPr>
          <w:rFonts w:ascii="GHEA Grapalat" w:eastAsia="Times New Roman" w:hAnsi="GHEA Grapalat" w:cs="GHEA Grapalat"/>
          <w:color w:val="000000"/>
          <w:sz w:val="24"/>
          <w:szCs w:val="24"/>
          <w:lang w:val="hy-AM"/>
        </w:rPr>
        <w:t>տարեկան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փաստացի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տոկոսադրույքի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այլ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վարկերի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դեպքում՝</w:t>
      </w:r>
      <w:r>
        <w:rPr>
          <w:rFonts w:ascii="GHEA Grapalat" w:eastAsia="Times New Roman" w:hAnsi="GHEA Grapalat" w:cs="Times New Roman"/>
          <w:color w:val="000000"/>
          <w:sz w:val="24"/>
          <w:szCs w:val="24"/>
          <w:lang w:val="hy-AM"/>
        </w:rPr>
        <w:t xml:space="preserve"> 20% </w:t>
      </w:r>
      <w:r>
        <w:rPr>
          <w:rFonts w:ascii="GHEA Grapalat" w:eastAsia="Times New Roman" w:hAnsi="GHEA Grapalat" w:cs="GHEA Grapalat"/>
          <w:color w:val="000000"/>
          <w:sz w:val="24"/>
          <w:szCs w:val="24"/>
          <w:lang w:val="hy-AM"/>
        </w:rPr>
        <w:t>տարեկան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փաստացի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տոկոսադրույքի</w:t>
      </w:r>
      <w:r>
        <w:rPr>
          <w:rFonts w:ascii="GHEA Grapalat" w:eastAsia="Times New Roman" w:hAnsi="GHEA Grapalat" w:cs="Times New Roman"/>
          <w:color w:val="000000"/>
          <w:sz w:val="24"/>
          <w:szCs w:val="24"/>
          <w:lang w:val="hy-AM"/>
        </w:rPr>
        <w:t xml:space="preserve">) 1/12 </w:t>
      </w:r>
      <w:r>
        <w:rPr>
          <w:rFonts w:ascii="GHEA Grapalat" w:eastAsia="Times New Roman" w:hAnsi="GHEA Grapalat" w:cs="GHEA Grapalat"/>
          <w:color w:val="000000"/>
          <w:sz w:val="24"/>
          <w:szCs w:val="24"/>
          <w:lang w:val="hy-AM"/>
        </w:rPr>
        <w:t>մասն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է</w:t>
      </w:r>
      <w:r>
        <w:rPr>
          <w:rFonts w:ascii="GHEA Grapalat" w:eastAsia="Times New Roman" w:hAnsi="GHEA Grapalat" w:cs="Times New Roman"/>
          <w:color w:val="000000"/>
          <w:sz w:val="24"/>
          <w:szCs w:val="24"/>
          <w:lang w:val="hy-AM"/>
        </w:rPr>
        <w:t>.</w:t>
      </w:r>
      <w:r>
        <w:rPr>
          <w:rFonts w:ascii="GHEA Grapalat" w:eastAsia="Times New Roman" w:hAnsi="GHEA Grapalat" w:cs="GHEA Grapalat"/>
          <w:color w:val="000000"/>
          <w:sz w:val="24"/>
          <w:szCs w:val="24"/>
          <w:lang w:val="hy-AM"/>
        </w:rPr>
        <w:t>»</w:t>
      </w:r>
      <w:r>
        <w:rPr>
          <w:rFonts w:ascii="GHEA Grapalat" w:eastAsia="Times New Roman" w:hAnsi="GHEA Grapalat" w:cs="Times New Roman"/>
          <w:color w:val="000000"/>
          <w:sz w:val="24"/>
          <w:szCs w:val="24"/>
          <w:lang w:val="hy-AM"/>
        </w:rPr>
        <w:t>.</w:t>
      </w:r>
    </w:p>
    <w:p w14:paraId="474C35BE" w14:textId="77777777" w:rsidR="0013355C" w:rsidRDefault="0013355C" w:rsidP="0013355C">
      <w:pPr>
        <w:pStyle w:val="NormalWeb"/>
        <w:shd w:val="clear" w:color="auto" w:fill="FFFFFF"/>
        <w:tabs>
          <w:tab w:val="left" w:pos="993"/>
        </w:tabs>
        <w:spacing w:after="0" w:line="360" w:lineRule="auto"/>
        <w:ind w:firstLine="735"/>
        <w:jc w:val="both"/>
        <w:rPr>
          <w:rFonts w:ascii="GHEA Grapalat" w:hAnsi="GHEA Grapalat"/>
          <w:lang w:val="hy-AM"/>
        </w:rPr>
      </w:pPr>
      <w:r>
        <w:rPr>
          <w:rFonts w:ascii="GHEA Grapalat" w:hAnsi="GHEA Grapalat"/>
          <w:lang w:val="hy-AM"/>
        </w:rPr>
        <w:t>բ</w:t>
      </w:r>
      <w:r>
        <w:rPr>
          <w:lang w:val="hy-AM"/>
        </w:rPr>
        <w:t>․</w:t>
      </w:r>
      <w:r>
        <w:rPr>
          <w:rFonts w:ascii="Cambria Math" w:hAnsi="Cambria Math" w:cs="Cambria Math"/>
          <w:lang w:val="hy-AM"/>
        </w:rPr>
        <w:t xml:space="preserve"> </w:t>
      </w:r>
      <w:r>
        <w:rPr>
          <w:rFonts w:ascii="GHEA Grapalat" w:hAnsi="GHEA Grapalat"/>
          <w:lang w:val="hy-AM"/>
        </w:rPr>
        <w:t>39-</w:t>
      </w:r>
      <w:r>
        <w:rPr>
          <w:rFonts w:ascii="GHEA Grapalat" w:hAnsi="GHEA Grapalat" w:cs="GHEA Grapalat"/>
          <w:lang w:val="hy-AM"/>
        </w:rPr>
        <w:t>րդ</w:t>
      </w:r>
      <w:r>
        <w:rPr>
          <w:rFonts w:ascii="GHEA Grapalat" w:hAnsi="GHEA Grapalat"/>
          <w:lang w:val="hy-AM"/>
        </w:rPr>
        <w:t xml:space="preserve"> </w:t>
      </w:r>
      <w:r>
        <w:rPr>
          <w:rFonts w:ascii="GHEA Grapalat" w:hAnsi="GHEA Grapalat" w:cs="GHEA Grapalat"/>
          <w:lang w:val="hy-AM"/>
        </w:rPr>
        <w:t>կետը</w:t>
      </w:r>
      <w:r>
        <w:rPr>
          <w:rFonts w:ascii="GHEA Grapalat" w:hAnsi="GHEA Grapalat"/>
          <w:lang w:val="hy-AM"/>
        </w:rPr>
        <w:t xml:space="preserve"> լրացնել նոր 7</w:t>
      </w:r>
      <w:r>
        <w:rPr>
          <w:lang w:val="hy-AM"/>
        </w:rPr>
        <w:t>․</w:t>
      </w:r>
      <w:r>
        <w:rPr>
          <w:rFonts w:ascii="GHEA Grapalat" w:hAnsi="GHEA Grapalat"/>
          <w:lang w:val="hy-AM"/>
        </w:rPr>
        <w:t>1-</w:t>
      </w:r>
      <w:r>
        <w:rPr>
          <w:rFonts w:ascii="GHEA Grapalat" w:hAnsi="GHEA Grapalat" w:cs="GHEA Grapalat"/>
          <w:lang w:val="hy-AM"/>
        </w:rPr>
        <w:t>ին</w:t>
      </w:r>
      <w:r>
        <w:rPr>
          <w:rFonts w:ascii="GHEA Grapalat" w:hAnsi="GHEA Grapalat"/>
          <w:lang w:val="hy-AM"/>
        </w:rPr>
        <w:t xml:space="preserve"> ենթակետով հետևյալ բովանդակությամբ</w:t>
      </w:r>
      <w:r>
        <w:rPr>
          <w:lang w:val="hy-AM"/>
        </w:rPr>
        <w:t>․</w:t>
      </w:r>
    </w:p>
    <w:p w14:paraId="51B68BEB" w14:textId="77777777" w:rsidR="0013355C" w:rsidRDefault="0013355C" w:rsidP="0013355C">
      <w:pPr>
        <w:pStyle w:val="NormalWeb"/>
        <w:shd w:val="clear" w:color="auto" w:fill="FFFFFF"/>
        <w:tabs>
          <w:tab w:val="left" w:pos="1276"/>
        </w:tabs>
        <w:spacing w:after="0" w:line="360" w:lineRule="auto"/>
        <w:ind w:left="-142"/>
        <w:jc w:val="both"/>
        <w:rPr>
          <w:rFonts w:ascii="GHEA Grapalat" w:hAnsi="GHEA Grapalat"/>
          <w:lang w:val="hy-AM"/>
        </w:rPr>
      </w:pPr>
      <w:r>
        <w:rPr>
          <w:rFonts w:ascii="GHEA Grapalat" w:hAnsi="GHEA Grapalat"/>
          <w:lang w:val="hy-AM"/>
        </w:rPr>
        <w:t xml:space="preserve">               «7</w:t>
      </w:r>
      <w:r>
        <w:rPr>
          <w:lang w:val="hy-AM"/>
        </w:rPr>
        <w:t>․</w:t>
      </w:r>
      <w:r>
        <w:rPr>
          <w:rFonts w:ascii="GHEA Grapalat" w:hAnsi="GHEA Grapalat"/>
          <w:lang w:val="hy-AM"/>
        </w:rPr>
        <w:t>1) ընտանիքի անդամներից որևէ մեկը հանդիսանում է վարկային պայմանագրի կատարման ապահովման նպատակով գործող երաշխավորության պայմանագրով երաշխավոր, եթե երաշխավորության պայմանագրի գումարը գերազանցում է 100000 ՀՀ դրամը կամ համարժեք արժույթը</w:t>
      </w:r>
      <w:r>
        <w:rPr>
          <w:lang w:val="hy-AM"/>
        </w:rPr>
        <w:t>․</w:t>
      </w:r>
      <w:r>
        <w:rPr>
          <w:rFonts w:ascii="GHEA Grapalat" w:hAnsi="GHEA Grapalat"/>
          <w:lang w:val="hy-AM"/>
        </w:rPr>
        <w:t>»</w:t>
      </w:r>
      <w:r>
        <w:rPr>
          <w:lang w:val="hy-AM"/>
        </w:rPr>
        <w:t>․</w:t>
      </w:r>
    </w:p>
    <w:p w14:paraId="6322A4AA" w14:textId="77777777" w:rsidR="0013355C" w:rsidRDefault="0013355C" w:rsidP="0013355C">
      <w:pPr>
        <w:pStyle w:val="NormalWeb"/>
        <w:numPr>
          <w:ilvl w:val="0"/>
          <w:numId w:val="5"/>
        </w:numPr>
        <w:shd w:val="clear" w:color="auto" w:fill="FFFFFF"/>
        <w:tabs>
          <w:tab w:val="left" w:pos="993"/>
          <w:tab w:val="left" w:pos="1134"/>
          <w:tab w:val="left" w:pos="1276"/>
        </w:tabs>
        <w:spacing w:before="0" w:beforeAutospacing="0" w:after="0" w:afterAutospacing="0" w:line="360" w:lineRule="auto"/>
        <w:contextualSpacing/>
        <w:jc w:val="both"/>
        <w:rPr>
          <w:rFonts w:ascii="GHEA Grapalat" w:hAnsi="GHEA Grapalat"/>
          <w:lang w:val="hy-AM"/>
        </w:rPr>
      </w:pPr>
      <w:r>
        <w:rPr>
          <w:rFonts w:ascii="GHEA Grapalat" w:hAnsi="GHEA Grapalat"/>
          <w:lang w:val="hy-AM"/>
        </w:rPr>
        <w:t>որոշման N 1 հավելվածի</w:t>
      </w:r>
    </w:p>
    <w:p w14:paraId="4313F5FC" w14:textId="77777777" w:rsidR="0013355C" w:rsidRDefault="0013355C" w:rsidP="0013355C">
      <w:pPr>
        <w:pStyle w:val="NormalWeb"/>
        <w:shd w:val="clear" w:color="auto" w:fill="FFFFFF"/>
        <w:spacing w:after="0" w:line="360" w:lineRule="auto"/>
        <w:ind w:left="-142"/>
        <w:jc w:val="both"/>
        <w:rPr>
          <w:rFonts w:ascii="GHEA Grapalat" w:hAnsi="GHEA Grapalat"/>
          <w:lang w:val="hy-AM"/>
        </w:rPr>
      </w:pPr>
      <w:r>
        <w:rPr>
          <w:rFonts w:ascii="GHEA Grapalat" w:hAnsi="GHEA Grapalat"/>
          <w:lang w:val="hy-AM"/>
        </w:rPr>
        <w:tab/>
        <w:t xml:space="preserve">          ա</w:t>
      </w:r>
      <w:r>
        <w:rPr>
          <w:lang w:val="hy-AM"/>
        </w:rPr>
        <w:t>․</w:t>
      </w:r>
      <w:r>
        <w:rPr>
          <w:rFonts w:ascii="GHEA Grapalat" w:hAnsi="GHEA Grapalat" w:cs="Cambria Math"/>
          <w:lang w:val="hy-AM"/>
        </w:rPr>
        <w:t xml:space="preserve"> </w:t>
      </w:r>
      <w:r>
        <w:rPr>
          <w:rFonts w:ascii="GHEA Grapalat" w:hAnsi="GHEA Grapalat" w:cs="GHEA Grapalat"/>
          <w:lang w:val="hy-AM"/>
        </w:rPr>
        <w:t>Ձև</w:t>
      </w:r>
      <w:r>
        <w:rPr>
          <w:rFonts w:ascii="GHEA Grapalat" w:hAnsi="GHEA Grapalat"/>
          <w:lang w:val="hy-AM"/>
        </w:rPr>
        <w:t xml:space="preserve"> N 1-</w:t>
      </w:r>
      <w:r>
        <w:rPr>
          <w:rFonts w:ascii="GHEA Grapalat" w:hAnsi="GHEA Grapalat" w:cs="GHEA Grapalat"/>
          <w:lang w:val="hy-AM"/>
        </w:rPr>
        <w:t>ի</w:t>
      </w:r>
      <w:r>
        <w:rPr>
          <w:rFonts w:ascii="GHEA Grapalat" w:hAnsi="GHEA Grapalat"/>
          <w:lang w:val="hy-AM"/>
        </w:rPr>
        <w:t xml:space="preserve"> 12-</w:t>
      </w:r>
      <w:r>
        <w:rPr>
          <w:rFonts w:ascii="GHEA Grapalat" w:hAnsi="GHEA Grapalat" w:cs="GHEA Grapalat"/>
          <w:lang w:val="hy-AM"/>
        </w:rPr>
        <w:t>րդ</w:t>
      </w:r>
      <w:r>
        <w:rPr>
          <w:rFonts w:ascii="GHEA Grapalat" w:hAnsi="GHEA Grapalat"/>
          <w:lang w:val="hy-AM"/>
        </w:rPr>
        <w:t xml:space="preserve"> </w:t>
      </w:r>
      <w:r>
        <w:rPr>
          <w:rFonts w:ascii="GHEA Grapalat" w:hAnsi="GHEA Grapalat" w:cs="GHEA Grapalat"/>
          <w:lang w:val="hy-AM"/>
        </w:rPr>
        <w:t>կետում</w:t>
      </w:r>
      <w:r>
        <w:rPr>
          <w:rFonts w:ascii="GHEA Grapalat" w:hAnsi="GHEA Grapalat"/>
          <w:lang w:val="hy-AM"/>
        </w:rPr>
        <w:t xml:space="preserve"> և Ձև N 2-ի 11-րդ կետում «վերաբերող փոփոխությունները» բառերից հետո լրացնել «, որևէ վարկային պայմանագրի կատարման ապահովման նպատակով կնքված երաշխավորության պայմանագրի պայմանների վերաբերյալ տեղեկատվությունը» բառերով</w:t>
      </w:r>
      <w:r>
        <w:rPr>
          <w:lang w:val="hy-AM"/>
        </w:rPr>
        <w:t>․</w:t>
      </w:r>
    </w:p>
    <w:p w14:paraId="6FD0916C" w14:textId="77777777" w:rsidR="0013355C" w:rsidRDefault="0013355C" w:rsidP="0013355C">
      <w:pPr>
        <w:shd w:val="clear" w:color="auto" w:fill="FFFFFF"/>
        <w:tabs>
          <w:tab w:val="left" w:pos="1276"/>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բ</w:t>
      </w:r>
      <w:r>
        <w:rPr>
          <w:rFonts w:ascii="Times New Roman" w:eastAsia="Times New Roman" w:hAnsi="Times New Roman" w:cs="Times New Roman"/>
          <w:sz w:val="24"/>
          <w:szCs w:val="24"/>
          <w:lang w:val="hy-AM"/>
        </w:rPr>
        <w:t>․</w:t>
      </w:r>
      <w:r>
        <w:rPr>
          <w:rFonts w:ascii="Cambria Math" w:eastAsia="Times New Roman" w:hAnsi="Cambria Math" w:cs="Cambria Math"/>
          <w:sz w:val="24"/>
          <w:szCs w:val="24"/>
          <w:lang w:val="hy-AM"/>
        </w:rPr>
        <w:t xml:space="preserve"> </w:t>
      </w:r>
      <w:r>
        <w:rPr>
          <w:rFonts w:ascii="GHEA Grapalat" w:eastAsia="Times New Roman" w:hAnsi="GHEA Grapalat" w:cs="GHEA Grapalat"/>
          <w:sz w:val="24"/>
          <w:szCs w:val="24"/>
          <w:lang w:val="hy-AM"/>
        </w:rPr>
        <w:t>Ձև</w:t>
      </w:r>
      <w:r>
        <w:rPr>
          <w:rFonts w:ascii="GHEA Grapalat" w:eastAsia="Times New Roman" w:hAnsi="GHEA Grapalat" w:cs="Times New Roman"/>
          <w:sz w:val="24"/>
          <w:szCs w:val="24"/>
          <w:lang w:val="hy-AM"/>
        </w:rPr>
        <w:t xml:space="preserve"> N 3-ի 79-րդ կետից հետո լրացնել նոր 79</w:t>
      </w:r>
      <w:r>
        <w:rPr>
          <w:rFonts w:ascii="Times New Roman" w:eastAsia="Times New Roman" w:hAnsi="Times New Roman" w:cs="Times New Roman"/>
          <w:sz w:val="24"/>
          <w:szCs w:val="24"/>
          <w:lang w:val="hy-AM"/>
        </w:rPr>
        <w:t>․</w:t>
      </w:r>
      <w:r>
        <w:rPr>
          <w:rFonts w:ascii="GHEA Grapalat" w:eastAsia="Times New Roman" w:hAnsi="GHEA Grapalat" w:cs="Times New Roman"/>
          <w:sz w:val="24"/>
          <w:szCs w:val="24"/>
          <w:lang w:val="hy-AM"/>
        </w:rPr>
        <w:t>1-</w:t>
      </w:r>
      <w:r>
        <w:rPr>
          <w:rFonts w:ascii="GHEA Grapalat" w:eastAsia="Times New Roman" w:hAnsi="GHEA Grapalat" w:cs="GHEA Grapalat"/>
          <w:sz w:val="24"/>
          <w:szCs w:val="24"/>
          <w:lang w:val="hy-AM"/>
        </w:rPr>
        <w:t>ին</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կետով</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հետևյալ</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բովանդակությամբ՝</w:t>
      </w:r>
    </w:p>
    <w:p w14:paraId="2F67C403" w14:textId="77777777" w:rsidR="0013355C" w:rsidRDefault="0013355C" w:rsidP="0013355C">
      <w:pPr>
        <w:shd w:val="clear" w:color="auto" w:fill="FFFFFF"/>
        <w:tabs>
          <w:tab w:val="left" w:pos="1276"/>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6"/>
        <w:gridCol w:w="6770"/>
        <w:gridCol w:w="1282"/>
        <w:gridCol w:w="1282"/>
      </w:tblGrid>
      <w:tr w:rsidR="0013355C" w14:paraId="1EEFCC6F" w14:textId="77777777" w:rsidTr="001335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77098" w14:textId="77777777" w:rsidR="0013355C" w:rsidRDefault="0013355C">
            <w:pPr>
              <w:spacing w:after="0" w:line="240" w:lineRule="auto"/>
              <w:rPr>
                <w:rFonts w:ascii="GHEA Grapalat" w:eastAsia="Times New Roman" w:hAnsi="GHEA Grapalat" w:cs="Times New Roman"/>
                <w:color w:val="000000"/>
                <w:sz w:val="21"/>
                <w:szCs w:val="21"/>
                <w:lang w:val="ru-RU" w:eastAsia="ru-RU"/>
              </w:rPr>
            </w:pPr>
            <w:r>
              <w:rPr>
                <w:rFonts w:ascii="GHEA Grapalat" w:eastAsia="Times New Roman" w:hAnsi="GHEA Grapalat" w:cs="Times New Roman"/>
                <w:color w:val="000000"/>
                <w:sz w:val="21"/>
                <w:szCs w:val="21"/>
                <w:lang w:val="ru-RU" w:eastAsia="ru-RU"/>
              </w:rPr>
              <w:t>79.1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075853" w14:textId="77777777" w:rsidR="0013355C" w:rsidRDefault="0013355C">
            <w:pPr>
              <w:spacing w:after="0" w:line="240" w:lineRule="auto"/>
              <w:rPr>
                <w:rFonts w:ascii="GHEA Grapalat" w:eastAsia="Times New Roman" w:hAnsi="GHEA Grapalat" w:cs="Times New Roman"/>
                <w:color w:val="000000"/>
                <w:sz w:val="21"/>
                <w:szCs w:val="21"/>
                <w:lang w:val="hy-AM" w:eastAsia="ru-RU"/>
              </w:rPr>
            </w:pPr>
            <w:r>
              <w:rPr>
                <w:rFonts w:ascii="GHEA Grapalat" w:eastAsia="Times New Roman" w:hAnsi="GHEA Grapalat" w:cs="Times New Roman"/>
                <w:color w:val="000000"/>
                <w:sz w:val="21"/>
                <w:szCs w:val="21"/>
                <w:lang w:val="ru-RU" w:eastAsia="ru-RU"/>
              </w:rPr>
              <w:t xml:space="preserve">վարկային պայմանագրի կատարման ապահովման նպատակով երաշխավոր հանդիսանալու հանգամանքը, եթե երաշխավորության </w:t>
            </w:r>
            <w:r>
              <w:rPr>
                <w:rFonts w:ascii="GHEA Grapalat" w:eastAsia="Times New Roman" w:hAnsi="GHEA Grapalat" w:cs="Times New Roman"/>
                <w:color w:val="000000"/>
                <w:sz w:val="21"/>
                <w:szCs w:val="21"/>
                <w:lang w:val="ru-RU" w:eastAsia="ru-RU"/>
              </w:rPr>
              <w:lastRenderedPageBreak/>
              <w:t>պայմանագրի գումարը գերազանցում է 100000 ՀՀ դրամը կամ համարժեք արժույթը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45194" w14:textId="77777777" w:rsidR="0013355C" w:rsidRDefault="0013355C">
            <w:pPr>
              <w:spacing w:after="0" w:line="240" w:lineRule="auto"/>
              <w:rPr>
                <w:rFonts w:ascii="GHEA Grapalat" w:eastAsia="Times New Roman" w:hAnsi="GHEA Grapalat" w:cs="Times New Roman"/>
                <w:color w:val="000000"/>
                <w:sz w:val="21"/>
                <w:szCs w:val="21"/>
                <w:lang w:val="ru-RU" w:eastAsia="ru-RU"/>
              </w:rPr>
            </w:pPr>
            <w:r>
              <w:rPr>
                <w:rFonts w:ascii="GHEA Grapalat" w:eastAsia="Times New Roman" w:hAnsi="GHEA Grapalat" w:cs="Times New Roman"/>
                <w:color w:val="000000"/>
                <w:sz w:val="21"/>
                <w:szCs w:val="21"/>
                <w:lang w:val="ru-RU" w:eastAsia="ru-RU"/>
              </w:rPr>
              <w:lastRenderedPageBreak/>
              <w:t>ինքնաշխատ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4A641E" w14:textId="77777777" w:rsidR="0013355C" w:rsidRDefault="0013355C">
            <w:pPr>
              <w:spacing w:after="0" w:line="240" w:lineRule="auto"/>
              <w:rPr>
                <w:rFonts w:ascii="GHEA Grapalat" w:eastAsia="Times New Roman" w:hAnsi="GHEA Grapalat" w:cs="Times New Roman"/>
                <w:color w:val="000000"/>
                <w:sz w:val="21"/>
                <w:szCs w:val="21"/>
                <w:lang w:val="ru-RU" w:eastAsia="ru-RU"/>
              </w:rPr>
            </w:pPr>
            <w:r>
              <w:rPr>
                <w:rFonts w:ascii="GHEA Grapalat" w:eastAsia="Times New Roman" w:hAnsi="GHEA Grapalat" w:cs="Times New Roman"/>
                <w:color w:val="000000"/>
                <w:sz w:val="21"/>
                <w:szCs w:val="21"/>
                <w:lang w:val="ru-RU" w:eastAsia="ru-RU"/>
              </w:rPr>
              <w:t>ինքնաշխատ</w:t>
            </w:r>
          </w:p>
        </w:tc>
      </w:tr>
    </w:tbl>
    <w:p w14:paraId="708289C6" w14:textId="77777777" w:rsidR="0013355C" w:rsidRDefault="0013355C" w:rsidP="0013355C">
      <w:pPr>
        <w:shd w:val="clear" w:color="auto" w:fill="FFFFFF"/>
        <w:tabs>
          <w:tab w:val="left" w:pos="1276"/>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w:t>
      </w:r>
      <w:r>
        <w:rPr>
          <w:rFonts w:ascii="Times New Roman" w:eastAsia="Times New Roman" w:hAnsi="Times New Roman" w:cs="Times New Roman"/>
          <w:sz w:val="24"/>
          <w:szCs w:val="24"/>
          <w:lang w:val="hy-AM"/>
        </w:rPr>
        <w:t>․</w:t>
      </w:r>
    </w:p>
    <w:p w14:paraId="5AEC6DC2" w14:textId="77777777" w:rsidR="0013355C" w:rsidRDefault="0013355C" w:rsidP="0013355C">
      <w:pPr>
        <w:pStyle w:val="NormalWeb"/>
        <w:numPr>
          <w:ilvl w:val="0"/>
          <w:numId w:val="5"/>
        </w:numPr>
        <w:shd w:val="clear" w:color="auto" w:fill="FFFFFF"/>
        <w:tabs>
          <w:tab w:val="left" w:pos="1134"/>
        </w:tabs>
        <w:spacing w:before="0" w:beforeAutospacing="0" w:after="0" w:afterAutospacing="0" w:line="360" w:lineRule="auto"/>
        <w:contextualSpacing/>
        <w:jc w:val="both"/>
        <w:rPr>
          <w:rFonts w:ascii="GHEA Grapalat" w:hAnsi="GHEA Grapalat"/>
          <w:lang w:val="hy-AM"/>
        </w:rPr>
      </w:pPr>
      <w:r>
        <w:rPr>
          <w:rFonts w:ascii="GHEA Grapalat" w:hAnsi="GHEA Grapalat"/>
          <w:lang w:val="hy-AM"/>
        </w:rPr>
        <w:t xml:space="preserve">որոշման N 3 հավելվածի՝ </w:t>
      </w:r>
    </w:p>
    <w:p w14:paraId="3B3B9CFE" w14:textId="77777777" w:rsidR="0013355C" w:rsidRDefault="0013355C" w:rsidP="0013355C">
      <w:pPr>
        <w:pStyle w:val="NormalWeb"/>
        <w:shd w:val="clear" w:color="auto" w:fill="FFFFFF"/>
        <w:tabs>
          <w:tab w:val="left" w:pos="1080"/>
        </w:tabs>
        <w:spacing w:line="360" w:lineRule="auto"/>
        <w:ind w:firstLine="540"/>
        <w:jc w:val="both"/>
        <w:rPr>
          <w:rFonts w:ascii="GHEA Grapalat" w:hAnsi="GHEA Grapalat"/>
          <w:lang w:val="hy-AM"/>
        </w:rPr>
      </w:pPr>
      <w:r>
        <w:rPr>
          <w:rFonts w:ascii="GHEA Grapalat" w:hAnsi="GHEA Grapalat"/>
          <w:lang w:val="hy-AM"/>
        </w:rPr>
        <w:t>ա. 1-ին կետի 3-րդ ենթակետը շարադրել հետևյալ խմբագրությամբ.</w:t>
      </w:r>
    </w:p>
    <w:p w14:paraId="79029D3A" w14:textId="77777777" w:rsidR="0013355C" w:rsidRDefault="0013355C" w:rsidP="0013355C">
      <w:pPr>
        <w:pStyle w:val="NormalWeb"/>
        <w:shd w:val="clear" w:color="auto" w:fill="FFFFFF"/>
        <w:tabs>
          <w:tab w:val="left" w:pos="1080"/>
        </w:tabs>
        <w:spacing w:line="360" w:lineRule="auto"/>
        <w:ind w:firstLine="540"/>
        <w:jc w:val="both"/>
        <w:rPr>
          <w:rFonts w:ascii="GHEA Grapalat" w:eastAsiaTheme="minorHAnsi" w:hAnsi="GHEA Grapalat" w:cstheme="minorBidi"/>
          <w:color w:val="000000"/>
          <w:shd w:val="clear" w:color="auto" w:fill="FFFFFF"/>
          <w:lang w:val="hy-AM"/>
        </w:rPr>
      </w:pPr>
      <w:r>
        <w:rPr>
          <w:rFonts w:ascii="GHEA Grapalat" w:hAnsi="GHEA Grapalat"/>
          <w:color w:val="000000"/>
          <w:shd w:val="clear" w:color="auto" w:fill="FFFFFF"/>
          <w:lang w:val="hy-AM"/>
        </w:rPr>
        <w:t xml:space="preserve"> «</w:t>
      </w:r>
    </w:p>
    <w:tbl>
      <w:tblPr>
        <w:tblStyle w:val="TableGrid"/>
        <w:tblW w:w="10530" w:type="dxa"/>
        <w:tblLayout w:type="fixed"/>
        <w:tblLook w:val="04A0" w:firstRow="1" w:lastRow="0" w:firstColumn="1" w:lastColumn="0" w:noHBand="0" w:noVBand="1"/>
      </w:tblPr>
      <w:tblGrid>
        <w:gridCol w:w="236"/>
        <w:gridCol w:w="1290"/>
        <w:gridCol w:w="1261"/>
        <w:gridCol w:w="1497"/>
        <w:gridCol w:w="1024"/>
        <w:gridCol w:w="900"/>
        <w:gridCol w:w="1171"/>
        <w:gridCol w:w="3151"/>
      </w:tblGrid>
      <w:tr w:rsidR="0013355C" w14:paraId="489807B7" w14:textId="77777777" w:rsidTr="0013355C">
        <w:tc>
          <w:tcPr>
            <w:tcW w:w="236" w:type="dxa"/>
            <w:tcBorders>
              <w:top w:val="single" w:sz="4" w:space="0" w:color="auto"/>
              <w:left w:val="single" w:sz="4" w:space="0" w:color="auto"/>
              <w:bottom w:val="single" w:sz="4" w:space="0" w:color="auto"/>
              <w:right w:val="single" w:sz="4" w:space="0" w:color="auto"/>
            </w:tcBorders>
          </w:tcPr>
          <w:p w14:paraId="7456BBEB" w14:textId="77777777" w:rsidR="0013355C" w:rsidRDefault="0013355C">
            <w:pPr>
              <w:pStyle w:val="NormalWeb"/>
              <w:tabs>
                <w:tab w:val="left" w:pos="1080"/>
              </w:tabs>
              <w:spacing w:line="360" w:lineRule="auto"/>
              <w:jc w:val="both"/>
              <w:rPr>
                <w:rFonts w:ascii="GHEA Grapalat" w:hAnsi="GHEA Grapalat"/>
                <w:color w:val="000000"/>
                <w:shd w:val="clear" w:color="auto" w:fill="FFFFFF"/>
                <w:lang w:val="hy-AM"/>
              </w:rPr>
            </w:pPr>
          </w:p>
        </w:tc>
        <w:tc>
          <w:tcPr>
            <w:tcW w:w="1289" w:type="dxa"/>
            <w:tcBorders>
              <w:top w:val="single" w:sz="4" w:space="0" w:color="auto"/>
              <w:left w:val="single" w:sz="4" w:space="0" w:color="auto"/>
              <w:bottom w:val="single" w:sz="4" w:space="0" w:color="auto"/>
              <w:right w:val="single" w:sz="4" w:space="0" w:color="auto"/>
            </w:tcBorders>
          </w:tcPr>
          <w:p w14:paraId="3E741E55"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3) միգրացիայի և</w:t>
            </w:r>
          </w:p>
          <w:p w14:paraId="07BC7561"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քաղաքացիության</w:t>
            </w:r>
          </w:p>
          <w:p w14:paraId="63EFBD30"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ծառայություն</w:t>
            </w:r>
          </w:p>
          <w:p w14:paraId="7F39C80E" w14:textId="77777777" w:rsidR="0013355C" w:rsidRDefault="0013355C">
            <w:pPr>
              <w:spacing w:line="240" w:lineRule="auto"/>
              <w:rPr>
                <w:rFonts w:ascii="GHEA Grapalat" w:eastAsia="Times New Roman" w:hAnsi="GHEA Grapalat" w:cs="Times New Roman"/>
                <w:sz w:val="16"/>
                <w:szCs w:val="16"/>
              </w:rPr>
            </w:pPr>
          </w:p>
          <w:p w14:paraId="66BCB752" w14:textId="77777777" w:rsidR="0013355C" w:rsidRDefault="0013355C">
            <w:pPr>
              <w:spacing w:line="240" w:lineRule="auto"/>
              <w:jc w:val="center"/>
              <w:rPr>
                <w:rFonts w:ascii="GHEA Grapalat" w:eastAsia="Times New Roman" w:hAnsi="GHEA Grapalat" w:cs="Times New Roman"/>
                <w:sz w:val="16"/>
                <w:szCs w:val="16"/>
              </w:rPr>
            </w:pPr>
          </w:p>
        </w:tc>
        <w:tc>
          <w:tcPr>
            <w:tcW w:w="1260" w:type="dxa"/>
            <w:tcBorders>
              <w:top w:val="single" w:sz="4" w:space="0" w:color="auto"/>
              <w:left w:val="single" w:sz="4" w:space="0" w:color="auto"/>
              <w:bottom w:val="single" w:sz="4" w:space="0" w:color="auto"/>
              <w:right w:val="single" w:sz="4" w:space="0" w:color="auto"/>
            </w:tcBorders>
            <w:hideMark/>
          </w:tcPr>
          <w:p w14:paraId="70D1B6E7"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բնակչության</w:t>
            </w:r>
          </w:p>
          <w:p w14:paraId="3862AE42"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պետական</w:t>
            </w:r>
          </w:p>
          <w:p w14:paraId="3CC3FB02"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ռեգիստրում</w:t>
            </w:r>
          </w:p>
          <w:p w14:paraId="45815E2F"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հաշվառված</w:t>
            </w:r>
          </w:p>
          <w:p w14:paraId="0F06FE7A"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անձանց մասին</w:t>
            </w:r>
          </w:p>
          <w:p w14:paraId="1A5D5A26"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տվյալը</w:t>
            </w:r>
          </w:p>
        </w:tc>
        <w:tc>
          <w:tcPr>
            <w:tcW w:w="1496" w:type="dxa"/>
            <w:tcBorders>
              <w:top w:val="single" w:sz="4" w:space="0" w:color="auto"/>
              <w:left w:val="single" w:sz="4" w:space="0" w:color="auto"/>
              <w:bottom w:val="single" w:sz="4" w:space="0" w:color="auto"/>
              <w:right w:val="single" w:sz="4" w:space="0" w:color="auto"/>
            </w:tcBorders>
            <w:hideMark/>
          </w:tcPr>
          <w:p w14:paraId="0A5836C1"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Հանրային</w:t>
            </w:r>
          </w:p>
          <w:p w14:paraId="75394082"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ծառայությունների</w:t>
            </w:r>
          </w:p>
          <w:p w14:paraId="306CB67C"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համարանիշ,</w:t>
            </w:r>
          </w:p>
          <w:p w14:paraId="55A1853E"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հանրային</w:t>
            </w:r>
          </w:p>
          <w:p w14:paraId="30817F54"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ծառայությունների</w:t>
            </w:r>
          </w:p>
          <w:p w14:paraId="72FE9141"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համարանիշ</w:t>
            </w:r>
          </w:p>
          <w:p w14:paraId="2B175F5A"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չունենալու մասին</w:t>
            </w:r>
          </w:p>
          <w:p w14:paraId="3AB1D989"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տեղեկանքի համար</w:t>
            </w:r>
          </w:p>
          <w:p w14:paraId="53F32E71"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կամ անձը</w:t>
            </w:r>
          </w:p>
          <w:p w14:paraId="33497E71"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հաստատող</w:t>
            </w:r>
          </w:p>
          <w:p w14:paraId="25848347"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փաստաթղթի</w:t>
            </w:r>
          </w:p>
          <w:p w14:paraId="67AD068B"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rPr>
              <w:t xml:space="preserve">տվյալները (սերիան և համարը), </w:t>
            </w:r>
            <w:r>
              <w:rPr>
                <w:rFonts w:ascii="GHEA Grapalat" w:eastAsia="Times New Roman" w:hAnsi="GHEA Grapalat" w:cs="Times New Roman"/>
                <w:color w:val="000000"/>
                <w:sz w:val="16"/>
                <w:szCs w:val="16"/>
                <w:lang w:val="hy-AM"/>
              </w:rPr>
              <w:t>հաշվառման հասցեն</w:t>
            </w:r>
          </w:p>
        </w:tc>
        <w:tc>
          <w:tcPr>
            <w:tcW w:w="1024" w:type="dxa"/>
            <w:tcBorders>
              <w:top w:val="single" w:sz="4" w:space="0" w:color="auto"/>
              <w:left w:val="single" w:sz="4" w:space="0" w:color="auto"/>
              <w:bottom w:val="single" w:sz="4" w:space="0" w:color="auto"/>
              <w:right w:val="single" w:sz="4" w:space="0" w:color="auto"/>
            </w:tcBorders>
            <w:hideMark/>
          </w:tcPr>
          <w:p w14:paraId="73E0F4D5"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առցանց</w:t>
            </w:r>
          </w:p>
          <w:p w14:paraId="181D96A1"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հարցման</w:t>
            </w:r>
          </w:p>
          <w:p w14:paraId="42284CB8"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համաձայն</w:t>
            </w:r>
          </w:p>
        </w:tc>
        <w:tc>
          <w:tcPr>
            <w:tcW w:w="900" w:type="dxa"/>
            <w:tcBorders>
              <w:top w:val="single" w:sz="4" w:space="0" w:color="auto"/>
              <w:left w:val="single" w:sz="4" w:space="0" w:color="auto"/>
              <w:bottom w:val="single" w:sz="4" w:space="0" w:color="auto"/>
              <w:right w:val="single" w:sz="4" w:space="0" w:color="auto"/>
            </w:tcBorders>
            <w:hideMark/>
          </w:tcPr>
          <w:p w14:paraId="1F140B75"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առցանց</w:t>
            </w:r>
          </w:p>
          <w:p w14:paraId="5F084E76"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հարցման</w:t>
            </w:r>
          </w:p>
          <w:p w14:paraId="5CB6DF3B"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օրը</w:t>
            </w:r>
          </w:p>
        </w:tc>
        <w:tc>
          <w:tcPr>
            <w:tcW w:w="1170" w:type="dxa"/>
            <w:tcBorders>
              <w:top w:val="single" w:sz="4" w:space="0" w:color="auto"/>
              <w:left w:val="single" w:sz="4" w:space="0" w:color="auto"/>
              <w:bottom w:val="single" w:sz="4" w:space="0" w:color="auto"/>
              <w:right w:val="single" w:sz="4" w:space="0" w:color="auto"/>
            </w:tcBorders>
            <w:hideMark/>
          </w:tcPr>
          <w:p w14:paraId="6E9EB685"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վեբ</w:t>
            </w:r>
          </w:p>
          <w:p w14:paraId="59CCEF38"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ծառայության</w:t>
            </w:r>
          </w:p>
          <w:p w14:paraId="26022E8E"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միջոցով</w:t>
            </w:r>
          </w:p>
        </w:tc>
        <w:tc>
          <w:tcPr>
            <w:tcW w:w="3150" w:type="dxa"/>
            <w:tcBorders>
              <w:top w:val="single" w:sz="4" w:space="0" w:color="auto"/>
              <w:left w:val="single" w:sz="4" w:space="0" w:color="auto"/>
              <w:bottom w:val="single" w:sz="4" w:space="0" w:color="auto"/>
              <w:right w:val="single" w:sz="4" w:space="0" w:color="auto"/>
            </w:tcBorders>
          </w:tcPr>
          <w:p w14:paraId="3CC0D70D"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նույնականացված անձի անձը հաստատող փաստաթղթերի տեսակը, համարը, սերիան, անձի անուն,</w:t>
            </w:r>
          </w:p>
          <w:p w14:paraId="4D06E2EA" w14:textId="77777777" w:rsidR="0013355C" w:rsidRDefault="0013355C">
            <w:pPr>
              <w:spacing w:line="240" w:lineRule="auto"/>
              <w:rPr>
                <w:rFonts w:ascii="GHEA Grapalat" w:hAnsi="GHEA Grapalat"/>
                <w:sz w:val="16"/>
                <w:szCs w:val="16"/>
                <w:lang w:val="hy-AM"/>
              </w:rPr>
            </w:pPr>
            <w:r>
              <w:rPr>
                <w:rFonts w:ascii="GHEA Grapalat" w:eastAsia="Times New Roman" w:hAnsi="GHEA Grapalat" w:cs="Times New Roman"/>
                <w:color w:val="000000"/>
                <w:sz w:val="16"/>
                <w:szCs w:val="16"/>
              </w:rPr>
              <w:t>ազգանուն, հայրանուն, ծննդյան օր/ամիս/տարի, անձի սեռը, հաշվառման հասցեն</w:t>
            </w:r>
            <w:r>
              <w:rPr>
                <w:rFonts w:ascii="GHEA Grapalat" w:eastAsia="Times New Roman" w:hAnsi="GHEA Grapalat" w:cs="Times New Roman"/>
                <w:color w:val="000000"/>
                <w:sz w:val="16"/>
                <w:szCs w:val="16"/>
                <w:lang w:val="hy-AM"/>
              </w:rPr>
              <w:t xml:space="preserve"> և հաշվառման տեսակը </w:t>
            </w:r>
            <w:r>
              <w:rPr>
                <w:rFonts w:ascii="GHEA Grapalat" w:eastAsia="Times New Roman" w:hAnsi="GHEA Grapalat" w:cs="Times New Roman"/>
                <w:color w:val="000000"/>
                <w:sz w:val="16"/>
                <w:szCs w:val="16"/>
              </w:rPr>
              <w:t>(</w:t>
            </w:r>
            <w:r>
              <w:rPr>
                <w:rFonts w:ascii="GHEA Grapalat" w:eastAsia="Times New Roman" w:hAnsi="GHEA Grapalat" w:cs="Times New Roman"/>
                <w:color w:val="000000"/>
                <w:sz w:val="16"/>
                <w:szCs w:val="16"/>
                <w:lang w:val="hy-AM"/>
              </w:rPr>
              <w:t>Ոստիկանի զեկուցագրի հիման վրա կամ սեփականության հիմքով</w:t>
            </w:r>
            <w:r>
              <w:rPr>
                <w:rFonts w:ascii="GHEA Grapalat" w:eastAsia="Times New Roman" w:hAnsi="GHEA Grapalat" w:cs="Times New Roman"/>
                <w:color w:val="000000"/>
                <w:sz w:val="16"/>
                <w:szCs w:val="16"/>
              </w:rPr>
              <w:t>)</w:t>
            </w:r>
            <w:r>
              <w:rPr>
                <w:rFonts w:ascii="GHEA Grapalat" w:eastAsia="Times New Roman" w:hAnsi="GHEA Grapalat" w:cs="Times New Roman"/>
                <w:color w:val="000000"/>
                <w:sz w:val="16"/>
                <w:szCs w:val="16"/>
                <w:lang w:val="hy-AM"/>
              </w:rPr>
              <w:t xml:space="preserve"> </w:t>
            </w:r>
            <w:r>
              <w:rPr>
                <w:rFonts w:ascii="GHEA Grapalat" w:hAnsi="GHEA Grapalat"/>
                <w:sz w:val="16"/>
                <w:szCs w:val="16"/>
              </w:rPr>
              <w:t>ըստ հարցված հաշվառման հասցեի</w:t>
            </w:r>
            <w:r>
              <w:rPr>
                <w:rFonts w:ascii="GHEA Grapalat" w:hAnsi="GHEA Grapalat"/>
                <w:sz w:val="16"/>
                <w:szCs w:val="16"/>
                <w:lang w:val="hy-AM"/>
              </w:rPr>
              <w:t xml:space="preserve">, </w:t>
            </w:r>
            <w:r>
              <w:rPr>
                <w:rFonts w:ascii="GHEA Grapalat" w:hAnsi="GHEA Grapalat"/>
                <w:sz w:val="16"/>
                <w:szCs w:val="16"/>
              </w:rPr>
              <w:t>տվյալ հասցեում հաշվառված բոլոր անձանց տվյալները</w:t>
            </w:r>
            <w:r>
              <w:rPr>
                <w:rFonts w:ascii="GHEA Grapalat" w:hAnsi="GHEA Grapalat"/>
                <w:sz w:val="16"/>
                <w:szCs w:val="16"/>
                <w:lang w:val="hy-AM"/>
              </w:rPr>
              <w:t>, ներառյալ՝ ա</w:t>
            </w:r>
            <w:r>
              <w:rPr>
                <w:rStyle w:val="CommentReference"/>
                <w:rFonts w:ascii="GHEA Grapalat" w:hAnsi="GHEA Grapalat"/>
                <w:lang w:val="hy-AM"/>
              </w:rPr>
              <w:t xml:space="preserve">նուն,ազգանուն,հայրանուն, </w:t>
            </w:r>
            <w:r>
              <w:rPr>
                <w:rFonts w:ascii="Calibri" w:hAnsi="Calibri" w:cs="Calibri"/>
                <w:sz w:val="16"/>
                <w:szCs w:val="16"/>
              </w:rPr>
              <w:t> </w:t>
            </w:r>
            <w:r>
              <w:rPr>
                <w:rFonts w:ascii="GHEA Grapalat" w:hAnsi="GHEA Grapalat"/>
                <w:sz w:val="16"/>
                <w:szCs w:val="16"/>
              </w:rPr>
              <w:t>հանրային</w:t>
            </w:r>
            <w:r>
              <w:rPr>
                <w:rFonts w:ascii="Calibri" w:hAnsi="Calibri" w:cs="Calibri"/>
                <w:sz w:val="16"/>
                <w:szCs w:val="16"/>
              </w:rPr>
              <w:t> </w:t>
            </w:r>
            <w:r>
              <w:rPr>
                <w:rFonts w:ascii="GHEA Grapalat" w:hAnsi="GHEA Grapalat"/>
                <w:sz w:val="16"/>
                <w:szCs w:val="16"/>
              </w:rPr>
              <w:t>ծառայությունների</w:t>
            </w:r>
            <w:r>
              <w:rPr>
                <w:rFonts w:ascii="Calibri" w:hAnsi="Calibri" w:cs="Calibri"/>
                <w:sz w:val="16"/>
                <w:szCs w:val="16"/>
              </w:rPr>
              <w:t> </w:t>
            </w:r>
            <w:r>
              <w:rPr>
                <w:rFonts w:ascii="GHEA Grapalat" w:hAnsi="GHEA Grapalat"/>
                <w:sz w:val="16"/>
                <w:szCs w:val="16"/>
              </w:rPr>
              <w:t>համարանիշ</w:t>
            </w:r>
            <w:r>
              <w:rPr>
                <w:rFonts w:ascii="GHEA Grapalat" w:hAnsi="GHEA Grapalat"/>
                <w:sz w:val="16"/>
                <w:szCs w:val="16"/>
                <w:lang w:val="hy-AM"/>
              </w:rPr>
              <w:t xml:space="preserve">, </w:t>
            </w:r>
            <w:r>
              <w:rPr>
                <w:rFonts w:ascii="GHEA Grapalat" w:hAnsi="GHEA Grapalat"/>
                <w:sz w:val="16"/>
                <w:szCs w:val="16"/>
              </w:rPr>
              <w:t>հանրային</w:t>
            </w:r>
            <w:r>
              <w:rPr>
                <w:rFonts w:ascii="Calibri" w:hAnsi="Calibri" w:cs="Calibri"/>
                <w:sz w:val="16"/>
                <w:szCs w:val="16"/>
              </w:rPr>
              <w:t> </w:t>
            </w:r>
            <w:r>
              <w:rPr>
                <w:rFonts w:ascii="GHEA Grapalat" w:hAnsi="GHEA Grapalat"/>
                <w:sz w:val="16"/>
                <w:szCs w:val="16"/>
              </w:rPr>
              <w:t>ծառայությունների</w:t>
            </w:r>
            <w:r>
              <w:rPr>
                <w:rFonts w:ascii="Calibri" w:hAnsi="Calibri" w:cs="Calibri"/>
                <w:sz w:val="16"/>
                <w:szCs w:val="16"/>
              </w:rPr>
              <w:t> </w:t>
            </w:r>
            <w:r>
              <w:rPr>
                <w:rFonts w:ascii="GHEA Grapalat" w:hAnsi="GHEA Grapalat"/>
                <w:sz w:val="16"/>
                <w:szCs w:val="16"/>
              </w:rPr>
              <w:t>համարանիշ</w:t>
            </w:r>
            <w:r>
              <w:rPr>
                <w:rFonts w:ascii="Calibri" w:hAnsi="Calibri" w:cs="Calibri"/>
                <w:sz w:val="16"/>
                <w:szCs w:val="16"/>
              </w:rPr>
              <w:t> </w:t>
            </w:r>
            <w:r>
              <w:rPr>
                <w:rFonts w:ascii="GHEA Grapalat" w:hAnsi="GHEA Grapalat"/>
                <w:sz w:val="16"/>
                <w:szCs w:val="16"/>
              </w:rPr>
              <w:t>չունենալու մասին</w:t>
            </w:r>
            <w:r>
              <w:rPr>
                <w:rFonts w:ascii="Calibri" w:hAnsi="Calibri" w:cs="Calibri"/>
                <w:sz w:val="16"/>
                <w:szCs w:val="16"/>
              </w:rPr>
              <w:t> </w:t>
            </w:r>
            <w:r>
              <w:rPr>
                <w:rFonts w:ascii="GHEA Grapalat" w:hAnsi="GHEA Grapalat"/>
                <w:sz w:val="16"/>
                <w:szCs w:val="16"/>
              </w:rPr>
              <w:t>տեղեկանքի համար</w:t>
            </w:r>
            <w:r>
              <w:rPr>
                <w:rFonts w:ascii="GHEA Grapalat" w:hAnsi="GHEA Grapalat"/>
                <w:sz w:val="16"/>
                <w:szCs w:val="16"/>
                <w:lang w:val="hy-AM"/>
              </w:rPr>
              <w:t>ը</w:t>
            </w:r>
          </w:p>
          <w:p w14:paraId="1C3C1901" w14:textId="77777777" w:rsidR="0013355C" w:rsidRDefault="0013355C">
            <w:pPr>
              <w:pStyle w:val="NormalWeb"/>
              <w:tabs>
                <w:tab w:val="left" w:pos="1080"/>
              </w:tabs>
              <w:spacing w:line="360" w:lineRule="auto"/>
              <w:jc w:val="both"/>
              <w:rPr>
                <w:rFonts w:ascii="GHEA Grapalat" w:hAnsi="GHEA Grapalat"/>
                <w:color w:val="000000"/>
                <w:sz w:val="16"/>
                <w:szCs w:val="16"/>
                <w:shd w:val="clear" w:color="auto" w:fill="FFFFFF"/>
                <w:lang w:val="hy-AM"/>
              </w:rPr>
            </w:pPr>
          </w:p>
        </w:tc>
      </w:tr>
    </w:tbl>
    <w:p w14:paraId="0B6CD4D8" w14:textId="77777777" w:rsidR="0013355C" w:rsidRDefault="0013355C" w:rsidP="0013355C">
      <w:pPr>
        <w:pStyle w:val="NormalWeb"/>
        <w:shd w:val="clear" w:color="auto" w:fill="FFFFFF"/>
        <w:tabs>
          <w:tab w:val="left" w:pos="1080"/>
        </w:tabs>
        <w:spacing w:line="360" w:lineRule="auto"/>
        <w:ind w:firstLine="540"/>
        <w:jc w:val="both"/>
        <w:rPr>
          <w:rFonts w:ascii="GHEA Grapalat" w:hAnsi="GHEA Grapalat" w:cstheme="minorBidi"/>
          <w:color w:val="000000"/>
          <w:shd w:val="clear" w:color="auto" w:fill="FFFFFF"/>
          <w:lang w:val="hy-AM"/>
        </w:rPr>
      </w:pPr>
      <w:r>
        <w:rPr>
          <w:rFonts w:ascii="GHEA Grapalat" w:hAnsi="GHEA Grapalat"/>
          <w:color w:val="000000"/>
          <w:shd w:val="clear" w:color="auto" w:fill="FFFFFF"/>
          <w:lang w:val="hy-AM"/>
        </w:rPr>
        <w:t>»</w:t>
      </w:r>
      <w:r>
        <w:rPr>
          <w:rFonts w:eastAsia="MS Mincho"/>
          <w:color w:val="000000"/>
          <w:shd w:val="clear" w:color="auto" w:fill="FFFFFF"/>
          <w:lang w:val="hy-AM"/>
        </w:rPr>
        <w:t>․</w:t>
      </w:r>
    </w:p>
    <w:p w14:paraId="692E2261" w14:textId="77777777" w:rsidR="0013355C" w:rsidRDefault="0013355C" w:rsidP="0013355C">
      <w:pPr>
        <w:pStyle w:val="NormalWeb"/>
        <w:shd w:val="clear" w:color="auto" w:fill="FFFFFF"/>
        <w:tabs>
          <w:tab w:val="left" w:pos="1080"/>
        </w:tabs>
        <w:spacing w:line="360" w:lineRule="auto"/>
        <w:ind w:firstLine="540"/>
        <w:jc w:val="both"/>
        <w:rPr>
          <w:rFonts w:ascii="GHEA Grapalat" w:hAnsi="GHEA Grapalat"/>
          <w:lang w:val="hy-AM"/>
        </w:rPr>
      </w:pPr>
      <w:r>
        <w:rPr>
          <w:rFonts w:ascii="GHEA Grapalat" w:hAnsi="GHEA Grapalat"/>
          <w:color w:val="000000"/>
          <w:shd w:val="clear" w:color="auto" w:fill="FFFFFF"/>
          <w:lang w:val="hy-AM"/>
        </w:rPr>
        <w:t>բ</w:t>
      </w:r>
      <w:r>
        <w:rPr>
          <w:rFonts w:eastAsia="MS Mincho"/>
          <w:color w:val="000000"/>
          <w:shd w:val="clear" w:color="auto" w:fill="FFFFFF"/>
          <w:lang w:val="hy-AM"/>
        </w:rPr>
        <w:t>․</w:t>
      </w:r>
      <w:r>
        <w:rPr>
          <w:rFonts w:ascii="GHEA Grapalat" w:eastAsia="MS Mincho" w:hAnsi="GHEA Grapalat" w:cs="Cambria Math"/>
          <w:color w:val="000000"/>
          <w:shd w:val="clear" w:color="auto" w:fill="FFFFFF"/>
          <w:lang w:val="hy-AM"/>
        </w:rPr>
        <w:t xml:space="preserve"> </w:t>
      </w:r>
      <w:r>
        <w:rPr>
          <w:rFonts w:ascii="GHEA Grapalat" w:hAnsi="GHEA Grapalat"/>
          <w:lang w:val="hy-AM"/>
        </w:rPr>
        <w:t>15-րդ կետը շարադրել հետևյալ խմբագրությամբ.</w:t>
      </w:r>
    </w:p>
    <w:p w14:paraId="29E9E11F" w14:textId="77777777" w:rsidR="0013355C" w:rsidRDefault="0013355C" w:rsidP="0013355C">
      <w:pPr>
        <w:pStyle w:val="NormalWeb"/>
        <w:shd w:val="clear" w:color="auto" w:fill="FFFFFF"/>
        <w:tabs>
          <w:tab w:val="left" w:pos="1080"/>
        </w:tabs>
        <w:spacing w:line="360" w:lineRule="auto"/>
        <w:ind w:hanging="450"/>
        <w:jc w:val="both"/>
        <w:rPr>
          <w:rFonts w:ascii="GHEA Grapalat" w:eastAsiaTheme="minorHAnsi" w:hAnsi="GHEA Grapalat" w:cstheme="minorBidi"/>
          <w:b/>
          <w:color w:val="000000"/>
          <w:shd w:val="clear" w:color="auto" w:fill="FFFFFF"/>
          <w:lang w:val="hy-AM"/>
        </w:rPr>
      </w:pPr>
      <w:r>
        <w:rPr>
          <w:rFonts w:ascii="GHEA Grapalat" w:hAnsi="GHEA Grapalat"/>
          <w:b/>
          <w:color w:val="000000"/>
          <w:shd w:val="clear" w:color="auto" w:fill="FFFFFF"/>
          <w:lang w:val="hy-AM"/>
        </w:rPr>
        <w:t>«</w:t>
      </w:r>
    </w:p>
    <w:tbl>
      <w:tblPr>
        <w:tblStyle w:val="TableGrid"/>
        <w:tblpPr w:leftFromText="180" w:rightFromText="180" w:vertAnchor="text" w:horzAnchor="page" w:tblpX="1388" w:tblpY="338"/>
        <w:tblW w:w="10255" w:type="dxa"/>
        <w:tblLook w:val="04A0" w:firstRow="1" w:lastRow="0" w:firstColumn="1" w:lastColumn="0" w:noHBand="0" w:noVBand="1"/>
      </w:tblPr>
      <w:tblGrid>
        <w:gridCol w:w="421"/>
        <w:gridCol w:w="1699"/>
        <w:gridCol w:w="1654"/>
        <w:gridCol w:w="1575"/>
        <w:gridCol w:w="1006"/>
        <w:gridCol w:w="925"/>
        <w:gridCol w:w="1195"/>
        <w:gridCol w:w="1780"/>
      </w:tblGrid>
      <w:tr w:rsidR="0013355C" w:rsidRPr="0013355C" w14:paraId="7F94DE49" w14:textId="77777777" w:rsidTr="0013355C">
        <w:tc>
          <w:tcPr>
            <w:tcW w:w="423" w:type="dxa"/>
            <w:tcBorders>
              <w:top w:val="single" w:sz="4" w:space="0" w:color="auto"/>
              <w:left w:val="single" w:sz="4" w:space="0" w:color="auto"/>
              <w:bottom w:val="single" w:sz="4" w:space="0" w:color="auto"/>
              <w:right w:val="single" w:sz="4" w:space="0" w:color="auto"/>
            </w:tcBorders>
            <w:hideMark/>
          </w:tcPr>
          <w:p w14:paraId="0C6E1BBC" w14:textId="77777777" w:rsidR="0013355C" w:rsidRDefault="0013355C">
            <w:pPr>
              <w:pStyle w:val="NormalWeb"/>
              <w:tabs>
                <w:tab w:val="left" w:pos="1080"/>
              </w:tabs>
              <w:spacing w:line="360" w:lineRule="auto"/>
              <w:jc w:val="both"/>
              <w:rPr>
                <w:rFonts w:ascii="GHEA Grapalat" w:hAnsi="GHEA Grapalat"/>
                <w:color w:val="000000"/>
                <w:shd w:val="clear" w:color="auto" w:fill="FFFFFF"/>
              </w:rPr>
            </w:pPr>
            <w:r>
              <w:rPr>
                <w:rFonts w:ascii="GHEA Grapalat" w:hAnsi="GHEA Grapalat"/>
                <w:color w:val="000000"/>
                <w:sz w:val="16"/>
                <w:shd w:val="clear" w:color="auto" w:fill="FFFFFF"/>
                <w:lang w:val="hy-AM"/>
              </w:rPr>
              <w:t>15</w:t>
            </w:r>
            <w:r>
              <w:rPr>
                <w:rFonts w:ascii="GHEA Grapalat" w:hAnsi="GHEA Grapalat"/>
                <w:color w:val="000000"/>
                <w:sz w:val="16"/>
                <w:shd w:val="clear" w:color="auto" w:fill="FFFFFF"/>
              </w:rPr>
              <w:t>.</w:t>
            </w:r>
          </w:p>
        </w:tc>
        <w:tc>
          <w:tcPr>
            <w:tcW w:w="1595" w:type="dxa"/>
            <w:tcBorders>
              <w:top w:val="single" w:sz="4" w:space="0" w:color="auto"/>
              <w:left w:val="single" w:sz="4" w:space="0" w:color="auto"/>
              <w:bottom w:val="single" w:sz="4" w:space="0" w:color="auto"/>
              <w:right w:val="single" w:sz="4" w:space="0" w:color="auto"/>
            </w:tcBorders>
            <w:hideMark/>
          </w:tcPr>
          <w:p w14:paraId="772ABAFC" w14:textId="77777777" w:rsidR="0013355C" w:rsidRDefault="0013355C">
            <w:pPr>
              <w:pStyle w:val="NormalWeb"/>
              <w:rPr>
                <w:rFonts w:ascii="GHEA Grapalat" w:hAnsi="GHEA Grapalat"/>
                <w:color w:val="000000"/>
                <w:sz w:val="16"/>
                <w:szCs w:val="16"/>
              </w:rPr>
            </w:pPr>
            <w:r>
              <w:rPr>
                <w:rFonts w:ascii="GHEA Grapalat" w:hAnsi="GHEA Grapalat"/>
                <w:color w:val="000000"/>
                <w:sz w:val="16"/>
                <w:szCs w:val="16"/>
              </w:rPr>
              <w:t>ԱՔՌԱ Քրեդիտ Ռեփորթինգ (համաձայնությամբ)</w:t>
            </w:r>
          </w:p>
        </w:tc>
        <w:tc>
          <w:tcPr>
            <w:tcW w:w="1527" w:type="dxa"/>
            <w:tcBorders>
              <w:top w:val="single" w:sz="4" w:space="0" w:color="auto"/>
              <w:left w:val="single" w:sz="4" w:space="0" w:color="auto"/>
              <w:bottom w:val="single" w:sz="4" w:space="0" w:color="auto"/>
              <w:right w:val="single" w:sz="4" w:space="0" w:color="auto"/>
            </w:tcBorders>
            <w:hideMark/>
          </w:tcPr>
          <w:p w14:paraId="3D543E86" w14:textId="77777777" w:rsidR="0013355C" w:rsidRDefault="0013355C">
            <w:pPr>
              <w:pStyle w:val="NormalWeb"/>
              <w:rPr>
                <w:rFonts w:ascii="GHEA Grapalat" w:hAnsi="GHEA Grapalat"/>
                <w:color w:val="000000"/>
                <w:sz w:val="16"/>
                <w:szCs w:val="16"/>
              </w:rPr>
            </w:pPr>
            <w:r>
              <w:rPr>
                <w:rFonts w:ascii="GHEA Grapalat" w:hAnsi="GHEA Grapalat"/>
                <w:color w:val="000000"/>
                <w:sz w:val="16"/>
                <w:szCs w:val="16"/>
              </w:rPr>
              <w:t>վարկային պարտավորության</w:t>
            </w:r>
            <w:r>
              <w:rPr>
                <w:rFonts w:ascii="GHEA Grapalat" w:hAnsi="GHEA Grapalat"/>
                <w:color w:val="000000"/>
                <w:sz w:val="16"/>
                <w:szCs w:val="16"/>
                <w:lang w:val="hy-AM"/>
              </w:rPr>
              <w:t xml:space="preserve">, ինչպես նաև վարկային պայմանագրի կատարման ապահովման նպատակով երաշխավոր </w:t>
            </w:r>
            <w:r>
              <w:rPr>
                <w:rFonts w:ascii="GHEA Grapalat" w:hAnsi="GHEA Grapalat"/>
                <w:color w:val="000000"/>
                <w:sz w:val="16"/>
                <w:szCs w:val="16"/>
                <w:lang w:val="hy-AM"/>
              </w:rPr>
              <w:lastRenderedPageBreak/>
              <w:t xml:space="preserve">հանդիսանալու </w:t>
            </w:r>
            <w:r>
              <w:rPr>
                <w:rFonts w:ascii="GHEA Grapalat" w:hAnsi="GHEA Grapalat"/>
                <w:color w:val="000000"/>
                <w:sz w:val="16"/>
                <w:szCs w:val="16"/>
              </w:rPr>
              <w:t>(</w:t>
            </w:r>
            <w:r>
              <w:rPr>
                <w:rFonts w:ascii="GHEA Grapalat" w:hAnsi="GHEA Grapalat"/>
                <w:color w:val="000000"/>
                <w:sz w:val="16"/>
                <w:szCs w:val="16"/>
                <w:lang w:val="hy-AM"/>
              </w:rPr>
              <w:t>եթե երաշխավորության պայմանագրի գումարը գերազանցում է 100000 ՀՀ դրամը կամ համարժեք արժույթը</w:t>
            </w:r>
            <w:r>
              <w:rPr>
                <w:rFonts w:ascii="GHEA Grapalat" w:hAnsi="GHEA Grapalat"/>
                <w:color w:val="000000"/>
                <w:sz w:val="16"/>
                <w:szCs w:val="16"/>
              </w:rPr>
              <w:t>)</w:t>
            </w:r>
            <w:r>
              <w:rPr>
                <w:rFonts w:ascii="GHEA Grapalat" w:hAnsi="GHEA Grapalat"/>
                <w:color w:val="000000"/>
                <w:sz w:val="16"/>
                <w:szCs w:val="16"/>
                <w:lang w:val="hy-AM"/>
              </w:rPr>
              <w:t xml:space="preserve"> </w:t>
            </w:r>
            <w:r>
              <w:rPr>
                <w:rFonts w:ascii="GHEA Grapalat" w:hAnsi="GHEA Grapalat"/>
                <w:color w:val="000000"/>
                <w:sz w:val="16"/>
                <w:szCs w:val="16"/>
              </w:rPr>
              <w:t>մասին տվյալը</w:t>
            </w:r>
          </w:p>
        </w:tc>
        <w:tc>
          <w:tcPr>
            <w:tcW w:w="1710" w:type="dxa"/>
            <w:tcBorders>
              <w:top w:val="single" w:sz="4" w:space="0" w:color="auto"/>
              <w:left w:val="single" w:sz="4" w:space="0" w:color="auto"/>
              <w:bottom w:val="single" w:sz="4" w:space="0" w:color="auto"/>
              <w:right w:val="single" w:sz="4" w:space="0" w:color="auto"/>
            </w:tcBorders>
            <w:hideMark/>
          </w:tcPr>
          <w:p w14:paraId="63EF6096" w14:textId="77777777" w:rsidR="0013355C" w:rsidRDefault="0013355C">
            <w:pPr>
              <w:pStyle w:val="NormalWeb"/>
              <w:spacing w:after="0"/>
              <w:rPr>
                <w:rFonts w:ascii="GHEA Grapalat" w:hAnsi="GHEA Grapalat"/>
                <w:color w:val="000000"/>
                <w:sz w:val="16"/>
                <w:szCs w:val="16"/>
              </w:rPr>
            </w:pPr>
            <w:r>
              <w:rPr>
                <w:rFonts w:ascii="GHEA Grapalat" w:hAnsi="GHEA Grapalat"/>
                <w:color w:val="000000"/>
                <w:sz w:val="16"/>
                <w:szCs w:val="16"/>
              </w:rPr>
              <w:lastRenderedPageBreak/>
              <w:t>Հանրային ծառայությունների համարանիշ,</w:t>
            </w:r>
          </w:p>
          <w:p w14:paraId="71594663" w14:textId="77777777" w:rsidR="0013355C" w:rsidRDefault="0013355C">
            <w:pPr>
              <w:pStyle w:val="NormalWeb"/>
              <w:spacing w:after="0"/>
              <w:rPr>
                <w:rFonts w:ascii="GHEA Grapalat" w:hAnsi="GHEA Grapalat"/>
                <w:color w:val="000000"/>
                <w:sz w:val="16"/>
                <w:szCs w:val="16"/>
              </w:rPr>
            </w:pPr>
            <w:r>
              <w:rPr>
                <w:rFonts w:ascii="GHEA Grapalat" w:hAnsi="GHEA Grapalat"/>
                <w:color w:val="000000"/>
                <w:sz w:val="16"/>
                <w:szCs w:val="16"/>
              </w:rPr>
              <w:t>Հանրային</w:t>
            </w:r>
          </w:p>
          <w:p w14:paraId="08EE3363" w14:textId="77777777" w:rsidR="0013355C" w:rsidRDefault="0013355C">
            <w:pPr>
              <w:pStyle w:val="NormalWeb"/>
              <w:spacing w:after="0"/>
              <w:rPr>
                <w:rFonts w:ascii="GHEA Grapalat" w:hAnsi="GHEA Grapalat"/>
                <w:color w:val="000000"/>
                <w:sz w:val="16"/>
                <w:szCs w:val="16"/>
              </w:rPr>
            </w:pPr>
            <w:r>
              <w:rPr>
                <w:rFonts w:ascii="GHEA Grapalat" w:hAnsi="GHEA Grapalat"/>
                <w:color w:val="000000"/>
                <w:sz w:val="16"/>
                <w:szCs w:val="16"/>
              </w:rPr>
              <w:t xml:space="preserve">ծառայությունների համարանիշ չունենալու մասին </w:t>
            </w:r>
            <w:r>
              <w:rPr>
                <w:rFonts w:ascii="GHEA Grapalat" w:hAnsi="GHEA Grapalat"/>
                <w:color w:val="000000"/>
                <w:sz w:val="16"/>
                <w:szCs w:val="16"/>
              </w:rPr>
              <w:lastRenderedPageBreak/>
              <w:t>տեղեկանքի համար կամ անձը հաստատող փաստաթղթի տվյալները (սերիան և համարը)</w:t>
            </w:r>
          </w:p>
        </w:tc>
        <w:tc>
          <w:tcPr>
            <w:tcW w:w="950" w:type="dxa"/>
            <w:tcBorders>
              <w:top w:val="single" w:sz="4" w:space="0" w:color="auto"/>
              <w:left w:val="single" w:sz="4" w:space="0" w:color="auto"/>
              <w:bottom w:val="single" w:sz="4" w:space="0" w:color="auto"/>
              <w:right w:val="single" w:sz="4" w:space="0" w:color="auto"/>
            </w:tcBorders>
            <w:hideMark/>
          </w:tcPr>
          <w:p w14:paraId="35361456" w14:textId="77777777" w:rsidR="0013355C" w:rsidRDefault="0013355C">
            <w:pPr>
              <w:pStyle w:val="NormalWeb"/>
              <w:rPr>
                <w:rFonts w:ascii="GHEA Grapalat" w:hAnsi="GHEA Grapalat"/>
                <w:color w:val="000000"/>
                <w:sz w:val="16"/>
                <w:szCs w:val="16"/>
              </w:rPr>
            </w:pPr>
            <w:r>
              <w:rPr>
                <w:rFonts w:ascii="GHEA Grapalat" w:hAnsi="GHEA Grapalat"/>
                <w:color w:val="000000"/>
                <w:sz w:val="16"/>
                <w:szCs w:val="16"/>
              </w:rPr>
              <w:lastRenderedPageBreak/>
              <w:t>առցանց հարցման համաձայն</w:t>
            </w:r>
          </w:p>
        </w:tc>
        <w:tc>
          <w:tcPr>
            <w:tcW w:w="900" w:type="dxa"/>
            <w:tcBorders>
              <w:top w:val="single" w:sz="4" w:space="0" w:color="auto"/>
              <w:left w:val="single" w:sz="4" w:space="0" w:color="auto"/>
              <w:bottom w:val="single" w:sz="4" w:space="0" w:color="auto"/>
              <w:right w:val="single" w:sz="4" w:space="0" w:color="auto"/>
            </w:tcBorders>
            <w:hideMark/>
          </w:tcPr>
          <w:p w14:paraId="76B709FF" w14:textId="77777777" w:rsidR="0013355C" w:rsidRDefault="0013355C">
            <w:pPr>
              <w:pStyle w:val="NormalWeb"/>
              <w:rPr>
                <w:rFonts w:ascii="GHEA Grapalat" w:hAnsi="GHEA Grapalat"/>
                <w:color w:val="000000"/>
                <w:sz w:val="16"/>
                <w:szCs w:val="16"/>
              </w:rPr>
            </w:pPr>
            <w:r>
              <w:rPr>
                <w:rFonts w:ascii="GHEA Grapalat" w:hAnsi="GHEA Grapalat"/>
                <w:color w:val="000000"/>
                <w:sz w:val="16"/>
                <w:szCs w:val="16"/>
              </w:rPr>
              <w:t>առցանց հարցման օրը</w:t>
            </w:r>
          </w:p>
        </w:tc>
        <w:tc>
          <w:tcPr>
            <w:tcW w:w="1118" w:type="dxa"/>
            <w:tcBorders>
              <w:top w:val="single" w:sz="4" w:space="0" w:color="auto"/>
              <w:left w:val="single" w:sz="4" w:space="0" w:color="auto"/>
              <w:bottom w:val="single" w:sz="4" w:space="0" w:color="auto"/>
              <w:right w:val="single" w:sz="4" w:space="0" w:color="auto"/>
            </w:tcBorders>
            <w:hideMark/>
          </w:tcPr>
          <w:p w14:paraId="670764E9" w14:textId="77777777" w:rsidR="0013355C" w:rsidRDefault="0013355C">
            <w:pPr>
              <w:pStyle w:val="NormalWeb"/>
              <w:rPr>
                <w:rFonts w:ascii="GHEA Grapalat" w:hAnsi="GHEA Grapalat"/>
                <w:color w:val="000000"/>
                <w:sz w:val="16"/>
                <w:szCs w:val="16"/>
              </w:rPr>
            </w:pPr>
            <w:r>
              <w:rPr>
                <w:rFonts w:ascii="GHEA Grapalat" w:hAnsi="GHEA Grapalat"/>
                <w:color w:val="000000"/>
                <w:sz w:val="16"/>
                <w:szCs w:val="16"/>
              </w:rPr>
              <w:t>առցանց` վեբ ծառայության միջոցով</w:t>
            </w:r>
          </w:p>
        </w:tc>
        <w:tc>
          <w:tcPr>
            <w:tcW w:w="2032" w:type="dxa"/>
            <w:tcBorders>
              <w:top w:val="single" w:sz="4" w:space="0" w:color="auto"/>
              <w:left w:val="single" w:sz="4" w:space="0" w:color="auto"/>
              <w:bottom w:val="single" w:sz="4" w:space="0" w:color="auto"/>
              <w:right w:val="single" w:sz="4" w:space="0" w:color="auto"/>
            </w:tcBorders>
            <w:hideMark/>
          </w:tcPr>
          <w:p w14:paraId="21B7206E"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lang w:val="hy-AM"/>
              </w:rPr>
              <w:t>Նույնականացված անձի՝</w:t>
            </w:r>
          </w:p>
          <w:p w14:paraId="0963D104"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1) վարկային պարտավորության ԱՔՌԱ նույնականացուցիչը</w:t>
            </w:r>
          </w:p>
          <w:p w14:paraId="55562AA4" w14:textId="77777777" w:rsidR="0013355C" w:rsidRDefault="0013355C">
            <w:pPr>
              <w:spacing w:line="240" w:lineRule="auto"/>
              <w:rPr>
                <w:rFonts w:ascii="GHEA Grapalat" w:eastAsia="Times New Roman" w:hAnsi="GHEA Grapalat" w:cs="Times New Roman"/>
                <w:color w:val="000000"/>
                <w:sz w:val="16"/>
                <w:szCs w:val="16"/>
              </w:rPr>
            </w:pPr>
            <w:r>
              <w:rPr>
                <w:rFonts w:ascii="GHEA Grapalat" w:eastAsia="Times New Roman" w:hAnsi="GHEA Grapalat" w:cs="Times New Roman"/>
                <w:color w:val="000000"/>
                <w:sz w:val="16"/>
                <w:szCs w:val="16"/>
              </w:rPr>
              <w:t xml:space="preserve">2) վարկատու կազմակերպության </w:t>
            </w:r>
            <w:r>
              <w:rPr>
                <w:rFonts w:ascii="GHEA Grapalat" w:eastAsia="Times New Roman" w:hAnsi="GHEA Grapalat" w:cs="Times New Roman"/>
                <w:color w:val="000000"/>
                <w:sz w:val="16"/>
                <w:szCs w:val="16"/>
                <w:lang w:val="hy-AM"/>
              </w:rPr>
              <w:t>կոդը</w:t>
            </w:r>
          </w:p>
          <w:p w14:paraId="65AECB83"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rPr>
              <w:lastRenderedPageBreak/>
              <w:t xml:space="preserve">3) </w:t>
            </w:r>
            <w:r>
              <w:rPr>
                <w:rFonts w:ascii="GHEA Grapalat" w:eastAsia="Times New Roman" w:hAnsi="GHEA Grapalat" w:cs="Times New Roman"/>
                <w:color w:val="000000"/>
                <w:sz w:val="16"/>
                <w:szCs w:val="16"/>
                <w:lang w:val="hy-AM"/>
              </w:rPr>
              <w:t xml:space="preserve">վարկի </w:t>
            </w:r>
            <w:r>
              <w:rPr>
                <w:rFonts w:ascii="GHEA Grapalat" w:eastAsia="Times New Roman" w:hAnsi="GHEA Grapalat" w:cs="Times New Roman"/>
                <w:color w:val="000000"/>
                <w:sz w:val="16"/>
                <w:szCs w:val="16"/>
              </w:rPr>
              <w:t>տրամադրման</w:t>
            </w:r>
            <w:r>
              <w:rPr>
                <w:rFonts w:ascii="GHEA Grapalat" w:eastAsia="Times New Roman" w:hAnsi="GHEA Grapalat" w:cs="Times New Roman"/>
                <w:color w:val="000000"/>
                <w:sz w:val="16"/>
                <w:szCs w:val="16"/>
                <w:lang w:val="hy-AM"/>
              </w:rPr>
              <w:t xml:space="preserve"> </w:t>
            </w:r>
            <w:r>
              <w:rPr>
                <w:rFonts w:ascii="GHEA Grapalat" w:eastAsia="Times New Roman" w:hAnsi="GHEA Grapalat" w:cs="Sylfaen"/>
                <w:color w:val="000000"/>
                <w:sz w:val="16"/>
                <w:szCs w:val="16"/>
                <w:lang w:val="hy-AM"/>
              </w:rPr>
              <w:t>օրը</w:t>
            </w:r>
            <w:r>
              <w:rPr>
                <w:rFonts w:ascii="GHEA Grapalat" w:eastAsia="Times New Roman" w:hAnsi="GHEA Grapalat" w:cs="Times New Roman"/>
                <w:color w:val="000000"/>
                <w:sz w:val="16"/>
                <w:szCs w:val="16"/>
                <w:lang w:val="hy-AM"/>
              </w:rPr>
              <w:t xml:space="preserve">, </w:t>
            </w:r>
            <w:r>
              <w:rPr>
                <w:rFonts w:ascii="GHEA Grapalat" w:eastAsia="Times New Roman" w:hAnsi="GHEA Grapalat" w:cs="Sylfaen"/>
                <w:color w:val="000000"/>
                <w:sz w:val="16"/>
                <w:szCs w:val="16"/>
                <w:lang w:val="hy-AM"/>
              </w:rPr>
              <w:t>ամիսը</w:t>
            </w:r>
            <w:r>
              <w:rPr>
                <w:rFonts w:ascii="GHEA Grapalat" w:eastAsia="Times New Roman" w:hAnsi="GHEA Grapalat" w:cs="Times New Roman"/>
                <w:color w:val="000000"/>
                <w:sz w:val="16"/>
                <w:szCs w:val="16"/>
                <w:lang w:val="hy-AM"/>
              </w:rPr>
              <w:t xml:space="preserve">, </w:t>
            </w:r>
            <w:r>
              <w:rPr>
                <w:rFonts w:ascii="GHEA Grapalat" w:eastAsia="Times New Roman" w:hAnsi="GHEA Grapalat" w:cs="Sylfaen"/>
                <w:color w:val="000000"/>
                <w:sz w:val="16"/>
                <w:szCs w:val="16"/>
                <w:lang w:val="hy-AM"/>
              </w:rPr>
              <w:t>տարեթիվը</w:t>
            </w:r>
          </w:p>
          <w:p w14:paraId="7DC25D0B"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lang w:val="hy-AM"/>
              </w:rPr>
              <w:t xml:space="preserve">4) </w:t>
            </w:r>
            <w:r>
              <w:rPr>
                <w:rFonts w:ascii="GHEA Grapalat" w:eastAsia="Times New Roman" w:hAnsi="GHEA Grapalat" w:cs="Sylfaen"/>
                <w:color w:val="000000"/>
                <w:sz w:val="16"/>
                <w:szCs w:val="16"/>
                <w:lang w:val="hy-AM"/>
              </w:rPr>
              <w:t>վարկի</w:t>
            </w:r>
            <w:r>
              <w:rPr>
                <w:rFonts w:ascii="GHEA Grapalat" w:eastAsia="Times New Roman" w:hAnsi="GHEA Grapalat" w:cs="Times New Roman"/>
                <w:color w:val="000000"/>
                <w:sz w:val="16"/>
                <w:szCs w:val="16"/>
                <w:lang w:val="hy-AM"/>
              </w:rPr>
              <w:t xml:space="preserve"> վերջնական մարման </w:t>
            </w:r>
            <w:r>
              <w:rPr>
                <w:rFonts w:ascii="GHEA Grapalat" w:eastAsia="Times New Roman" w:hAnsi="GHEA Grapalat" w:cs="Sylfaen"/>
                <w:color w:val="000000"/>
                <w:sz w:val="16"/>
                <w:szCs w:val="16"/>
                <w:lang w:val="hy-AM"/>
              </w:rPr>
              <w:t>օրը</w:t>
            </w:r>
            <w:r>
              <w:rPr>
                <w:rFonts w:ascii="GHEA Grapalat" w:eastAsia="Times New Roman" w:hAnsi="GHEA Grapalat" w:cs="Times New Roman"/>
                <w:color w:val="000000"/>
                <w:sz w:val="16"/>
                <w:szCs w:val="16"/>
                <w:lang w:val="hy-AM"/>
              </w:rPr>
              <w:t xml:space="preserve">, </w:t>
            </w:r>
            <w:r>
              <w:rPr>
                <w:rFonts w:ascii="GHEA Grapalat" w:eastAsia="Times New Roman" w:hAnsi="GHEA Grapalat" w:cs="Sylfaen"/>
                <w:color w:val="000000"/>
                <w:sz w:val="16"/>
                <w:szCs w:val="16"/>
                <w:lang w:val="hy-AM"/>
              </w:rPr>
              <w:t>ամիսը</w:t>
            </w:r>
            <w:r>
              <w:rPr>
                <w:rFonts w:ascii="GHEA Grapalat" w:eastAsia="Times New Roman" w:hAnsi="GHEA Grapalat" w:cs="Times New Roman"/>
                <w:color w:val="000000"/>
                <w:sz w:val="16"/>
                <w:szCs w:val="16"/>
                <w:lang w:val="hy-AM"/>
              </w:rPr>
              <w:t xml:space="preserve">, </w:t>
            </w:r>
            <w:r>
              <w:rPr>
                <w:rFonts w:ascii="GHEA Grapalat" w:eastAsia="Times New Roman" w:hAnsi="GHEA Grapalat" w:cs="Sylfaen"/>
                <w:color w:val="000000"/>
                <w:sz w:val="16"/>
                <w:szCs w:val="16"/>
                <w:lang w:val="hy-AM"/>
              </w:rPr>
              <w:t>տարեթիվը</w:t>
            </w:r>
          </w:p>
          <w:p w14:paraId="247863E3"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lang w:val="hy-AM"/>
              </w:rPr>
              <w:t xml:space="preserve">5) վարկի տեսակը </w:t>
            </w:r>
          </w:p>
          <w:p w14:paraId="399CBCBA"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lang w:val="hy-AM"/>
              </w:rPr>
              <w:t xml:space="preserve">6) վարկի օգտագործման ոլորտը </w:t>
            </w:r>
          </w:p>
          <w:p w14:paraId="4D010D6D"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lang w:val="hy-AM"/>
              </w:rPr>
              <w:t xml:space="preserve">7) </w:t>
            </w:r>
            <w:r>
              <w:rPr>
                <w:rFonts w:ascii="GHEA Grapalat" w:eastAsia="Times New Roman" w:hAnsi="GHEA Grapalat" w:cs="Sylfaen"/>
                <w:color w:val="000000"/>
                <w:sz w:val="16"/>
                <w:szCs w:val="16"/>
                <w:lang w:val="hy-AM"/>
              </w:rPr>
              <w:t>վարկի</w:t>
            </w:r>
            <w:r>
              <w:rPr>
                <w:rFonts w:ascii="GHEA Grapalat" w:eastAsia="Times New Roman" w:hAnsi="GHEA Grapalat" w:cs="Times New Roman"/>
                <w:color w:val="000000"/>
                <w:sz w:val="16"/>
                <w:szCs w:val="16"/>
                <w:lang w:val="hy-AM"/>
              </w:rPr>
              <w:t xml:space="preserve"> արժույթը</w:t>
            </w:r>
          </w:p>
          <w:p w14:paraId="3C6CF0FB"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lang w:val="hy-AM"/>
              </w:rPr>
              <w:t xml:space="preserve">8) փաստացի </w:t>
            </w:r>
            <w:r>
              <w:rPr>
                <w:rFonts w:ascii="GHEA Grapalat" w:eastAsia="Times New Roman" w:hAnsi="GHEA Grapalat" w:cs="Sylfaen"/>
                <w:color w:val="000000"/>
                <w:sz w:val="16"/>
                <w:szCs w:val="16"/>
                <w:lang w:val="hy-AM"/>
              </w:rPr>
              <w:t>վարկի</w:t>
            </w:r>
            <w:r>
              <w:rPr>
                <w:rFonts w:ascii="GHEA Grapalat" w:eastAsia="Times New Roman" w:hAnsi="GHEA Grapalat" w:cs="Times New Roman"/>
                <w:color w:val="000000"/>
                <w:sz w:val="16"/>
                <w:szCs w:val="16"/>
                <w:lang w:val="hy-AM"/>
              </w:rPr>
              <w:t xml:space="preserve">  մայր գումարի մնացորդը</w:t>
            </w:r>
          </w:p>
          <w:p w14:paraId="3A65939E"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lang w:val="hy-AM"/>
              </w:rPr>
              <w:t xml:space="preserve">9) փաստացի </w:t>
            </w:r>
            <w:r>
              <w:rPr>
                <w:rFonts w:ascii="GHEA Grapalat" w:eastAsia="Times New Roman" w:hAnsi="GHEA Grapalat" w:cs="Sylfaen"/>
                <w:color w:val="000000"/>
                <w:sz w:val="16"/>
                <w:szCs w:val="16"/>
                <w:lang w:val="hy-AM"/>
              </w:rPr>
              <w:t>վարկի</w:t>
            </w:r>
            <w:r>
              <w:rPr>
                <w:rFonts w:ascii="GHEA Grapalat" w:eastAsia="Times New Roman" w:hAnsi="GHEA Grapalat" w:cs="Times New Roman"/>
                <w:color w:val="000000"/>
                <w:sz w:val="16"/>
                <w:szCs w:val="16"/>
                <w:lang w:val="hy-AM"/>
              </w:rPr>
              <w:t xml:space="preserve"> մայր գումարի մնացորդը ՀՀ դրամով</w:t>
            </w:r>
          </w:p>
          <w:p w14:paraId="65DCE458"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lang w:val="hy-AM"/>
              </w:rPr>
              <w:t>10) ռիսկի դասը</w:t>
            </w:r>
          </w:p>
          <w:p w14:paraId="6630FCE7"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lang w:val="hy-AM"/>
              </w:rPr>
              <w:t xml:space="preserve">11) ժամկետանց դառնալու </w:t>
            </w:r>
            <w:r>
              <w:rPr>
                <w:rFonts w:ascii="GHEA Grapalat" w:eastAsia="Times New Roman" w:hAnsi="GHEA Grapalat" w:cs="Sylfaen"/>
                <w:color w:val="000000"/>
                <w:sz w:val="16"/>
                <w:szCs w:val="16"/>
                <w:lang w:val="hy-AM"/>
              </w:rPr>
              <w:t>օրը</w:t>
            </w:r>
            <w:r>
              <w:rPr>
                <w:rFonts w:ascii="GHEA Grapalat" w:eastAsia="Times New Roman" w:hAnsi="GHEA Grapalat" w:cs="Times New Roman"/>
                <w:color w:val="000000"/>
                <w:sz w:val="16"/>
                <w:szCs w:val="16"/>
                <w:lang w:val="hy-AM"/>
              </w:rPr>
              <w:t xml:space="preserve">, </w:t>
            </w:r>
            <w:r>
              <w:rPr>
                <w:rFonts w:ascii="GHEA Grapalat" w:eastAsia="Times New Roman" w:hAnsi="GHEA Grapalat" w:cs="Sylfaen"/>
                <w:color w:val="000000"/>
                <w:sz w:val="16"/>
                <w:szCs w:val="16"/>
                <w:lang w:val="hy-AM"/>
              </w:rPr>
              <w:t>ամիսը</w:t>
            </w:r>
            <w:r>
              <w:rPr>
                <w:rFonts w:ascii="GHEA Grapalat" w:eastAsia="Times New Roman" w:hAnsi="GHEA Grapalat" w:cs="Times New Roman"/>
                <w:color w:val="000000"/>
                <w:sz w:val="16"/>
                <w:szCs w:val="16"/>
                <w:lang w:val="hy-AM"/>
              </w:rPr>
              <w:t xml:space="preserve">, </w:t>
            </w:r>
            <w:r>
              <w:rPr>
                <w:rFonts w:ascii="GHEA Grapalat" w:eastAsia="Times New Roman" w:hAnsi="GHEA Grapalat" w:cs="Sylfaen"/>
                <w:color w:val="000000"/>
                <w:sz w:val="16"/>
                <w:szCs w:val="16"/>
                <w:lang w:val="hy-AM"/>
              </w:rPr>
              <w:t>տարեթիվը</w:t>
            </w:r>
            <w:r>
              <w:rPr>
                <w:rFonts w:ascii="GHEA Grapalat" w:eastAsia="Times New Roman" w:hAnsi="GHEA Grapalat" w:cs="Times New Roman"/>
                <w:color w:val="000000"/>
                <w:sz w:val="16"/>
                <w:szCs w:val="16"/>
                <w:lang w:val="hy-AM"/>
              </w:rPr>
              <w:t xml:space="preserve"> </w:t>
            </w:r>
          </w:p>
          <w:p w14:paraId="00630A34" w14:textId="77777777" w:rsidR="0013355C" w:rsidRDefault="0013355C">
            <w:pPr>
              <w:spacing w:line="240" w:lineRule="auto"/>
              <w:rPr>
                <w:rFonts w:ascii="GHEA Grapalat" w:eastAsia="Times New Roman" w:hAnsi="GHEA Grapalat" w:cs="Sylfaen"/>
                <w:color w:val="000000"/>
                <w:sz w:val="16"/>
                <w:szCs w:val="16"/>
                <w:lang w:val="hy-AM"/>
              </w:rPr>
            </w:pPr>
            <w:r>
              <w:rPr>
                <w:rFonts w:ascii="GHEA Grapalat" w:eastAsia="Times New Roman" w:hAnsi="GHEA Grapalat" w:cs="Times New Roman"/>
                <w:color w:val="000000"/>
                <w:sz w:val="16"/>
                <w:szCs w:val="16"/>
                <w:lang w:val="hy-AM"/>
              </w:rPr>
              <w:t xml:space="preserve">12) տվյալների </w:t>
            </w:r>
            <w:r>
              <w:rPr>
                <w:rFonts w:ascii="GHEA Grapalat" w:eastAsia="Times New Roman" w:hAnsi="GHEA Grapalat" w:cs="Sylfaen"/>
                <w:color w:val="000000"/>
                <w:sz w:val="16"/>
                <w:szCs w:val="16"/>
                <w:lang w:val="hy-AM"/>
              </w:rPr>
              <w:t>թարմացման</w:t>
            </w:r>
            <w:r>
              <w:rPr>
                <w:rFonts w:ascii="GHEA Grapalat" w:eastAsia="Times New Roman" w:hAnsi="GHEA Grapalat" w:cs="Times New Roman"/>
                <w:color w:val="000000"/>
                <w:sz w:val="16"/>
                <w:szCs w:val="16"/>
                <w:lang w:val="hy-AM"/>
              </w:rPr>
              <w:t xml:space="preserve"> </w:t>
            </w:r>
            <w:r>
              <w:rPr>
                <w:rFonts w:ascii="GHEA Grapalat" w:eastAsia="Times New Roman" w:hAnsi="GHEA Grapalat" w:cs="Sylfaen"/>
                <w:color w:val="000000"/>
                <w:sz w:val="16"/>
                <w:szCs w:val="16"/>
                <w:lang w:val="hy-AM"/>
              </w:rPr>
              <w:t>օրը</w:t>
            </w:r>
            <w:r>
              <w:rPr>
                <w:rFonts w:ascii="GHEA Grapalat" w:eastAsia="Times New Roman" w:hAnsi="GHEA Grapalat" w:cs="Times New Roman"/>
                <w:color w:val="000000"/>
                <w:sz w:val="16"/>
                <w:szCs w:val="16"/>
                <w:lang w:val="hy-AM"/>
              </w:rPr>
              <w:t xml:space="preserve">, </w:t>
            </w:r>
            <w:r>
              <w:rPr>
                <w:rFonts w:ascii="GHEA Grapalat" w:eastAsia="Times New Roman" w:hAnsi="GHEA Grapalat" w:cs="Sylfaen"/>
                <w:color w:val="000000"/>
                <w:sz w:val="16"/>
                <w:szCs w:val="16"/>
                <w:lang w:val="hy-AM"/>
              </w:rPr>
              <w:t>ամիսը</w:t>
            </w:r>
            <w:r>
              <w:rPr>
                <w:rFonts w:ascii="GHEA Grapalat" w:eastAsia="Times New Roman" w:hAnsi="GHEA Grapalat" w:cs="Times New Roman"/>
                <w:color w:val="000000"/>
                <w:sz w:val="16"/>
                <w:szCs w:val="16"/>
                <w:lang w:val="hy-AM"/>
              </w:rPr>
              <w:t xml:space="preserve">, </w:t>
            </w:r>
            <w:r>
              <w:rPr>
                <w:rFonts w:ascii="GHEA Grapalat" w:eastAsia="Times New Roman" w:hAnsi="GHEA Grapalat" w:cs="Sylfaen"/>
                <w:color w:val="000000"/>
                <w:sz w:val="16"/>
                <w:szCs w:val="16"/>
                <w:lang w:val="hy-AM"/>
              </w:rPr>
              <w:t>տարեթիվը,</w:t>
            </w:r>
          </w:p>
          <w:p w14:paraId="728B3006"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Sylfaen"/>
                <w:color w:val="000000"/>
                <w:sz w:val="16"/>
                <w:szCs w:val="16"/>
                <w:lang w:val="hy-AM"/>
              </w:rPr>
              <w:t>13) վարկի գրավի առարկան</w:t>
            </w:r>
            <w:r>
              <w:rPr>
                <w:rFonts w:ascii="Times New Roman" w:eastAsia="Times New Roman" w:hAnsi="Times New Roman" w:cs="Times New Roman"/>
                <w:color w:val="000000"/>
                <w:sz w:val="16"/>
                <w:szCs w:val="16"/>
                <w:lang w:val="hy-AM"/>
              </w:rPr>
              <w:t>․</w:t>
            </w:r>
          </w:p>
          <w:p w14:paraId="60BE4CCA" w14:textId="77777777" w:rsidR="0013355C" w:rsidRDefault="0013355C">
            <w:pPr>
              <w:spacing w:line="240" w:lineRule="auto"/>
              <w:rPr>
                <w:rFonts w:ascii="GHEA Grapalat" w:eastAsia="Times New Roman" w:hAnsi="GHEA Grapalat" w:cs="Times New Roman"/>
                <w:color w:val="000000"/>
                <w:sz w:val="16"/>
                <w:szCs w:val="16"/>
                <w:lang w:val="hy-AM"/>
              </w:rPr>
            </w:pPr>
            <w:r>
              <w:rPr>
                <w:rFonts w:ascii="GHEA Grapalat" w:eastAsia="Times New Roman" w:hAnsi="GHEA Grapalat" w:cs="Times New Roman"/>
                <w:color w:val="000000"/>
                <w:sz w:val="16"/>
                <w:szCs w:val="16"/>
                <w:lang w:val="hy-AM"/>
              </w:rPr>
              <w:t xml:space="preserve">  14)  երաշխավոր հանդիսանալու հանգամանքը, </w:t>
            </w:r>
            <w:r>
              <w:rPr>
                <w:rFonts w:ascii="GHEA Grapalat" w:hAnsi="GHEA Grapalat"/>
                <w:color w:val="000000"/>
                <w:sz w:val="16"/>
                <w:szCs w:val="16"/>
                <w:lang w:val="hy-AM"/>
              </w:rPr>
              <w:t>եթե երաշխավորության պայմանագրի գումարը գերազանցում է 100000 ՀՀ դրամը կամ համարժեք արժույթը</w:t>
            </w:r>
            <w:r>
              <w:rPr>
                <w:rFonts w:ascii="GHEA Grapalat" w:eastAsia="Times New Roman" w:hAnsi="GHEA Grapalat" w:cs="Times New Roman"/>
                <w:color w:val="000000"/>
                <w:sz w:val="16"/>
                <w:szCs w:val="16"/>
                <w:lang w:val="hy-AM"/>
              </w:rPr>
              <w:t>,  երաշխավորված վարկի ԱՔՌԱ նույնականացուցիչը, վարկատու կազմակերպության կոդը, երաշխավորության գումարը, արժույթը, երաշխավորության գումարն արտահայտված դրամով։</w:t>
            </w:r>
          </w:p>
        </w:tc>
      </w:tr>
    </w:tbl>
    <w:p w14:paraId="0D208EDC" w14:textId="77777777" w:rsidR="0013355C" w:rsidRDefault="0013355C" w:rsidP="0013355C">
      <w:pPr>
        <w:shd w:val="clear" w:color="auto" w:fill="FFFFFF"/>
        <w:tabs>
          <w:tab w:val="left" w:pos="1080"/>
        </w:tabs>
        <w:spacing w:after="0" w:line="360" w:lineRule="auto"/>
        <w:jc w:val="both"/>
        <w:rPr>
          <w:rFonts w:ascii="GHEA Grapalat" w:hAnsi="GHEA Grapalat"/>
          <w:color w:val="000000"/>
          <w:sz w:val="24"/>
          <w:szCs w:val="24"/>
          <w:shd w:val="clear" w:color="auto" w:fill="FFFFFF"/>
          <w:lang w:val="hy-AM"/>
        </w:rPr>
      </w:pPr>
    </w:p>
    <w:p w14:paraId="3515369C" w14:textId="77777777" w:rsidR="0013355C" w:rsidRDefault="0013355C" w:rsidP="0013355C">
      <w:pPr>
        <w:shd w:val="clear" w:color="auto" w:fill="FFFFFF"/>
        <w:tabs>
          <w:tab w:val="left" w:pos="108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w:t>
      </w:r>
    </w:p>
    <w:p w14:paraId="09DCCA5A" w14:textId="77777777" w:rsidR="0013355C" w:rsidRDefault="0013355C" w:rsidP="0013355C">
      <w:pPr>
        <w:shd w:val="clear" w:color="auto" w:fill="FFFFFF"/>
        <w:tabs>
          <w:tab w:val="left" w:pos="63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 xml:space="preserve">2. </w:t>
      </w:r>
      <w:r>
        <w:rPr>
          <w:rFonts w:ascii="GHEA Grapalat" w:eastAsia="Times New Roman" w:hAnsi="GHEA Grapalat" w:cs="Arial"/>
          <w:color w:val="222222"/>
          <w:sz w:val="24"/>
          <w:szCs w:val="24"/>
          <w:lang w:val="hy-AM"/>
        </w:rPr>
        <w:t>Սույն որոշումն ուժի մեջ է մտնում պաշտոնական հրապարակմանը հաջորդող օրվանից։</w:t>
      </w:r>
      <w:r>
        <w:rPr>
          <w:rFonts w:ascii="Calibri" w:eastAsia="Times New Roman" w:hAnsi="Calibri" w:cs="Calibri"/>
          <w:color w:val="222222"/>
          <w:sz w:val="24"/>
          <w:szCs w:val="24"/>
          <w:lang w:val="hy-AM"/>
        </w:rPr>
        <w:t> </w:t>
      </w:r>
    </w:p>
    <w:p w14:paraId="764BA3B4" w14:textId="77777777" w:rsidR="0013355C" w:rsidRDefault="0013355C" w:rsidP="0013355C">
      <w:pPr>
        <w:shd w:val="clear" w:color="auto" w:fill="FFFFFF"/>
        <w:tabs>
          <w:tab w:val="left" w:pos="63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ab/>
      </w:r>
      <w:r>
        <w:rPr>
          <w:rFonts w:ascii="GHEA Grapalat" w:eastAsia="Times New Roman" w:hAnsi="GHEA Grapalat" w:cs="Arial"/>
          <w:color w:val="222222"/>
          <w:sz w:val="24"/>
          <w:szCs w:val="24"/>
          <w:lang w:val="hy-AM"/>
        </w:rPr>
        <w:t>3. Սույն որոշման 1-ին կետի 4-րդ ենթակետի «բ» պարբերությամբ, 5-րդ ենթակետով, ինչպես նաև 6-րդ ենթակետի «բ» պարբերությամբ փոփոխվող՝</w:t>
      </w:r>
      <w:r>
        <w:rPr>
          <w:rFonts w:ascii="Calibri" w:eastAsia="Times New Roman" w:hAnsi="Calibri" w:cs="Calibri"/>
          <w:color w:val="222222"/>
          <w:sz w:val="24"/>
          <w:szCs w:val="24"/>
          <w:lang w:val="hy-AM"/>
        </w:rPr>
        <w:t> </w:t>
      </w:r>
      <w:r>
        <w:rPr>
          <w:rFonts w:ascii="GHEA Grapalat" w:eastAsia="Times New Roman" w:hAnsi="GHEA Grapalat" w:cs="Arial"/>
          <w:color w:val="222222"/>
          <w:sz w:val="24"/>
          <w:szCs w:val="24"/>
          <w:lang w:val="hy-AM"/>
        </w:rPr>
        <w:t>որոշման N 3 հավելվածով հաստատված ցանկի 15-րդ կետի 8-րդ սյունակի</w:t>
      </w:r>
      <w:r>
        <w:rPr>
          <w:rFonts w:ascii="Calibri" w:eastAsia="Times New Roman" w:hAnsi="Calibri" w:cs="Calibri"/>
          <w:color w:val="222222"/>
          <w:sz w:val="24"/>
          <w:szCs w:val="24"/>
          <w:lang w:val="hy-AM"/>
        </w:rPr>
        <w:t> </w:t>
      </w:r>
      <w:r>
        <w:rPr>
          <w:rFonts w:ascii="GHEA Grapalat" w:eastAsia="Times New Roman" w:hAnsi="GHEA Grapalat" w:cs="Arial"/>
          <w:color w:val="222222"/>
          <w:sz w:val="24"/>
          <w:szCs w:val="24"/>
          <w:lang w:val="hy-AM"/>
        </w:rPr>
        <w:t>14-</w:t>
      </w:r>
      <w:r>
        <w:rPr>
          <w:rFonts w:ascii="GHEA Grapalat" w:eastAsia="Times New Roman" w:hAnsi="GHEA Grapalat" w:cs="GHEA Grapalat"/>
          <w:color w:val="222222"/>
          <w:sz w:val="24"/>
          <w:szCs w:val="24"/>
          <w:lang w:val="hy-AM"/>
        </w:rPr>
        <w:t>րդ</w:t>
      </w:r>
      <w:r>
        <w:rPr>
          <w:rFonts w:ascii="GHEA Grapalat" w:eastAsia="Times New Roman" w:hAnsi="GHEA Grapalat" w:cs="Arial"/>
          <w:color w:val="222222"/>
          <w:sz w:val="24"/>
          <w:szCs w:val="24"/>
          <w:lang w:val="hy-AM"/>
        </w:rPr>
        <w:t xml:space="preserve"> </w:t>
      </w:r>
      <w:r>
        <w:rPr>
          <w:rFonts w:ascii="GHEA Grapalat" w:eastAsia="Times New Roman" w:hAnsi="GHEA Grapalat" w:cs="GHEA Grapalat"/>
          <w:color w:val="222222"/>
          <w:sz w:val="24"/>
          <w:szCs w:val="24"/>
          <w:lang w:val="hy-AM"/>
        </w:rPr>
        <w:t>կետով</w:t>
      </w:r>
      <w:r>
        <w:rPr>
          <w:rFonts w:ascii="GHEA Grapalat" w:eastAsia="Times New Roman" w:hAnsi="GHEA Grapalat" w:cs="Arial"/>
          <w:color w:val="222222"/>
          <w:sz w:val="24"/>
          <w:szCs w:val="24"/>
          <w:lang w:val="hy-AM"/>
        </w:rPr>
        <w:t xml:space="preserve"> </w:t>
      </w:r>
      <w:r>
        <w:rPr>
          <w:rFonts w:ascii="GHEA Grapalat" w:eastAsia="Times New Roman" w:hAnsi="GHEA Grapalat" w:cs="GHEA Grapalat"/>
          <w:color w:val="222222"/>
          <w:sz w:val="24"/>
          <w:szCs w:val="24"/>
          <w:lang w:val="hy-AM"/>
        </w:rPr>
        <w:t>նախատեսված</w:t>
      </w:r>
      <w:r>
        <w:rPr>
          <w:rFonts w:ascii="GHEA Grapalat" w:eastAsia="Times New Roman" w:hAnsi="GHEA Grapalat" w:cs="Arial"/>
          <w:color w:val="222222"/>
          <w:sz w:val="24"/>
          <w:szCs w:val="24"/>
          <w:lang w:val="hy-AM"/>
        </w:rPr>
        <w:t xml:space="preserve"> </w:t>
      </w:r>
      <w:r>
        <w:rPr>
          <w:rFonts w:ascii="GHEA Grapalat" w:eastAsia="Times New Roman" w:hAnsi="GHEA Grapalat" w:cs="GHEA Grapalat"/>
          <w:color w:val="222222"/>
          <w:sz w:val="24"/>
          <w:szCs w:val="24"/>
          <w:lang w:val="hy-AM"/>
        </w:rPr>
        <w:t>դրույթները</w:t>
      </w:r>
      <w:r>
        <w:rPr>
          <w:rFonts w:ascii="GHEA Grapalat" w:eastAsia="Times New Roman" w:hAnsi="GHEA Grapalat" w:cs="Arial"/>
          <w:color w:val="222222"/>
          <w:sz w:val="24"/>
          <w:szCs w:val="24"/>
          <w:lang w:val="hy-AM"/>
        </w:rPr>
        <w:t xml:space="preserve"> </w:t>
      </w:r>
      <w:r>
        <w:rPr>
          <w:rFonts w:ascii="GHEA Grapalat" w:eastAsia="Times New Roman" w:hAnsi="GHEA Grapalat" w:cs="GHEA Grapalat"/>
          <w:color w:val="222222"/>
          <w:sz w:val="24"/>
          <w:szCs w:val="24"/>
          <w:lang w:val="hy-AM"/>
        </w:rPr>
        <w:t>կիրառվում</w:t>
      </w:r>
      <w:r>
        <w:rPr>
          <w:rFonts w:ascii="GHEA Grapalat" w:eastAsia="Times New Roman" w:hAnsi="GHEA Grapalat" w:cs="Arial"/>
          <w:color w:val="222222"/>
          <w:sz w:val="24"/>
          <w:szCs w:val="24"/>
          <w:lang w:val="hy-AM"/>
        </w:rPr>
        <w:t xml:space="preserve"> </w:t>
      </w:r>
      <w:r>
        <w:rPr>
          <w:rFonts w:ascii="GHEA Grapalat" w:eastAsia="Times New Roman" w:hAnsi="GHEA Grapalat" w:cs="GHEA Grapalat"/>
          <w:color w:val="222222"/>
          <w:sz w:val="24"/>
          <w:szCs w:val="24"/>
          <w:lang w:val="hy-AM"/>
        </w:rPr>
        <w:t>են</w:t>
      </w:r>
      <w:r>
        <w:rPr>
          <w:rFonts w:ascii="GHEA Grapalat" w:eastAsia="Times New Roman" w:hAnsi="GHEA Grapalat" w:cs="Arial"/>
          <w:color w:val="222222"/>
          <w:sz w:val="24"/>
          <w:szCs w:val="24"/>
          <w:lang w:val="hy-AM"/>
        </w:rPr>
        <w:t xml:space="preserve"> 2025 </w:t>
      </w:r>
      <w:r>
        <w:rPr>
          <w:rFonts w:ascii="GHEA Grapalat" w:eastAsia="Times New Roman" w:hAnsi="GHEA Grapalat" w:cs="GHEA Grapalat"/>
          <w:color w:val="222222"/>
          <w:sz w:val="24"/>
          <w:szCs w:val="24"/>
          <w:lang w:val="hy-AM"/>
        </w:rPr>
        <w:t>թվականի</w:t>
      </w:r>
      <w:r>
        <w:rPr>
          <w:rFonts w:ascii="GHEA Grapalat" w:eastAsia="Times New Roman" w:hAnsi="GHEA Grapalat" w:cs="Arial"/>
          <w:color w:val="222222"/>
          <w:sz w:val="24"/>
          <w:szCs w:val="24"/>
          <w:lang w:val="hy-AM"/>
        </w:rPr>
        <w:t xml:space="preserve"> </w:t>
      </w:r>
      <w:r>
        <w:rPr>
          <w:rFonts w:ascii="GHEA Grapalat" w:eastAsia="Times New Roman" w:hAnsi="GHEA Grapalat" w:cs="GHEA Grapalat"/>
          <w:color w:val="222222"/>
          <w:sz w:val="24"/>
          <w:szCs w:val="24"/>
          <w:lang w:val="hy-AM"/>
        </w:rPr>
        <w:t>ապրիլի</w:t>
      </w:r>
      <w:r>
        <w:rPr>
          <w:rFonts w:ascii="GHEA Grapalat" w:eastAsia="Times New Roman" w:hAnsi="GHEA Grapalat" w:cs="Arial"/>
          <w:color w:val="222222"/>
          <w:sz w:val="24"/>
          <w:szCs w:val="24"/>
          <w:lang w:val="hy-AM"/>
        </w:rPr>
        <w:t xml:space="preserve"> 21-</w:t>
      </w:r>
      <w:r>
        <w:rPr>
          <w:rFonts w:ascii="GHEA Grapalat" w:eastAsia="Times New Roman" w:hAnsi="GHEA Grapalat" w:cs="GHEA Grapalat"/>
          <w:color w:val="222222"/>
          <w:sz w:val="24"/>
          <w:szCs w:val="24"/>
          <w:lang w:val="hy-AM"/>
        </w:rPr>
        <w:t>ից</w:t>
      </w:r>
      <w:r>
        <w:rPr>
          <w:rFonts w:ascii="GHEA Grapalat" w:eastAsia="Times New Roman" w:hAnsi="GHEA Grapalat" w:cs="Arial"/>
          <w:color w:val="222222"/>
          <w:sz w:val="24"/>
          <w:szCs w:val="24"/>
          <w:lang w:val="hy-AM"/>
        </w:rPr>
        <w:t xml:space="preserve"> </w:t>
      </w:r>
      <w:r>
        <w:rPr>
          <w:rFonts w:ascii="GHEA Grapalat" w:eastAsia="Times New Roman" w:hAnsi="GHEA Grapalat" w:cs="GHEA Grapalat"/>
          <w:color w:val="222222"/>
          <w:sz w:val="24"/>
          <w:szCs w:val="24"/>
          <w:lang w:val="hy-AM"/>
        </w:rPr>
        <w:t>հետո</w:t>
      </w:r>
      <w:r>
        <w:rPr>
          <w:rFonts w:ascii="GHEA Grapalat" w:eastAsia="Times New Roman" w:hAnsi="GHEA Grapalat" w:cs="Arial"/>
          <w:color w:val="222222"/>
          <w:sz w:val="24"/>
          <w:szCs w:val="24"/>
          <w:lang w:val="hy-AM"/>
        </w:rPr>
        <w:t>։</w:t>
      </w:r>
    </w:p>
    <w:p w14:paraId="04284737" w14:textId="2B2484F6" w:rsidR="006C52D4" w:rsidRPr="0013355C" w:rsidRDefault="006C52D4" w:rsidP="0013355C">
      <w:pPr>
        <w:rPr>
          <w:lang w:val="hy-AM"/>
        </w:rPr>
      </w:pPr>
      <w:bookmarkStart w:id="0" w:name="_GoBack"/>
      <w:bookmarkEnd w:id="0"/>
    </w:p>
    <w:sectPr w:rsidR="006C52D4" w:rsidRPr="001335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D7BB7"/>
    <w:multiLevelType w:val="hybridMultilevel"/>
    <w:tmpl w:val="25EAF034"/>
    <w:lvl w:ilvl="0" w:tplc="4F48F2D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36187D56"/>
    <w:multiLevelType w:val="hybridMultilevel"/>
    <w:tmpl w:val="A1A60ED8"/>
    <w:lvl w:ilvl="0" w:tplc="2EA274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D5C31B9"/>
    <w:multiLevelType w:val="hybridMultilevel"/>
    <w:tmpl w:val="0A2EF070"/>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3" w15:restartNumberingAfterBreak="0">
    <w:nsid w:val="5B4A6504"/>
    <w:multiLevelType w:val="hybridMultilevel"/>
    <w:tmpl w:val="A9D83716"/>
    <w:lvl w:ilvl="0" w:tplc="04190011">
      <w:start w:val="1"/>
      <w:numFmt w:val="decimal"/>
      <w:lvlText w:val="%1)"/>
      <w:lvlJc w:val="left"/>
      <w:pPr>
        <w:ind w:left="1212"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1"/>
  </w:num>
  <w:num w:numId="2">
    <w:abstractNumId w:val="3"/>
  </w:num>
  <w:num w:numId="3">
    <w:abstractNumId w:val="0"/>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57A"/>
    <w:rsid w:val="0000178E"/>
    <w:rsid w:val="00006698"/>
    <w:rsid w:val="0000713B"/>
    <w:rsid w:val="00015E2E"/>
    <w:rsid w:val="0001710E"/>
    <w:rsid w:val="0004469C"/>
    <w:rsid w:val="000677EB"/>
    <w:rsid w:val="0007126A"/>
    <w:rsid w:val="000B0C90"/>
    <w:rsid w:val="000C08CF"/>
    <w:rsid w:val="000D029D"/>
    <w:rsid w:val="000D2C85"/>
    <w:rsid w:val="00101A83"/>
    <w:rsid w:val="00107DDC"/>
    <w:rsid w:val="00112732"/>
    <w:rsid w:val="0011700D"/>
    <w:rsid w:val="001179EA"/>
    <w:rsid w:val="00120628"/>
    <w:rsid w:val="001253F0"/>
    <w:rsid w:val="0012632A"/>
    <w:rsid w:val="00127CB7"/>
    <w:rsid w:val="0013355C"/>
    <w:rsid w:val="00134182"/>
    <w:rsid w:val="00156790"/>
    <w:rsid w:val="00180EF3"/>
    <w:rsid w:val="001904E9"/>
    <w:rsid w:val="001A4AD5"/>
    <w:rsid w:val="001B2B07"/>
    <w:rsid w:val="001B4961"/>
    <w:rsid w:val="001C3118"/>
    <w:rsid w:val="001E0C59"/>
    <w:rsid w:val="001E41C7"/>
    <w:rsid w:val="0020141D"/>
    <w:rsid w:val="00201817"/>
    <w:rsid w:val="002253AF"/>
    <w:rsid w:val="002276EC"/>
    <w:rsid w:val="00247FF9"/>
    <w:rsid w:val="00254614"/>
    <w:rsid w:val="0025479C"/>
    <w:rsid w:val="00263190"/>
    <w:rsid w:val="00263AED"/>
    <w:rsid w:val="00280847"/>
    <w:rsid w:val="00282537"/>
    <w:rsid w:val="00287611"/>
    <w:rsid w:val="0029063C"/>
    <w:rsid w:val="002C159D"/>
    <w:rsid w:val="002C15B6"/>
    <w:rsid w:val="002C755E"/>
    <w:rsid w:val="002F2BE5"/>
    <w:rsid w:val="0031041C"/>
    <w:rsid w:val="00310E4A"/>
    <w:rsid w:val="003116B4"/>
    <w:rsid w:val="0033254E"/>
    <w:rsid w:val="00332E71"/>
    <w:rsid w:val="00356459"/>
    <w:rsid w:val="00356DC1"/>
    <w:rsid w:val="00357D09"/>
    <w:rsid w:val="00364CDB"/>
    <w:rsid w:val="0037354B"/>
    <w:rsid w:val="003755CC"/>
    <w:rsid w:val="00377950"/>
    <w:rsid w:val="003A002A"/>
    <w:rsid w:val="003A07B9"/>
    <w:rsid w:val="003A3E85"/>
    <w:rsid w:val="003B017B"/>
    <w:rsid w:val="003B16CA"/>
    <w:rsid w:val="003C1831"/>
    <w:rsid w:val="003C49B3"/>
    <w:rsid w:val="003C5411"/>
    <w:rsid w:val="003D2E5B"/>
    <w:rsid w:val="003E065F"/>
    <w:rsid w:val="003E16F1"/>
    <w:rsid w:val="003E2F13"/>
    <w:rsid w:val="003F34C8"/>
    <w:rsid w:val="00400497"/>
    <w:rsid w:val="00416339"/>
    <w:rsid w:val="00416CE3"/>
    <w:rsid w:val="004212FA"/>
    <w:rsid w:val="00421BC1"/>
    <w:rsid w:val="00433220"/>
    <w:rsid w:val="0046597E"/>
    <w:rsid w:val="00466DFA"/>
    <w:rsid w:val="00473DAE"/>
    <w:rsid w:val="00496EEC"/>
    <w:rsid w:val="0049703D"/>
    <w:rsid w:val="004A6FA2"/>
    <w:rsid w:val="004C01BC"/>
    <w:rsid w:val="004C4E90"/>
    <w:rsid w:val="004D39CF"/>
    <w:rsid w:val="004E23CC"/>
    <w:rsid w:val="004E425D"/>
    <w:rsid w:val="004E5D4C"/>
    <w:rsid w:val="00503432"/>
    <w:rsid w:val="005329B4"/>
    <w:rsid w:val="00535921"/>
    <w:rsid w:val="0054071D"/>
    <w:rsid w:val="00541295"/>
    <w:rsid w:val="00541CAE"/>
    <w:rsid w:val="00542460"/>
    <w:rsid w:val="005665F0"/>
    <w:rsid w:val="00576A4C"/>
    <w:rsid w:val="0059357A"/>
    <w:rsid w:val="005A134F"/>
    <w:rsid w:val="005C5820"/>
    <w:rsid w:val="005D3AF5"/>
    <w:rsid w:val="005E1D7A"/>
    <w:rsid w:val="006039DA"/>
    <w:rsid w:val="006070BF"/>
    <w:rsid w:val="00612F01"/>
    <w:rsid w:val="00615345"/>
    <w:rsid w:val="00622EF9"/>
    <w:rsid w:val="006270FC"/>
    <w:rsid w:val="00634517"/>
    <w:rsid w:val="00641CA5"/>
    <w:rsid w:val="00642A93"/>
    <w:rsid w:val="00654717"/>
    <w:rsid w:val="00665ED2"/>
    <w:rsid w:val="0067527C"/>
    <w:rsid w:val="00683E6D"/>
    <w:rsid w:val="006A2423"/>
    <w:rsid w:val="006B1DD1"/>
    <w:rsid w:val="006B2E54"/>
    <w:rsid w:val="006C0267"/>
    <w:rsid w:val="006C52D4"/>
    <w:rsid w:val="006E0004"/>
    <w:rsid w:val="006E35DD"/>
    <w:rsid w:val="006E5C30"/>
    <w:rsid w:val="006F01AC"/>
    <w:rsid w:val="006F338B"/>
    <w:rsid w:val="006F3DDD"/>
    <w:rsid w:val="00711BB8"/>
    <w:rsid w:val="007223FC"/>
    <w:rsid w:val="007305BD"/>
    <w:rsid w:val="0074740C"/>
    <w:rsid w:val="007678D8"/>
    <w:rsid w:val="007750E5"/>
    <w:rsid w:val="00776FAB"/>
    <w:rsid w:val="00781C32"/>
    <w:rsid w:val="007902AA"/>
    <w:rsid w:val="007A19EC"/>
    <w:rsid w:val="007D2FE2"/>
    <w:rsid w:val="007E09AD"/>
    <w:rsid w:val="007E11FD"/>
    <w:rsid w:val="007F5BCB"/>
    <w:rsid w:val="00800A50"/>
    <w:rsid w:val="00830C6D"/>
    <w:rsid w:val="00831AA1"/>
    <w:rsid w:val="008323A2"/>
    <w:rsid w:val="00833C9F"/>
    <w:rsid w:val="008451AA"/>
    <w:rsid w:val="00852A11"/>
    <w:rsid w:val="00854DDE"/>
    <w:rsid w:val="00855F6F"/>
    <w:rsid w:val="0086011D"/>
    <w:rsid w:val="008632CD"/>
    <w:rsid w:val="008635FF"/>
    <w:rsid w:val="00875015"/>
    <w:rsid w:val="0088039A"/>
    <w:rsid w:val="00887F65"/>
    <w:rsid w:val="0089254C"/>
    <w:rsid w:val="00895B7E"/>
    <w:rsid w:val="008A3121"/>
    <w:rsid w:val="008A48E8"/>
    <w:rsid w:val="008A5FBF"/>
    <w:rsid w:val="008C061A"/>
    <w:rsid w:val="008C6112"/>
    <w:rsid w:val="008C695B"/>
    <w:rsid w:val="008E2B4F"/>
    <w:rsid w:val="008E339F"/>
    <w:rsid w:val="008E78EB"/>
    <w:rsid w:val="008F1FE2"/>
    <w:rsid w:val="0091402C"/>
    <w:rsid w:val="0092461C"/>
    <w:rsid w:val="009328C4"/>
    <w:rsid w:val="00954F1B"/>
    <w:rsid w:val="00977A85"/>
    <w:rsid w:val="00986AD7"/>
    <w:rsid w:val="009A2B44"/>
    <w:rsid w:val="009A3AAF"/>
    <w:rsid w:val="009A4E86"/>
    <w:rsid w:val="009B25AB"/>
    <w:rsid w:val="009C2D04"/>
    <w:rsid w:val="009C49E2"/>
    <w:rsid w:val="009D7D88"/>
    <w:rsid w:val="009E3E8C"/>
    <w:rsid w:val="009E754F"/>
    <w:rsid w:val="009F368C"/>
    <w:rsid w:val="009F785C"/>
    <w:rsid w:val="00A03537"/>
    <w:rsid w:val="00A041B3"/>
    <w:rsid w:val="00A0427A"/>
    <w:rsid w:val="00A07726"/>
    <w:rsid w:val="00A104D5"/>
    <w:rsid w:val="00A21211"/>
    <w:rsid w:val="00A26E1F"/>
    <w:rsid w:val="00A3201C"/>
    <w:rsid w:val="00A33B9F"/>
    <w:rsid w:val="00A428CA"/>
    <w:rsid w:val="00A42C00"/>
    <w:rsid w:val="00A45D13"/>
    <w:rsid w:val="00A47EE9"/>
    <w:rsid w:val="00A7724A"/>
    <w:rsid w:val="00A930AA"/>
    <w:rsid w:val="00AA2E6E"/>
    <w:rsid w:val="00AA3939"/>
    <w:rsid w:val="00AA79C7"/>
    <w:rsid w:val="00AB4A32"/>
    <w:rsid w:val="00AB5389"/>
    <w:rsid w:val="00AD735F"/>
    <w:rsid w:val="00AE6E15"/>
    <w:rsid w:val="00AF59C4"/>
    <w:rsid w:val="00AF7C79"/>
    <w:rsid w:val="00B10AFB"/>
    <w:rsid w:val="00B11432"/>
    <w:rsid w:val="00B13D24"/>
    <w:rsid w:val="00B15506"/>
    <w:rsid w:val="00B37356"/>
    <w:rsid w:val="00B66576"/>
    <w:rsid w:val="00B72355"/>
    <w:rsid w:val="00B74A80"/>
    <w:rsid w:val="00B80D23"/>
    <w:rsid w:val="00B822C4"/>
    <w:rsid w:val="00B829FC"/>
    <w:rsid w:val="00B82A76"/>
    <w:rsid w:val="00B86DD3"/>
    <w:rsid w:val="00B90B19"/>
    <w:rsid w:val="00B92CDF"/>
    <w:rsid w:val="00B95408"/>
    <w:rsid w:val="00B96BF8"/>
    <w:rsid w:val="00BB0DAE"/>
    <w:rsid w:val="00BB3F84"/>
    <w:rsid w:val="00BB609F"/>
    <w:rsid w:val="00BE0F0F"/>
    <w:rsid w:val="00BF3AD5"/>
    <w:rsid w:val="00BF4A84"/>
    <w:rsid w:val="00BF4B7A"/>
    <w:rsid w:val="00BF4C5C"/>
    <w:rsid w:val="00C12E5E"/>
    <w:rsid w:val="00C15A54"/>
    <w:rsid w:val="00C4723C"/>
    <w:rsid w:val="00C50552"/>
    <w:rsid w:val="00C5184A"/>
    <w:rsid w:val="00C5374E"/>
    <w:rsid w:val="00C903BA"/>
    <w:rsid w:val="00CF1B20"/>
    <w:rsid w:val="00CF24F5"/>
    <w:rsid w:val="00CF2AE0"/>
    <w:rsid w:val="00D06B70"/>
    <w:rsid w:val="00D2756A"/>
    <w:rsid w:val="00D41E03"/>
    <w:rsid w:val="00D55C6F"/>
    <w:rsid w:val="00D66857"/>
    <w:rsid w:val="00D80730"/>
    <w:rsid w:val="00D904A7"/>
    <w:rsid w:val="00DD064F"/>
    <w:rsid w:val="00DD4844"/>
    <w:rsid w:val="00DD71C8"/>
    <w:rsid w:val="00DE6941"/>
    <w:rsid w:val="00DF2921"/>
    <w:rsid w:val="00DF69A5"/>
    <w:rsid w:val="00E0611F"/>
    <w:rsid w:val="00E10CEA"/>
    <w:rsid w:val="00E224A5"/>
    <w:rsid w:val="00E22E49"/>
    <w:rsid w:val="00E55CAA"/>
    <w:rsid w:val="00E5747A"/>
    <w:rsid w:val="00E61279"/>
    <w:rsid w:val="00E7722A"/>
    <w:rsid w:val="00EB0052"/>
    <w:rsid w:val="00EB2227"/>
    <w:rsid w:val="00ED280A"/>
    <w:rsid w:val="00ED4876"/>
    <w:rsid w:val="00EE030B"/>
    <w:rsid w:val="00EE1FB6"/>
    <w:rsid w:val="00EF4715"/>
    <w:rsid w:val="00EF694D"/>
    <w:rsid w:val="00F006B8"/>
    <w:rsid w:val="00F07DA7"/>
    <w:rsid w:val="00F23C60"/>
    <w:rsid w:val="00F27DF1"/>
    <w:rsid w:val="00F42ED3"/>
    <w:rsid w:val="00F4387C"/>
    <w:rsid w:val="00F60FD8"/>
    <w:rsid w:val="00F9568B"/>
    <w:rsid w:val="00FD4681"/>
    <w:rsid w:val="00FE0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B09E8"/>
  <w15:chartTrackingRefBased/>
  <w15:docId w15:val="{9153B8F7-5D30-4953-A48B-150293A46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94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7E09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09AD"/>
    <w:rPr>
      <w:b/>
      <w:bCs/>
    </w:rPr>
  </w:style>
  <w:style w:type="character" w:styleId="Emphasis">
    <w:name w:val="Emphasis"/>
    <w:basedOn w:val="DefaultParagraphFont"/>
    <w:uiPriority w:val="20"/>
    <w:qFormat/>
    <w:rsid w:val="007E09AD"/>
    <w:rPr>
      <w:i/>
      <w:iCs/>
    </w:rPr>
  </w:style>
  <w:style w:type="paragraph" w:styleId="BalloonText">
    <w:name w:val="Balloon Text"/>
    <w:basedOn w:val="Normal"/>
    <w:link w:val="BalloonTextChar"/>
    <w:uiPriority w:val="99"/>
    <w:semiHidden/>
    <w:unhideWhenUsed/>
    <w:rsid w:val="00977A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A85"/>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C50552"/>
    <w:rPr>
      <w:rFonts w:ascii="Times New Roman" w:eastAsia="Times New Roman" w:hAnsi="Times New Roman" w:cs="Times New Roman"/>
      <w:sz w:val="24"/>
      <w:szCs w:val="24"/>
    </w:rPr>
  </w:style>
  <w:style w:type="paragraph" w:styleId="ListParagraph">
    <w:name w:val="List Paragraph"/>
    <w:basedOn w:val="Normal"/>
    <w:uiPriority w:val="34"/>
    <w:qFormat/>
    <w:rsid w:val="00B829FC"/>
    <w:pPr>
      <w:spacing w:line="259" w:lineRule="auto"/>
      <w:ind w:left="720"/>
      <w:contextualSpacing/>
    </w:pPr>
  </w:style>
  <w:style w:type="table" w:styleId="TableGrid">
    <w:name w:val="Table Grid"/>
    <w:basedOn w:val="TableNormal"/>
    <w:uiPriority w:val="39"/>
    <w:rsid w:val="009A4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A4E86"/>
    <w:rPr>
      <w:sz w:val="16"/>
      <w:szCs w:val="16"/>
    </w:rPr>
  </w:style>
  <w:style w:type="paragraph" w:styleId="CommentText">
    <w:name w:val="annotation text"/>
    <w:basedOn w:val="Normal"/>
    <w:link w:val="CommentTextChar"/>
    <w:uiPriority w:val="99"/>
    <w:semiHidden/>
    <w:unhideWhenUsed/>
    <w:rsid w:val="00954F1B"/>
    <w:pPr>
      <w:spacing w:line="240" w:lineRule="auto"/>
    </w:pPr>
    <w:rPr>
      <w:sz w:val="20"/>
      <w:szCs w:val="20"/>
    </w:rPr>
  </w:style>
  <w:style w:type="character" w:customStyle="1" w:styleId="CommentTextChar">
    <w:name w:val="Comment Text Char"/>
    <w:basedOn w:val="DefaultParagraphFont"/>
    <w:link w:val="CommentText"/>
    <w:uiPriority w:val="99"/>
    <w:semiHidden/>
    <w:rsid w:val="00954F1B"/>
    <w:rPr>
      <w:sz w:val="20"/>
      <w:szCs w:val="20"/>
    </w:rPr>
  </w:style>
  <w:style w:type="paragraph" w:styleId="CommentSubject">
    <w:name w:val="annotation subject"/>
    <w:basedOn w:val="CommentText"/>
    <w:next w:val="CommentText"/>
    <w:link w:val="CommentSubjectChar"/>
    <w:uiPriority w:val="99"/>
    <w:semiHidden/>
    <w:unhideWhenUsed/>
    <w:rsid w:val="00954F1B"/>
    <w:rPr>
      <w:b/>
      <w:bCs/>
    </w:rPr>
  </w:style>
  <w:style w:type="character" w:customStyle="1" w:styleId="CommentSubjectChar">
    <w:name w:val="Comment Subject Char"/>
    <w:basedOn w:val="CommentTextChar"/>
    <w:link w:val="CommentSubject"/>
    <w:uiPriority w:val="99"/>
    <w:semiHidden/>
    <w:rsid w:val="00954F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29102">
      <w:bodyDiv w:val="1"/>
      <w:marLeft w:val="0"/>
      <w:marRight w:val="0"/>
      <w:marTop w:val="0"/>
      <w:marBottom w:val="0"/>
      <w:divBdr>
        <w:top w:val="none" w:sz="0" w:space="0" w:color="auto"/>
        <w:left w:val="none" w:sz="0" w:space="0" w:color="auto"/>
        <w:bottom w:val="none" w:sz="0" w:space="0" w:color="auto"/>
        <w:right w:val="none" w:sz="0" w:space="0" w:color="auto"/>
      </w:divBdr>
    </w:div>
    <w:div w:id="826163943">
      <w:bodyDiv w:val="1"/>
      <w:marLeft w:val="0"/>
      <w:marRight w:val="0"/>
      <w:marTop w:val="0"/>
      <w:marBottom w:val="0"/>
      <w:divBdr>
        <w:top w:val="none" w:sz="0" w:space="0" w:color="auto"/>
        <w:left w:val="none" w:sz="0" w:space="0" w:color="auto"/>
        <w:bottom w:val="none" w:sz="0" w:space="0" w:color="auto"/>
        <w:right w:val="none" w:sz="0" w:space="0" w:color="auto"/>
      </w:divBdr>
    </w:div>
    <w:div w:id="1110782618">
      <w:bodyDiv w:val="1"/>
      <w:marLeft w:val="0"/>
      <w:marRight w:val="0"/>
      <w:marTop w:val="0"/>
      <w:marBottom w:val="0"/>
      <w:divBdr>
        <w:top w:val="none" w:sz="0" w:space="0" w:color="auto"/>
        <w:left w:val="none" w:sz="0" w:space="0" w:color="auto"/>
        <w:bottom w:val="none" w:sz="0" w:space="0" w:color="auto"/>
        <w:right w:val="none" w:sz="0" w:space="0" w:color="auto"/>
      </w:divBdr>
    </w:div>
    <w:div w:id="1214654108">
      <w:bodyDiv w:val="1"/>
      <w:marLeft w:val="0"/>
      <w:marRight w:val="0"/>
      <w:marTop w:val="0"/>
      <w:marBottom w:val="0"/>
      <w:divBdr>
        <w:top w:val="none" w:sz="0" w:space="0" w:color="auto"/>
        <w:left w:val="none" w:sz="0" w:space="0" w:color="auto"/>
        <w:bottom w:val="none" w:sz="0" w:space="0" w:color="auto"/>
        <w:right w:val="none" w:sz="0" w:space="0" w:color="auto"/>
      </w:divBdr>
    </w:div>
    <w:div w:id="1412435374">
      <w:bodyDiv w:val="1"/>
      <w:marLeft w:val="0"/>
      <w:marRight w:val="0"/>
      <w:marTop w:val="0"/>
      <w:marBottom w:val="0"/>
      <w:divBdr>
        <w:top w:val="none" w:sz="0" w:space="0" w:color="auto"/>
        <w:left w:val="none" w:sz="0" w:space="0" w:color="auto"/>
        <w:bottom w:val="none" w:sz="0" w:space="0" w:color="auto"/>
        <w:right w:val="none" w:sz="0" w:space="0" w:color="auto"/>
      </w:divBdr>
    </w:div>
    <w:div w:id="1871524226">
      <w:bodyDiv w:val="1"/>
      <w:marLeft w:val="0"/>
      <w:marRight w:val="0"/>
      <w:marTop w:val="0"/>
      <w:marBottom w:val="0"/>
      <w:divBdr>
        <w:top w:val="none" w:sz="0" w:space="0" w:color="auto"/>
        <w:left w:val="none" w:sz="0" w:space="0" w:color="auto"/>
        <w:bottom w:val="none" w:sz="0" w:space="0" w:color="auto"/>
        <w:right w:val="none" w:sz="0" w:space="0" w:color="auto"/>
      </w:divBdr>
    </w:div>
    <w:div w:id="197605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F320D-3F0F-4F4B-A133-32CAE2B3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Pages>
  <Words>812</Words>
  <Characters>5434</Characters>
  <Application>Microsoft Office Word</Application>
  <DocSecurity>0</DocSecurity>
  <Lines>262</Lines>
  <Paragraphs>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barseghyan</dc:creator>
  <cp:keywords>https://mul2.gov.am/tasks/1125908/oneclick?token=21b31c5568b364ef58add2f119affcf1</cp:keywords>
  <dc:description/>
  <cp:lastModifiedBy>Tatevik Stepanyan</cp:lastModifiedBy>
  <cp:revision>142</cp:revision>
  <cp:lastPrinted>2025-04-02T11:09:00Z</cp:lastPrinted>
  <dcterms:created xsi:type="dcterms:W3CDTF">2025-02-17T09:57:00Z</dcterms:created>
  <dcterms:modified xsi:type="dcterms:W3CDTF">2025-04-03T05:22:00Z</dcterms:modified>
</cp:coreProperties>
</file>