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AAB" w:rsidRPr="00453042" w:rsidRDefault="008C16FB" w:rsidP="00453042">
      <w:pPr>
        <w:spacing w:after="0" w:line="360" w:lineRule="auto"/>
        <w:ind w:firstLine="375"/>
        <w:jc w:val="center"/>
        <w:rPr>
          <w:rFonts w:ascii="GHEA Grapalat" w:eastAsia="Times New Roman" w:hAnsi="GHEA Grapalat"/>
          <w:b/>
          <w:bCs/>
          <w:sz w:val="24"/>
          <w:szCs w:val="24"/>
          <w:lang w:val="hy-AM"/>
        </w:rPr>
      </w:pPr>
      <w:r w:rsidRPr="00453042">
        <w:rPr>
          <w:rFonts w:ascii="GHEA Grapalat" w:eastAsia="Times New Roman" w:hAnsi="GHEA Grapalat"/>
          <w:b/>
          <w:bCs/>
          <w:sz w:val="24"/>
          <w:szCs w:val="24"/>
        </w:rPr>
        <w:t xml:space="preserve"> </w:t>
      </w:r>
      <w:r w:rsidR="003E5AAB" w:rsidRPr="00453042">
        <w:rPr>
          <w:rFonts w:ascii="GHEA Grapalat" w:eastAsia="Times New Roman" w:hAnsi="GHEA Grapalat"/>
          <w:b/>
          <w:bCs/>
          <w:sz w:val="24"/>
          <w:szCs w:val="24"/>
        </w:rPr>
        <w:t>ԱՄՓՈՓԱԹԵՐԹ</w:t>
      </w:r>
    </w:p>
    <w:p w:rsidR="00271D41" w:rsidRPr="00453042" w:rsidRDefault="004D2A42" w:rsidP="00453042">
      <w:pPr>
        <w:spacing w:after="0" w:line="360" w:lineRule="auto"/>
        <w:ind w:firstLine="396"/>
        <w:jc w:val="center"/>
        <w:rPr>
          <w:rFonts w:ascii="GHEA Grapalat" w:eastAsia="Times New Roman" w:hAnsi="GHEA Grapalat"/>
          <w:b/>
          <w:color w:val="FF0000"/>
          <w:sz w:val="24"/>
          <w:szCs w:val="24"/>
          <w:lang w:val="hy-AM" w:eastAsia="ru-RU"/>
        </w:rPr>
      </w:pPr>
      <w:r w:rsidRPr="00453042">
        <w:rPr>
          <w:rFonts w:ascii="GHEA Grapalat" w:hAnsi="GHEA Grapalat"/>
          <w:sz w:val="24"/>
          <w:szCs w:val="24"/>
          <w:lang w:val="hy-AM"/>
        </w:rPr>
        <w:t>«Կենդանիների քանակի կարգավորման միջոցառումների անցկացման կարգը սահմանելու մասին» Կառավարության որոշման նախագծ</w:t>
      </w:r>
      <w:r w:rsidR="00316815" w:rsidRPr="00453042">
        <w:rPr>
          <w:rFonts w:ascii="GHEA Grapalat" w:hAnsi="GHEA Grapalat"/>
          <w:sz w:val="24"/>
          <w:szCs w:val="24"/>
          <w:lang w:val="hy-AM"/>
        </w:rPr>
        <w:t>ի</w:t>
      </w:r>
      <w:r w:rsidRPr="00453042">
        <w:rPr>
          <w:rFonts w:ascii="GHEA Grapalat" w:hAnsi="GHEA Grapalat"/>
          <w:sz w:val="24"/>
          <w:szCs w:val="24"/>
          <w:lang w:val="hy-AM"/>
        </w:rPr>
        <w:t xml:space="preserve"> </w:t>
      </w:r>
      <w:r w:rsidR="00271D41" w:rsidRPr="00453042">
        <w:rPr>
          <w:rFonts w:ascii="GHEA Grapalat" w:hAnsi="GHEA Grapalat" w:cs="GHEA Grapalat"/>
          <w:sz w:val="24"/>
          <w:szCs w:val="24"/>
          <w:shd w:val="clear" w:color="auto" w:fill="FFFFFF"/>
          <w:lang w:val="hy-AM"/>
        </w:rPr>
        <w:t>վերաբերյալ</w:t>
      </w:r>
      <w:r w:rsidR="00271D41" w:rsidRPr="00453042">
        <w:rPr>
          <w:rFonts w:ascii="GHEA Grapalat" w:hAnsi="GHEA Grapalat" w:cs="GHEA Grapalat"/>
          <w:sz w:val="24"/>
          <w:szCs w:val="24"/>
          <w:shd w:val="clear" w:color="auto" w:fill="FFFFFF"/>
          <w:lang w:val="af-ZA"/>
        </w:rPr>
        <w:t xml:space="preserve"> ստացված առարկությունների և առաջարկությունների</w:t>
      </w:r>
    </w:p>
    <w:p w:rsidR="003E5AAB" w:rsidRPr="00453042" w:rsidRDefault="003E5AAB" w:rsidP="00453042">
      <w:pPr>
        <w:spacing w:after="0" w:line="360" w:lineRule="auto"/>
        <w:ind w:firstLine="375"/>
        <w:jc w:val="center"/>
        <w:rPr>
          <w:rFonts w:ascii="GHEA Grapalat" w:eastAsia="Times New Roman" w:hAnsi="GHEA Grapalat"/>
          <w:b/>
          <w:sz w:val="24"/>
          <w:szCs w:val="24"/>
          <w:lang w:val="hy-AM"/>
        </w:rPr>
      </w:pPr>
    </w:p>
    <w:tbl>
      <w:tblPr>
        <w:tblW w:w="1384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843"/>
        <w:gridCol w:w="142"/>
        <w:gridCol w:w="3863"/>
      </w:tblGrid>
      <w:tr w:rsidR="002D676C" w:rsidRPr="00453042" w:rsidTr="00BB2EF9">
        <w:trPr>
          <w:trHeight w:val="730"/>
          <w:tblCellSpacing w:w="0" w:type="dxa"/>
          <w:jc w:val="center"/>
        </w:trPr>
        <w:tc>
          <w:tcPr>
            <w:tcW w:w="9843" w:type="dxa"/>
            <w:vMerge w:val="restart"/>
            <w:tcBorders>
              <w:top w:val="outset" w:sz="6" w:space="0" w:color="auto"/>
              <w:left w:val="outset" w:sz="6" w:space="0" w:color="auto"/>
              <w:right w:val="outset" w:sz="6" w:space="0" w:color="auto"/>
            </w:tcBorders>
            <w:shd w:val="clear" w:color="auto" w:fill="A6A6A6" w:themeFill="background1" w:themeFillShade="A6"/>
          </w:tcPr>
          <w:p w:rsidR="002D676C" w:rsidRPr="00453042" w:rsidRDefault="002D676C" w:rsidP="00453042">
            <w:pPr>
              <w:pStyle w:val="Bodytext20"/>
              <w:shd w:val="clear" w:color="auto" w:fill="auto"/>
              <w:spacing w:before="0" w:line="360" w:lineRule="auto"/>
              <w:jc w:val="center"/>
              <w:rPr>
                <w:rFonts w:ascii="GHEA Grapalat" w:hAnsi="GHEA Grapalat"/>
                <w:b/>
                <w:sz w:val="24"/>
                <w:szCs w:val="24"/>
                <w:lang w:val="hy-AM"/>
              </w:rPr>
            </w:pPr>
            <w:r w:rsidRPr="00453042">
              <w:rPr>
                <w:rFonts w:ascii="GHEA Grapalat" w:hAnsi="GHEA Grapalat"/>
                <w:b/>
                <w:sz w:val="24"/>
                <w:szCs w:val="24"/>
                <w:lang w:val="hy-AM"/>
              </w:rPr>
              <w:t xml:space="preserve">1. </w:t>
            </w:r>
            <w:r w:rsidR="00982A38" w:rsidRPr="00453042">
              <w:rPr>
                <w:rFonts w:ascii="GHEA Grapalat" w:hAnsi="GHEA Grapalat"/>
                <w:b/>
                <w:sz w:val="24"/>
                <w:szCs w:val="24"/>
                <w:lang w:val="en-US"/>
              </w:rPr>
              <w:t>Վ</w:t>
            </w:r>
            <w:r w:rsidR="00982A38" w:rsidRPr="00453042">
              <w:rPr>
                <w:rFonts w:ascii="GHEA Grapalat" w:hAnsi="GHEA Grapalat"/>
                <w:b/>
                <w:sz w:val="24"/>
                <w:szCs w:val="24"/>
                <w:lang w:val="hy-AM"/>
              </w:rPr>
              <w:t>արչապետի աշխատակազմի</w:t>
            </w:r>
            <w:r w:rsidR="00982A38" w:rsidRPr="00453042">
              <w:rPr>
                <w:rFonts w:ascii="GHEA Grapalat" w:hAnsi="GHEA Grapalat"/>
                <w:b/>
                <w:sz w:val="24"/>
                <w:szCs w:val="24"/>
                <w:lang w:val="en-US"/>
              </w:rPr>
              <w:t xml:space="preserve"> </w:t>
            </w:r>
            <w:r w:rsidR="00982A38" w:rsidRPr="00453042">
              <w:rPr>
                <w:rFonts w:ascii="GHEA Grapalat" w:hAnsi="GHEA Grapalat"/>
                <w:b/>
                <w:sz w:val="24"/>
                <w:szCs w:val="24"/>
                <w:lang w:val="hy-AM"/>
              </w:rPr>
              <w:t>իրավաբանական վարչություն</w:t>
            </w:r>
          </w:p>
          <w:p w:rsidR="002D676C" w:rsidRPr="00453042" w:rsidRDefault="002D676C" w:rsidP="00453042">
            <w:pPr>
              <w:pStyle w:val="Bodytext20"/>
              <w:shd w:val="clear" w:color="auto" w:fill="auto"/>
              <w:spacing w:before="0" w:line="360" w:lineRule="auto"/>
              <w:jc w:val="center"/>
              <w:rPr>
                <w:rFonts w:ascii="GHEA Grapalat" w:hAnsi="GHEA Grapalat"/>
                <w:color w:val="000000" w:themeColor="text1"/>
                <w:sz w:val="24"/>
                <w:szCs w:val="24"/>
                <w:lang w:val="hy-AM"/>
              </w:rPr>
            </w:pPr>
          </w:p>
        </w:tc>
        <w:tc>
          <w:tcPr>
            <w:tcW w:w="142" w:type="dxa"/>
            <w:tcBorders>
              <w:top w:val="outset" w:sz="6" w:space="0" w:color="auto"/>
              <w:left w:val="outset" w:sz="6" w:space="0" w:color="auto"/>
              <w:bottom w:val="outset" w:sz="6" w:space="0" w:color="auto"/>
              <w:right w:val="nil"/>
            </w:tcBorders>
            <w:shd w:val="clear" w:color="auto" w:fill="A6A6A6" w:themeFill="background1" w:themeFillShade="A6"/>
            <w:hideMark/>
          </w:tcPr>
          <w:p w:rsidR="002D676C" w:rsidRPr="00453042" w:rsidRDefault="002D676C" w:rsidP="0045304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A6A6A6" w:themeFill="background1" w:themeFillShade="A6"/>
            <w:hideMark/>
          </w:tcPr>
          <w:p w:rsidR="002D676C" w:rsidRPr="00453042" w:rsidRDefault="00416A96" w:rsidP="00453042">
            <w:pPr>
              <w:spacing w:after="0" w:line="360" w:lineRule="auto"/>
              <w:jc w:val="center"/>
              <w:rPr>
                <w:rFonts w:ascii="GHEA Grapalat" w:eastAsia="Times New Roman" w:hAnsi="GHEA Grapalat"/>
                <w:b/>
                <w:sz w:val="24"/>
                <w:szCs w:val="24"/>
                <w:lang w:val="hy-AM"/>
              </w:rPr>
            </w:pPr>
            <w:r w:rsidRPr="00453042">
              <w:rPr>
                <w:rFonts w:ascii="GHEA Grapalat" w:eastAsia="Times New Roman" w:hAnsi="GHEA Grapalat" w:cs="Calibri"/>
                <w:b/>
                <w:sz w:val="24"/>
                <w:szCs w:val="24"/>
                <w:lang w:val="hy-AM"/>
              </w:rPr>
              <w:t>02/12.6/17698</w:t>
            </w:r>
          </w:p>
        </w:tc>
      </w:tr>
      <w:tr w:rsidR="002D676C" w:rsidRPr="00453042" w:rsidTr="00BB2EF9">
        <w:trPr>
          <w:trHeight w:val="616"/>
          <w:tblCellSpacing w:w="0" w:type="dxa"/>
          <w:jc w:val="center"/>
        </w:trPr>
        <w:tc>
          <w:tcPr>
            <w:tcW w:w="9843" w:type="dxa"/>
            <w:vMerge/>
            <w:tcBorders>
              <w:left w:val="outset" w:sz="6" w:space="0" w:color="auto"/>
              <w:bottom w:val="outset" w:sz="6" w:space="0" w:color="auto"/>
              <w:right w:val="outset" w:sz="6" w:space="0" w:color="auto"/>
            </w:tcBorders>
            <w:shd w:val="clear" w:color="auto" w:fill="A6A6A6" w:themeFill="background1" w:themeFillShade="A6"/>
          </w:tcPr>
          <w:p w:rsidR="002D676C" w:rsidRPr="00453042" w:rsidRDefault="002D676C" w:rsidP="00453042">
            <w:pPr>
              <w:pStyle w:val="Bodytext20"/>
              <w:shd w:val="clear" w:color="auto" w:fill="auto"/>
              <w:spacing w:before="0" w:line="360" w:lineRule="auto"/>
              <w:jc w:val="center"/>
              <w:rPr>
                <w:rFonts w:ascii="GHEA Grapalat" w:hAnsi="GHEA Grapalat"/>
                <w:color w:val="000000" w:themeColor="text1"/>
                <w:sz w:val="24"/>
                <w:szCs w:val="24"/>
                <w:lang w:val="hy-AM"/>
              </w:rPr>
            </w:pPr>
          </w:p>
        </w:tc>
        <w:tc>
          <w:tcPr>
            <w:tcW w:w="142" w:type="dxa"/>
            <w:tcBorders>
              <w:top w:val="outset" w:sz="6" w:space="0" w:color="auto"/>
              <w:left w:val="outset" w:sz="6" w:space="0" w:color="auto"/>
              <w:bottom w:val="outset" w:sz="6" w:space="0" w:color="auto"/>
              <w:right w:val="nil"/>
            </w:tcBorders>
            <w:shd w:val="clear" w:color="auto" w:fill="A6A6A6" w:themeFill="background1" w:themeFillShade="A6"/>
            <w:hideMark/>
          </w:tcPr>
          <w:p w:rsidR="002D676C" w:rsidRPr="00453042" w:rsidRDefault="002D676C" w:rsidP="0045304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A6A6A6" w:themeFill="background1" w:themeFillShade="A6"/>
            <w:hideMark/>
          </w:tcPr>
          <w:p w:rsidR="002D676C" w:rsidRPr="00453042" w:rsidRDefault="0030762A" w:rsidP="00453042">
            <w:pPr>
              <w:spacing w:after="0" w:line="360" w:lineRule="auto"/>
              <w:jc w:val="center"/>
              <w:rPr>
                <w:rFonts w:ascii="GHEA Grapalat" w:eastAsia="Times New Roman" w:hAnsi="GHEA Grapalat"/>
                <w:b/>
                <w:sz w:val="24"/>
                <w:szCs w:val="24"/>
                <w:lang w:val="hy-AM"/>
              </w:rPr>
            </w:pPr>
            <w:r w:rsidRPr="00453042">
              <w:rPr>
                <w:rFonts w:ascii="GHEA Grapalat" w:eastAsia="Times New Roman" w:hAnsi="GHEA Grapalat"/>
                <w:b/>
                <w:sz w:val="24"/>
                <w:szCs w:val="24"/>
                <w:lang w:val="hy-AM"/>
              </w:rPr>
              <w:t>21</w:t>
            </w:r>
            <w:r w:rsidR="00416A96" w:rsidRPr="00453042">
              <w:rPr>
                <w:rFonts w:ascii="GHEA Grapalat" w:eastAsia="Times New Roman" w:hAnsi="GHEA Grapalat"/>
                <w:b/>
                <w:sz w:val="24"/>
                <w:szCs w:val="24"/>
                <w:lang w:val="hy-AM"/>
              </w:rPr>
              <w:t>.</w:t>
            </w:r>
            <w:r w:rsidR="00416A96" w:rsidRPr="00453042">
              <w:rPr>
                <w:rFonts w:ascii="GHEA Grapalat" w:eastAsia="Times New Roman" w:hAnsi="GHEA Grapalat"/>
                <w:b/>
                <w:sz w:val="24"/>
                <w:szCs w:val="24"/>
              </w:rPr>
              <w:t>0</w:t>
            </w:r>
            <w:r w:rsidRPr="00453042">
              <w:rPr>
                <w:rFonts w:ascii="GHEA Grapalat" w:eastAsia="Times New Roman" w:hAnsi="GHEA Grapalat"/>
                <w:b/>
                <w:sz w:val="24"/>
                <w:szCs w:val="24"/>
                <w:lang w:val="hy-AM"/>
              </w:rPr>
              <w:t>5</w:t>
            </w:r>
            <w:r w:rsidR="00416A96" w:rsidRPr="00453042">
              <w:rPr>
                <w:rFonts w:ascii="GHEA Grapalat" w:eastAsia="Times New Roman" w:hAnsi="GHEA Grapalat"/>
                <w:b/>
                <w:sz w:val="24"/>
                <w:szCs w:val="24"/>
                <w:lang w:val="ru-RU"/>
              </w:rPr>
              <w:t>.</w:t>
            </w:r>
            <w:r w:rsidR="00416A96" w:rsidRPr="00453042">
              <w:rPr>
                <w:rFonts w:ascii="GHEA Grapalat" w:eastAsia="Times New Roman" w:hAnsi="GHEA Grapalat"/>
                <w:b/>
                <w:sz w:val="24"/>
                <w:szCs w:val="24"/>
                <w:lang w:val="hy-AM"/>
              </w:rPr>
              <w:t>202</w:t>
            </w:r>
            <w:r w:rsidR="00416A96" w:rsidRPr="00453042">
              <w:rPr>
                <w:rFonts w:ascii="GHEA Grapalat" w:eastAsia="Times New Roman" w:hAnsi="GHEA Grapalat"/>
                <w:b/>
                <w:sz w:val="24"/>
                <w:szCs w:val="24"/>
              </w:rPr>
              <w:t>4</w:t>
            </w:r>
            <w:r w:rsidR="00416A96" w:rsidRPr="00453042">
              <w:rPr>
                <w:rFonts w:ascii="GHEA Grapalat" w:eastAsia="Times New Roman" w:hAnsi="GHEA Grapalat"/>
                <w:b/>
                <w:sz w:val="24"/>
                <w:szCs w:val="24"/>
                <w:lang w:val="hy-AM"/>
              </w:rPr>
              <w:t>թ.</w:t>
            </w:r>
          </w:p>
        </w:tc>
      </w:tr>
      <w:tr w:rsidR="002D676C" w:rsidRPr="00EE7CD4" w:rsidTr="00BB2EF9">
        <w:trPr>
          <w:trHeight w:val="927"/>
          <w:tblCellSpacing w:w="0" w:type="dxa"/>
          <w:jc w:val="center"/>
        </w:trPr>
        <w:tc>
          <w:tcPr>
            <w:tcW w:w="9843" w:type="dxa"/>
            <w:tcBorders>
              <w:top w:val="outset" w:sz="6" w:space="0" w:color="auto"/>
              <w:left w:val="outset" w:sz="6" w:space="0" w:color="auto"/>
              <w:bottom w:val="outset" w:sz="6" w:space="0" w:color="auto"/>
              <w:right w:val="outset" w:sz="6" w:space="0" w:color="auto"/>
            </w:tcBorders>
            <w:shd w:val="clear" w:color="auto" w:fill="FFFFFF" w:themeFill="background1"/>
          </w:tcPr>
          <w:p w:rsidR="00416A96" w:rsidRPr="00453042" w:rsidRDefault="00416A96" w:rsidP="00453042">
            <w:pPr>
              <w:numPr>
                <w:ilvl w:val="0"/>
                <w:numId w:val="42"/>
              </w:numPr>
              <w:tabs>
                <w:tab w:val="left" w:pos="1134"/>
              </w:tabs>
              <w:spacing w:after="0" w:line="360" w:lineRule="auto"/>
              <w:ind w:left="0" w:firstLine="709"/>
              <w:jc w:val="both"/>
              <w:rPr>
                <w:rFonts w:ascii="GHEA Grapalat" w:hAnsi="GHEA Grapalat"/>
                <w:sz w:val="24"/>
                <w:szCs w:val="24"/>
                <w:lang w:val="hy-AM"/>
              </w:rPr>
            </w:pPr>
            <w:r w:rsidRPr="00453042">
              <w:rPr>
                <w:rFonts w:ascii="GHEA Grapalat" w:hAnsi="GHEA Grapalat"/>
                <w:sz w:val="24"/>
                <w:szCs w:val="24"/>
                <w:lang w:val="hy-AM"/>
              </w:rPr>
              <w:t>«</w:t>
            </w:r>
            <w:r w:rsidRPr="00453042">
              <w:rPr>
                <w:rFonts w:ascii="GHEA Grapalat" w:hAnsi="GHEA Grapalat" w:cs="Sylfaen"/>
                <w:sz w:val="24"/>
                <w:szCs w:val="24"/>
                <w:lang w:val="hy-AM"/>
              </w:rPr>
              <w:t xml:space="preserve">Կենդանական աշխարհի մասին» օրենքի 5-րդ հոդվածի 1-ին մասի «գ3» կետի համաձայն՝ </w:t>
            </w:r>
            <w:r w:rsidRPr="00453042">
              <w:rPr>
                <w:rFonts w:ascii="GHEA Grapalat" w:hAnsi="GHEA Grapalat"/>
                <w:i/>
                <w:color w:val="000000"/>
                <w:sz w:val="24"/>
                <w:szCs w:val="24"/>
                <w:shd w:val="clear" w:color="auto" w:fill="FFFFFF"/>
                <w:lang w:val="hy-AM"/>
              </w:rPr>
              <w:t>ՀՀ կառավարությունը սահմանում է</w:t>
            </w:r>
            <w:r w:rsidRPr="00453042">
              <w:rPr>
                <w:rFonts w:cs="Calibri"/>
                <w:i/>
                <w:color w:val="000000"/>
                <w:sz w:val="24"/>
                <w:szCs w:val="24"/>
                <w:shd w:val="clear" w:color="auto" w:fill="FFFFFF"/>
                <w:lang w:val="hy-AM"/>
              </w:rPr>
              <w:t> </w:t>
            </w:r>
            <w:r w:rsidRPr="00453042">
              <w:rPr>
                <w:rFonts w:ascii="GHEA Grapalat" w:hAnsi="GHEA Grapalat"/>
                <w:i/>
                <w:color w:val="000000"/>
                <w:sz w:val="24"/>
                <w:szCs w:val="24"/>
                <w:shd w:val="clear" w:color="auto" w:fill="FFFFFF"/>
                <w:lang w:val="hy-AM"/>
              </w:rPr>
              <w:t xml:space="preserve"> կենդանիների քանակի կարգավորման միջոցառումների անցկացման կարգը</w:t>
            </w:r>
            <w:r w:rsidRPr="00453042">
              <w:rPr>
                <w:rFonts w:ascii="GHEA Grapalat" w:hAnsi="GHEA Grapalat"/>
                <w:color w:val="000000"/>
                <w:sz w:val="24"/>
                <w:szCs w:val="24"/>
                <w:shd w:val="clear" w:color="auto" w:fill="FFFFFF"/>
                <w:lang w:val="hy-AM"/>
              </w:rPr>
              <w:t>, մինչդեռ նախագծով կենդանիների քանակի կարգավորման միջոցառումների անցկացման հիմքերի և կենդանիների քանակի կարգավորման ենթակա դեպքերի սահմանումը բավարար չեն օրենքով սահմանված դրույթի կենսագործումն ապահովելու համար:</w:t>
            </w:r>
          </w:p>
          <w:p w:rsidR="002D676C" w:rsidRPr="00453042" w:rsidRDefault="002D676C" w:rsidP="00453042">
            <w:pPr>
              <w:pStyle w:val="Bodytext20"/>
              <w:shd w:val="clear" w:color="auto" w:fill="auto"/>
              <w:spacing w:before="0" w:line="360" w:lineRule="auto"/>
              <w:jc w:val="center"/>
              <w:rPr>
                <w:rFonts w:ascii="GHEA Grapalat" w:hAnsi="GHEA Grapalat"/>
                <w:color w:val="000000" w:themeColor="text1"/>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2D676C" w:rsidRPr="00453042" w:rsidRDefault="002D676C" w:rsidP="0045304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2D676C" w:rsidRPr="008927B1" w:rsidRDefault="00A21C97" w:rsidP="00453042">
            <w:pPr>
              <w:spacing w:after="0" w:line="360" w:lineRule="auto"/>
              <w:rPr>
                <w:rFonts w:ascii="GHEA Grapalat" w:eastAsia="Times New Roman" w:hAnsi="GHEA Grapalat"/>
                <w:b/>
                <w:sz w:val="24"/>
                <w:szCs w:val="24"/>
                <w:lang w:val="hy-AM"/>
              </w:rPr>
            </w:pPr>
            <w:r w:rsidRPr="008927B1">
              <w:rPr>
                <w:rFonts w:ascii="GHEA Grapalat" w:eastAsia="Times New Roman" w:hAnsi="GHEA Grapalat"/>
                <w:b/>
                <w:sz w:val="24"/>
                <w:szCs w:val="24"/>
                <w:lang w:val="hy-AM"/>
              </w:rPr>
              <w:t xml:space="preserve"> </w:t>
            </w:r>
            <w:r w:rsidR="00367448" w:rsidRPr="008927B1">
              <w:rPr>
                <w:rFonts w:ascii="GHEA Grapalat" w:eastAsia="Times New Roman" w:hAnsi="GHEA Grapalat"/>
                <w:b/>
                <w:sz w:val="24"/>
                <w:szCs w:val="24"/>
                <w:lang w:val="hy-AM"/>
              </w:rPr>
              <w:t>Ը</w:t>
            </w:r>
            <w:r w:rsidRPr="008927B1">
              <w:rPr>
                <w:rFonts w:ascii="GHEA Grapalat" w:eastAsia="Times New Roman" w:hAnsi="GHEA Grapalat"/>
                <w:b/>
                <w:sz w:val="24"/>
                <w:szCs w:val="24"/>
                <w:lang w:val="hy-AM"/>
              </w:rPr>
              <w:t xml:space="preserve">նդունվել է </w:t>
            </w:r>
          </w:p>
          <w:p w:rsidR="00A65482" w:rsidRPr="008927B1" w:rsidRDefault="00F96812" w:rsidP="00371CEC">
            <w:pPr>
              <w:spacing w:after="0" w:line="360" w:lineRule="auto"/>
              <w:rPr>
                <w:rFonts w:ascii="GHEA Grapalat" w:eastAsia="Times New Roman" w:hAnsi="GHEA Grapalat"/>
                <w:sz w:val="24"/>
                <w:szCs w:val="24"/>
                <w:lang w:val="hy-AM"/>
              </w:rPr>
            </w:pPr>
            <w:r w:rsidRPr="008927B1">
              <w:rPr>
                <w:rFonts w:ascii="GHEA Grapalat" w:eastAsia="Times New Roman" w:hAnsi="GHEA Grapalat"/>
                <w:sz w:val="24"/>
                <w:szCs w:val="24"/>
                <w:lang w:val="hy-AM"/>
              </w:rPr>
              <w:t>Նախագիծը կարգավորում է կ</w:t>
            </w:r>
            <w:r w:rsidRPr="008927B1">
              <w:rPr>
                <w:rFonts w:ascii="GHEA Grapalat" w:hAnsi="GHEA Grapalat"/>
                <w:sz w:val="24"/>
                <w:szCs w:val="24"/>
                <w:lang w:val="hy-AM"/>
              </w:rPr>
              <w:t>ենդանիների քանակի կարգավորման միջոցառումների անցկացման կարգի ընդհանուր շրջանակը</w:t>
            </w:r>
            <w:r w:rsidR="00EE7CD4">
              <w:rPr>
                <w:rFonts w:ascii="GHEA Grapalat" w:hAnsi="GHEA Grapalat"/>
                <w:sz w:val="24"/>
                <w:szCs w:val="24"/>
                <w:lang w:val="hy-AM"/>
              </w:rPr>
              <w:t>։ Հաշվի առնելով կենդանական աշխարհի բազմազանությունը և միջոցառումների համար սահմանված դեպքերի տարբեր լինելու հանգամանքը առանձին</w:t>
            </w:r>
            <w:r w:rsidR="00526172" w:rsidRPr="008927B1">
              <w:rPr>
                <w:rFonts w:ascii="GHEA Grapalat" w:hAnsi="GHEA Grapalat"/>
                <w:sz w:val="24"/>
                <w:szCs w:val="24"/>
                <w:lang w:val="hy-AM"/>
              </w:rPr>
              <w:t xml:space="preserve">   կենդան</w:t>
            </w:r>
            <w:r w:rsidR="00EE7CD4">
              <w:rPr>
                <w:rFonts w:ascii="GHEA Grapalat" w:hAnsi="GHEA Grapalat"/>
                <w:sz w:val="24"/>
                <w:szCs w:val="24"/>
                <w:lang w:val="hy-AM"/>
              </w:rPr>
              <w:t xml:space="preserve">ատեսակների  համար դրանց </w:t>
            </w:r>
            <w:r w:rsidR="00526172" w:rsidRPr="008927B1">
              <w:rPr>
                <w:rFonts w:ascii="GHEA Grapalat" w:hAnsi="GHEA Grapalat"/>
                <w:sz w:val="24"/>
                <w:szCs w:val="24"/>
                <w:lang w:val="hy-AM"/>
              </w:rPr>
              <w:t>առանձնահատկություններ</w:t>
            </w:r>
            <w:r w:rsidR="00EE7CD4">
              <w:rPr>
                <w:rFonts w:ascii="GHEA Grapalat" w:hAnsi="GHEA Grapalat"/>
                <w:sz w:val="24"/>
                <w:szCs w:val="24"/>
                <w:lang w:val="hy-AM"/>
              </w:rPr>
              <w:t xml:space="preserve">ով պայմանավորված </w:t>
            </w:r>
            <w:r w:rsidR="00EE7CD4">
              <w:rPr>
                <w:rFonts w:ascii="GHEA Grapalat" w:hAnsi="GHEA Grapalat"/>
                <w:sz w:val="24"/>
                <w:szCs w:val="24"/>
                <w:lang w:val="hy-AM"/>
              </w:rPr>
              <w:lastRenderedPageBreak/>
              <w:t xml:space="preserve">կառավարության որոշմամբ սահմնավում են կոնկրետ միջոցառումների ցանկն ու առանձնահատկությունները, ինչի համար հիմք է հանդիսանում արդեն </w:t>
            </w:r>
            <w:r w:rsidR="00371CEC" w:rsidRPr="008927B1">
              <w:rPr>
                <w:rFonts w:ascii="GHEA Grapalat" w:hAnsi="GHEA Grapalat"/>
                <w:sz w:val="24"/>
                <w:szCs w:val="24"/>
                <w:lang w:val="hy-AM"/>
              </w:rPr>
              <w:t xml:space="preserve">«Կենդանական աշխարհի մասին» օրենքի 15-րդ հոդվածի 1-ին մասը։  </w:t>
            </w:r>
          </w:p>
        </w:tc>
      </w:tr>
      <w:tr w:rsidR="002D676C" w:rsidRPr="00EE7CD4" w:rsidTr="00BB2EF9">
        <w:trPr>
          <w:trHeight w:val="927"/>
          <w:tblCellSpacing w:w="0" w:type="dxa"/>
          <w:jc w:val="center"/>
        </w:trPr>
        <w:tc>
          <w:tcPr>
            <w:tcW w:w="9843" w:type="dxa"/>
            <w:tcBorders>
              <w:top w:val="outset" w:sz="6" w:space="0" w:color="auto"/>
              <w:left w:val="outset" w:sz="6" w:space="0" w:color="auto"/>
              <w:bottom w:val="outset" w:sz="6" w:space="0" w:color="auto"/>
              <w:right w:val="outset" w:sz="6" w:space="0" w:color="auto"/>
            </w:tcBorders>
            <w:shd w:val="clear" w:color="auto" w:fill="FFFFFF" w:themeFill="background1"/>
          </w:tcPr>
          <w:p w:rsidR="00416A96" w:rsidRPr="00453042" w:rsidRDefault="00416A96" w:rsidP="00453042">
            <w:pPr>
              <w:numPr>
                <w:ilvl w:val="0"/>
                <w:numId w:val="42"/>
              </w:numPr>
              <w:tabs>
                <w:tab w:val="left" w:pos="1134"/>
              </w:tabs>
              <w:spacing w:after="0" w:line="360" w:lineRule="auto"/>
              <w:ind w:left="0" w:firstLine="709"/>
              <w:jc w:val="both"/>
              <w:rPr>
                <w:rFonts w:ascii="GHEA Grapalat" w:hAnsi="GHEA Grapalat"/>
                <w:sz w:val="24"/>
                <w:szCs w:val="24"/>
                <w:lang w:val="hy-AM"/>
              </w:rPr>
            </w:pPr>
            <w:r w:rsidRPr="00453042">
              <w:rPr>
                <w:rFonts w:ascii="GHEA Grapalat" w:hAnsi="GHEA Grapalat"/>
                <w:sz w:val="24"/>
                <w:szCs w:val="24"/>
                <w:lang w:val="hy-AM"/>
              </w:rPr>
              <w:lastRenderedPageBreak/>
              <w:t>Միևնույն ժամանակ՝ նախագծի մի շարք դրույթներ խնդրահարույց են իրավական որոշակիության սկզբունքի ապահովման տեսանկյունից, մասնավորապես՝</w:t>
            </w:r>
          </w:p>
          <w:p w:rsidR="00416A96" w:rsidRPr="00EE7CD4" w:rsidRDefault="00416A96" w:rsidP="00EE7CD4">
            <w:pPr>
              <w:pStyle w:val="ListParagraph"/>
              <w:numPr>
                <w:ilvl w:val="0"/>
                <w:numId w:val="44"/>
              </w:numPr>
              <w:tabs>
                <w:tab w:val="left" w:pos="1134"/>
              </w:tabs>
              <w:spacing w:after="0" w:line="360" w:lineRule="auto"/>
              <w:jc w:val="both"/>
              <w:rPr>
                <w:rFonts w:ascii="GHEA Grapalat" w:hAnsi="GHEA Grapalat"/>
                <w:sz w:val="24"/>
                <w:szCs w:val="24"/>
                <w:lang w:val="hy-AM"/>
              </w:rPr>
            </w:pPr>
            <w:r w:rsidRPr="00EE7CD4">
              <w:rPr>
                <w:rFonts w:ascii="GHEA Grapalat" w:hAnsi="GHEA Grapalat"/>
                <w:color w:val="000000"/>
                <w:sz w:val="24"/>
                <w:szCs w:val="24"/>
                <w:shd w:val="clear" w:color="auto" w:fill="FFFFFF"/>
                <w:lang w:val="hy-AM"/>
              </w:rPr>
              <w:t xml:space="preserve">նախագծի հավելվածի 2-րդ կետի համաձայն՝ ՀՀ </w:t>
            </w:r>
            <w:r w:rsidRPr="00EE7CD4">
              <w:rPr>
                <w:rFonts w:ascii="GHEA Grapalat" w:hAnsi="GHEA Grapalat"/>
                <w:sz w:val="24"/>
                <w:szCs w:val="24"/>
                <w:lang w:val="hy-AM"/>
              </w:rPr>
              <w:t xml:space="preserve">տարածքում  կենդանիների (բացառությամբ Կարմիր գրքում գրանցված վայրի կենդանիները) քանակի կարգավորման միջոցառումներ կարող են իրականացնել </w:t>
            </w:r>
            <w:r w:rsidRPr="00EE7CD4">
              <w:rPr>
                <w:rFonts w:ascii="GHEA Grapalat" w:hAnsi="GHEA Grapalat"/>
                <w:i/>
                <w:sz w:val="24"/>
                <w:szCs w:val="24"/>
                <w:u w:val="single"/>
                <w:lang w:val="hy-AM"/>
              </w:rPr>
              <w:t>համապատասխան մասնագիտական որակավորում ունեցող ֆիզիկական կամ իրավաբանական անձիք</w:t>
            </w:r>
            <w:r w:rsidRPr="00EE7CD4">
              <w:rPr>
                <w:rFonts w:ascii="GHEA Grapalat" w:hAnsi="GHEA Grapalat"/>
                <w:sz w:val="24"/>
                <w:szCs w:val="24"/>
                <w:lang w:val="hy-AM"/>
              </w:rPr>
              <w:t>, մինչդեռ նշված ձևակերպումից և «</w:t>
            </w:r>
            <w:r w:rsidRPr="00EE7CD4">
              <w:rPr>
                <w:rFonts w:ascii="GHEA Grapalat" w:hAnsi="GHEA Grapalat" w:cs="Sylfaen"/>
                <w:sz w:val="24"/>
                <w:szCs w:val="24"/>
                <w:lang w:val="hy-AM"/>
              </w:rPr>
              <w:t xml:space="preserve">Կենդանական աշխարհի մասին» օրենքից </w:t>
            </w:r>
            <w:r w:rsidRPr="00EE7CD4">
              <w:rPr>
                <w:rFonts w:ascii="GHEA Grapalat" w:hAnsi="GHEA Grapalat"/>
                <w:sz w:val="24"/>
                <w:szCs w:val="24"/>
                <w:lang w:val="hy-AM"/>
              </w:rPr>
              <w:t>պարզ չէ, թե ինչ որակավորում ունեցող սուբյեկտների մասին է խոսքը,</w:t>
            </w:r>
          </w:p>
          <w:p w:rsidR="00EE7CD4" w:rsidRPr="00EE7CD4" w:rsidRDefault="00EE7CD4" w:rsidP="00EE7CD4">
            <w:pPr>
              <w:pStyle w:val="ListParagraph"/>
              <w:tabs>
                <w:tab w:val="left" w:pos="1134"/>
              </w:tabs>
              <w:spacing w:after="0" w:line="360" w:lineRule="auto"/>
              <w:ind w:left="1069"/>
              <w:jc w:val="both"/>
              <w:rPr>
                <w:rFonts w:ascii="GHEA Grapalat" w:hAnsi="GHEA Grapalat"/>
                <w:sz w:val="24"/>
                <w:szCs w:val="24"/>
                <w:lang w:val="hy-AM"/>
              </w:rPr>
            </w:pPr>
          </w:p>
          <w:p w:rsidR="00416A96" w:rsidRPr="00453042" w:rsidRDefault="00416A96" w:rsidP="00453042">
            <w:pPr>
              <w:tabs>
                <w:tab w:val="left" w:pos="1134"/>
              </w:tabs>
              <w:spacing w:after="0" w:line="360" w:lineRule="auto"/>
              <w:ind w:left="709"/>
              <w:jc w:val="both"/>
              <w:rPr>
                <w:rFonts w:ascii="GHEA Grapalat" w:hAnsi="GHEA Grapalat"/>
                <w:sz w:val="24"/>
                <w:szCs w:val="24"/>
                <w:lang w:val="hy-AM"/>
              </w:rPr>
            </w:pPr>
            <w:r w:rsidRPr="00453042">
              <w:rPr>
                <w:rFonts w:ascii="GHEA Grapalat" w:hAnsi="GHEA Grapalat"/>
                <w:sz w:val="24"/>
                <w:szCs w:val="24"/>
                <w:lang w:val="hy-AM"/>
              </w:rPr>
              <w:t>2) նախագծի հավելվածի 6-րդ կետով նախատեսված դեպքերում «Կենդանական աշխարհի մասին» օրենքի 11-րդ հոդվածի 1-ին մասով սահմանված սուբյեկտների կողմից (</w:t>
            </w:r>
            <w:r w:rsidRPr="00453042">
              <w:rPr>
                <w:rFonts w:ascii="GHEA Grapalat" w:hAnsi="GHEA Grapalat"/>
                <w:i/>
                <w:color w:val="000000"/>
                <w:sz w:val="24"/>
                <w:szCs w:val="24"/>
                <w:shd w:val="clear" w:color="auto" w:fill="FFFFFF"/>
                <w:lang w:val="hy-AM"/>
              </w:rPr>
              <w:t>գիտահետազոտական հիմնարկներ, բարձրագույն մասնագիտական ուսումնական հաստատություններ, իրավաբանական անձինք, համապատասխան մասնագիտական որակավորում ունեցող ֆիզիկական անձինք</w:t>
            </w:r>
            <w:r w:rsidRPr="00453042">
              <w:rPr>
                <w:rFonts w:ascii="GHEA Grapalat" w:hAnsi="GHEA Grapalat"/>
                <w:sz w:val="24"/>
                <w:szCs w:val="24"/>
                <w:lang w:val="hy-AM"/>
              </w:rPr>
              <w:t>) կարող են սահմանվել նաև այլ լրացուցիչ պայմաններ և պահանջներ՝ առանձին տեսակների համար մշակվող միջոցառումներով, մինչդեռ պարզ չէ, թե ինչ լրացուցիչ պայմանների և պահանջների մասին է խոսքը, և ինչ ընթացակարգով են դրանք սահմանվելու:</w:t>
            </w:r>
          </w:p>
          <w:p w:rsidR="002D676C" w:rsidRPr="00453042" w:rsidRDefault="002D676C" w:rsidP="00453042">
            <w:pPr>
              <w:pStyle w:val="Bodytext20"/>
              <w:shd w:val="clear" w:color="auto" w:fill="auto"/>
              <w:spacing w:before="0" w:line="360" w:lineRule="auto"/>
              <w:jc w:val="center"/>
              <w:rPr>
                <w:rFonts w:ascii="GHEA Grapalat" w:hAnsi="GHEA Grapalat"/>
                <w:color w:val="000000" w:themeColor="text1"/>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2D676C" w:rsidRPr="00453042" w:rsidRDefault="002D676C" w:rsidP="0045304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8A3EE3" w:rsidRPr="008927B1" w:rsidRDefault="00A65482" w:rsidP="00453042">
            <w:pPr>
              <w:spacing w:after="0" w:line="360" w:lineRule="auto"/>
              <w:rPr>
                <w:rFonts w:ascii="GHEA Grapalat" w:eastAsia="Times New Roman" w:hAnsi="GHEA Grapalat"/>
                <w:b/>
                <w:sz w:val="24"/>
                <w:szCs w:val="24"/>
                <w:lang w:val="hy-AM"/>
              </w:rPr>
            </w:pPr>
            <w:r w:rsidRPr="008927B1">
              <w:rPr>
                <w:rFonts w:ascii="GHEA Grapalat" w:eastAsia="Times New Roman" w:hAnsi="GHEA Grapalat"/>
                <w:b/>
                <w:sz w:val="24"/>
                <w:szCs w:val="24"/>
                <w:lang w:val="hy-AM"/>
              </w:rPr>
              <w:t>Ընդունվել է</w:t>
            </w:r>
          </w:p>
          <w:p w:rsidR="00522B12" w:rsidRPr="008927B1" w:rsidRDefault="00EE7CD4" w:rsidP="00453042">
            <w:pPr>
              <w:spacing w:after="0"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Խմբագրվել է </w:t>
            </w:r>
          </w:p>
          <w:p w:rsidR="00A65482" w:rsidRPr="008927B1" w:rsidRDefault="00A65482" w:rsidP="00453042">
            <w:pPr>
              <w:spacing w:after="0" w:line="360" w:lineRule="auto"/>
              <w:rPr>
                <w:rFonts w:ascii="GHEA Grapalat" w:eastAsia="Times New Roman" w:hAnsi="GHEA Grapalat"/>
                <w:sz w:val="24"/>
                <w:szCs w:val="24"/>
                <w:lang w:val="hy-AM"/>
              </w:rPr>
            </w:pPr>
            <w:r w:rsidRPr="008927B1">
              <w:rPr>
                <w:rFonts w:ascii="GHEA Grapalat" w:hAnsi="GHEA Grapalat"/>
                <w:sz w:val="24"/>
                <w:szCs w:val="24"/>
                <w:shd w:val="clear" w:color="auto" w:fill="FFFFFF"/>
                <w:lang w:val="hy-AM"/>
              </w:rPr>
              <w:t>նախագծի հավելվածի 2-րդ կետը</w:t>
            </w:r>
          </w:p>
          <w:p w:rsidR="008A3EE3" w:rsidRPr="008927B1" w:rsidRDefault="008A3EE3" w:rsidP="00453042">
            <w:pPr>
              <w:spacing w:after="0" w:line="360" w:lineRule="auto"/>
              <w:rPr>
                <w:rFonts w:ascii="GHEA Grapalat" w:eastAsia="Times New Roman" w:hAnsi="GHEA Grapalat"/>
                <w:sz w:val="24"/>
                <w:szCs w:val="24"/>
                <w:lang w:val="hy-AM"/>
              </w:rPr>
            </w:pPr>
          </w:p>
          <w:p w:rsidR="008A3EE3" w:rsidRPr="008927B1" w:rsidRDefault="008A3EE3" w:rsidP="00453042">
            <w:pPr>
              <w:spacing w:after="0" w:line="360" w:lineRule="auto"/>
              <w:rPr>
                <w:rFonts w:ascii="GHEA Grapalat" w:eastAsia="Times New Roman" w:hAnsi="GHEA Grapalat"/>
                <w:sz w:val="24"/>
                <w:szCs w:val="24"/>
                <w:lang w:val="hy-AM"/>
              </w:rPr>
            </w:pPr>
          </w:p>
          <w:p w:rsidR="008A3EE3" w:rsidRPr="008927B1" w:rsidRDefault="008A3EE3" w:rsidP="00453042">
            <w:pPr>
              <w:spacing w:after="0" w:line="360" w:lineRule="auto"/>
              <w:rPr>
                <w:rFonts w:ascii="GHEA Grapalat" w:eastAsia="Times New Roman" w:hAnsi="GHEA Grapalat"/>
                <w:sz w:val="24"/>
                <w:szCs w:val="24"/>
                <w:lang w:val="hy-AM"/>
              </w:rPr>
            </w:pPr>
          </w:p>
          <w:p w:rsidR="00522B12" w:rsidRPr="008927B1" w:rsidRDefault="00522B12" w:rsidP="00453042">
            <w:pPr>
              <w:spacing w:after="0" w:line="360" w:lineRule="auto"/>
              <w:rPr>
                <w:rFonts w:ascii="GHEA Grapalat" w:eastAsia="Times New Roman" w:hAnsi="GHEA Grapalat"/>
                <w:sz w:val="24"/>
                <w:szCs w:val="24"/>
                <w:lang w:val="hy-AM"/>
              </w:rPr>
            </w:pPr>
          </w:p>
          <w:p w:rsidR="00EE7CD4" w:rsidRDefault="00EE7CD4" w:rsidP="00453042">
            <w:pPr>
              <w:spacing w:after="0" w:line="360" w:lineRule="auto"/>
              <w:rPr>
                <w:rFonts w:ascii="GHEA Grapalat" w:eastAsia="Times New Roman" w:hAnsi="GHEA Grapalat"/>
                <w:sz w:val="24"/>
                <w:szCs w:val="24"/>
                <w:lang w:val="hy-AM"/>
              </w:rPr>
            </w:pPr>
          </w:p>
          <w:p w:rsidR="00EE7CD4" w:rsidRDefault="00EE7CD4" w:rsidP="00453042">
            <w:pPr>
              <w:spacing w:after="0" w:line="360" w:lineRule="auto"/>
              <w:rPr>
                <w:rFonts w:ascii="GHEA Grapalat" w:eastAsia="Times New Roman" w:hAnsi="GHEA Grapalat"/>
                <w:sz w:val="24"/>
                <w:szCs w:val="24"/>
                <w:lang w:val="hy-AM"/>
              </w:rPr>
            </w:pPr>
          </w:p>
          <w:p w:rsidR="00EE7CD4" w:rsidRDefault="00EE7CD4" w:rsidP="00453042">
            <w:pPr>
              <w:spacing w:after="0" w:line="360" w:lineRule="auto"/>
              <w:rPr>
                <w:rFonts w:ascii="GHEA Grapalat" w:eastAsia="Times New Roman" w:hAnsi="GHEA Grapalat"/>
                <w:sz w:val="24"/>
                <w:szCs w:val="24"/>
                <w:lang w:val="hy-AM"/>
              </w:rPr>
            </w:pPr>
          </w:p>
          <w:p w:rsidR="00EE7CD4" w:rsidRDefault="00EE7CD4" w:rsidP="00453042">
            <w:pPr>
              <w:spacing w:after="0" w:line="360" w:lineRule="auto"/>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p w:rsidR="002D676C" w:rsidRPr="008927B1" w:rsidRDefault="00C34240" w:rsidP="00453042">
            <w:pPr>
              <w:spacing w:after="0" w:line="360" w:lineRule="auto"/>
              <w:rPr>
                <w:rFonts w:ascii="GHEA Grapalat" w:eastAsia="Times New Roman" w:hAnsi="GHEA Grapalat"/>
                <w:sz w:val="24"/>
                <w:szCs w:val="24"/>
                <w:lang w:val="hy-AM"/>
              </w:rPr>
            </w:pPr>
            <w:r w:rsidRPr="008927B1">
              <w:rPr>
                <w:rFonts w:ascii="GHEA Grapalat" w:eastAsia="Times New Roman" w:hAnsi="GHEA Grapalat"/>
                <w:sz w:val="24"/>
                <w:szCs w:val="24"/>
                <w:lang w:val="hy-AM"/>
              </w:rPr>
              <w:t>նախագծի հավելվածի 6-րդ կետը հանվել է</w:t>
            </w:r>
            <w:r w:rsidR="00EE7CD4">
              <w:rPr>
                <w:rFonts w:ascii="GHEA Grapalat" w:eastAsia="Times New Roman" w:hAnsi="GHEA Grapalat"/>
                <w:sz w:val="24"/>
                <w:szCs w:val="24"/>
                <w:lang w:val="hy-AM"/>
              </w:rPr>
              <w:t xml:space="preserve"> իրավական ակտի որոշակիությունն ապահովելու նպատակով</w:t>
            </w:r>
          </w:p>
        </w:tc>
      </w:tr>
      <w:tr w:rsidR="002D676C" w:rsidRPr="00EE7CD4" w:rsidTr="00BB2EF9">
        <w:trPr>
          <w:trHeight w:val="927"/>
          <w:tblCellSpacing w:w="0" w:type="dxa"/>
          <w:jc w:val="center"/>
        </w:trPr>
        <w:tc>
          <w:tcPr>
            <w:tcW w:w="9843" w:type="dxa"/>
            <w:tcBorders>
              <w:top w:val="outset" w:sz="6" w:space="0" w:color="auto"/>
              <w:left w:val="outset" w:sz="6" w:space="0" w:color="auto"/>
              <w:bottom w:val="outset" w:sz="6" w:space="0" w:color="auto"/>
              <w:right w:val="outset" w:sz="6" w:space="0" w:color="auto"/>
            </w:tcBorders>
            <w:shd w:val="clear" w:color="auto" w:fill="FFFFFF" w:themeFill="background1"/>
          </w:tcPr>
          <w:p w:rsidR="002D676C" w:rsidRPr="00453042" w:rsidRDefault="00416A96" w:rsidP="00453042">
            <w:pPr>
              <w:numPr>
                <w:ilvl w:val="0"/>
                <w:numId w:val="42"/>
              </w:numPr>
              <w:tabs>
                <w:tab w:val="left" w:pos="1134"/>
              </w:tabs>
              <w:spacing w:after="0" w:line="360" w:lineRule="auto"/>
              <w:ind w:left="0" w:firstLine="709"/>
              <w:jc w:val="both"/>
              <w:rPr>
                <w:rFonts w:ascii="GHEA Grapalat" w:hAnsi="GHEA Grapalat"/>
                <w:color w:val="000000" w:themeColor="text1"/>
                <w:sz w:val="24"/>
                <w:szCs w:val="24"/>
                <w:lang w:val="hy-AM"/>
              </w:rPr>
            </w:pPr>
            <w:r w:rsidRPr="00453042">
              <w:rPr>
                <w:rFonts w:ascii="GHEA Grapalat" w:hAnsi="GHEA Grapalat"/>
                <w:sz w:val="24"/>
                <w:szCs w:val="24"/>
                <w:lang w:val="hy-AM"/>
              </w:rPr>
              <w:t>Նախագծի կարգավորումներից պարզ չէ, թե ինչ ակտի հիման վրա է անցկացվելու նախատեսվող միջոցառումը (արդյոք իրավասու սուբյեկտը պետք է կայացնի որոշում) և ինչ ընթացակարգով: Բացի այդ, պարզաբանված չէ, թե ինչպես է ապահովվելու միջոցառումների անցկացման վերահսկման գործընթացը:</w:t>
            </w: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2D676C" w:rsidRPr="00453042" w:rsidRDefault="002D676C" w:rsidP="0045304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A65482" w:rsidRPr="008927B1" w:rsidRDefault="00A65482" w:rsidP="00453042">
            <w:pPr>
              <w:spacing w:after="0" w:line="360" w:lineRule="auto"/>
              <w:rPr>
                <w:rFonts w:ascii="GHEA Grapalat" w:eastAsia="Times New Roman" w:hAnsi="GHEA Grapalat"/>
                <w:b/>
                <w:sz w:val="24"/>
                <w:szCs w:val="24"/>
                <w:lang w:val="hy-AM"/>
              </w:rPr>
            </w:pPr>
            <w:r w:rsidRPr="008927B1">
              <w:rPr>
                <w:rFonts w:ascii="GHEA Grapalat" w:eastAsia="Times New Roman" w:hAnsi="GHEA Grapalat"/>
                <w:b/>
                <w:sz w:val="24"/>
                <w:szCs w:val="24"/>
                <w:lang w:val="hy-AM"/>
              </w:rPr>
              <w:t>Ընդունվել է</w:t>
            </w:r>
          </w:p>
          <w:p w:rsidR="002D676C" w:rsidRPr="008927B1" w:rsidRDefault="00A65482" w:rsidP="00E107F9">
            <w:pPr>
              <w:spacing w:after="0" w:line="360" w:lineRule="auto"/>
              <w:rPr>
                <w:rFonts w:ascii="GHEA Grapalat" w:eastAsia="Times New Roman" w:hAnsi="GHEA Grapalat"/>
                <w:b/>
                <w:sz w:val="24"/>
                <w:szCs w:val="24"/>
                <w:lang w:val="hy-AM"/>
              </w:rPr>
            </w:pPr>
            <w:r w:rsidRPr="008927B1">
              <w:rPr>
                <w:rFonts w:ascii="GHEA Grapalat" w:hAnsi="GHEA Grapalat"/>
                <w:sz w:val="24"/>
                <w:szCs w:val="24"/>
                <w:shd w:val="clear" w:color="auto" w:fill="FFFFFF"/>
                <w:lang w:val="hy-AM"/>
              </w:rPr>
              <w:t>նախագծի հավելված</w:t>
            </w:r>
            <w:r w:rsidR="00EE7CD4">
              <w:rPr>
                <w:rFonts w:ascii="GHEA Grapalat" w:hAnsi="GHEA Grapalat"/>
                <w:sz w:val="24"/>
                <w:szCs w:val="24"/>
                <w:shd w:val="clear" w:color="auto" w:fill="FFFFFF"/>
                <w:lang w:val="hy-AM"/>
              </w:rPr>
              <w:t>ը լրացվել է</w:t>
            </w:r>
            <w:r w:rsidRPr="008927B1">
              <w:rPr>
                <w:rFonts w:ascii="GHEA Grapalat" w:hAnsi="GHEA Grapalat"/>
                <w:sz w:val="24"/>
                <w:szCs w:val="24"/>
                <w:shd w:val="clear" w:color="auto" w:fill="FFFFFF"/>
                <w:lang w:val="hy-AM"/>
              </w:rPr>
              <w:t xml:space="preserve"> ավելացվել է</w:t>
            </w:r>
            <w:r w:rsidR="003454ED" w:rsidRPr="008927B1">
              <w:rPr>
                <w:rFonts w:ascii="GHEA Grapalat" w:hAnsi="GHEA Grapalat"/>
                <w:sz w:val="24"/>
                <w:szCs w:val="24"/>
                <w:shd w:val="clear" w:color="auto" w:fill="FFFFFF"/>
                <w:lang w:val="hy-AM"/>
              </w:rPr>
              <w:t xml:space="preserve"> 5</w:t>
            </w:r>
            <w:r w:rsidR="00371CEC" w:rsidRPr="008927B1">
              <w:rPr>
                <w:rFonts w:ascii="GHEA Grapalat" w:hAnsi="GHEA Grapalat"/>
                <w:sz w:val="24"/>
                <w:szCs w:val="24"/>
                <w:shd w:val="clear" w:color="auto" w:fill="FFFFFF"/>
                <w:lang w:val="hy-AM"/>
              </w:rPr>
              <w:t>-րդ և</w:t>
            </w:r>
            <w:r w:rsidR="003454ED" w:rsidRPr="008927B1">
              <w:rPr>
                <w:rFonts w:ascii="GHEA Grapalat" w:hAnsi="GHEA Grapalat"/>
                <w:sz w:val="24"/>
                <w:szCs w:val="24"/>
                <w:shd w:val="clear" w:color="auto" w:fill="FFFFFF"/>
                <w:lang w:val="hy-AM"/>
              </w:rPr>
              <w:t xml:space="preserve"> 7</w:t>
            </w:r>
            <w:r w:rsidR="00371CEC" w:rsidRPr="008927B1">
              <w:rPr>
                <w:rFonts w:ascii="GHEA Grapalat" w:hAnsi="GHEA Grapalat"/>
                <w:sz w:val="24"/>
                <w:szCs w:val="24"/>
                <w:shd w:val="clear" w:color="auto" w:fill="FFFFFF"/>
                <w:lang w:val="hy-AM"/>
              </w:rPr>
              <w:t>-րդ</w:t>
            </w:r>
            <w:r w:rsidR="00C96720" w:rsidRPr="008927B1">
              <w:rPr>
                <w:rFonts w:ascii="GHEA Grapalat" w:hAnsi="GHEA Grapalat"/>
                <w:sz w:val="24"/>
                <w:szCs w:val="24"/>
                <w:shd w:val="clear" w:color="auto" w:fill="FFFFFF"/>
                <w:lang w:val="hy-AM"/>
              </w:rPr>
              <w:t xml:space="preserve"> </w:t>
            </w:r>
            <w:r w:rsidR="003454ED" w:rsidRPr="008927B1">
              <w:rPr>
                <w:rFonts w:ascii="GHEA Grapalat" w:hAnsi="GHEA Grapalat"/>
                <w:sz w:val="24"/>
                <w:szCs w:val="24"/>
                <w:shd w:val="clear" w:color="auto" w:fill="FFFFFF"/>
                <w:lang w:val="hy-AM"/>
              </w:rPr>
              <w:t>կետեր</w:t>
            </w:r>
            <w:r w:rsidR="00EE7CD4">
              <w:rPr>
                <w:rFonts w:ascii="GHEA Grapalat" w:hAnsi="GHEA Grapalat"/>
                <w:sz w:val="24"/>
                <w:szCs w:val="24"/>
                <w:shd w:val="clear" w:color="auto" w:fill="FFFFFF"/>
                <w:lang w:val="hy-AM"/>
              </w:rPr>
              <w:t>ով</w:t>
            </w:r>
            <w:r w:rsidR="00371CEC" w:rsidRPr="008927B1">
              <w:rPr>
                <w:rFonts w:ascii="GHEA Grapalat" w:hAnsi="GHEA Grapalat"/>
                <w:sz w:val="24"/>
                <w:szCs w:val="24"/>
                <w:shd w:val="clear" w:color="auto" w:fill="FFFFFF"/>
                <w:lang w:val="hy-AM"/>
              </w:rPr>
              <w:t xml:space="preserve">։ </w:t>
            </w:r>
            <w:r w:rsidR="00EE7CD4">
              <w:rPr>
                <w:rFonts w:ascii="GHEA Grapalat" w:hAnsi="GHEA Grapalat"/>
                <w:sz w:val="24"/>
                <w:szCs w:val="24"/>
                <w:shd w:val="clear" w:color="auto" w:fill="FFFFFF"/>
                <w:lang w:val="hy-AM"/>
              </w:rPr>
              <w:t xml:space="preserve">Մասնավորապես՝ </w:t>
            </w:r>
            <w:r w:rsidR="00371CEC" w:rsidRPr="008927B1">
              <w:rPr>
                <w:rFonts w:ascii="GHEA Grapalat" w:hAnsi="GHEA Grapalat"/>
                <w:sz w:val="24"/>
                <w:szCs w:val="24"/>
                <w:shd w:val="clear" w:color="auto" w:fill="FFFFFF"/>
                <w:lang w:val="hy-AM"/>
              </w:rPr>
              <w:t>5-րդ կետով</w:t>
            </w:r>
            <w:r w:rsidR="00EE7CD4">
              <w:rPr>
                <w:rFonts w:ascii="GHEA Grapalat" w:hAnsi="GHEA Grapalat"/>
                <w:sz w:val="24"/>
                <w:szCs w:val="24"/>
                <w:shd w:val="clear" w:color="auto" w:fill="FFFFFF"/>
                <w:lang w:val="hy-AM"/>
              </w:rPr>
              <w:t xml:space="preserve"> նշվել է ,որ </w:t>
            </w:r>
            <w:r w:rsidR="00371CEC" w:rsidRPr="008927B1">
              <w:rPr>
                <w:rFonts w:ascii="GHEA Grapalat" w:hAnsi="GHEA Grapalat"/>
                <w:sz w:val="24"/>
                <w:szCs w:val="24"/>
                <w:lang w:val="hy-AM"/>
              </w:rPr>
              <w:t xml:space="preserve">կենդանիների </w:t>
            </w:r>
            <w:r w:rsidR="00371CEC" w:rsidRPr="00EE7CD4">
              <w:rPr>
                <w:rFonts w:ascii="GHEA Grapalat" w:hAnsi="GHEA Grapalat"/>
                <w:b/>
                <w:bCs/>
                <w:sz w:val="24"/>
                <w:szCs w:val="24"/>
                <w:lang w:val="hy-AM"/>
              </w:rPr>
              <w:t>առանձին տեսակների</w:t>
            </w:r>
            <w:r w:rsidR="00371CEC" w:rsidRPr="008927B1">
              <w:rPr>
                <w:rFonts w:ascii="GHEA Grapalat" w:hAnsi="GHEA Grapalat"/>
                <w:sz w:val="24"/>
                <w:szCs w:val="24"/>
                <w:lang w:val="hy-AM"/>
              </w:rPr>
              <w:t xml:space="preserve"> քանակի կարգավոր</w:t>
            </w:r>
            <w:r w:rsidR="00E107F9" w:rsidRPr="008927B1">
              <w:rPr>
                <w:rFonts w:ascii="GHEA Grapalat" w:hAnsi="GHEA Grapalat"/>
                <w:sz w:val="24"/>
                <w:szCs w:val="24"/>
                <w:lang w:val="hy-AM"/>
              </w:rPr>
              <w:t>ումն</w:t>
            </w:r>
            <w:r w:rsidR="005D568F" w:rsidRPr="008927B1">
              <w:rPr>
                <w:rFonts w:ascii="GHEA Grapalat" w:hAnsi="GHEA Grapalat"/>
                <w:sz w:val="24"/>
                <w:szCs w:val="24"/>
                <w:lang w:val="hy-AM"/>
              </w:rPr>
              <w:t xml:space="preserve"> </w:t>
            </w:r>
            <w:r w:rsidR="00371CEC" w:rsidRPr="008927B1">
              <w:rPr>
                <w:rFonts w:ascii="GHEA Grapalat" w:hAnsi="GHEA Grapalat"/>
                <w:sz w:val="24"/>
                <w:szCs w:val="24"/>
                <w:lang w:val="hy-AM"/>
              </w:rPr>
              <w:t xml:space="preserve"> սահմանվում </w:t>
            </w:r>
            <w:r w:rsidR="005D568F" w:rsidRPr="008927B1">
              <w:rPr>
                <w:rFonts w:ascii="GHEA Grapalat" w:hAnsi="GHEA Grapalat"/>
                <w:sz w:val="24"/>
                <w:szCs w:val="24"/>
                <w:lang w:val="hy-AM"/>
              </w:rPr>
              <w:t xml:space="preserve">է </w:t>
            </w:r>
            <w:r w:rsidR="00371CEC" w:rsidRPr="008927B1">
              <w:rPr>
                <w:rFonts w:ascii="GHEA Grapalat" w:hAnsi="GHEA Grapalat"/>
                <w:sz w:val="24"/>
                <w:szCs w:val="24"/>
                <w:lang w:val="hy-AM"/>
              </w:rPr>
              <w:t>Կառավարության որոշ</w:t>
            </w:r>
            <w:r w:rsidR="00E107F9" w:rsidRPr="008927B1">
              <w:rPr>
                <w:rFonts w:ascii="GHEA Grapalat" w:hAnsi="GHEA Grapalat"/>
                <w:sz w:val="24"/>
                <w:szCs w:val="24"/>
                <w:lang w:val="hy-AM"/>
              </w:rPr>
              <w:t>մամբ</w:t>
            </w:r>
            <w:r w:rsidR="005D568F" w:rsidRPr="008927B1">
              <w:rPr>
                <w:rFonts w:ascii="GHEA Grapalat" w:hAnsi="GHEA Grapalat"/>
                <w:sz w:val="24"/>
                <w:szCs w:val="24"/>
                <w:lang w:val="hy-AM"/>
              </w:rPr>
              <w:t xml:space="preserve">, իսկ </w:t>
            </w:r>
            <w:r w:rsidR="005D568F" w:rsidRPr="008927B1">
              <w:rPr>
                <w:rFonts w:ascii="GHEA Grapalat" w:hAnsi="GHEA Grapalat"/>
                <w:sz w:val="24"/>
                <w:szCs w:val="24"/>
                <w:shd w:val="clear" w:color="auto" w:fill="FFFFFF"/>
                <w:lang w:val="hy-AM"/>
              </w:rPr>
              <w:t xml:space="preserve">7-րդ կետով </w:t>
            </w:r>
            <w:r w:rsidR="00EE7CD4">
              <w:rPr>
                <w:rFonts w:ascii="GHEA Grapalat" w:hAnsi="GHEA Grapalat"/>
                <w:sz w:val="24"/>
                <w:szCs w:val="24"/>
                <w:shd w:val="clear" w:color="auto" w:fill="FFFFFF"/>
                <w:lang w:val="hy-AM"/>
              </w:rPr>
              <w:t xml:space="preserve">՝ </w:t>
            </w:r>
            <w:r w:rsidR="00EE7CD4" w:rsidRPr="008927B1">
              <w:rPr>
                <w:rFonts w:ascii="GHEA Grapalat" w:hAnsi="GHEA Grapalat"/>
                <w:sz w:val="24"/>
                <w:szCs w:val="24"/>
                <w:lang w:val="hy-AM"/>
              </w:rPr>
              <w:t xml:space="preserve">միջոցառումների անցկացման վերահսկողության համար </w:t>
            </w:r>
            <w:r w:rsidR="00BB2EF9" w:rsidRPr="008927B1">
              <w:rPr>
                <w:rFonts w:ascii="GHEA Grapalat" w:hAnsi="GHEA Grapalat"/>
                <w:sz w:val="24"/>
                <w:szCs w:val="24"/>
                <w:shd w:val="clear" w:color="auto" w:fill="FFFFFF"/>
                <w:lang w:val="hy-AM"/>
              </w:rPr>
              <w:t xml:space="preserve">ստեղծվում է աշխատանքային խումբ, որի կազմը և </w:t>
            </w:r>
            <w:r w:rsidR="00BB2EF9" w:rsidRPr="008927B1">
              <w:rPr>
                <w:rFonts w:ascii="GHEA Grapalat" w:hAnsi="GHEA Grapalat" w:cs="CIDFont+F1"/>
                <w:sz w:val="24"/>
                <w:szCs w:val="24"/>
                <w:lang w:val="hy-AM"/>
              </w:rPr>
              <w:t>աշխատակարգը հաստատվում է լիազորված մարմնի կողմից</w:t>
            </w:r>
            <w:r w:rsidR="00BB2EF9" w:rsidRPr="008927B1">
              <w:rPr>
                <w:rFonts w:ascii="GHEA Grapalat" w:hAnsi="GHEA Grapalat"/>
                <w:sz w:val="24"/>
                <w:szCs w:val="24"/>
                <w:shd w:val="clear" w:color="auto" w:fill="FFFFFF"/>
                <w:lang w:val="hy-AM"/>
              </w:rPr>
              <w:t>։ Աշխատանքային խումբը կհաշվառի</w:t>
            </w:r>
            <w:r w:rsidR="00EE7CD4">
              <w:rPr>
                <w:rFonts w:ascii="GHEA Grapalat" w:hAnsi="GHEA Grapalat"/>
                <w:sz w:val="24"/>
                <w:szCs w:val="24"/>
                <w:shd w:val="clear" w:color="auto" w:fill="FFFFFF"/>
                <w:lang w:val="hy-AM"/>
              </w:rPr>
              <w:t xml:space="preserve"> </w:t>
            </w:r>
            <w:r w:rsidR="00BB2EF9" w:rsidRPr="008927B1">
              <w:rPr>
                <w:rFonts w:ascii="GHEA Grapalat" w:hAnsi="GHEA Grapalat"/>
                <w:sz w:val="24"/>
                <w:szCs w:val="24"/>
                <w:lang w:val="hy-AM"/>
              </w:rPr>
              <w:t>միջոցառումների իրականացնողներին և կ</w:t>
            </w:r>
            <w:r w:rsidR="00E107F9" w:rsidRPr="008927B1">
              <w:rPr>
                <w:rFonts w:ascii="GHEA Grapalat" w:hAnsi="GHEA Grapalat"/>
                <w:sz w:val="24"/>
                <w:szCs w:val="24"/>
                <w:lang w:val="hy-AM"/>
              </w:rPr>
              <w:t>ը</w:t>
            </w:r>
            <w:r w:rsidR="00BB2EF9" w:rsidRPr="008927B1">
              <w:rPr>
                <w:rFonts w:ascii="GHEA Grapalat" w:hAnsi="GHEA Grapalat"/>
                <w:sz w:val="24"/>
                <w:szCs w:val="24"/>
                <w:lang w:val="hy-AM"/>
              </w:rPr>
              <w:t>նդունի</w:t>
            </w:r>
            <w:r w:rsidR="00332611" w:rsidRPr="008927B1">
              <w:rPr>
                <w:rFonts w:ascii="GHEA Grapalat" w:hAnsi="GHEA Grapalat"/>
                <w:sz w:val="24"/>
                <w:szCs w:val="24"/>
                <w:lang w:val="hy-AM"/>
              </w:rPr>
              <w:t xml:space="preserve"> իրականացված աշխատանքների</w:t>
            </w:r>
            <w:r w:rsidR="00BB2EF9" w:rsidRPr="008927B1">
              <w:rPr>
                <w:rFonts w:ascii="GHEA Grapalat" w:hAnsi="GHEA Grapalat"/>
                <w:sz w:val="24"/>
                <w:szCs w:val="24"/>
                <w:lang w:val="hy-AM"/>
              </w:rPr>
              <w:t xml:space="preserve"> հաշվետվություն</w:t>
            </w:r>
            <w:r w:rsidR="00332611" w:rsidRPr="008927B1">
              <w:rPr>
                <w:rFonts w:ascii="GHEA Grapalat" w:hAnsi="GHEA Grapalat"/>
                <w:sz w:val="24"/>
                <w:szCs w:val="24"/>
                <w:lang w:val="hy-AM"/>
              </w:rPr>
              <w:t>ը</w:t>
            </w:r>
            <w:r w:rsidR="00BB2EF9" w:rsidRPr="008927B1">
              <w:rPr>
                <w:rFonts w:ascii="GHEA Grapalat" w:hAnsi="GHEA Grapalat"/>
                <w:sz w:val="24"/>
                <w:szCs w:val="24"/>
                <w:lang w:val="hy-AM"/>
              </w:rPr>
              <w:t xml:space="preserve">։ </w:t>
            </w:r>
          </w:p>
        </w:tc>
      </w:tr>
      <w:tr w:rsidR="002D676C" w:rsidRPr="00453042" w:rsidTr="00BB2EF9">
        <w:trPr>
          <w:trHeight w:val="927"/>
          <w:tblCellSpacing w:w="0" w:type="dxa"/>
          <w:jc w:val="center"/>
        </w:trPr>
        <w:tc>
          <w:tcPr>
            <w:tcW w:w="9843" w:type="dxa"/>
            <w:tcBorders>
              <w:top w:val="outset" w:sz="6" w:space="0" w:color="auto"/>
              <w:left w:val="outset" w:sz="6" w:space="0" w:color="auto"/>
              <w:bottom w:val="outset" w:sz="6" w:space="0" w:color="auto"/>
              <w:right w:val="outset" w:sz="6" w:space="0" w:color="auto"/>
            </w:tcBorders>
            <w:shd w:val="clear" w:color="auto" w:fill="FFFFFF" w:themeFill="background1"/>
          </w:tcPr>
          <w:p w:rsidR="002D676C" w:rsidRPr="00453042" w:rsidRDefault="00416A96" w:rsidP="00453042">
            <w:pPr>
              <w:numPr>
                <w:ilvl w:val="0"/>
                <w:numId w:val="42"/>
              </w:numPr>
              <w:tabs>
                <w:tab w:val="left" w:pos="1134"/>
              </w:tabs>
              <w:spacing w:after="0" w:line="360" w:lineRule="auto"/>
              <w:ind w:left="0" w:firstLine="709"/>
              <w:jc w:val="both"/>
              <w:rPr>
                <w:rFonts w:ascii="GHEA Grapalat" w:hAnsi="GHEA Grapalat"/>
                <w:color w:val="000000" w:themeColor="text1"/>
                <w:sz w:val="24"/>
                <w:szCs w:val="24"/>
                <w:lang w:val="hy-AM"/>
              </w:rPr>
            </w:pPr>
            <w:r w:rsidRPr="00453042">
              <w:rPr>
                <w:rFonts w:ascii="GHEA Grapalat" w:hAnsi="GHEA Grapalat"/>
                <w:sz w:val="24"/>
                <w:szCs w:val="24"/>
                <w:lang w:val="hy-AM"/>
              </w:rPr>
              <w:t>Միևնույն ժամանակ՝ հարկ է նկատի ունենալ, որ «</w:t>
            </w:r>
            <w:r w:rsidRPr="00453042">
              <w:rPr>
                <w:rFonts w:ascii="GHEA Grapalat" w:hAnsi="GHEA Grapalat"/>
                <w:bCs/>
                <w:color w:val="000000"/>
                <w:sz w:val="24"/>
                <w:szCs w:val="24"/>
                <w:shd w:val="clear" w:color="auto" w:fill="FFFFFF"/>
                <w:lang w:val="hy-AM"/>
              </w:rPr>
              <w:t xml:space="preserve">«Կենդանական աշխարհի մասին» օրենքում փոփոխություններ և լրացումներ կատարելու մասին» 2022 թվականի մարտի 23-ի ՀՕ-74-Ն օրենքի 22-րդ հոդվածի 3-րդ մասի 3-րդ կետի համաձայն՝ </w:t>
            </w:r>
            <w:r w:rsidRPr="00453042">
              <w:rPr>
                <w:rFonts w:ascii="GHEA Grapalat" w:hAnsi="GHEA Grapalat"/>
                <w:color w:val="000000"/>
                <w:sz w:val="24"/>
                <w:szCs w:val="24"/>
                <w:shd w:val="clear" w:color="auto" w:fill="FFFFFF"/>
                <w:lang w:val="hy-AM"/>
              </w:rPr>
              <w:t xml:space="preserve">սույն օրենքն ուժի մեջ մտնելուց հետո (ուժի մեջ մտնելու ամսաթիվը՝  22.04.2022) Կառավարությունն ընդունում է </w:t>
            </w:r>
            <w:r w:rsidRPr="00453042">
              <w:rPr>
                <w:rFonts w:cs="Calibri"/>
                <w:color w:val="000000"/>
                <w:sz w:val="24"/>
                <w:szCs w:val="24"/>
                <w:shd w:val="clear" w:color="auto" w:fill="FFFFFF"/>
                <w:lang w:val="hy-AM"/>
              </w:rPr>
              <w:t> </w:t>
            </w:r>
            <w:r w:rsidRPr="00453042">
              <w:rPr>
                <w:rFonts w:ascii="GHEA Grapalat" w:hAnsi="GHEA Grapalat"/>
                <w:color w:val="000000"/>
                <w:sz w:val="24"/>
                <w:szCs w:val="24"/>
                <w:shd w:val="clear" w:color="auto" w:fill="FFFFFF"/>
                <w:lang w:val="hy-AM"/>
              </w:rPr>
              <w:t xml:space="preserve">կենդանիների քանակի կարգավորման միջոցառումների անցկացման կարգը՝ </w:t>
            </w:r>
            <w:r w:rsidRPr="00453042">
              <w:rPr>
                <w:rFonts w:ascii="GHEA Grapalat" w:hAnsi="GHEA Grapalat"/>
                <w:i/>
                <w:color w:val="000000"/>
                <w:sz w:val="24"/>
                <w:szCs w:val="24"/>
                <w:u w:val="single"/>
                <w:shd w:val="clear" w:color="auto" w:fill="FFFFFF"/>
                <w:lang w:val="hy-AM"/>
              </w:rPr>
              <w:t>երկու տարվա ընթացքում</w:t>
            </w:r>
            <w:r w:rsidRPr="00453042">
              <w:rPr>
                <w:rFonts w:ascii="GHEA Grapalat" w:hAnsi="GHEA Grapalat"/>
                <w:color w:val="000000"/>
                <w:sz w:val="24"/>
                <w:szCs w:val="24"/>
                <w:shd w:val="clear" w:color="auto" w:fill="FFFFFF"/>
                <w:lang w:val="hy-AM"/>
              </w:rPr>
              <w:t xml:space="preserve">, մինչդեռ նշված ժամկետը լրացել է դեռևս </w:t>
            </w:r>
            <w:r w:rsidRPr="00453042">
              <w:rPr>
                <w:rFonts w:ascii="GHEA Grapalat" w:hAnsi="GHEA Grapalat"/>
                <w:i/>
                <w:color w:val="000000"/>
                <w:sz w:val="24"/>
                <w:szCs w:val="24"/>
                <w:u w:val="single"/>
                <w:shd w:val="clear" w:color="auto" w:fill="FFFFFF"/>
                <w:lang w:val="hy-AM"/>
              </w:rPr>
              <w:t>2024 թվականի ապրիլի 23-ին</w:t>
            </w:r>
            <w:r w:rsidRPr="00453042">
              <w:rPr>
                <w:rFonts w:ascii="GHEA Grapalat" w:hAnsi="GHEA Grapalat"/>
                <w:color w:val="000000"/>
                <w:sz w:val="24"/>
                <w:szCs w:val="24"/>
                <w:shd w:val="clear" w:color="auto" w:fill="FFFFFF"/>
                <w:lang w:val="hy-AM"/>
              </w:rPr>
              <w:t>, և պարզաբանված չէ, թե ինչու սույն որոշման նախագիծը չի ներկայացվել մինչև սահմանված ժամկետի լրանալը:</w:t>
            </w: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2D676C" w:rsidRPr="00453042" w:rsidRDefault="002D676C" w:rsidP="0045304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2D676C" w:rsidRDefault="00A65482" w:rsidP="00453042">
            <w:pPr>
              <w:spacing w:after="0" w:line="360" w:lineRule="auto"/>
              <w:rPr>
                <w:rFonts w:ascii="GHEA Grapalat" w:eastAsia="Times New Roman" w:hAnsi="GHEA Grapalat"/>
                <w:b/>
                <w:sz w:val="24"/>
                <w:szCs w:val="24"/>
                <w:lang w:val="hy-AM"/>
              </w:rPr>
            </w:pPr>
            <w:r w:rsidRPr="008927B1">
              <w:rPr>
                <w:rFonts w:ascii="GHEA Grapalat" w:eastAsia="Times New Roman" w:hAnsi="GHEA Grapalat"/>
                <w:b/>
                <w:sz w:val="24"/>
                <w:szCs w:val="24"/>
                <w:lang w:val="hy-AM"/>
              </w:rPr>
              <w:t xml:space="preserve"> Ընդունվել է</w:t>
            </w:r>
          </w:p>
          <w:p w:rsidR="00EE7CD4" w:rsidRPr="008927B1" w:rsidRDefault="00EE7CD4" w:rsidP="00453042">
            <w:pPr>
              <w:spacing w:after="0" w:line="360" w:lineRule="auto"/>
              <w:rPr>
                <w:rFonts w:ascii="GHEA Grapalat" w:eastAsia="Times New Roman" w:hAnsi="GHEA Grapalat"/>
                <w:b/>
                <w:sz w:val="24"/>
                <w:szCs w:val="24"/>
                <w:lang w:val="hy-AM"/>
              </w:rPr>
            </w:pPr>
          </w:p>
        </w:tc>
      </w:tr>
      <w:tr w:rsidR="00C96FFF" w:rsidRPr="00453042" w:rsidTr="00BB2EF9">
        <w:trPr>
          <w:trHeight w:val="532"/>
          <w:tblCellSpacing w:w="0" w:type="dxa"/>
          <w:jc w:val="center"/>
        </w:trPr>
        <w:tc>
          <w:tcPr>
            <w:tcW w:w="9843" w:type="dxa"/>
            <w:vMerge w:val="restart"/>
            <w:tcBorders>
              <w:top w:val="outset" w:sz="6" w:space="0" w:color="auto"/>
              <w:left w:val="outset" w:sz="6" w:space="0" w:color="auto"/>
              <w:right w:val="outset" w:sz="6" w:space="0" w:color="auto"/>
            </w:tcBorders>
            <w:shd w:val="clear" w:color="auto" w:fill="BFBFBF" w:themeFill="background1" w:themeFillShade="BF"/>
          </w:tcPr>
          <w:p w:rsidR="00C96FFF" w:rsidRPr="00453042" w:rsidRDefault="00E258F8" w:rsidP="00453042">
            <w:pPr>
              <w:pStyle w:val="Bodytext20"/>
              <w:shd w:val="clear" w:color="auto" w:fill="auto"/>
              <w:spacing w:before="0" w:line="360" w:lineRule="auto"/>
              <w:jc w:val="center"/>
              <w:rPr>
                <w:rFonts w:ascii="GHEA Grapalat" w:hAnsi="GHEA Grapalat"/>
                <w:color w:val="000000" w:themeColor="text1"/>
                <w:sz w:val="24"/>
                <w:szCs w:val="24"/>
                <w:lang w:val="hy-AM"/>
              </w:rPr>
            </w:pPr>
            <w:r>
              <w:rPr>
                <w:rFonts w:ascii="GHEA Grapalat" w:hAnsi="GHEA Grapalat"/>
                <w:b/>
                <w:sz w:val="24"/>
                <w:szCs w:val="24"/>
                <w:lang w:val="hy-AM"/>
              </w:rPr>
              <w:t>2</w:t>
            </w:r>
            <w:r w:rsidR="00C96FFF" w:rsidRPr="00453042">
              <w:rPr>
                <w:rFonts w:ascii="GHEA Grapalat" w:hAnsi="GHEA Grapalat"/>
                <w:b/>
                <w:sz w:val="24"/>
                <w:szCs w:val="24"/>
                <w:lang w:val="hy-AM"/>
              </w:rPr>
              <w:t xml:space="preserve">. Վարչապետի աշխատակազմի </w:t>
            </w:r>
            <w:r w:rsidR="00C96FFF" w:rsidRPr="00453042">
              <w:rPr>
                <w:rFonts w:ascii="GHEA Grapalat" w:hAnsi="GHEA Grapalat"/>
                <w:b/>
                <w:sz w:val="24"/>
                <w:szCs w:val="24"/>
                <w:lang w:val="hy-AM"/>
              </w:rPr>
              <w:br/>
              <w:t xml:space="preserve">տարածքային զարգացման և շրջակա միջավայրի </w:t>
            </w:r>
            <w:r w:rsidR="00C96FFF" w:rsidRPr="00453042">
              <w:rPr>
                <w:rFonts w:ascii="GHEA Grapalat" w:hAnsi="GHEA Grapalat"/>
                <w:b/>
                <w:sz w:val="24"/>
                <w:szCs w:val="24"/>
                <w:lang w:val="hy-AM"/>
              </w:rPr>
              <w:br/>
              <w:t>հարցերի վարչություն</w:t>
            </w:r>
          </w:p>
        </w:tc>
        <w:tc>
          <w:tcPr>
            <w:tcW w:w="142" w:type="dxa"/>
            <w:tcBorders>
              <w:top w:val="outset" w:sz="6" w:space="0" w:color="auto"/>
              <w:left w:val="outset" w:sz="6" w:space="0" w:color="auto"/>
              <w:bottom w:val="outset" w:sz="6" w:space="0" w:color="auto"/>
              <w:right w:val="nil"/>
            </w:tcBorders>
            <w:shd w:val="clear" w:color="auto" w:fill="BFBFBF" w:themeFill="background1" w:themeFillShade="BF"/>
            <w:hideMark/>
          </w:tcPr>
          <w:p w:rsidR="00C96FFF" w:rsidRPr="00453042" w:rsidRDefault="00C96FFF" w:rsidP="00453042">
            <w:pPr>
              <w:spacing w:after="0" w:line="360" w:lineRule="auto"/>
              <w:jc w:val="center"/>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C96FFF" w:rsidRPr="008927B1" w:rsidRDefault="0030762A" w:rsidP="00453042">
            <w:pPr>
              <w:spacing w:after="0" w:line="360" w:lineRule="auto"/>
              <w:jc w:val="center"/>
              <w:rPr>
                <w:rFonts w:ascii="GHEA Grapalat" w:eastAsia="Times New Roman" w:hAnsi="GHEA Grapalat"/>
                <w:b/>
                <w:sz w:val="24"/>
                <w:szCs w:val="24"/>
                <w:lang w:val="hy-AM"/>
              </w:rPr>
            </w:pPr>
            <w:r w:rsidRPr="008927B1">
              <w:rPr>
                <w:rFonts w:ascii="GHEA Grapalat" w:eastAsia="Times New Roman" w:hAnsi="GHEA Grapalat" w:cs="Calibri"/>
                <w:b/>
                <w:sz w:val="24"/>
                <w:szCs w:val="24"/>
                <w:lang w:val="hy-AM"/>
              </w:rPr>
              <w:t>02/12.6/17698</w:t>
            </w:r>
          </w:p>
        </w:tc>
      </w:tr>
      <w:tr w:rsidR="00C96FFF" w:rsidRPr="00453042" w:rsidTr="00BB2EF9">
        <w:trPr>
          <w:trHeight w:val="528"/>
          <w:tblCellSpacing w:w="0" w:type="dxa"/>
          <w:jc w:val="center"/>
        </w:trPr>
        <w:tc>
          <w:tcPr>
            <w:tcW w:w="9843" w:type="dxa"/>
            <w:vMerge/>
            <w:tcBorders>
              <w:left w:val="outset" w:sz="6" w:space="0" w:color="auto"/>
              <w:bottom w:val="outset" w:sz="6" w:space="0" w:color="auto"/>
              <w:right w:val="outset" w:sz="6" w:space="0" w:color="auto"/>
            </w:tcBorders>
            <w:shd w:val="clear" w:color="auto" w:fill="BFBFBF" w:themeFill="background1" w:themeFillShade="BF"/>
          </w:tcPr>
          <w:p w:rsidR="00C96FFF" w:rsidRPr="00453042" w:rsidRDefault="00C96FFF" w:rsidP="00453042">
            <w:pPr>
              <w:pStyle w:val="Bodytext20"/>
              <w:shd w:val="clear" w:color="auto" w:fill="auto"/>
              <w:spacing w:before="0" w:line="360" w:lineRule="auto"/>
              <w:jc w:val="center"/>
              <w:rPr>
                <w:rFonts w:ascii="GHEA Grapalat" w:hAnsi="GHEA Grapalat"/>
                <w:color w:val="000000" w:themeColor="text1"/>
                <w:sz w:val="24"/>
                <w:szCs w:val="24"/>
                <w:lang w:val="hy-AM"/>
              </w:rPr>
            </w:pPr>
          </w:p>
        </w:tc>
        <w:tc>
          <w:tcPr>
            <w:tcW w:w="142" w:type="dxa"/>
            <w:tcBorders>
              <w:top w:val="outset" w:sz="6" w:space="0" w:color="auto"/>
              <w:left w:val="outset" w:sz="6" w:space="0" w:color="auto"/>
              <w:bottom w:val="outset" w:sz="6" w:space="0" w:color="auto"/>
              <w:right w:val="nil"/>
            </w:tcBorders>
            <w:shd w:val="clear" w:color="auto" w:fill="BFBFBF" w:themeFill="background1" w:themeFillShade="BF"/>
            <w:hideMark/>
          </w:tcPr>
          <w:p w:rsidR="00C96FFF" w:rsidRPr="00453042" w:rsidRDefault="00C96FFF" w:rsidP="00453042">
            <w:pPr>
              <w:spacing w:after="0" w:line="360" w:lineRule="auto"/>
              <w:jc w:val="center"/>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C96FFF" w:rsidRPr="008927B1" w:rsidRDefault="0030762A" w:rsidP="00453042">
            <w:pPr>
              <w:spacing w:after="0" w:line="360" w:lineRule="auto"/>
              <w:jc w:val="center"/>
              <w:rPr>
                <w:rFonts w:ascii="GHEA Grapalat" w:eastAsia="Times New Roman" w:hAnsi="GHEA Grapalat"/>
                <w:b/>
                <w:sz w:val="24"/>
                <w:szCs w:val="24"/>
                <w:lang w:val="hy-AM"/>
              </w:rPr>
            </w:pPr>
            <w:r w:rsidRPr="008927B1">
              <w:rPr>
                <w:rFonts w:ascii="GHEA Grapalat" w:eastAsia="Times New Roman" w:hAnsi="GHEA Grapalat"/>
                <w:b/>
                <w:sz w:val="24"/>
                <w:szCs w:val="24"/>
                <w:lang w:val="hy-AM"/>
              </w:rPr>
              <w:t>21.</w:t>
            </w:r>
            <w:r w:rsidRPr="008927B1">
              <w:rPr>
                <w:rFonts w:ascii="GHEA Grapalat" w:eastAsia="Times New Roman" w:hAnsi="GHEA Grapalat"/>
                <w:b/>
                <w:sz w:val="24"/>
                <w:szCs w:val="24"/>
              </w:rPr>
              <w:t>0</w:t>
            </w:r>
            <w:r w:rsidRPr="008927B1">
              <w:rPr>
                <w:rFonts w:ascii="GHEA Grapalat" w:eastAsia="Times New Roman" w:hAnsi="GHEA Grapalat"/>
                <w:b/>
                <w:sz w:val="24"/>
                <w:szCs w:val="24"/>
                <w:lang w:val="hy-AM"/>
              </w:rPr>
              <w:t>5</w:t>
            </w:r>
            <w:r w:rsidRPr="008927B1">
              <w:rPr>
                <w:rFonts w:ascii="GHEA Grapalat" w:eastAsia="Times New Roman" w:hAnsi="GHEA Grapalat"/>
                <w:b/>
                <w:sz w:val="24"/>
                <w:szCs w:val="24"/>
                <w:lang w:val="ru-RU"/>
              </w:rPr>
              <w:t>.</w:t>
            </w:r>
            <w:r w:rsidRPr="008927B1">
              <w:rPr>
                <w:rFonts w:ascii="GHEA Grapalat" w:eastAsia="Times New Roman" w:hAnsi="GHEA Grapalat"/>
                <w:b/>
                <w:sz w:val="24"/>
                <w:szCs w:val="24"/>
                <w:lang w:val="hy-AM"/>
              </w:rPr>
              <w:t>202</w:t>
            </w:r>
            <w:r w:rsidRPr="008927B1">
              <w:rPr>
                <w:rFonts w:ascii="GHEA Grapalat" w:eastAsia="Times New Roman" w:hAnsi="GHEA Grapalat"/>
                <w:b/>
                <w:sz w:val="24"/>
                <w:szCs w:val="24"/>
              </w:rPr>
              <w:t>4</w:t>
            </w:r>
            <w:r w:rsidRPr="008927B1">
              <w:rPr>
                <w:rFonts w:ascii="GHEA Grapalat" w:eastAsia="Times New Roman" w:hAnsi="GHEA Grapalat"/>
                <w:b/>
                <w:sz w:val="24"/>
                <w:szCs w:val="24"/>
                <w:lang w:val="hy-AM"/>
              </w:rPr>
              <w:t>թ.</w:t>
            </w:r>
          </w:p>
        </w:tc>
      </w:tr>
      <w:tr w:rsidR="00C96FFF" w:rsidRPr="00EE7CD4" w:rsidTr="00BB2EF9">
        <w:trPr>
          <w:trHeight w:val="927"/>
          <w:tblCellSpacing w:w="0" w:type="dxa"/>
          <w:jc w:val="center"/>
        </w:trPr>
        <w:tc>
          <w:tcPr>
            <w:tcW w:w="9843" w:type="dxa"/>
            <w:tcBorders>
              <w:top w:val="outset" w:sz="6" w:space="0" w:color="auto"/>
              <w:left w:val="outset" w:sz="6" w:space="0" w:color="auto"/>
              <w:bottom w:val="outset" w:sz="6" w:space="0" w:color="auto"/>
              <w:right w:val="outset" w:sz="6" w:space="0" w:color="auto"/>
            </w:tcBorders>
            <w:shd w:val="clear" w:color="auto" w:fill="FFFFFF" w:themeFill="background1"/>
          </w:tcPr>
          <w:p w:rsidR="00C96FFF" w:rsidRPr="00453042" w:rsidRDefault="00F7193F" w:rsidP="00453042">
            <w:pPr>
              <w:pStyle w:val="ListParagraph"/>
              <w:numPr>
                <w:ilvl w:val="0"/>
                <w:numId w:val="43"/>
              </w:numPr>
              <w:autoSpaceDE w:val="0"/>
              <w:autoSpaceDN w:val="0"/>
              <w:adjustRightInd w:val="0"/>
              <w:spacing w:after="0" w:line="360" w:lineRule="auto"/>
              <w:ind w:left="0" w:firstLine="567"/>
              <w:jc w:val="both"/>
              <w:rPr>
                <w:rFonts w:ascii="GHEA Grapalat" w:hAnsi="GHEA Grapalat"/>
                <w:color w:val="000000" w:themeColor="text1"/>
                <w:sz w:val="24"/>
                <w:szCs w:val="24"/>
                <w:lang w:val="hy-AM"/>
              </w:rPr>
            </w:pPr>
            <w:r w:rsidRPr="00453042">
              <w:rPr>
                <w:rFonts w:ascii="GHEA Grapalat" w:hAnsi="GHEA Grapalat" w:cs="Sylfaen"/>
                <w:sz w:val="24"/>
                <w:szCs w:val="24"/>
                <w:shd w:val="clear" w:color="auto" w:fill="FFFFFF"/>
                <w:lang w:val="hy-AM"/>
              </w:rPr>
              <w:t xml:space="preserve">Նախագծով հաստատվող հավելվածի 2-րդ կետով սահմանվում է, որ </w:t>
            </w:r>
            <w:r w:rsidRPr="00453042">
              <w:rPr>
                <w:rFonts w:ascii="GHEA Grapalat" w:hAnsi="GHEA Grapalat" w:cs="Sylfaen"/>
                <w:i/>
                <w:sz w:val="24"/>
                <w:szCs w:val="24"/>
                <w:u w:val="single"/>
                <w:shd w:val="clear" w:color="auto" w:fill="FFFFFF"/>
                <w:lang w:val="hy-AM"/>
              </w:rPr>
              <w:t>«</w:t>
            </w:r>
            <w:r w:rsidRPr="00453042">
              <w:rPr>
                <w:rFonts w:ascii="GHEA Grapalat" w:hAnsi="GHEA Grapalat"/>
                <w:i/>
                <w:sz w:val="24"/>
                <w:szCs w:val="24"/>
                <w:u w:val="single"/>
                <w:lang w:val="hy-AM"/>
              </w:rPr>
              <w:t xml:space="preserve">Հայաստանի Հանրապետության տարածքում  կենդանիների (բացառությամբ Կարմիր գրքում գրանցված վայրի կենդանիները) քանակի կարգավորման միջոցառումներ կարող են իրականացնել համապատասխան մասնագիտական որակավորում ունեցող </w:t>
            </w:r>
            <w:r w:rsidRPr="00453042">
              <w:rPr>
                <w:rFonts w:ascii="GHEA Grapalat" w:hAnsi="GHEA Grapalat"/>
                <w:b/>
                <w:i/>
                <w:sz w:val="24"/>
                <w:szCs w:val="24"/>
                <w:u w:val="single"/>
                <w:lang w:val="hy-AM"/>
              </w:rPr>
              <w:t>ֆիզիկական կամ իրավաբանական անձի</w:t>
            </w:r>
            <w:r w:rsidR="008B104E">
              <w:rPr>
                <w:rFonts w:ascii="GHEA Grapalat" w:hAnsi="GHEA Grapalat"/>
                <w:b/>
                <w:i/>
                <w:sz w:val="24"/>
                <w:szCs w:val="24"/>
                <w:u w:val="single"/>
                <w:lang w:val="hy-AM"/>
              </w:rPr>
              <w:t>ն</w:t>
            </w:r>
            <w:r w:rsidRPr="00453042">
              <w:rPr>
                <w:rFonts w:ascii="GHEA Grapalat" w:hAnsi="GHEA Grapalat"/>
                <w:b/>
                <w:i/>
                <w:sz w:val="24"/>
                <w:szCs w:val="24"/>
                <w:u w:val="single"/>
                <w:lang w:val="hy-AM"/>
              </w:rPr>
              <w:t>ք</w:t>
            </w:r>
            <w:r w:rsidRPr="00453042">
              <w:rPr>
                <w:rFonts w:ascii="GHEA Grapalat" w:hAnsi="GHEA Grapalat"/>
                <w:i/>
                <w:sz w:val="24"/>
                <w:szCs w:val="24"/>
                <w:u w:val="single"/>
                <w:lang w:val="hy-AM"/>
              </w:rPr>
              <w:t>»։</w:t>
            </w:r>
            <w:r w:rsidRPr="00453042">
              <w:rPr>
                <w:rFonts w:ascii="GHEA Grapalat" w:hAnsi="GHEA Grapalat"/>
                <w:i/>
                <w:sz w:val="24"/>
                <w:szCs w:val="24"/>
                <w:lang w:val="hy-AM"/>
              </w:rPr>
              <w:t xml:space="preserve"> </w:t>
            </w:r>
            <w:r w:rsidRPr="00453042">
              <w:rPr>
                <w:rFonts w:ascii="GHEA Grapalat" w:hAnsi="GHEA Grapalat"/>
                <w:sz w:val="24"/>
                <w:szCs w:val="24"/>
                <w:lang w:val="hy-AM"/>
              </w:rPr>
              <w:t xml:space="preserve">Հարկ է նշել, որ «Կենդանական աշխարհի մասին» </w:t>
            </w:r>
            <w:r w:rsidRPr="00453042">
              <w:rPr>
                <w:rFonts w:ascii="GHEA Grapalat" w:hAnsi="GHEA Grapalat"/>
                <w:sz w:val="24"/>
                <w:szCs w:val="24"/>
                <w:lang w:val="hy-AM"/>
              </w:rPr>
              <w:br/>
              <w:t>ՀՀ օրենքի 11-րդ հոդվածով սահմանված են նաև այլ կարգավորումներ: Ուստի, առաջարկում ենք, օրենքի նշվածի տիրույթում համապատասխան կարգավորումը վերանայել:</w:t>
            </w: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C96FFF" w:rsidRPr="00453042" w:rsidRDefault="00C96FFF" w:rsidP="00453042">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A65482" w:rsidRPr="008927B1" w:rsidRDefault="00A65482" w:rsidP="00453042">
            <w:pPr>
              <w:spacing w:after="0" w:line="360" w:lineRule="auto"/>
              <w:rPr>
                <w:rFonts w:ascii="GHEA Grapalat" w:eastAsia="Times New Roman" w:hAnsi="GHEA Grapalat"/>
                <w:b/>
                <w:sz w:val="24"/>
                <w:szCs w:val="24"/>
                <w:lang w:val="hy-AM"/>
              </w:rPr>
            </w:pPr>
            <w:r w:rsidRPr="008927B1">
              <w:rPr>
                <w:rFonts w:ascii="GHEA Grapalat" w:eastAsia="Times New Roman" w:hAnsi="GHEA Grapalat"/>
                <w:b/>
                <w:sz w:val="24"/>
                <w:szCs w:val="24"/>
                <w:lang w:val="hy-AM"/>
              </w:rPr>
              <w:t>Ը</w:t>
            </w:r>
            <w:r w:rsidR="00861821" w:rsidRPr="008927B1">
              <w:rPr>
                <w:rFonts w:ascii="GHEA Grapalat" w:eastAsia="Times New Roman" w:hAnsi="GHEA Grapalat"/>
                <w:b/>
                <w:sz w:val="24"/>
                <w:szCs w:val="24"/>
                <w:lang w:val="hy-AM"/>
              </w:rPr>
              <w:t>նդունվել</w:t>
            </w:r>
          </w:p>
          <w:p w:rsidR="00A65482" w:rsidRPr="008927B1" w:rsidRDefault="00A65482" w:rsidP="00453042">
            <w:pPr>
              <w:spacing w:after="0" w:line="360" w:lineRule="auto"/>
              <w:rPr>
                <w:rFonts w:ascii="GHEA Grapalat" w:eastAsia="Times New Roman" w:hAnsi="GHEA Grapalat"/>
                <w:sz w:val="24"/>
                <w:szCs w:val="24"/>
                <w:lang w:val="hy-AM"/>
              </w:rPr>
            </w:pPr>
            <w:r w:rsidRPr="008927B1">
              <w:rPr>
                <w:rFonts w:ascii="GHEA Grapalat" w:hAnsi="GHEA Grapalat"/>
                <w:sz w:val="24"/>
                <w:szCs w:val="24"/>
                <w:shd w:val="clear" w:color="auto" w:fill="FFFFFF"/>
                <w:lang w:val="hy-AM"/>
              </w:rPr>
              <w:t>նախագծի հավելվածի 2-րդ կետը խմբագրվել է</w:t>
            </w:r>
          </w:p>
          <w:p w:rsidR="00C96FFF" w:rsidRPr="008927B1" w:rsidRDefault="00C96FFF" w:rsidP="00453042">
            <w:pPr>
              <w:spacing w:after="0" w:line="360" w:lineRule="auto"/>
              <w:jc w:val="both"/>
              <w:rPr>
                <w:rFonts w:ascii="GHEA Grapalat" w:eastAsia="Times New Roman" w:hAnsi="GHEA Grapalat"/>
                <w:b/>
                <w:sz w:val="24"/>
                <w:szCs w:val="24"/>
                <w:lang w:val="hy-AM"/>
              </w:rPr>
            </w:pPr>
          </w:p>
        </w:tc>
      </w:tr>
      <w:tr w:rsidR="00F7193F" w:rsidRPr="00EE7CD4" w:rsidTr="00BB2EF9">
        <w:trPr>
          <w:trHeight w:val="927"/>
          <w:tblCellSpacing w:w="0" w:type="dxa"/>
          <w:jc w:val="center"/>
        </w:trPr>
        <w:tc>
          <w:tcPr>
            <w:tcW w:w="9843" w:type="dxa"/>
            <w:tcBorders>
              <w:top w:val="outset" w:sz="6" w:space="0" w:color="auto"/>
              <w:left w:val="outset" w:sz="6" w:space="0" w:color="auto"/>
              <w:bottom w:val="outset" w:sz="6" w:space="0" w:color="auto"/>
              <w:right w:val="outset" w:sz="6" w:space="0" w:color="auto"/>
            </w:tcBorders>
            <w:shd w:val="clear" w:color="auto" w:fill="FFFFFF" w:themeFill="background1"/>
          </w:tcPr>
          <w:p w:rsidR="00F7193F" w:rsidRPr="00453042" w:rsidRDefault="00F7193F" w:rsidP="00453042">
            <w:pPr>
              <w:numPr>
                <w:ilvl w:val="0"/>
                <w:numId w:val="43"/>
              </w:numPr>
              <w:tabs>
                <w:tab w:val="left" w:pos="1134"/>
              </w:tabs>
              <w:autoSpaceDE w:val="0"/>
              <w:autoSpaceDN w:val="0"/>
              <w:adjustRightInd w:val="0"/>
              <w:spacing w:after="0" w:line="360" w:lineRule="auto"/>
              <w:ind w:left="0" w:firstLine="567"/>
              <w:jc w:val="both"/>
              <w:rPr>
                <w:rFonts w:ascii="GHEA Grapalat" w:hAnsi="GHEA Grapalat" w:cs="Sylfaen"/>
                <w:sz w:val="24"/>
                <w:szCs w:val="24"/>
                <w:shd w:val="clear" w:color="auto" w:fill="FFFFFF"/>
                <w:lang w:val="hy-AM"/>
              </w:rPr>
            </w:pPr>
            <w:r w:rsidRPr="00453042">
              <w:rPr>
                <w:rFonts w:ascii="GHEA Grapalat" w:hAnsi="GHEA Grapalat" w:cs="Sylfaen"/>
                <w:sz w:val="24"/>
                <w:szCs w:val="24"/>
                <w:shd w:val="clear" w:color="auto" w:fill="FFFFFF"/>
                <w:lang w:val="hy-AM"/>
              </w:rPr>
              <w:t>Նախագծով հաստատվող հավելվածի 6-րդ կետով սահմանվում է, որ</w:t>
            </w:r>
            <w:r w:rsidRPr="00453042">
              <w:rPr>
                <w:rFonts w:ascii="GHEA Grapalat" w:hAnsi="GHEA Grapalat"/>
                <w:sz w:val="24"/>
                <w:szCs w:val="24"/>
                <w:lang w:val="hy-AM"/>
              </w:rPr>
              <w:t xml:space="preserve"> </w:t>
            </w:r>
            <w:r w:rsidRPr="00453042">
              <w:rPr>
                <w:rFonts w:ascii="GHEA Grapalat" w:hAnsi="GHEA Grapalat"/>
                <w:i/>
                <w:sz w:val="24"/>
                <w:szCs w:val="24"/>
                <w:u w:val="single"/>
                <w:lang w:val="hy-AM"/>
              </w:rPr>
              <w:t>«Բացի սույն կարգի 5-րդ կետով սահմանված պահանջներից, ելնելով կենդանիների տեսակների առանձնահատկություններից «Կենդանական աշխարհի մասին» օրենքի 11-րդ հոդվածի 1-ին մասով սահմանված սուբյեկտների կողմից կարող են սահմանվել նաև այլ լրացուցիչ պայմաններ և պահանջներ՝ առանձին տեսակների համար մշակվող միջոցառումներով»։</w:t>
            </w:r>
            <w:r w:rsidRPr="00453042">
              <w:rPr>
                <w:rFonts w:ascii="GHEA Grapalat" w:hAnsi="GHEA Grapalat"/>
                <w:sz w:val="24"/>
                <w:szCs w:val="24"/>
                <w:lang w:val="hy-AM"/>
              </w:rPr>
              <w:t xml:space="preserve">        </w:t>
            </w:r>
            <w:r w:rsidRPr="00453042">
              <w:rPr>
                <w:rFonts w:ascii="GHEA Grapalat" w:hAnsi="GHEA Grapalat"/>
                <w:sz w:val="24"/>
                <w:szCs w:val="24"/>
                <w:lang w:val="hy-AM"/>
              </w:rPr>
              <w:br/>
              <w:t xml:space="preserve">       Գտնում ենք, որ առկա է իրավական որոշակիության խնդիր՝ կապված </w:t>
            </w:r>
            <w:r w:rsidRPr="00453042">
              <w:rPr>
                <w:rFonts w:ascii="GHEA Grapalat" w:hAnsi="GHEA Grapalat"/>
                <w:b/>
                <w:sz w:val="24"/>
                <w:szCs w:val="24"/>
                <w:lang w:val="hy-AM"/>
              </w:rPr>
              <w:t>«</w:t>
            </w:r>
            <w:r w:rsidRPr="00453042">
              <w:rPr>
                <w:rFonts w:ascii="GHEA Grapalat" w:hAnsi="GHEA Grapalat"/>
                <w:b/>
                <w:i/>
                <w:sz w:val="24"/>
                <w:szCs w:val="24"/>
                <w:u w:val="single"/>
                <w:lang w:val="hy-AM"/>
              </w:rPr>
              <w:t>այլ լրացուցիչ պայմաններ և պահանջներ</w:t>
            </w:r>
            <w:r w:rsidRPr="00453042">
              <w:rPr>
                <w:rFonts w:ascii="GHEA Grapalat" w:hAnsi="GHEA Grapalat"/>
                <w:b/>
                <w:sz w:val="24"/>
                <w:szCs w:val="24"/>
                <w:lang w:val="hy-AM"/>
              </w:rPr>
              <w:t xml:space="preserve">» </w:t>
            </w:r>
            <w:r w:rsidRPr="00453042">
              <w:rPr>
                <w:rFonts w:ascii="GHEA Grapalat" w:hAnsi="GHEA Grapalat"/>
                <w:sz w:val="24"/>
                <w:szCs w:val="24"/>
                <w:lang w:val="hy-AM"/>
              </w:rPr>
              <w:t>հասկացության հետ և առաջարկում ենք քննարկել հստակեցման հնարավորության հարցը:</w:t>
            </w:r>
          </w:p>
          <w:p w:rsidR="00F7193F" w:rsidRPr="00453042" w:rsidRDefault="00F7193F" w:rsidP="00453042">
            <w:pPr>
              <w:pStyle w:val="Bodytext20"/>
              <w:shd w:val="clear" w:color="auto" w:fill="auto"/>
              <w:spacing w:before="0" w:line="360" w:lineRule="auto"/>
              <w:rPr>
                <w:rFonts w:ascii="GHEA Grapalat" w:hAnsi="GHEA Grapalat"/>
                <w:color w:val="000000" w:themeColor="text1"/>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F7193F" w:rsidRPr="00453042" w:rsidRDefault="00F7193F" w:rsidP="00453042">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7B0EDB" w:rsidRPr="008927B1" w:rsidRDefault="00A21C97" w:rsidP="00453042">
            <w:pPr>
              <w:spacing w:after="0" w:line="360" w:lineRule="auto"/>
              <w:jc w:val="both"/>
              <w:rPr>
                <w:rFonts w:ascii="GHEA Grapalat" w:eastAsia="Times New Roman" w:hAnsi="GHEA Grapalat"/>
                <w:b/>
                <w:sz w:val="24"/>
                <w:szCs w:val="24"/>
                <w:lang w:val="hy-AM"/>
              </w:rPr>
            </w:pPr>
            <w:r w:rsidRPr="008927B1">
              <w:rPr>
                <w:rFonts w:ascii="GHEA Grapalat" w:eastAsia="Times New Roman" w:hAnsi="GHEA Grapalat"/>
                <w:b/>
                <w:sz w:val="24"/>
                <w:szCs w:val="24"/>
                <w:lang w:val="hy-AM"/>
              </w:rPr>
              <w:t xml:space="preserve">Ընդունվել </w:t>
            </w:r>
          </w:p>
          <w:p w:rsidR="00F7193F" w:rsidRPr="008927B1" w:rsidRDefault="007B0EDB" w:rsidP="00453042">
            <w:pPr>
              <w:spacing w:after="0" w:line="360" w:lineRule="auto"/>
              <w:jc w:val="both"/>
              <w:rPr>
                <w:rFonts w:ascii="GHEA Grapalat" w:eastAsia="Times New Roman" w:hAnsi="GHEA Grapalat"/>
                <w:b/>
                <w:sz w:val="24"/>
                <w:szCs w:val="24"/>
                <w:lang w:val="hy-AM"/>
              </w:rPr>
            </w:pPr>
            <w:r w:rsidRPr="008927B1">
              <w:rPr>
                <w:rFonts w:ascii="GHEA Grapalat" w:eastAsia="Times New Roman" w:hAnsi="GHEA Grapalat"/>
                <w:sz w:val="24"/>
                <w:szCs w:val="24"/>
                <w:lang w:val="hy-AM"/>
              </w:rPr>
              <w:t>նախագծի հավելվածի 6-րդ կետը հանվել է</w:t>
            </w:r>
          </w:p>
        </w:tc>
      </w:tr>
      <w:tr w:rsidR="00F7193F" w:rsidRPr="00453042" w:rsidTr="00BB2EF9">
        <w:trPr>
          <w:trHeight w:val="927"/>
          <w:tblCellSpacing w:w="0" w:type="dxa"/>
          <w:jc w:val="center"/>
        </w:trPr>
        <w:tc>
          <w:tcPr>
            <w:tcW w:w="9843" w:type="dxa"/>
            <w:tcBorders>
              <w:top w:val="outset" w:sz="6" w:space="0" w:color="auto"/>
              <w:left w:val="outset" w:sz="6" w:space="0" w:color="auto"/>
              <w:bottom w:val="outset" w:sz="6" w:space="0" w:color="auto"/>
              <w:right w:val="outset" w:sz="6" w:space="0" w:color="auto"/>
            </w:tcBorders>
            <w:shd w:val="clear" w:color="auto" w:fill="FFFFFF" w:themeFill="background1"/>
          </w:tcPr>
          <w:p w:rsidR="00F7193F" w:rsidRPr="00453042" w:rsidRDefault="00F7193F" w:rsidP="00453042">
            <w:pPr>
              <w:pStyle w:val="ListParagraph"/>
              <w:numPr>
                <w:ilvl w:val="0"/>
                <w:numId w:val="43"/>
              </w:numPr>
              <w:autoSpaceDE w:val="0"/>
              <w:autoSpaceDN w:val="0"/>
              <w:adjustRightInd w:val="0"/>
              <w:spacing w:after="0" w:line="360" w:lineRule="auto"/>
              <w:ind w:left="0" w:firstLine="567"/>
              <w:jc w:val="both"/>
              <w:rPr>
                <w:rFonts w:ascii="GHEA Grapalat" w:hAnsi="GHEA Grapalat"/>
                <w:sz w:val="24"/>
                <w:szCs w:val="24"/>
                <w:lang w:val="hy-AM"/>
              </w:rPr>
            </w:pPr>
            <w:r w:rsidRPr="00453042">
              <w:rPr>
                <w:rFonts w:ascii="GHEA Grapalat" w:hAnsi="GHEA Grapalat" w:cs="Sylfaen"/>
                <w:sz w:val="24"/>
                <w:szCs w:val="24"/>
                <w:shd w:val="clear" w:color="auto" w:fill="FFFFFF"/>
                <w:lang w:val="hy-AM"/>
              </w:rPr>
              <w:t>Առաջարկում ենք նախագիծը համաձայնեցնել Ներքին գործերի և Պաշտպանության նախարարությունների հետ՝ հաշվի առնելով նախագծով հաստատվող հավելվածի 4-րդ կետի 6-րդ ենթակետի և 5-րդ կետի 6-րդ ենթակետի «ա» պարբերության կարգավորումները:</w:t>
            </w: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F7193F" w:rsidRPr="00453042" w:rsidRDefault="00F7193F" w:rsidP="00453042">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F7193F" w:rsidRPr="008927B1" w:rsidRDefault="00A21C97" w:rsidP="00453042">
            <w:pPr>
              <w:spacing w:after="0" w:line="360" w:lineRule="auto"/>
              <w:jc w:val="both"/>
              <w:rPr>
                <w:rFonts w:ascii="GHEA Grapalat" w:eastAsia="Times New Roman" w:hAnsi="GHEA Grapalat"/>
                <w:b/>
                <w:sz w:val="24"/>
                <w:szCs w:val="24"/>
                <w:lang w:val="hy-AM"/>
              </w:rPr>
            </w:pPr>
            <w:r w:rsidRPr="008927B1">
              <w:rPr>
                <w:rFonts w:ascii="GHEA Grapalat" w:eastAsia="Times New Roman" w:hAnsi="GHEA Grapalat"/>
                <w:b/>
                <w:sz w:val="24"/>
                <w:szCs w:val="24"/>
                <w:lang w:val="hy-AM"/>
              </w:rPr>
              <w:t>Ընդունվել է</w:t>
            </w:r>
          </w:p>
        </w:tc>
      </w:tr>
      <w:tr w:rsidR="00F7193F" w:rsidRPr="00453042" w:rsidTr="00BB2EF9">
        <w:trPr>
          <w:trHeight w:val="927"/>
          <w:tblCellSpacing w:w="0" w:type="dxa"/>
          <w:jc w:val="center"/>
        </w:trPr>
        <w:tc>
          <w:tcPr>
            <w:tcW w:w="9843" w:type="dxa"/>
            <w:tcBorders>
              <w:top w:val="outset" w:sz="6" w:space="0" w:color="auto"/>
              <w:left w:val="outset" w:sz="6" w:space="0" w:color="auto"/>
              <w:bottom w:val="outset" w:sz="6" w:space="0" w:color="auto"/>
              <w:right w:val="outset" w:sz="6" w:space="0" w:color="auto"/>
            </w:tcBorders>
            <w:shd w:val="clear" w:color="auto" w:fill="FFFFFF" w:themeFill="background1"/>
          </w:tcPr>
          <w:p w:rsidR="00F7193F" w:rsidRPr="00453042" w:rsidRDefault="00F7193F" w:rsidP="00453042">
            <w:pPr>
              <w:pStyle w:val="ListParagraph"/>
              <w:numPr>
                <w:ilvl w:val="0"/>
                <w:numId w:val="43"/>
              </w:numPr>
              <w:autoSpaceDE w:val="0"/>
              <w:autoSpaceDN w:val="0"/>
              <w:adjustRightInd w:val="0"/>
              <w:spacing w:after="0" w:line="360" w:lineRule="auto"/>
              <w:ind w:left="0" w:firstLine="567"/>
              <w:jc w:val="both"/>
              <w:rPr>
                <w:rFonts w:ascii="GHEA Grapalat" w:hAnsi="GHEA Grapalat" w:cs="Sylfaen"/>
                <w:sz w:val="24"/>
                <w:szCs w:val="24"/>
                <w:shd w:val="clear" w:color="auto" w:fill="FFFFFF"/>
                <w:lang w:val="hy-AM"/>
              </w:rPr>
            </w:pPr>
            <w:r w:rsidRPr="00453042">
              <w:rPr>
                <w:rFonts w:ascii="GHEA Grapalat" w:hAnsi="GHEA Grapalat"/>
                <w:sz w:val="24"/>
                <w:szCs w:val="24"/>
                <w:lang w:val="hy-AM"/>
              </w:rPr>
              <w:t>Նախագիծն անհրաժեշտ է ներկայացնել ՀՀ կառավարության 25.02.2021թ-ի N252-Լ որոշման հավելվածի 20-րդ կետի 4-րդ ենթակետի պահանջներին համապատասխան՝ այդ թվում անդրադառնալով նշված որոշման Ձև 3-ի 3-րդ կետի պահանջներին:</w:t>
            </w:r>
          </w:p>
          <w:p w:rsidR="00F7193F" w:rsidRPr="00453042" w:rsidRDefault="00F7193F" w:rsidP="00453042">
            <w:pPr>
              <w:pStyle w:val="Bodytext20"/>
              <w:shd w:val="clear" w:color="auto" w:fill="auto"/>
              <w:spacing w:before="0" w:line="360" w:lineRule="auto"/>
              <w:rPr>
                <w:rFonts w:ascii="GHEA Grapalat" w:hAnsi="GHEA Grapalat"/>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F7193F" w:rsidRPr="00453042" w:rsidRDefault="00F7193F" w:rsidP="00453042">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F7193F" w:rsidRPr="008927B1" w:rsidRDefault="00A21C97" w:rsidP="00453042">
            <w:pPr>
              <w:spacing w:after="0" w:line="360" w:lineRule="auto"/>
              <w:jc w:val="both"/>
              <w:rPr>
                <w:rFonts w:ascii="GHEA Grapalat" w:eastAsia="Times New Roman" w:hAnsi="GHEA Grapalat"/>
                <w:b/>
                <w:sz w:val="24"/>
                <w:szCs w:val="24"/>
                <w:lang w:val="hy-AM"/>
              </w:rPr>
            </w:pPr>
            <w:r w:rsidRPr="008927B1">
              <w:rPr>
                <w:rFonts w:ascii="GHEA Grapalat" w:eastAsia="Times New Roman" w:hAnsi="GHEA Grapalat"/>
                <w:b/>
                <w:sz w:val="24"/>
                <w:szCs w:val="24"/>
                <w:lang w:val="hy-AM"/>
              </w:rPr>
              <w:t>Ընդունվել է</w:t>
            </w:r>
          </w:p>
        </w:tc>
      </w:tr>
    </w:tbl>
    <w:p w:rsidR="003358F2" w:rsidRPr="00453042" w:rsidRDefault="003358F2" w:rsidP="00453042">
      <w:pPr>
        <w:tabs>
          <w:tab w:val="left" w:pos="5430"/>
        </w:tabs>
        <w:spacing w:after="0" w:line="360" w:lineRule="auto"/>
        <w:rPr>
          <w:rFonts w:ascii="GHEA Grapalat" w:hAnsi="GHEA Grapalat"/>
          <w:sz w:val="24"/>
          <w:szCs w:val="24"/>
          <w:lang w:val="hy-AM"/>
        </w:rPr>
      </w:pPr>
    </w:p>
    <w:sectPr w:rsidR="003358F2" w:rsidRPr="00453042" w:rsidSect="002843E6">
      <w:pgSz w:w="15840" w:h="12240" w:orient="landscape"/>
      <w:pgMar w:top="567" w:right="851" w:bottom="56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IDFont+F1">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593B2F"/>
    <w:multiLevelType w:val="hybridMultilevel"/>
    <w:tmpl w:val="3878B5FE"/>
    <w:lvl w:ilvl="0" w:tplc="7EB201C6">
      <w:start w:val="1"/>
      <w:numFmt w:val="decimal"/>
      <w:lvlText w:val="%1."/>
      <w:lvlJc w:val="left"/>
      <w:pPr>
        <w:tabs>
          <w:tab w:val="num" w:pos="720"/>
        </w:tabs>
        <w:ind w:left="720" w:hanging="360"/>
      </w:pPr>
      <w:rPr>
        <w:rFonts w:hint="default"/>
      </w:rPr>
    </w:lvl>
    <w:lvl w:ilvl="1" w:tplc="50FE6EDC">
      <w:start w:val="1"/>
      <w:numFmt w:val="bullet"/>
      <w:lvlText w:val="o"/>
      <w:lvlJc w:val="left"/>
      <w:pPr>
        <w:tabs>
          <w:tab w:val="num" w:pos="1440"/>
        </w:tabs>
        <w:ind w:left="1440" w:hanging="360"/>
      </w:pPr>
      <w:rPr>
        <w:rFonts w:ascii="Courier New" w:hAnsi="Courier New" w:cs="Courier New" w:hint="default"/>
      </w:rPr>
    </w:lvl>
    <w:lvl w:ilvl="2" w:tplc="4A4A610C">
      <w:start w:val="1"/>
      <w:numFmt w:val="bullet"/>
      <w:lvlText w:val=""/>
      <w:lvlJc w:val="left"/>
      <w:pPr>
        <w:tabs>
          <w:tab w:val="num" w:pos="2160"/>
        </w:tabs>
        <w:ind w:left="2160" w:hanging="360"/>
      </w:pPr>
      <w:rPr>
        <w:rFonts w:ascii="Wingdings" w:hAnsi="Wingdings" w:cs="Wingdings" w:hint="default"/>
      </w:rPr>
    </w:lvl>
    <w:lvl w:ilvl="3" w:tplc="95B49336">
      <w:start w:val="1"/>
      <w:numFmt w:val="bullet"/>
      <w:lvlText w:val=""/>
      <w:lvlJc w:val="left"/>
      <w:pPr>
        <w:tabs>
          <w:tab w:val="num" w:pos="2880"/>
        </w:tabs>
        <w:ind w:left="2880" w:hanging="360"/>
      </w:pPr>
      <w:rPr>
        <w:rFonts w:ascii="Symbol" w:hAnsi="Symbol" w:cs="Symbol" w:hint="default"/>
      </w:rPr>
    </w:lvl>
    <w:lvl w:ilvl="4" w:tplc="1C42656E">
      <w:start w:val="1"/>
      <w:numFmt w:val="bullet"/>
      <w:lvlText w:val="o"/>
      <w:lvlJc w:val="left"/>
      <w:pPr>
        <w:tabs>
          <w:tab w:val="num" w:pos="3600"/>
        </w:tabs>
        <w:ind w:left="3600" w:hanging="360"/>
      </w:pPr>
      <w:rPr>
        <w:rFonts w:ascii="Courier New" w:hAnsi="Courier New" w:cs="Courier New" w:hint="default"/>
      </w:rPr>
    </w:lvl>
    <w:lvl w:ilvl="5" w:tplc="8C9CC9C4">
      <w:start w:val="1"/>
      <w:numFmt w:val="bullet"/>
      <w:lvlText w:val=""/>
      <w:lvlJc w:val="left"/>
      <w:pPr>
        <w:tabs>
          <w:tab w:val="num" w:pos="4320"/>
        </w:tabs>
        <w:ind w:left="4320" w:hanging="360"/>
      </w:pPr>
      <w:rPr>
        <w:rFonts w:ascii="Wingdings" w:hAnsi="Wingdings" w:cs="Wingdings" w:hint="default"/>
      </w:rPr>
    </w:lvl>
    <w:lvl w:ilvl="6" w:tplc="D8A81E70">
      <w:start w:val="1"/>
      <w:numFmt w:val="bullet"/>
      <w:lvlText w:val=""/>
      <w:lvlJc w:val="left"/>
      <w:pPr>
        <w:tabs>
          <w:tab w:val="num" w:pos="5040"/>
        </w:tabs>
        <w:ind w:left="5040" w:hanging="360"/>
      </w:pPr>
      <w:rPr>
        <w:rFonts w:ascii="Symbol" w:hAnsi="Symbol" w:cs="Symbol" w:hint="default"/>
      </w:rPr>
    </w:lvl>
    <w:lvl w:ilvl="7" w:tplc="18F83426">
      <w:start w:val="1"/>
      <w:numFmt w:val="bullet"/>
      <w:lvlText w:val="o"/>
      <w:lvlJc w:val="left"/>
      <w:pPr>
        <w:tabs>
          <w:tab w:val="num" w:pos="5760"/>
        </w:tabs>
        <w:ind w:left="5760" w:hanging="360"/>
      </w:pPr>
      <w:rPr>
        <w:rFonts w:ascii="Courier New" w:hAnsi="Courier New" w:cs="Courier New" w:hint="default"/>
      </w:rPr>
    </w:lvl>
    <w:lvl w:ilvl="8" w:tplc="F6F6CA4E">
      <w:start w:val="1"/>
      <w:numFmt w:val="bullet"/>
      <w:lvlText w:val=""/>
      <w:lvlJc w:val="left"/>
      <w:pPr>
        <w:tabs>
          <w:tab w:val="num" w:pos="6480"/>
        </w:tabs>
        <w:ind w:left="6480" w:hanging="360"/>
      </w:pPr>
      <w:rPr>
        <w:rFonts w:ascii="Wingdings" w:hAnsi="Wingdings" w:cs="Wingdings" w:hint="default"/>
      </w:rPr>
    </w:lvl>
  </w:abstractNum>
  <w:abstractNum w:abstractNumId="1">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050F491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7306AA1"/>
    <w:multiLevelType w:val="multilevel"/>
    <w:tmpl w:val="E8468C26"/>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75D2387"/>
    <w:multiLevelType w:val="multilevel"/>
    <w:tmpl w:val="A9FCC86E"/>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nsid w:val="0DC31117"/>
    <w:multiLevelType w:val="hybridMultilevel"/>
    <w:tmpl w:val="013A60FC"/>
    <w:lvl w:ilvl="0" w:tplc="99001258">
      <w:start w:val="7"/>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F073473"/>
    <w:multiLevelType w:val="hybridMultilevel"/>
    <w:tmpl w:val="A502E032"/>
    <w:lvl w:ilvl="0" w:tplc="B9080A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13">
    <w:nsid w:val="10DF6A72"/>
    <w:multiLevelType w:val="hybridMultilevel"/>
    <w:tmpl w:val="4BC63958"/>
    <w:lvl w:ilvl="0" w:tplc="4A646F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0EE1CE3"/>
    <w:multiLevelType w:val="multilevel"/>
    <w:tmpl w:val="E5A6A0C8"/>
    <w:lvl w:ilvl="0">
      <w:start w:val="2"/>
      <w:numFmt w:val="decimal"/>
      <w:lvlText w:val="%1"/>
      <w:lvlJc w:val="left"/>
      <w:pPr>
        <w:ind w:left="405" w:hanging="405"/>
      </w:pPr>
      <w:rPr>
        <w:rFonts w:hint="default"/>
      </w:rPr>
    </w:lvl>
    <w:lvl w:ilvl="1">
      <w:start w:val="10"/>
      <w:numFmt w:val="decimal"/>
      <w:lvlText w:val="%1.%2"/>
      <w:lvlJc w:val="left"/>
      <w:pPr>
        <w:ind w:left="705" w:hanging="40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5">
    <w:nsid w:val="13A9740B"/>
    <w:multiLevelType w:val="hybridMultilevel"/>
    <w:tmpl w:val="E5F80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0B7F5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21">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2">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22F729A"/>
    <w:multiLevelType w:val="hybridMultilevel"/>
    <w:tmpl w:val="E272D9CC"/>
    <w:lvl w:ilvl="0" w:tplc="C890C66E">
      <w:start w:val="2"/>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6">
    <w:nsid w:val="36244508"/>
    <w:multiLevelType w:val="hybridMultilevel"/>
    <w:tmpl w:val="C264074A"/>
    <w:lvl w:ilvl="0" w:tplc="9BE06E4C">
      <w:start w:val="1"/>
      <w:numFmt w:val="decimal"/>
      <w:lvlText w:val="%1)"/>
      <w:lvlJc w:val="left"/>
      <w:pPr>
        <w:ind w:left="1069" w:hanging="360"/>
      </w:pPr>
      <w:rPr>
        <w:rFonts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8">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16E53E5"/>
    <w:multiLevelType w:val="multilevel"/>
    <w:tmpl w:val="7CE26AA6"/>
    <w:lvl w:ilvl="0">
      <w:start w:val="2"/>
      <w:numFmt w:val="decimal"/>
      <w:lvlText w:val="%1"/>
      <w:lvlJc w:val="left"/>
    </w:lvl>
    <w:lvl w:ilvl="1">
      <w:start w:val="14"/>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2B02281"/>
    <w:multiLevelType w:val="multilevel"/>
    <w:tmpl w:val="C6228DAC"/>
    <w:lvl w:ilvl="0">
      <w:start w:val="2"/>
      <w:numFmt w:val="decimal"/>
      <w:lvlText w:val="%1"/>
      <w:lvlJc w:val="left"/>
    </w:lvl>
    <w:lvl w:ilvl="1">
      <w:start w:val="6"/>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50F0D99"/>
    <w:multiLevelType w:val="multilevel"/>
    <w:tmpl w:val="AE2E8EE6"/>
    <w:lvl w:ilvl="0">
      <w:start w:val="2"/>
      <w:numFmt w:val="decimal"/>
      <w:lvlText w:val="%1"/>
      <w:lvlJc w:val="left"/>
    </w:lvl>
    <w:lvl w:ilvl="1">
      <w:start w:val="9"/>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34">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FA45A6D"/>
    <w:multiLevelType w:val="multilevel"/>
    <w:tmpl w:val="C1FC64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nsid w:val="6D1913F4"/>
    <w:multiLevelType w:val="multilevel"/>
    <w:tmpl w:val="4566D860"/>
    <w:lvl w:ilvl="0">
      <w:start w:val="1"/>
      <w:numFmt w:val="decimal"/>
      <w:lvlText w:val="%1."/>
      <w:lvlJc w:val="left"/>
      <w:rPr>
        <w:rFonts w:ascii="GHEA Grapalat" w:eastAsia="Trebuchet MS" w:hAnsi="GHEA Grapalat" w:cs="Trebuchet MS"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2">
    <w:nsid w:val="74373518"/>
    <w:multiLevelType w:val="multilevel"/>
    <w:tmpl w:val="53B25F4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DDA70B7"/>
    <w:multiLevelType w:val="multilevel"/>
    <w:tmpl w:val="BF7230C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20"/>
  </w:num>
  <w:num w:numId="4">
    <w:abstractNumId w:val="32"/>
  </w:num>
  <w:num w:numId="5">
    <w:abstractNumId w:val="24"/>
  </w:num>
  <w:num w:numId="6">
    <w:abstractNumId w:val="21"/>
  </w:num>
  <w:num w:numId="7">
    <w:abstractNumId w:val="22"/>
  </w:num>
  <w:num w:numId="8">
    <w:abstractNumId w:val="16"/>
  </w:num>
  <w:num w:numId="9">
    <w:abstractNumId w:val="37"/>
  </w:num>
  <w:num w:numId="10">
    <w:abstractNumId w:val="10"/>
  </w:num>
  <w:num w:numId="11">
    <w:abstractNumId w:val="38"/>
  </w:num>
  <w:num w:numId="12">
    <w:abstractNumId w:val="40"/>
  </w:num>
  <w:num w:numId="13">
    <w:abstractNumId w:val="36"/>
  </w:num>
  <w:num w:numId="14">
    <w:abstractNumId w:val="12"/>
  </w:num>
  <w:num w:numId="15">
    <w:abstractNumId w:val="27"/>
  </w:num>
  <w:num w:numId="16">
    <w:abstractNumId w:val="18"/>
  </w:num>
  <w:num w:numId="17">
    <w:abstractNumId w:val="41"/>
  </w:num>
  <w:num w:numId="18">
    <w:abstractNumId w:val="19"/>
  </w:num>
  <w:num w:numId="19">
    <w:abstractNumId w:val="34"/>
  </w:num>
  <w:num w:numId="20">
    <w:abstractNumId w:val="7"/>
  </w:num>
  <w:num w:numId="21">
    <w:abstractNumId w:val="28"/>
  </w:num>
  <w:num w:numId="22">
    <w:abstractNumId w:val="4"/>
  </w:num>
  <w:num w:numId="23">
    <w:abstractNumId w:val="25"/>
  </w:num>
  <w:num w:numId="24">
    <w:abstractNumId w:val="33"/>
  </w:num>
  <w:num w:numId="25">
    <w:abstractNumId w:val="8"/>
  </w:num>
  <w:num w:numId="26">
    <w:abstractNumId w:val="30"/>
  </w:num>
  <w:num w:numId="27">
    <w:abstractNumId w:val="31"/>
  </w:num>
  <w:num w:numId="28">
    <w:abstractNumId w:val="29"/>
  </w:num>
  <w:num w:numId="29">
    <w:abstractNumId w:val="42"/>
  </w:num>
  <w:num w:numId="30">
    <w:abstractNumId w:val="35"/>
  </w:num>
  <w:num w:numId="31">
    <w:abstractNumId w:val="14"/>
  </w:num>
  <w:num w:numId="32">
    <w:abstractNumId w:val="15"/>
  </w:num>
  <w:num w:numId="33">
    <w:abstractNumId w:val="3"/>
  </w:num>
  <w:num w:numId="34">
    <w:abstractNumId w:val="23"/>
  </w:num>
  <w:num w:numId="35">
    <w:abstractNumId w:val="17"/>
  </w:num>
  <w:num w:numId="36">
    <w:abstractNumId w:val="5"/>
  </w:num>
  <w:num w:numId="37">
    <w:abstractNumId w:val="43"/>
  </w:num>
  <w:num w:numId="38">
    <w:abstractNumId w:val="6"/>
  </w:num>
  <w:num w:numId="39">
    <w:abstractNumId w:val="13"/>
  </w:num>
  <w:num w:numId="40">
    <w:abstractNumId w:val="39"/>
  </w:num>
  <w:num w:numId="41">
    <w:abstractNumId w:val="9"/>
  </w:num>
  <w:num w:numId="42">
    <w:abstractNumId w:val="0"/>
  </w:num>
  <w:num w:numId="43">
    <w:abstractNumId w:val="11"/>
  </w:num>
  <w:num w:numId="44">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savePreviewPicture/>
  <w:compat/>
  <w:rsids>
    <w:rsidRoot w:val="00DF6923"/>
    <w:rsid w:val="0000327B"/>
    <w:rsid w:val="000065BC"/>
    <w:rsid w:val="00021312"/>
    <w:rsid w:val="0002381F"/>
    <w:rsid w:val="00037C38"/>
    <w:rsid w:val="00040D30"/>
    <w:rsid w:val="0004289C"/>
    <w:rsid w:val="000437FA"/>
    <w:rsid w:val="00045D2B"/>
    <w:rsid w:val="0005257D"/>
    <w:rsid w:val="000572E9"/>
    <w:rsid w:val="000618B7"/>
    <w:rsid w:val="0006661B"/>
    <w:rsid w:val="00066BE4"/>
    <w:rsid w:val="000735A6"/>
    <w:rsid w:val="00077CC8"/>
    <w:rsid w:val="00081FD5"/>
    <w:rsid w:val="00082675"/>
    <w:rsid w:val="00084CE7"/>
    <w:rsid w:val="00085158"/>
    <w:rsid w:val="0008614A"/>
    <w:rsid w:val="00092253"/>
    <w:rsid w:val="000A0619"/>
    <w:rsid w:val="000A177E"/>
    <w:rsid w:val="000A4E82"/>
    <w:rsid w:val="000C78D8"/>
    <w:rsid w:val="000D3CA2"/>
    <w:rsid w:val="000D4637"/>
    <w:rsid w:val="000D617D"/>
    <w:rsid w:val="000E1179"/>
    <w:rsid w:val="000E3390"/>
    <w:rsid w:val="000E404A"/>
    <w:rsid w:val="000E5AEC"/>
    <w:rsid w:val="000F0525"/>
    <w:rsid w:val="000F1217"/>
    <w:rsid w:val="000F3B3B"/>
    <w:rsid w:val="00101959"/>
    <w:rsid w:val="00104717"/>
    <w:rsid w:val="00105077"/>
    <w:rsid w:val="0010525B"/>
    <w:rsid w:val="00105B12"/>
    <w:rsid w:val="0010605B"/>
    <w:rsid w:val="0011291F"/>
    <w:rsid w:val="00114D64"/>
    <w:rsid w:val="00120675"/>
    <w:rsid w:val="00122561"/>
    <w:rsid w:val="0012440B"/>
    <w:rsid w:val="001277EB"/>
    <w:rsid w:val="001301AC"/>
    <w:rsid w:val="0013184B"/>
    <w:rsid w:val="00134A7C"/>
    <w:rsid w:val="00135902"/>
    <w:rsid w:val="00142BA9"/>
    <w:rsid w:val="00147370"/>
    <w:rsid w:val="001567F3"/>
    <w:rsid w:val="00160D1C"/>
    <w:rsid w:val="00161510"/>
    <w:rsid w:val="001728E6"/>
    <w:rsid w:val="001815B7"/>
    <w:rsid w:val="001836D5"/>
    <w:rsid w:val="00186784"/>
    <w:rsid w:val="00193C53"/>
    <w:rsid w:val="001953DE"/>
    <w:rsid w:val="00197D1B"/>
    <w:rsid w:val="001A26CF"/>
    <w:rsid w:val="001A3BCF"/>
    <w:rsid w:val="001A550F"/>
    <w:rsid w:val="001A6742"/>
    <w:rsid w:val="001C2C9B"/>
    <w:rsid w:val="001C7E89"/>
    <w:rsid w:val="001D4129"/>
    <w:rsid w:val="001D6F5E"/>
    <w:rsid w:val="001D75F5"/>
    <w:rsid w:val="001F0F73"/>
    <w:rsid w:val="001F1059"/>
    <w:rsid w:val="001F1522"/>
    <w:rsid w:val="001F7311"/>
    <w:rsid w:val="00210DE0"/>
    <w:rsid w:val="002319B3"/>
    <w:rsid w:val="00233985"/>
    <w:rsid w:val="0023412F"/>
    <w:rsid w:val="0023615B"/>
    <w:rsid w:val="00241A13"/>
    <w:rsid w:val="00257948"/>
    <w:rsid w:val="00271D41"/>
    <w:rsid w:val="00272D1A"/>
    <w:rsid w:val="0027356A"/>
    <w:rsid w:val="0027568B"/>
    <w:rsid w:val="002843E6"/>
    <w:rsid w:val="00291940"/>
    <w:rsid w:val="002A1961"/>
    <w:rsid w:val="002A2952"/>
    <w:rsid w:val="002B098D"/>
    <w:rsid w:val="002B1CAC"/>
    <w:rsid w:val="002B6CE3"/>
    <w:rsid w:val="002C11BF"/>
    <w:rsid w:val="002C6DF4"/>
    <w:rsid w:val="002C7D06"/>
    <w:rsid w:val="002D0417"/>
    <w:rsid w:val="002D3D31"/>
    <w:rsid w:val="002D676C"/>
    <w:rsid w:val="002E6242"/>
    <w:rsid w:val="002F3D7C"/>
    <w:rsid w:val="002F5F9F"/>
    <w:rsid w:val="002F6647"/>
    <w:rsid w:val="0030608E"/>
    <w:rsid w:val="0030762A"/>
    <w:rsid w:val="00316815"/>
    <w:rsid w:val="00317562"/>
    <w:rsid w:val="003211E7"/>
    <w:rsid w:val="00321E00"/>
    <w:rsid w:val="00332611"/>
    <w:rsid w:val="00333F7D"/>
    <w:rsid w:val="003358F2"/>
    <w:rsid w:val="003359FD"/>
    <w:rsid w:val="003454ED"/>
    <w:rsid w:val="003547A3"/>
    <w:rsid w:val="00367448"/>
    <w:rsid w:val="00371CEC"/>
    <w:rsid w:val="00373811"/>
    <w:rsid w:val="00375129"/>
    <w:rsid w:val="0037568A"/>
    <w:rsid w:val="00393733"/>
    <w:rsid w:val="003A29C4"/>
    <w:rsid w:val="003A5D2D"/>
    <w:rsid w:val="003A68A6"/>
    <w:rsid w:val="003B5402"/>
    <w:rsid w:val="003B6DC4"/>
    <w:rsid w:val="003D5A9E"/>
    <w:rsid w:val="003D7F66"/>
    <w:rsid w:val="003E5AAB"/>
    <w:rsid w:val="003F5671"/>
    <w:rsid w:val="0040210A"/>
    <w:rsid w:val="00406E00"/>
    <w:rsid w:val="00416A96"/>
    <w:rsid w:val="0042667D"/>
    <w:rsid w:val="004302EF"/>
    <w:rsid w:val="00446601"/>
    <w:rsid w:val="00453042"/>
    <w:rsid w:val="004607D7"/>
    <w:rsid w:val="004615ED"/>
    <w:rsid w:val="004627C8"/>
    <w:rsid w:val="004701E9"/>
    <w:rsid w:val="00474CC2"/>
    <w:rsid w:val="00476C02"/>
    <w:rsid w:val="00476E2A"/>
    <w:rsid w:val="00481713"/>
    <w:rsid w:val="00494FDE"/>
    <w:rsid w:val="004A030D"/>
    <w:rsid w:val="004A5C22"/>
    <w:rsid w:val="004A61F6"/>
    <w:rsid w:val="004B0204"/>
    <w:rsid w:val="004B2842"/>
    <w:rsid w:val="004C70F1"/>
    <w:rsid w:val="004C7738"/>
    <w:rsid w:val="004D0CBD"/>
    <w:rsid w:val="004D1E05"/>
    <w:rsid w:val="004D2A42"/>
    <w:rsid w:val="004E3F92"/>
    <w:rsid w:val="004E6FD4"/>
    <w:rsid w:val="004F2D33"/>
    <w:rsid w:val="004F3E96"/>
    <w:rsid w:val="0050628C"/>
    <w:rsid w:val="00520D2E"/>
    <w:rsid w:val="00522B12"/>
    <w:rsid w:val="00524120"/>
    <w:rsid w:val="0052596D"/>
    <w:rsid w:val="00526172"/>
    <w:rsid w:val="00526D31"/>
    <w:rsid w:val="00526DC2"/>
    <w:rsid w:val="00530AE9"/>
    <w:rsid w:val="00531BCA"/>
    <w:rsid w:val="0054558C"/>
    <w:rsid w:val="005464AB"/>
    <w:rsid w:val="0055285A"/>
    <w:rsid w:val="00553B1C"/>
    <w:rsid w:val="00575518"/>
    <w:rsid w:val="005816FD"/>
    <w:rsid w:val="00584F6D"/>
    <w:rsid w:val="00593E1C"/>
    <w:rsid w:val="0059536C"/>
    <w:rsid w:val="005A6A5F"/>
    <w:rsid w:val="005B138D"/>
    <w:rsid w:val="005B15FB"/>
    <w:rsid w:val="005B240B"/>
    <w:rsid w:val="005B609A"/>
    <w:rsid w:val="005B670B"/>
    <w:rsid w:val="005D4433"/>
    <w:rsid w:val="005D568F"/>
    <w:rsid w:val="005E119A"/>
    <w:rsid w:val="005F3885"/>
    <w:rsid w:val="00604681"/>
    <w:rsid w:val="00606B39"/>
    <w:rsid w:val="006109A0"/>
    <w:rsid w:val="006146DF"/>
    <w:rsid w:val="00620B2C"/>
    <w:rsid w:val="0062612E"/>
    <w:rsid w:val="006327A3"/>
    <w:rsid w:val="006424F2"/>
    <w:rsid w:val="00642F21"/>
    <w:rsid w:val="00643D7A"/>
    <w:rsid w:val="0065027F"/>
    <w:rsid w:val="006509FE"/>
    <w:rsid w:val="00651810"/>
    <w:rsid w:val="00652818"/>
    <w:rsid w:val="00673461"/>
    <w:rsid w:val="00673A8B"/>
    <w:rsid w:val="00682A11"/>
    <w:rsid w:val="00683CF8"/>
    <w:rsid w:val="00695964"/>
    <w:rsid w:val="006A3984"/>
    <w:rsid w:val="006A7FD8"/>
    <w:rsid w:val="006B3004"/>
    <w:rsid w:val="006B4ABF"/>
    <w:rsid w:val="006B4F67"/>
    <w:rsid w:val="006B7ECA"/>
    <w:rsid w:val="006C1EDD"/>
    <w:rsid w:val="006C54C1"/>
    <w:rsid w:val="006D4A81"/>
    <w:rsid w:val="006D7A06"/>
    <w:rsid w:val="006E1DCD"/>
    <w:rsid w:val="006F476A"/>
    <w:rsid w:val="006F4FA5"/>
    <w:rsid w:val="00700BFA"/>
    <w:rsid w:val="00703FB0"/>
    <w:rsid w:val="0070663C"/>
    <w:rsid w:val="0073129E"/>
    <w:rsid w:val="00736FE2"/>
    <w:rsid w:val="00737CB2"/>
    <w:rsid w:val="007419D5"/>
    <w:rsid w:val="00762AC7"/>
    <w:rsid w:val="00763C9C"/>
    <w:rsid w:val="00763DC1"/>
    <w:rsid w:val="00774734"/>
    <w:rsid w:val="00785626"/>
    <w:rsid w:val="00785A58"/>
    <w:rsid w:val="007919F9"/>
    <w:rsid w:val="007A62B0"/>
    <w:rsid w:val="007B0EDB"/>
    <w:rsid w:val="007B6FE4"/>
    <w:rsid w:val="007C79F0"/>
    <w:rsid w:val="007D011F"/>
    <w:rsid w:val="007D113C"/>
    <w:rsid w:val="007D5BB1"/>
    <w:rsid w:val="007E0F6B"/>
    <w:rsid w:val="007E4929"/>
    <w:rsid w:val="007E6899"/>
    <w:rsid w:val="007E7731"/>
    <w:rsid w:val="007F3F27"/>
    <w:rsid w:val="007F45F9"/>
    <w:rsid w:val="007F5FF0"/>
    <w:rsid w:val="0080157B"/>
    <w:rsid w:val="0080472D"/>
    <w:rsid w:val="00811A32"/>
    <w:rsid w:val="008229C2"/>
    <w:rsid w:val="008449B7"/>
    <w:rsid w:val="00844C1D"/>
    <w:rsid w:val="00861821"/>
    <w:rsid w:val="00866197"/>
    <w:rsid w:val="0087748A"/>
    <w:rsid w:val="008826E4"/>
    <w:rsid w:val="008842DE"/>
    <w:rsid w:val="0088556A"/>
    <w:rsid w:val="00886307"/>
    <w:rsid w:val="008927B1"/>
    <w:rsid w:val="008A3EE3"/>
    <w:rsid w:val="008A7521"/>
    <w:rsid w:val="008B104E"/>
    <w:rsid w:val="008B565F"/>
    <w:rsid w:val="008C16FB"/>
    <w:rsid w:val="008C6F48"/>
    <w:rsid w:val="008C7324"/>
    <w:rsid w:val="008C77E1"/>
    <w:rsid w:val="008D5D52"/>
    <w:rsid w:val="008D6821"/>
    <w:rsid w:val="008E1775"/>
    <w:rsid w:val="008F361D"/>
    <w:rsid w:val="009013E9"/>
    <w:rsid w:val="00904E70"/>
    <w:rsid w:val="00914ADC"/>
    <w:rsid w:val="0092119F"/>
    <w:rsid w:val="00935BA1"/>
    <w:rsid w:val="009375DE"/>
    <w:rsid w:val="009433AA"/>
    <w:rsid w:val="009433C1"/>
    <w:rsid w:val="0094402D"/>
    <w:rsid w:val="00954E87"/>
    <w:rsid w:val="00960735"/>
    <w:rsid w:val="00967C11"/>
    <w:rsid w:val="00967F7A"/>
    <w:rsid w:val="00982A38"/>
    <w:rsid w:val="00983C60"/>
    <w:rsid w:val="00984588"/>
    <w:rsid w:val="00992655"/>
    <w:rsid w:val="00992800"/>
    <w:rsid w:val="00997055"/>
    <w:rsid w:val="009B13D2"/>
    <w:rsid w:val="009B6EDC"/>
    <w:rsid w:val="009D1EAD"/>
    <w:rsid w:val="009D27D8"/>
    <w:rsid w:val="009D2C8A"/>
    <w:rsid w:val="009D3B84"/>
    <w:rsid w:val="009D42AE"/>
    <w:rsid w:val="009D42CD"/>
    <w:rsid w:val="009E0397"/>
    <w:rsid w:val="009E388B"/>
    <w:rsid w:val="009E4452"/>
    <w:rsid w:val="009F14F2"/>
    <w:rsid w:val="009F64F6"/>
    <w:rsid w:val="00A00776"/>
    <w:rsid w:val="00A010DA"/>
    <w:rsid w:val="00A11243"/>
    <w:rsid w:val="00A11A18"/>
    <w:rsid w:val="00A16BD9"/>
    <w:rsid w:val="00A21C97"/>
    <w:rsid w:val="00A26515"/>
    <w:rsid w:val="00A30ACA"/>
    <w:rsid w:val="00A33C8E"/>
    <w:rsid w:val="00A41119"/>
    <w:rsid w:val="00A42A9F"/>
    <w:rsid w:val="00A562ED"/>
    <w:rsid w:val="00A56DD6"/>
    <w:rsid w:val="00A57F62"/>
    <w:rsid w:val="00A61BDD"/>
    <w:rsid w:val="00A63D8A"/>
    <w:rsid w:val="00A65482"/>
    <w:rsid w:val="00A66CB4"/>
    <w:rsid w:val="00A748EF"/>
    <w:rsid w:val="00A90B5F"/>
    <w:rsid w:val="00AA7719"/>
    <w:rsid w:val="00AA7B91"/>
    <w:rsid w:val="00AB37EE"/>
    <w:rsid w:val="00AC1973"/>
    <w:rsid w:val="00AC1CAA"/>
    <w:rsid w:val="00AC4D54"/>
    <w:rsid w:val="00AC572A"/>
    <w:rsid w:val="00AE35AC"/>
    <w:rsid w:val="00AE68F7"/>
    <w:rsid w:val="00AF104E"/>
    <w:rsid w:val="00AF30F5"/>
    <w:rsid w:val="00AF3A62"/>
    <w:rsid w:val="00B119FE"/>
    <w:rsid w:val="00B139A3"/>
    <w:rsid w:val="00B15CC9"/>
    <w:rsid w:val="00B23829"/>
    <w:rsid w:val="00B250A8"/>
    <w:rsid w:val="00B406DA"/>
    <w:rsid w:val="00B42BE4"/>
    <w:rsid w:val="00B44F22"/>
    <w:rsid w:val="00B5282C"/>
    <w:rsid w:val="00B6111F"/>
    <w:rsid w:val="00B73695"/>
    <w:rsid w:val="00B74599"/>
    <w:rsid w:val="00B757C2"/>
    <w:rsid w:val="00B810EF"/>
    <w:rsid w:val="00B82B8D"/>
    <w:rsid w:val="00B8555E"/>
    <w:rsid w:val="00B9275E"/>
    <w:rsid w:val="00B9298B"/>
    <w:rsid w:val="00B953E7"/>
    <w:rsid w:val="00B95988"/>
    <w:rsid w:val="00B96BF7"/>
    <w:rsid w:val="00BA00DC"/>
    <w:rsid w:val="00BA0394"/>
    <w:rsid w:val="00BA2162"/>
    <w:rsid w:val="00BA519B"/>
    <w:rsid w:val="00BA6671"/>
    <w:rsid w:val="00BA70EF"/>
    <w:rsid w:val="00BB1BD3"/>
    <w:rsid w:val="00BB2EF9"/>
    <w:rsid w:val="00BB328A"/>
    <w:rsid w:val="00BC27C7"/>
    <w:rsid w:val="00BC6B50"/>
    <w:rsid w:val="00BC6E1A"/>
    <w:rsid w:val="00BD49A5"/>
    <w:rsid w:val="00BD7957"/>
    <w:rsid w:val="00BE6738"/>
    <w:rsid w:val="00BF0996"/>
    <w:rsid w:val="00BF3769"/>
    <w:rsid w:val="00C00276"/>
    <w:rsid w:val="00C00ADB"/>
    <w:rsid w:val="00C20BC3"/>
    <w:rsid w:val="00C215BB"/>
    <w:rsid w:val="00C21C98"/>
    <w:rsid w:val="00C22734"/>
    <w:rsid w:val="00C34240"/>
    <w:rsid w:val="00C56E16"/>
    <w:rsid w:val="00C72A73"/>
    <w:rsid w:val="00C87E45"/>
    <w:rsid w:val="00C9005B"/>
    <w:rsid w:val="00C962B2"/>
    <w:rsid w:val="00C96720"/>
    <w:rsid w:val="00C96FFF"/>
    <w:rsid w:val="00CA3525"/>
    <w:rsid w:val="00CA6B7B"/>
    <w:rsid w:val="00CB007F"/>
    <w:rsid w:val="00CB295B"/>
    <w:rsid w:val="00CB6FCC"/>
    <w:rsid w:val="00CC00C3"/>
    <w:rsid w:val="00CC34FB"/>
    <w:rsid w:val="00CC53F2"/>
    <w:rsid w:val="00CD5DAD"/>
    <w:rsid w:val="00CE259D"/>
    <w:rsid w:val="00CF273E"/>
    <w:rsid w:val="00D00BBA"/>
    <w:rsid w:val="00D201B9"/>
    <w:rsid w:val="00D21894"/>
    <w:rsid w:val="00D229F3"/>
    <w:rsid w:val="00D248E3"/>
    <w:rsid w:val="00D24EC6"/>
    <w:rsid w:val="00D274B6"/>
    <w:rsid w:val="00D511C1"/>
    <w:rsid w:val="00D55C19"/>
    <w:rsid w:val="00D56376"/>
    <w:rsid w:val="00D66AD6"/>
    <w:rsid w:val="00D72ED8"/>
    <w:rsid w:val="00D74DF0"/>
    <w:rsid w:val="00D752FE"/>
    <w:rsid w:val="00D76AA9"/>
    <w:rsid w:val="00D80B65"/>
    <w:rsid w:val="00D853AC"/>
    <w:rsid w:val="00D92D01"/>
    <w:rsid w:val="00D937C1"/>
    <w:rsid w:val="00D94167"/>
    <w:rsid w:val="00DB0084"/>
    <w:rsid w:val="00DB4E85"/>
    <w:rsid w:val="00DB78E7"/>
    <w:rsid w:val="00DC095D"/>
    <w:rsid w:val="00DE42AC"/>
    <w:rsid w:val="00DE6104"/>
    <w:rsid w:val="00DF05BE"/>
    <w:rsid w:val="00DF2F64"/>
    <w:rsid w:val="00DF6923"/>
    <w:rsid w:val="00E00BAC"/>
    <w:rsid w:val="00E107F9"/>
    <w:rsid w:val="00E13118"/>
    <w:rsid w:val="00E140DB"/>
    <w:rsid w:val="00E141B4"/>
    <w:rsid w:val="00E1589F"/>
    <w:rsid w:val="00E15F38"/>
    <w:rsid w:val="00E2108B"/>
    <w:rsid w:val="00E217A5"/>
    <w:rsid w:val="00E22EEE"/>
    <w:rsid w:val="00E25462"/>
    <w:rsid w:val="00E258F8"/>
    <w:rsid w:val="00E26B58"/>
    <w:rsid w:val="00E329AA"/>
    <w:rsid w:val="00E378CF"/>
    <w:rsid w:val="00E43EEC"/>
    <w:rsid w:val="00E52A3F"/>
    <w:rsid w:val="00E539A2"/>
    <w:rsid w:val="00E53F6F"/>
    <w:rsid w:val="00E54C7E"/>
    <w:rsid w:val="00E62869"/>
    <w:rsid w:val="00E6566D"/>
    <w:rsid w:val="00E746F1"/>
    <w:rsid w:val="00E86242"/>
    <w:rsid w:val="00E86D88"/>
    <w:rsid w:val="00E919EB"/>
    <w:rsid w:val="00E9492E"/>
    <w:rsid w:val="00E9626C"/>
    <w:rsid w:val="00EA079F"/>
    <w:rsid w:val="00EA3429"/>
    <w:rsid w:val="00EA39FD"/>
    <w:rsid w:val="00EB296E"/>
    <w:rsid w:val="00EB2CFD"/>
    <w:rsid w:val="00EB4EB4"/>
    <w:rsid w:val="00EB60FF"/>
    <w:rsid w:val="00EC2E62"/>
    <w:rsid w:val="00ED14D2"/>
    <w:rsid w:val="00ED5EB6"/>
    <w:rsid w:val="00ED68F0"/>
    <w:rsid w:val="00EE1D21"/>
    <w:rsid w:val="00EE6970"/>
    <w:rsid w:val="00EE6B2B"/>
    <w:rsid w:val="00EE7CD4"/>
    <w:rsid w:val="00EF171C"/>
    <w:rsid w:val="00EF1E97"/>
    <w:rsid w:val="00EF442D"/>
    <w:rsid w:val="00EF71D7"/>
    <w:rsid w:val="00F23E12"/>
    <w:rsid w:val="00F25519"/>
    <w:rsid w:val="00F26D22"/>
    <w:rsid w:val="00F2735F"/>
    <w:rsid w:val="00F309F1"/>
    <w:rsid w:val="00F56D51"/>
    <w:rsid w:val="00F64350"/>
    <w:rsid w:val="00F7193F"/>
    <w:rsid w:val="00F72A78"/>
    <w:rsid w:val="00F72CE6"/>
    <w:rsid w:val="00F8532A"/>
    <w:rsid w:val="00F86342"/>
    <w:rsid w:val="00F86A45"/>
    <w:rsid w:val="00F958D5"/>
    <w:rsid w:val="00F96812"/>
    <w:rsid w:val="00FA219B"/>
    <w:rsid w:val="00FA540B"/>
    <w:rsid w:val="00FB411A"/>
    <w:rsid w:val="00FB41FD"/>
    <w:rsid w:val="00FB5787"/>
    <w:rsid w:val="00FC6369"/>
    <w:rsid w:val="00FD4326"/>
    <w:rsid w:val="00FE596E"/>
    <w:rsid w:val="00FE5F01"/>
    <w:rsid w:val="00FF0336"/>
    <w:rsid w:val="00FF1F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customStyle="1" w:styleId="2">
    <w:name w:val="Основной текст2"/>
    <w:basedOn w:val="Normal"/>
    <w:rsid w:val="00494FDE"/>
    <w:pPr>
      <w:widowControl w:val="0"/>
      <w:spacing w:after="60" w:line="276" w:lineRule="auto"/>
    </w:pPr>
    <w:rPr>
      <w:rFonts w:ascii="Cambria" w:eastAsia="Cambria" w:hAnsi="Cambria" w:cs="Cambria"/>
      <w:color w:val="000000"/>
      <w:lang w:val="hy-AM" w:eastAsia="hy-AM" w:bidi="hy-AM"/>
    </w:rPr>
  </w:style>
  <w:style w:type="character" w:customStyle="1" w:styleId="4">
    <w:name w:val="Основной текст (4)_"/>
    <w:basedOn w:val="DefaultParagraphFont"/>
    <w:link w:val="40"/>
    <w:rsid w:val="00F23E12"/>
    <w:rPr>
      <w:rFonts w:ascii="Arial" w:eastAsia="Arial" w:hAnsi="Arial" w:cs="Arial"/>
      <w:sz w:val="17"/>
      <w:szCs w:val="17"/>
    </w:rPr>
  </w:style>
  <w:style w:type="paragraph" w:customStyle="1" w:styleId="40">
    <w:name w:val="Основной текст (4)"/>
    <w:basedOn w:val="Normal"/>
    <w:link w:val="4"/>
    <w:rsid w:val="00F23E12"/>
    <w:pPr>
      <w:widowControl w:val="0"/>
      <w:spacing w:after="0" w:line="240" w:lineRule="auto"/>
      <w:ind w:hanging="760"/>
    </w:pPr>
    <w:rPr>
      <w:rFonts w:ascii="Arial" w:eastAsia="Arial" w:hAnsi="Arial" w:cs="Arial"/>
      <w:sz w:val="17"/>
      <w:szCs w:val="17"/>
      <w:lang w:val="ru-RU" w:eastAsia="ru-RU"/>
    </w:rPr>
  </w:style>
  <w:style w:type="character" w:customStyle="1" w:styleId="5">
    <w:name w:val="Основной текст (5)_"/>
    <w:basedOn w:val="DefaultParagraphFont"/>
    <w:link w:val="50"/>
    <w:rsid w:val="004302EF"/>
    <w:rPr>
      <w:rFonts w:ascii="Cambria" w:eastAsia="Cambria" w:hAnsi="Cambria" w:cs="Cambria"/>
      <w:sz w:val="13"/>
      <w:szCs w:val="13"/>
    </w:rPr>
  </w:style>
  <w:style w:type="paragraph" w:customStyle="1" w:styleId="50">
    <w:name w:val="Основной текст (5)"/>
    <w:basedOn w:val="Normal"/>
    <w:link w:val="5"/>
    <w:rsid w:val="004302EF"/>
    <w:pPr>
      <w:widowControl w:val="0"/>
      <w:spacing w:after="80" w:line="382" w:lineRule="auto"/>
    </w:pPr>
    <w:rPr>
      <w:rFonts w:ascii="Cambria" w:eastAsia="Cambria" w:hAnsi="Cambria" w:cs="Cambria"/>
      <w:sz w:val="13"/>
      <w:szCs w:val="13"/>
      <w:lang w:val="ru-RU" w:eastAsia="ru-RU"/>
    </w:rPr>
  </w:style>
  <w:style w:type="character" w:customStyle="1" w:styleId="6">
    <w:name w:val="Основной текст (6)_"/>
    <w:basedOn w:val="DefaultParagraphFont"/>
    <w:link w:val="60"/>
    <w:rsid w:val="00085158"/>
    <w:rPr>
      <w:rFonts w:cs="Calibri"/>
      <w:color w:val="3E393C"/>
    </w:rPr>
  </w:style>
  <w:style w:type="paragraph" w:customStyle="1" w:styleId="60">
    <w:name w:val="Основной текст (6)"/>
    <w:basedOn w:val="Normal"/>
    <w:link w:val="6"/>
    <w:rsid w:val="00085158"/>
    <w:pPr>
      <w:widowControl w:val="0"/>
      <w:spacing w:after="0"/>
    </w:pPr>
    <w:rPr>
      <w:rFonts w:cs="Calibri"/>
      <w:color w:val="3E393C"/>
      <w:sz w:val="20"/>
      <w:szCs w:val="20"/>
      <w:lang w:val="ru-RU" w:eastAsia="ru-RU"/>
    </w:rPr>
  </w:style>
  <w:style w:type="paragraph" w:styleId="Footer">
    <w:name w:val="footer"/>
    <w:basedOn w:val="Normal"/>
    <w:link w:val="FooterChar"/>
    <w:uiPriority w:val="99"/>
    <w:unhideWhenUsed/>
    <w:rsid w:val="001567F3"/>
    <w:pPr>
      <w:tabs>
        <w:tab w:val="center" w:pos="4844"/>
        <w:tab w:val="right" w:pos="9689"/>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1567F3"/>
    <w:rPr>
      <w:rFonts w:asciiTheme="minorHAnsi" w:eastAsiaTheme="minorHAnsi" w:hAnsiTheme="minorHAnsi" w:cstheme="minorBidi"/>
      <w:sz w:val="22"/>
      <w:szCs w:val="22"/>
      <w:lang w:val="en-US" w:eastAsia="en-US"/>
    </w:rPr>
  </w:style>
  <w:style w:type="character" w:customStyle="1" w:styleId="Bodytext2">
    <w:name w:val="Body text (2)_"/>
    <w:basedOn w:val="DefaultParagraphFont"/>
    <w:link w:val="Bodytext20"/>
    <w:rsid w:val="004E6FD4"/>
    <w:rPr>
      <w:rFonts w:ascii="Sylfaen" w:eastAsia="Sylfaen" w:hAnsi="Sylfaen" w:cs="Sylfaen"/>
      <w:sz w:val="22"/>
      <w:szCs w:val="22"/>
      <w:shd w:val="clear" w:color="auto" w:fill="FFFFFF"/>
    </w:rPr>
  </w:style>
  <w:style w:type="character" w:customStyle="1" w:styleId="Bodytext2Arial12ptItalicSpacing0pt">
    <w:name w:val="Body text (2) + Arial;12 pt;Italic;Spacing 0 pt"/>
    <w:basedOn w:val="Bodytext2"/>
    <w:rsid w:val="004E6FD4"/>
    <w:rPr>
      <w:rFonts w:ascii="Arial" w:eastAsia="Arial" w:hAnsi="Arial" w:cs="Arial"/>
      <w:i/>
      <w:iCs/>
      <w:color w:val="000000"/>
      <w:spacing w:val="-10"/>
      <w:w w:val="100"/>
      <w:position w:val="0"/>
      <w:sz w:val="24"/>
      <w:szCs w:val="24"/>
      <w:shd w:val="clear" w:color="auto" w:fill="FFFFFF"/>
      <w:lang w:val="hy-AM" w:eastAsia="hy-AM" w:bidi="hy-AM"/>
    </w:rPr>
  </w:style>
  <w:style w:type="character" w:customStyle="1" w:styleId="Bodytext2Spacing1pt">
    <w:name w:val="Body text (2) + Spacing 1 pt"/>
    <w:basedOn w:val="Bodytext2"/>
    <w:rsid w:val="004E6FD4"/>
    <w:rPr>
      <w:rFonts w:ascii="Sylfaen" w:eastAsia="Sylfaen" w:hAnsi="Sylfaen" w:cs="Sylfaen"/>
      <w:color w:val="000000"/>
      <w:spacing w:val="30"/>
      <w:w w:val="100"/>
      <w:position w:val="0"/>
      <w:sz w:val="22"/>
      <w:szCs w:val="22"/>
      <w:shd w:val="clear" w:color="auto" w:fill="FFFFFF"/>
      <w:lang w:val="hy-AM" w:eastAsia="hy-AM" w:bidi="hy-AM"/>
    </w:rPr>
  </w:style>
  <w:style w:type="paragraph" w:customStyle="1" w:styleId="Bodytext20">
    <w:name w:val="Body text (2)"/>
    <w:basedOn w:val="Normal"/>
    <w:link w:val="Bodytext2"/>
    <w:rsid w:val="004E6FD4"/>
    <w:pPr>
      <w:widowControl w:val="0"/>
      <w:shd w:val="clear" w:color="auto" w:fill="FFFFFF"/>
      <w:spacing w:before="720" w:after="0" w:line="350" w:lineRule="exact"/>
      <w:jc w:val="both"/>
    </w:pPr>
    <w:rPr>
      <w:rFonts w:ascii="Sylfaen" w:eastAsia="Sylfaen" w:hAnsi="Sylfaen" w:cs="Sylfaen"/>
      <w:lang w:val="ru-RU" w:eastAsia="ru-RU"/>
    </w:rPr>
  </w:style>
</w:styles>
</file>

<file path=word/webSettings.xml><?xml version="1.0" encoding="utf-8"?>
<w:webSettings xmlns:r="http://schemas.openxmlformats.org/officeDocument/2006/relationships" xmlns:w="http://schemas.openxmlformats.org/wordprocessingml/2006/main">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424347405">
      <w:bodyDiv w:val="1"/>
      <w:marLeft w:val="0"/>
      <w:marRight w:val="0"/>
      <w:marTop w:val="0"/>
      <w:marBottom w:val="0"/>
      <w:divBdr>
        <w:top w:val="none" w:sz="0" w:space="0" w:color="auto"/>
        <w:left w:val="none" w:sz="0" w:space="0" w:color="auto"/>
        <w:bottom w:val="none" w:sz="0" w:space="0" w:color="auto"/>
        <w:right w:val="none" w:sz="0" w:space="0" w:color="auto"/>
      </w:divBdr>
      <w:divsChild>
        <w:div w:id="695616998">
          <w:marLeft w:val="0"/>
          <w:marRight w:val="0"/>
          <w:marTop w:val="0"/>
          <w:marBottom w:val="0"/>
          <w:divBdr>
            <w:top w:val="none" w:sz="0" w:space="0" w:color="auto"/>
            <w:left w:val="none" w:sz="0" w:space="0" w:color="auto"/>
            <w:bottom w:val="none" w:sz="0" w:space="0" w:color="auto"/>
            <w:right w:val="none" w:sz="0" w:space="0" w:color="auto"/>
          </w:divBdr>
        </w:div>
      </w:divsChild>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89124-2E41-4B58-A475-7ED05A6A3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805</Words>
  <Characters>4592</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5387</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https://mul2.gov.am/tasks/1132188/oneclick?token=44ad9393686d971dc74f9e1a1a923d23</cp:keywords>
  <cp:lastModifiedBy>Norayr.Abrahamyan</cp:lastModifiedBy>
  <cp:revision>2</cp:revision>
  <cp:lastPrinted>2022-11-28T11:09:00Z</cp:lastPrinted>
  <dcterms:created xsi:type="dcterms:W3CDTF">2025-02-06T10:14:00Z</dcterms:created>
  <dcterms:modified xsi:type="dcterms:W3CDTF">2025-02-06T10:14:00Z</dcterms:modified>
</cp:coreProperties>
</file>