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3E0" w:rsidRPr="001377E4" w:rsidRDefault="005E23E0" w:rsidP="001377E4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1377E4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CB1707" w:rsidRPr="001377E4" w:rsidRDefault="00CB1707" w:rsidP="001377E4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</w:p>
    <w:p w:rsidR="00F709DE" w:rsidRPr="001377E4" w:rsidRDefault="00F5454F" w:rsidP="001377E4">
      <w:pPr>
        <w:shd w:val="clear" w:color="auto" w:fill="FFFFFF"/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1377E4">
        <w:rPr>
          <w:rFonts w:ascii="GHEA Grapalat" w:hAnsi="GHEA Grapalat"/>
          <w:b/>
          <w:color w:val="000000"/>
          <w:sz w:val="24"/>
          <w:szCs w:val="24"/>
          <w:lang w:val="af-ZA"/>
        </w:rPr>
        <w:t>«ՀԱՅԱՍՏԱՆԻ ԱԶԳԱՅԻՆ ՊՈԼԻՏԵԽՆԻԿԱԿԱՆ ՀԱՄԱԼՍԱՐԱՆ» ՀԻՄՆԱԴՐԱՄԻՑ  ԳՈՒՅՔ ՀԵՏ ՎԵՐՑՆԵԼՈՒ, ՀԱՅԱՍՏԱՆԻ ՀԱՆՐԱՊԵՏՈՒԹՅԱՆ ԿՐԹՈՒԹՅԱՆ, ԳԻՏՈՒԹՅԱՆ, ՄՇԱԿՈՒՅԹԻ ԵՎ ՍՊՈՐՏԻ  ՆԱԽԱՐԱՐՈՒԹՅԱՆ «ՍՅՈՒՆԻՔԻ ՏԱՐԱԾԱՇՐՋԱՆԱՅԻՆ ՊԵՏԱԿԱՆ ՔՈԼԵՋ» ՊԵՏԱԿԱՆ ՈՉ ԱՌԵՎՏՐԱՅԻՆ ԿԱԶՄԱԿԵՐՊՈՒԹՅԱՆԸ ԱՆՀԱՏՈՒՅՑ ՕԳՏԱԳՈՐԾՄԱՆ ԻՐԱՎՈՒՆՔՈՎ ԳՈՒՅՔ ԱՄՐԱՑՆԵԼՈՒ ՄԱՍԻՆ</w:t>
      </w:r>
      <w:r w:rsidR="00F709DE" w:rsidRPr="001377E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="00B61271" w:rsidRPr="001377E4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</w:t>
      </w:r>
      <w:r w:rsidR="00B61271" w:rsidRPr="001377E4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="00B61271" w:rsidRPr="001377E4">
        <w:rPr>
          <w:rFonts w:ascii="GHEA Grapalat" w:hAnsi="GHEA Grapalat"/>
          <w:b/>
          <w:color w:val="000000"/>
          <w:sz w:val="24"/>
          <w:szCs w:val="24"/>
          <w:lang w:val="hy-AM"/>
        </w:rPr>
        <w:t>ՀԱՆՐԱՊԵՏՈՒԹՅԱՆ ԿԱ</w:t>
      </w:r>
      <w:bookmarkStart w:id="0" w:name="_GoBack"/>
      <w:bookmarkEnd w:id="0"/>
      <w:r w:rsidR="00B61271" w:rsidRPr="001377E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ՌԱՎԱՐՈՒԹՅԱՆ ՈՐՈՇՄԱՆ ՆԱԽԱԳԾԻ </w:t>
      </w:r>
    </w:p>
    <w:p w:rsidR="005E23E0" w:rsidRPr="001377E4" w:rsidRDefault="005E23E0" w:rsidP="001377E4">
      <w:pPr>
        <w:spacing w:line="360" w:lineRule="auto"/>
        <w:ind w:right="425"/>
        <w:jc w:val="center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X="-72" w:tblpY="1"/>
        <w:tblOverlap w:val="never"/>
        <w:tblW w:w="9738" w:type="dxa"/>
        <w:tblLayout w:type="fixed"/>
        <w:tblLook w:val="04A0" w:firstRow="1" w:lastRow="0" w:firstColumn="1" w:lastColumn="0" w:noHBand="0" w:noVBand="1"/>
      </w:tblPr>
      <w:tblGrid>
        <w:gridCol w:w="5958"/>
        <w:gridCol w:w="630"/>
        <w:gridCol w:w="66"/>
        <w:gridCol w:w="3084"/>
      </w:tblGrid>
      <w:tr w:rsidR="00A536F8" w:rsidRPr="001377E4" w:rsidTr="00592028">
        <w:trPr>
          <w:trHeight w:val="330"/>
        </w:trPr>
        <w:tc>
          <w:tcPr>
            <w:tcW w:w="6654" w:type="dxa"/>
            <w:gridSpan w:val="3"/>
            <w:vMerge w:val="restart"/>
            <w:shd w:val="clear" w:color="auto" w:fill="BFBFBF" w:themeFill="background1" w:themeFillShade="BF"/>
          </w:tcPr>
          <w:p w:rsidR="00A536F8" w:rsidRPr="001377E4" w:rsidRDefault="006E4A4B" w:rsidP="001377E4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377E4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ՀՀ</w:t>
            </w:r>
            <w:r w:rsidRPr="001377E4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 xml:space="preserve"> </w:t>
            </w:r>
            <w:r w:rsidRPr="001377E4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Ֆինանսների նախարարություն </w:t>
            </w:r>
          </w:p>
        </w:tc>
        <w:tc>
          <w:tcPr>
            <w:tcW w:w="3084" w:type="dxa"/>
            <w:shd w:val="clear" w:color="auto" w:fill="BFBFBF" w:themeFill="background1" w:themeFillShade="BF"/>
          </w:tcPr>
          <w:p w:rsidR="00A536F8" w:rsidRPr="001377E4" w:rsidRDefault="008D3970" w:rsidP="001377E4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1377E4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26.03.</w:t>
            </w:r>
            <w:r w:rsidRPr="001377E4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25025թ.</w:t>
            </w:r>
          </w:p>
        </w:tc>
      </w:tr>
      <w:tr w:rsidR="00A536F8" w:rsidRPr="001377E4" w:rsidTr="00592028">
        <w:trPr>
          <w:trHeight w:val="150"/>
        </w:trPr>
        <w:tc>
          <w:tcPr>
            <w:tcW w:w="6654" w:type="dxa"/>
            <w:gridSpan w:val="3"/>
            <w:vMerge/>
            <w:shd w:val="clear" w:color="auto" w:fill="BFBFBF" w:themeFill="background1" w:themeFillShade="BF"/>
          </w:tcPr>
          <w:p w:rsidR="00A536F8" w:rsidRPr="001377E4" w:rsidRDefault="00A536F8" w:rsidP="001377E4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084" w:type="dxa"/>
            <w:shd w:val="clear" w:color="auto" w:fill="BFBFBF" w:themeFill="background1" w:themeFillShade="BF"/>
          </w:tcPr>
          <w:p w:rsidR="00A536F8" w:rsidRPr="001377E4" w:rsidRDefault="008D3970" w:rsidP="001377E4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1377E4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01/34/6730-2025</w:t>
            </w:r>
          </w:p>
        </w:tc>
      </w:tr>
      <w:tr w:rsidR="00A536F8" w:rsidRPr="001377E4" w:rsidTr="008D3970">
        <w:trPr>
          <w:trHeight w:val="890"/>
        </w:trPr>
        <w:tc>
          <w:tcPr>
            <w:tcW w:w="5958" w:type="dxa"/>
          </w:tcPr>
          <w:p w:rsidR="008D3970" w:rsidRPr="001377E4" w:rsidRDefault="008D3970" w:rsidP="001377E4">
            <w:pPr>
              <w:pStyle w:val="mechtex"/>
              <w:spacing w:line="360" w:lineRule="auto"/>
              <w:ind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7E4">
              <w:rPr>
                <w:rFonts w:ascii="GHEA Grapalat" w:hAnsi="GHEA Grapalat"/>
                <w:sz w:val="24"/>
                <w:szCs w:val="24"/>
                <w:lang w:val="hy-AM"/>
              </w:rPr>
              <w:t>Ձեր 11.03.2025թ. № 01/20.1/6516-2025 գրությամբ ներկայացված ««Հայաստանի ազգային պոլիտեխնիկական համալսարան» հիմնադրամից գույք հետ վերցնելու, Հայաստանի Հանրապետության կրթության, գիտության, մշակույթի և սպորտի նախարարության «Սյունիքի տարածաշրջանային պետական քոլեջ» պետական ոչ առևտրային կազմակերպությանը գույք ամրացնելու մասին» ՀՀ կառավարության որոշման նախագծի վերաբերյալ հայտնում ենք հետևյալը.</w:t>
            </w:r>
          </w:p>
          <w:p w:rsidR="008D3970" w:rsidRPr="001377E4" w:rsidRDefault="008D3970" w:rsidP="001377E4">
            <w:pPr>
              <w:pStyle w:val="mechtex"/>
              <w:spacing w:line="360" w:lineRule="auto"/>
              <w:ind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7E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ընդունումը, համաձայն վերջինիս հիմնավորման, պայմանավորված է «Սյունիքի տարածաշրջանային պետական քոլեջ» ՊՈԱԿ-ի ուսումնական գործընթացը անխափան կազմակերպելու և առկա նյութատեխնիկական բազան անհրաժեշտ տարածքներում տեղադրելու նպատակով, որի արդյունքում էականորեն կլավարկվեն ուսումնական գործընթացի կազմակերպման պայմանները: </w:t>
            </w:r>
          </w:p>
          <w:p w:rsidR="00A536F8" w:rsidRPr="001377E4" w:rsidRDefault="008D3970" w:rsidP="001377E4">
            <w:pPr>
              <w:pStyle w:val="mechtex"/>
              <w:spacing w:line="360" w:lineRule="auto"/>
              <w:ind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7E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Նկատի ունենալով վերոգրյալը` նախագծի վերաբերյալ հավելյալ առաջարկություններ չունենք:</w:t>
            </w:r>
          </w:p>
        </w:tc>
        <w:tc>
          <w:tcPr>
            <w:tcW w:w="3780" w:type="dxa"/>
            <w:gridSpan w:val="3"/>
          </w:tcPr>
          <w:p w:rsidR="00AE2A11" w:rsidRPr="001377E4" w:rsidRDefault="00AE2A11" w:rsidP="001377E4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8D3970" w:rsidRPr="001377E4" w:rsidRDefault="008D3970" w:rsidP="001377E4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8D3970" w:rsidRPr="001377E4" w:rsidRDefault="008D3970" w:rsidP="001377E4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8D3970" w:rsidRPr="001377E4" w:rsidRDefault="008D3970" w:rsidP="001377E4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8D3970" w:rsidRPr="001377E4" w:rsidRDefault="008D3970" w:rsidP="001377E4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8D3970" w:rsidRPr="001377E4" w:rsidRDefault="008D3970" w:rsidP="001377E4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8D3970" w:rsidRPr="001377E4" w:rsidRDefault="008D3970" w:rsidP="001377E4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8D3970" w:rsidRPr="001377E4" w:rsidRDefault="008D3970" w:rsidP="001377E4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8D3970" w:rsidRPr="001377E4" w:rsidRDefault="008D3970" w:rsidP="001377E4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8D3970" w:rsidRPr="001377E4" w:rsidRDefault="008D3970" w:rsidP="001377E4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8D3970" w:rsidRPr="001377E4" w:rsidRDefault="008D3970" w:rsidP="001377E4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8D3970" w:rsidRPr="001377E4" w:rsidRDefault="008D3970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377E4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Ընդունվել է </w:t>
            </w:r>
          </w:p>
          <w:p w:rsidR="008D3970" w:rsidRPr="001377E4" w:rsidRDefault="008D3970" w:rsidP="001377E4">
            <w:pPr>
              <w:spacing w:line="360" w:lineRule="auto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</w:tr>
      <w:tr w:rsidR="00A536F8" w:rsidRPr="001377E4" w:rsidTr="00592028">
        <w:trPr>
          <w:trHeight w:val="568"/>
        </w:trPr>
        <w:tc>
          <w:tcPr>
            <w:tcW w:w="6654" w:type="dxa"/>
            <w:gridSpan w:val="3"/>
            <w:vMerge w:val="restart"/>
            <w:shd w:val="clear" w:color="auto" w:fill="BFBFBF" w:themeFill="background1" w:themeFillShade="BF"/>
          </w:tcPr>
          <w:p w:rsidR="006E4A4B" w:rsidRPr="001377E4" w:rsidRDefault="00A536F8" w:rsidP="001377E4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377E4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ab/>
            </w:r>
          </w:p>
          <w:p w:rsidR="00A536F8" w:rsidRPr="001377E4" w:rsidRDefault="006E4A4B" w:rsidP="001377E4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377E4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  <w:r w:rsidRPr="001377E4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A536F8" w:rsidRPr="001377E4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084" w:type="dxa"/>
            <w:shd w:val="clear" w:color="auto" w:fill="BFBFBF" w:themeFill="background1" w:themeFillShade="BF"/>
          </w:tcPr>
          <w:p w:rsidR="00A536F8" w:rsidRPr="001377E4" w:rsidRDefault="00592028" w:rsidP="001377E4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377E4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20.03.25025թ.</w:t>
            </w:r>
          </w:p>
        </w:tc>
      </w:tr>
      <w:tr w:rsidR="00A536F8" w:rsidRPr="001377E4" w:rsidTr="00D851B3">
        <w:trPr>
          <w:trHeight w:val="728"/>
        </w:trPr>
        <w:tc>
          <w:tcPr>
            <w:tcW w:w="6654" w:type="dxa"/>
            <w:gridSpan w:val="3"/>
            <w:vMerge/>
            <w:shd w:val="clear" w:color="auto" w:fill="BFBFBF" w:themeFill="background1" w:themeFillShade="BF"/>
          </w:tcPr>
          <w:p w:rsidR="00A536F8" w:rsidRPr="001377E4" w:rsidRDefault="00A536F8" w:rsidP="001377E4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084" w:type="dxa"/>
            <w:shd w:val="clear" w:color="auto" w:fill="BFBFBF" w:themeFill="background1" w:themeFillShade="BF"/>
          </w:tcPr>
          <w:p w:rsidR="00A536F8" w:rsidRPr="001377E4" w:rsidRDefault="00592028" w:rsidP="001377E4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377E4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ԴԽ//9520-2025</w:t>
            </w:r>
          </w:p>
        </w:tc>
      </w:tr>
      <w:tr w:rsidR="00A536F8" w:rsidRPr="001377E4" w:rsidTr="008D3970">
        <w:trPr>
          <w:trHeight w:val="5657"/>
        </w:trPr>
        <w:tc>
          <w:tcPr>
            <w:tcW w:w="5958" w:type="dxa"/>
          </w:tcPr>
          <w:p w:rsidR="00592028" w:rsidRPr="001377E4" w:rsidRDefault="00592028" w:rsidP="001377E4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315E77" w:rsidRPr="001377E4" w:rsidRDefault="00592028" w:rsidP="001377E4">
            <w:pPr>
              <w:spacing w:line="360" w:lineRule="auto"/>
              <w:ind w:firstLine="720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377E4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1377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1377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1377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այաստանի ազգային պոլիտեխնիկական համալսարան</w:t>
            </w:r>
            <w:r w:rsidRPr="001377E4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» հիմնադրամից  գույք հետ վերցնելու, </w:t>
            </w:r>
            <w:r w:rsidRPr="001377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1377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այաստանի </w:t>
            </w:r>
            <w:r w:rsidRPr="001377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1377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անրապետության կրթության, գիտության, մշակույթի և սպորտի նախարարության</w:t>
            </w:r>
            <w:r w:rsidRPr="001377E4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«</w:t>
            </w:r>
            <w:r w:rsidRPr="001377E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Սյունիքի</w:t>
            </w:r>
            <w:r w:rsidRPr="001377E4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377E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տարածաշրջանային</w:t>
            </w:r>
            <w:r w:rsidRPr="001377E4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377E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պետական</w:t>
            </w:r>
            <w:r w:rsidRPr="001377E4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1377E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քոլեջ</w:t>
            </w:r>
            <w:r w:rsidRPr="001377E4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» </w:t>
            </w:r>
            <w:r w:rsidRPr="001377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պետական ոչ առևտրային կազմակերպությանը գույք ամրացնելու մասին</w:t>
            </w:r>
            <w:r w:rsidRPr="001377E4">
              <w:rPr>
                <w:rFonts w:ascii="GHEA Grapalat" w:hAnsi="GHEA Grapalat"/>
                <w:sz w:val="24"/>
                <w:szCs w:val="24"/>
                <w:lang w:val="hy-AM"/>
              </w:rPr>
              <w:t>» ՀՀ կառավարության որոշման նախագծի վերաբերյալ ՀՀ տարածքային կառավարման և ենթակառուցվածքների նախարարությունը առաջարկություններ և դիտողություններ չունի։</w:t>
            </w:r>
          </w:p>
        </w:tc>
        <w:tc>
          <w:tcPr>
            <w:tcW w:w="3780" w:type="dxa"/>
            <w:gridSpan w:val="3"/>
          </w:tcPr>
          <w:p w:rsidR="00D43ECF" w:rsidRPr="001377E4" w:rsidRDefault="00D43ECF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1377E4" w:rsidRDefault="00A166FA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1377E4" w:rsidRDefault="00A166FA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592028" w:rsidRPr="001377E4" w:rsidRDefault="00592028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377E4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Ընդունվել է </w:t>
            </w:r>
          </w:p>
          <w:p w:rsidR="00A166FA" w:rsidRPr="001377E4" w:rsidRDefault="00A166FA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1377E4" w:rsidRDefault="00A166FA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1377E4" w:rsidRDefault="00A166FA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1377E4" w:rsidRDefault="00A166FA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1377E4" w:rsidRDefault="00A166FA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1377E4" w:rsidRDefault="00A166FA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1377E4" w:rsidRDefault="00A166FA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166FA" w:rsidRPr="001377E4" w:rsidRDefault="00A166FA" w:rsidP="001377E4">
            <w:pPr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6E4A4B" w:rsidRPr="001377E4" w:rsidTr="00592028">
        <w:trPr>
          <w:trHeight w:val="437"/>
        </w:trPr>
        <w:tc>
          <w:tcPr>
            <w:tcW w:w="6654" w:type="dxa"/>
            <w:gridSpan w:val="3"/>
            <w:vMerge w:val="restart"/>
            <w:shd w:val="clear" w:color="auto" w:fill="BFBFBF" w:themeFill="background1" w:themeFillShade="BF"/>
          </w:tcPr>
          <w:p w:rsidR="006E4A4B" w:rsidRPr="001377E4" w:rsidRDefault="00592028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377E4">
              <w:rPr>
                <w:rFonts w:ascii="GHEA Grapalat" w:hAnsi="GHEA Grapalat" w:cs="Tahoma"/>
                <w:sz w:val="24"/>
                <w:szCs w:val="24"/>
                <w:lang w:val="hy-AM"/>
              </w:rPr>
              <w:t>ՀՀ  կադաստրի կոմիտե</w:t>
            </w:r>
          </w:p>
        </w:tc>
        <w:tc>
          <w:tcPr>
            <w:tcW w:w="3084" w:type="dxa"/>
            <w:shd w:val="clear" w:color="auto" w:fill="BFBFBF" w:themeFill="background1" w:themeFillShade="BF"/>
          </w:tcPr>
          <w:p w:rsidR="006E4A4B" w:rsidRPr="001377E4" w:rsidRDefault="00592028" w:rsidP="001377E4">
            <w:pPr>
              <w:tabs>
                <w:tab w:val="left" w:pos="495"/>
              </w:tabs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377E4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19.03.2025</w:t>
            </w:r>
          </w:p>
        </w:tc>
      </w:tr>
      <w:tr w:rsidR="00A4068F" w:rsidRPr="001377E4" w:rsidTr="00592028">
        <w:trPr>
          <w:trHeight w:val="465"/>
        </w:trPr>
        <w:tc>
          <w:tcPr>
            <w:tcW w:w="6654" w:type="dxa"/>
            <w:gridSpan w:val="3"/>
            <w:vMerge/>
            <w:shd w:val="clear" w:color="auto" w:fill="BFBFBF" w:themeFill="background1" w:themeFillShade="BF"/>
          </w:tcPr>
          <w:p w:rsidR="00A4068F" w:rsidRPr="001377E4" w:rsidRDefault="00A4068F" w:rsidP="001377E4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084" w:type="dxa"/>
            <w:shd w:val="clear" w:color="auto" w:fill="BFBFBF" w:themeFill="background1" w:themeFillShade="BF"/>
          </w:tcPr>
          <w:p w:rsidR="00A4068F" w:rsidRPr="001377E4" w:rsidRDefault="00592028" w:rsidP="001377E4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1377E4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ՍԹ/5429-2025</w:t>
            </w:r>
          </w:p>
        </w:tc>
      </w:tr>
      <w:tr w:rsidR="00592028" w:rsidRPr="001377E4" w:rsidTr="00592028">
        <w:trPr>
          <w:trHeight w:val="527"/>
        </w:trPr>
        <w:tc>
          <w:tcPr>
            <w:tcW w:w="5958" w:type="dxa"/>
          </w:tcPr>
          <w:p w:rsidR="00592028" w:rsidRPr="001377E4" w:rsidRDefault="00592028" w:rsidP="001377E4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1377E4">
              <w:rPr>
                <w:rFonts w:ascii="GHEA Grapalat" w:hAnsi="GHEA Grapalat" w:cs="Arial Armenian"/>
                <w:sz w:val="24"/>
                <w:szCs w:val="24"/>
              </w:rPr>
              <w:t xml:space="preserve">   Ի պատասխան Ձեր 2025 թվականի մարտի 11-ի N 01/20.1/6516-2025 գրության՝ ««Հայաստանի ազգային պոլիտեխնիկական համալսարան» հիմնադրամից  գույք հետ վերցնելու, Հայաստանի Հանրապետության կրթության, գիտության, մշակույթի և սպորտի նախարարության «Սյունիքի տարածաշրջանային պետական քոլեջ» պետական ոչ առևտրային կազմակերպությանը գույք ամրացնելու մասին»                  ՀՀ կառավարության որոշման նախագծի (այսուհետ՝ Նախագիծ) վերաբերյալ հայտնում ենք հետևյալը.</w:t>
            </w:r>
          </w:p>
          <w:p w:rsidR="00592028" w:rsidRPr="001377E4" w:rsidRDefault="00592028" w:rsidP="001377E4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1377E4">
              <w:rPr>
                <w:rFonts w:ascii="GHEA Grapalat" w:hAnsi="GHEA Grapalat" w:cs="Arial Armenian"/>
                <w:sz w:val="24"/>
                <w:szCs w:val="24"/>
              </w:rPr>
              <w:t xml:space="preserve">   Առաջարկում ենք Նախագծի 1-ին կետում և 2-րդ </w:t>
            </w:r>
            <w:r w:rsidRPr="001377E4">
              <w:rPr>
                <w:rFonts w:ascii="GHEA Grapalat" w:hAnsi="GHEA Grapalat" w:cs="Arial Armenian"/>
                <w:sz w:val="24"/>
                <w:szCs w:val="24"/>
              </w:rPr>
              <w:lastRenderedPageBreak/>
              <w:t>կետի 1-2-րդ ենթակետերում «Հայաստանի Հանրապետության Սյունիքի մարզ, Կապան քաղաքի Արզումանյան 11/3» բառերը փոխարինել «Հայաստանի Հանրապետության Սյունիքի մարզ, համայնք Կապան, քաղաք Կապան, Գր. Արզումանյան փողոց, 11/3» բառերով՝ հիմք ընդունելով Կապան համայնքի ղեկավարի 2012 թվականի նոյեմբերի 29-ի N 1306-Ա որոշումը:</w:t>
            </w:r>
          </w:p>
        </w:tc>
        <w:tc>
          <w:tcPr>
            <w:tcW w:w="3780" w:type="dxa"/>
            <w:gridSpan w:val="3"/>
          </w:tcPr>
          <w:p w:rsidR="00592028" w:rsidRPr="001377E4" w:rsidRDefault="00592028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E32B4" w:rsidRPr="001377E4" w:rsidRDefault="000E32B4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E32B4" w:rsidRPr="001377E4" w:rsidRDefault="000E32B4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E32B4" w:rsidRPr="001377E4" w:rsidRDefault="000E32B4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E32B4" w:rsidRPr="001377E4" w:rsidRDefault="000E32B4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E32B4" w:rsidRPr="001377E4" w:rsidRDefault="000E32B4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E32B4" w:rsidRPr="001377E4" w:rsidRDefault="000E32B4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E32B4" w:rsidRPr="001377E4" w:rsidRDefault="000E32B4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E32B4" w:rsidRPr="001377E4" w:rsidRDefault="000E32B4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E32B4" w:rsidRPr="001377E4" w:rsidRDefault="000E32B4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E32B4" w:rsidRPr="001377E4" w:rsidRDefault="000E32B4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E32B4" w:rsidRPr="001377E4" w:rsidRDefault="000E32B4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E32B4" w:rsidRPr="001377E4" w:rsidRDefault="000E32B4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E32B4" w:rsidRPr="001377E4" w:rsidRDefault="000E32B4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E32B4" w:rsidRPr="001377E4" w:rsidRDefault="000E32B4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377E4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Ընդունվել է </w:t>
            </w:r>
          </w:p>
          <w:p w:rsidR="000E32B4" w:rsidRPr="001377E4" w:rsidRDefault="000E32B4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592028" w:rsidRPr="001377E4" w:rsidTr="000E32B4">
        <w:trPr>
          <w:trHeight w:val="4397"/>
        </w:trPr>
        <w:tc>
          <w:tcPr>
            <w:tcW w:w="5958" w:type="dxa"/>
          </w:tcPr>
          <w:p w:rsidR="00592028" w:rsidRPr="001377E4" w:rsidRDefault="00592028" w:rsidP="001377E4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1377E4">
              <w:rPr>
                <w:rFonts w:ascii="GHEA Grapalat" w:hAnsi="GHEA Grapalat" w:cs="Arial Armenian"/>
                <w:sz w:val="24"/>
                <w:szCs w:val="24"/>
              </w:rPr>
              <w:lastRenderedPageBreak/>
              <w:t>Միաժամանակ հաշվի առնելով այն հանգամանքը, որ Նախագծով անշարժ գույքը նախատեսվում է տրամադրել անհատույց օգտագործման իրավունքով, առաջարկում ենք`</w:t>
            </w:r>
          </w:p>
          <w:p w:rsidR="00592028" w:rsidRPr="001377E4" w:rsidRDefault="00592028" w:rsidP="001377E4">
            <w:pPr>
              <w:pStyle w:val="ListParagraph"/>
              <w:numPr>
                <w:ilvl w:val="0"/>
                <w:numId w:val="21"/>
              </w:num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1377E4">
              <w:rPr>
                <w:rFonts w:ascii="GHEA Grapalat" w:hAnsi="GHEA Grapalat" w:cs="Arial Armenian"/>
                <w:sz w:val="24"/>
                <w:szCs w:val="24"/>
              </w:rPr>
              <w:t>Նախագծի և կից ներկայացված հիմնավորման վերնագրերում «ԳՈՒՅՔ ԱՄՐԱՑՆԵԼՈՒ» բառերը փոխարինել «ԱՆՀԱՏՈՒՅՑ ՕԳՏԱԳՈՐԾՄԱՆ ԻՐԱՎՈՒՆՔՈՎ ՏՐԱՄԱԴՐԵԼՈՒ» բառերով,</w:t>
            </w:r>
          </w:p>
          <w:p w:rsidR="000E32B4" w:rsidRPr="001377E4" w:rsidRDefault="000E32B4" w:rsidP="001377E4">
            <w:pPr>
              <w:pStyle w:val="ListParagraph"/>
              <w:tabs>
                <w:tab w:val="left" w:pos="0"/>
              </w:tabs>
              <w:spacing w:line="360" w:lineRule="auto"/>
              <w:ind w:left="795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780" w:type="dxa"/>
            <w:gridSpan w:val="3"/>
          </w:tcPr>
          <w:p w:rsidR="00592028" w:rsidRPr="001377E4" w:rsidRDefault="00592028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E32B4" w:rsidRPr="001377E4" w:rsidRDefault="000E32B4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E32B4" w:rsidRPr="001377E4" w:rsidRDefault="000E32B4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E32B4" w:rsidRPr="001377E4" w:rsidRDefault="000E32B4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E32B4" w:rsidRPr="001377E4" w:rsidRDefault="000E32B4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0E32B4" w:rsidRPr="001377E4" w:rsidRDefault="000E32B4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377E4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Ընդունվել է </w:t>
            </w:r>
          </w:p>
          <w:p w:rsidR="000E32B4" w:rsidRPr="001377E4" w:rsidRDefault="000E32B4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592028" w:rsidRPr="001377E4" w:rsidTr="00592028">
        <w:trPr>
          <w:trHeight w:val="527"/>
        </w:trPr>
        <w:tc>
          <w:tcPr>
            <w:tcW w:w="5958" w:type="dxa"/>
          </w:tcPr>
          <w:p w:rsidR="000E32B4" w:rsidRPr="001377E4" w:rsidRDefault="000E32B4" w:rsidP="001377E4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1377E4">
              <w:rPr>
                <w:rFonts w:ascii="GHEA Grapalat" w:hAnsi="GHEA Grapalat" w:cs="Arial Armenian"/>
                <w:sz w:val="24"/>
                <w:szCs w:val="24"/>
              </w:rPr>
              <w:t>2)</w:t>
            </w:r>
            <w:r w:rsidRPr="001377E4">
              <w:rPr>
                <w:rFonts w:ascii="GHEA Grapalat" w:hAnsi="GHEA Grapalat" w:cs="Arial Armenian"/>
                <w:sz w:val="24"/>
                <w:szCs w:val="24"/>
              </w:rPr>
              <w:tab/>
              <w:t xml:space="preserve"> Նախագծի 1-ին կետում «ամրացնել» բառը փոխարինել «տրամադրել» բառով,</w:t>
            </w:r>
          </w:p>
          <w:p w:rsidR="00592028" w:rsidRPr="001377E4" w:rsidRDefault="00592028" w:rsidP="001377E4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3780" w:type="dxa"/>
            <w:gridSpan w:val="3"/>
          </w:tcPr>
          <w:p w:rsidR="00592028" w:rsidRPr="001377E4" w:rsidRDefault="000E32B4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377E4">
              <w:rPr>
                <w:rFonts w:ascii="GHEA Grapalat" w:hAnsi="GHEA Grapalat" w:cs="Tahoma"/>
                <w:sz w:val="24"/>
                <w:szCs w:val="24"/>
                <w:lang w:val="hy-AM"/>
              </w:rPr>
              <w:t>Չի ընդունվել</w:t>
            </w:r>
          </w:p>
          <w:p w:rsidR="000E32B4" w:rsidRPr="001377E4" w:rsidRDefault="000E32B4" w:rsidP="001377E4">
            <w:pPr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377E4">
              <w:rPr>
                <w:rFonts w:ascii="GHEA Grapalat" w:hAnsi="GHEA Grapalat" w:cs="Arial Armenian"/>
                <w:sz w:val="24"/>
                <w:szCs w:val="24"/>
                <w:lang w:val="hy-AM"/>
              </w:rPr>
              <w:t>«</w:t>
            </w:r>
            <w:r w:rsidRPr="001377E4">
              <w:rPr>
                <w:rFonts w:ascii="GHEA Grapalat" w:hAnsi="GHEA Grapalat" w:cs="Tahoma"/>
                <w:sz w:val="24"/>
                <w:szCs w:val="24"/>
                <w:lang w:val="hy-AM"/>
              </w:rPr>
              <w:t>Պետական ոչ առևտրայի կազմակերպությունների մասին</w:t>
            </w:r>
            <w:r w:rsidRPr="001377E4">
              <w:rPr>
                <w:rFonts w:ascii="GHEA Grapalat" w:hAnsi="GHEA Grapalat" w:cs="Arial Armenian"/>
                <w:sz w:val="24"/>
                <w:szCs w:val="24"/>
                <w:lang w:val="hy-AM"/>
              </w:rPr>
              <w:t>»</w:t>
            </w:r>
            <w:r w:rsidRPr="001377E4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օրենքի 5-րդ հոդվածի </w:t>
            </w:r>
            <w:r w:rsidR="00695017" w:rsidRPr="001377E4">
              <w:rPr>
                <w:rFonts w:ascii="GHEA Grapalat" w:hAnsi="GHEA Grapalat" w:cs="Tahoma"/>
                <w:sz w:val="24"/>
                <w:szCs w:val="24"/>
                <w:lang w:val="hy-AM"/>
              </w:rPr>
              <w:t>1-ին կետի հիմնադիրը կարող է պետական կազմակերպությանն անժամկետ և անհատույց  օգտագործման իրավունքով  ամրացնել ցանկացած գույք:</w:t>
            </w:r>
          </w:p>
          <w:p w:rsidR="000E32B4" w:rsidRPr="001377E4" w:rsidRDefault="000E32B4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592028" w:rsidRPr="001377E4" w:rsidTr="00592028">
        <w:trPr>
          <w:trHeight w:val="527"/>
        </w:trPr>
        <w:tc>
          <w:tcPr>
            <w:tcW w:w="5958" w:type="dxa"/>
          </w:tcPr>
          <w:p w:rsidR="00592028" w:rsidRPr="001377E4" w:rsidRDefault="000E32B4" w:rsidP="001377E4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1377E4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3)</w:t>
            </w:r>
            <w:r w:rsidRPr="001377E4">
              <w:rPr>
                <w:rFonts w:ascii="GHEA Grapalat" w:hAnsi="GHEA Grapalat" w:cs="Arial Armenian"/>
                <w:sz w:val="24"/>
                <w:szCs w:val="24"/>
                <w:lang w:val="hy-AM"/>
              </w:rPr>
              <w:tab/>
              <w:t xml:space="preserve"> Նախագծի 2-րդ կետի 1-ին ենթակետում «օգտագործման իրավունքի դադարեցման» բառերից առաջ լրացնել «անհատույց» բառը,</w:t>
            </w:r>
          </w:p>
        </w:tc>
        <w:tc>
          <w:tcPr>
            <w:tcW w:w="3780" w:type="dxa"/>
            <w:gridSpan w:val="3"/>
          </w:tcPr>
          <w:p w:rsidR="000E32B4" w:rsidRPr="001377E4" w:rsidRDefault="000E32B4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377E4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Ընդունվել է </w:t>
            </w:r>
          </w:p>
          <w:p w:rsidR="00592028" w:rsidRPr="001377E4" w:rsidRDefault="00592028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0E32B4" w:rsidRPr="001377E4" w:rsidTr="00592028">
        <w:trPr>
          <w:trHeight w:val="527"/>
        </w:trPr>
        <w:tc>
          <w:tcPr>
            <w:tcW w:w="5958" w:type="dxa"/>
          </w:tcPr>
          <w:p w:rsidR="000E32B4" w:rsidRPr="001377E4" w:rsidRDefault="000E32B4" w:rsidP="001377E4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</w:rPr>
            </w:pPr>
            <w:r w:rsidRPr="001377E4">
              <w:rPr>
                <w:rFonts w:ascii="GHEA Grapalat" w:hAnsi="GHEA Grapalat" w:cs="Arial Armenian"/>
                <w:sz w:val="24"/>
                <w:szCs w:val="24"/>
              </w:rPr>
              <w:lastRenderedPageBreak/>
              <w:t xml:space="preserve">   4)</w:t>
            </w:r>
            <w:r w:rsidRPr="001377E4">
              <w:rPr>
                <w:rFonts w:ascii="GHEA Grapalat" w:hAnsi="GHEA Grapalat" w:cs="Arial Armenian"/>
                <w:sz w:val="24"/>
                <w:szCs w:val="24"/>
              </w:rPr>
              <w:tab/>
              <w:t xml:space="preserve"> Նախագծին կից ներկայացված հիմնավորման մեջ «ամրացնել» բառը փոխարինել «անհատույց օգտագործման իրավունքով տրամադրել» բառերով։</w:t>
            </w:r>
          </w:p>
        </w:tc>
        <w:tc>
          <w:tcPr>
            <w:tcW w:w="3780" w:type="dxa"/>
            <w:gridSpan w:val="3"/>
          </w:tcPr>
          <w:p w:rsidR="000E32B4" w:rsidRPr="001377E4" w:rsidRDefault="00695017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377E4">
              <w:rPr>
                <w:rFonts w:ascii="GHEA Grapalat" w:hAnsi="GHEA Grapalat" w:cs="Tahoma"/>
                <w:sz w:val="24"/>
                <w:szCs w:val="24"/>
                <w:lang w:val="hy-AM"/>
              </w:rPr>
              <w:t>Չի ընդունվում</w:t>
            </w:r>
          </w:p>
          <w:p w:rsidR="00695017" w:rsidRPr="001377E4" w:rsidRDefault="00695017" w:rsidP="001377E4">
            <w:pPr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377E4">
              <w:rPr>
                <w:rFonts w:ascii="GHEA Grapalat" w:hAnsi="GHEA Grapalat" w:cs="Arial Armenian"/>
                <w:sz w:val="24"/>
                <w:szCs w:val="24"/>
                <w:lang w:val="hy-AM"/>
              </w:rPr>
              <w:t>«</w:t>
            </w:r>
            <w:r w:rsidRPr="001377E4">
              <w:rPr>
                <w:rFonts w:ascii="GHEA Grapalat" w:hAnsi="GHEA Grapalat" w:cs="Tahoma"/>
                <w:sz w:val="24"/>
                <w:szCs w:val="24"/>
                <w:lang w:val="hy-AM"/>
              </w:rPr>
              <w:t>Պետական ոչ առևտրայի կազմակերպությունների մասին</w:t>
            </w:r>
            <w:r w:rsidRPr="001377E4">
              <w:rPr>
                <w:rFonts w:ascii="GHEA Grapalat" w:hAnsi="GHEA Grapalat" w:cs="Arial Armenian"/>
                <w:sz w:val="24"/>
                <w:szCs w:val="24"/>
                <w:lang w:val="hy-AM"/>
              </w:rPr>
              <w:t>»</w:t>
            </w:r>
            <w:r w:rsidRPr="001377E4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օրենքի 5-րդ հոդվածի 1-ին կետի հիմնադիրը կարող է պետական կազմակերպությանն անժամկետ և անհատույց  օգտագործման իրավունքով  ամրացնել ցանկացած գույք:</w:t>
            </w:r>
          </w:p>
          <w:p w:rsidR="00695017" w:rsidRPr="001377E4" w:rsidRDefault="00695017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592028" w:rsidRPr="001377E4" w:rsidTr="00592028">
        <w:trPr>
          <w:trHeight w:val="578"/>
        </w:trPr>
        <w:tc>
          <w:tcPr>
            <w:tcW w:w="6588" w:type="dxa"/>
            <w:gridSpan w:val="2"/>
            <w:vMerge w:val="restart"/>
            <w:shd w:val="clear" w:color="auto" w:fill="BFBFBF" w:themeFill="background1" w:themeFillShade="BF"/>
          </w:tcPr>
          <w:p w:rsidR="00592028" w:rsidRPr="001377E4" w:rsidRDefault="00592028" w:rsidP="001377E4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592028" w:rsidRPr="001377E4" w:rsidRDefault="00592028" w:rsidP="001377E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7E4">
              <w:rPr>
                <w:rFonts w:ascii="GHEA Grapalat" w:hAnsi="GHEA Grapalat" w:cs="Tahoma"/>
                <w:sz w:val="24"/>
                <w:szCs w:val="24"/>
                <w:lang w:val="hy-AM"/>
              </w:rPr>
              <w:t>«Հայաստանի ազգային պոլիտեխնիկական համալսարան» հիմնադրամ</w:t>
            </w:r>
          </w:p>
          <w:p w:rsidR="00592028" w:rsidRPr="001377E4" w:rsidRDefault="00592028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gridSpan w:val="2"/>
            <w:shd w:val="clear" w:color="auto" w:fill="BFBFBF" w:themeFill="background1" w:themeFillShade="BF"/>
          </w:tcPr>
          <w:p w:rsidR="00592028" w:rsidRPr="001377E4" w:rsidRDefault="00592028" w:rsidP="001377E4">
            <w:pPr>
              <w:spacing w:line="360" w:lineRule="auto"/>
              <w:ind w:right="72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377E4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18.03.2025</w:t>
            </w:r>
          </w:p>
        </w:tc>
      </w:tr>
      <w:tr w:rsidR="00592028" w:rsidRPr="001377E4" w:rsidTr="00592028">
        <w:trPr>
          <w:trHeight w:val="617"/>
        </w:trPr>
        <w:tc>
          <w:tcPr>
            <w:tcW w:w="6588" w:type="dxa"/>
            <w:gridSpan w:val="2"/>
            <w:vMerge/>
            <w:shd w:val="clear" w:color="auto" w:fill="BFBFBF" w:themeFill="background1" w:themeFillShade="BF"/>
          </w:tcPr>
          <w:p w:rsidR="00592028" w:rsidRPr="001377E4" w:rsidRDefault="00592028" w:rsidP="001377E4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gridSpan w:val="2"/>
            <w:shd w:val="clear" w:color="auto" w:fill="BFBFBF" w:themeFill="background1" w:themeFillShade="BF"/>
          </w:tcPr>
          <w:p w:rsidR="00592028" w:rsidRPr="001377E4" w:rsidRDefault="00D851B3" w:rsidP="001377E4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 w:rsidRPr="001377E4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Ե</w:t>
            </w:r>
            <w:r w:rsidR="00592028" w:rsidRPr="001377E4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/01/453-25</w:t>
            </w:r>
          </w:p>
        </w:tc>
      </w:tr>
      <w:tr w:rsidR="00592028" w:rsidRPr="001377E4" w:rsidTr="00592028">
        <w:trPr>
          <w:trHeight w:val="455"/>
        </w:trPr>
        <w:tc>
          <w:tcPr>
            <w:tcW w:w="5958" w:type="dxa"/>
            <w:shd w:val="clear" w:color="auto" w:fill="FFFFFF" w:themeFill="background1"/>
          </w:tcPr>
          <w:p w:rsidR="00D851B3" w:rsidRPr="001377E4" w:rsidRDefault="00D851B3" w:rsidP="001377E4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7E4">
              <w:rPr>
                <w:rFonts w:ascii="GHEA Grapalat" w:hAnsi="GHEA Grapalat"/>
                <w:sz w:val="24"/>
                <w:szCs w:val="24"/>
                <w:lang w:val="hy-AM"/>
              </w:rPr>
              <w:t>Ի պատասխան 2025 թվականի մարտի 11-ի Ձեր թիվ 01/20.1/6516-2025 գրության հայտնում եմ, որ ՀԱՊՀ հիմնադրամի Կապանի մասնաճյուղին անհատույց օգտագործման իրավունքով հատկացված 1783.3 քմ մակերեսով հանրակացարանային մասնաշենքը 1992-2008 թվականներին ծառայել է որպես կացարան՝ Արցախյան առաջին պատերազմի ժամանակ բռնի տեղահանված մեր հայրենակիցների համար։</w:t>
            </w:r>
          </w:p>
          <w:p w:rsidR="00D851B3" w:rsidRPr="001377E4" w:rsidRDefault="00D851B3" w:rsidP="001377E4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7E4">
              <w:rPr>
                <w:rFonts w:ascii="GHEA Grapalat" w:hAnsi="GHEA Grapalat"/>
                <w:sz w:val="24"/>
                <w:szCs w:val="24"/>
                <w:lang w:val="hy-AM"/>
              </w:rPr>
              <w:t>1996 թվականին մասնաշենքը հանձնվել է ՀԱՊՀ հիմնադրամի Կապանի մասնաճյուղին որպես հանրակացարան՝ շարունակելով ծառայել որպես օթևան մեր հայրենակիցների համար։</w:t>
            </w:r>
          </w:p>
          <w:p w:rsidR="00D851B3" w:rsidRPr="001377E4" w:rsidRDefault="00D851B3" w:rsidP="001377E4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7E4">
              <w:rPr>
                <w:rFonts w:ascii="GHEA Grapalat" w:hAnsi="GHEA Grapalat"/>
                <w:sz w:val="24"/>
                <w:szCs w:val="24"/>
                <w:lang w:val="hy-AM"/>
              </w:rPr>
              <w:t>2008 թվականից ի վեր շենքը գտնվում է անմխիթար վիճակում և կարիք ունի հիմնանորոգման։</w:t>
            </w:r>
          </w:p>
          <w:p w:rsidR="00D851B3" w:rsidRPr="001377E4" w:rsidRDefault="00D851B3" w:rsidP="001377E4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7E4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Մասնաճյուղի կողմից պլանավորվել էր </w:t>
            </w:r>
            <w:r w:rsidRPr="001377E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իրականացնել վերանորոգման աշխատանքներ՝ 1-ին և 2-րդ հարկերը վերածելով նախնական և միջին մասնագիտական ուսումնառության կազմակերպման տարածքի, իսկ 3-րդ և 4-րդ հարկերը պահպանել որպես հանրակացարան։</w:t>
            </w:r>
          </w:p>
          <w:p w:rsidR="00D851B3" w:rsidRPr="001377E4" w:rsidRDefault="00D851B3" w:rsidP="001377E4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77E4">
              <w:rPr>
                <w:rFonts w:ascii="GHEA Grapalat" w:hAnsi="GHEA Grapalat"/>
                <w:sz w:val="24"/>
                <w:szCs w:val="24"/>
                <w:lang w:val="hy-AM"/>
              </w:rPr>
              <w:t>Մասնաճյուղը տարիներ շարունակ փորձել է հովանավորների միջոցով ներգրավել   անհրաժեշտ ֆինանսական միջոցներ՝ պլանավորված աշխատանքների իրագործման համար, սակայն բավարար ֆինանսական միջոցների բացակայությամբ պայմանավորված ծրագիրն այդպես էլ չի իրականացվել։</w:t>
            </w:r>
          </w:p>
          <w:p w:rsidR="00592028" w:rsidRPr="001377E4" w:rsidRDefault="00D851B3" w:rsidP="001377E4">
            <w:pPr>
              <w:spacing w:line="360" w:lineRule="auto"/>
              <w:ind w:firstLine="720"/>
              <w:jc w:val="both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377E4">
              <w:rPr>
                <w:rFonts w:ascii="GHEA Grapalat" w:hAnsi="GHEA Grapalat"/>
                <w:sz w:val="24"/>
                <w:szCs w:val="24"/>
                <w:lang w:val="hy-AM"/>
              </w:rPr>
              <w:t>Տվյալ հարցը քննարկվել է ՀԱՊՀ հիմնադրամի Կապանի մասնաճյուղի տնօրինության հետ և այս պահի դրությամբ համալսարանը չունի ծրագրեր հանրակացարանային մասնաշենքի հետագա շահագործման վերաբերյալ</w:t>
            </w:r>
            <w:r w:rsidRPr="001377E4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, ուստի «</w:t>
            </w:r>
            <w:r w:rsidRPr="001377E4">
              <w:rPr>
                <w:rFonts w:ascii="GHEA Grapalat" w:eastAsia="Microsoft JhengHei" w:hAnsi="GHEA Grapalat" w:cs="Microsoft JhengHei"/>
                <w:sz w:val="24"/>
                <w:szCs w:val="24"/>
                <w:lang w:val="af-ZA"/>
              </w:rPr>
              <w:t>«</w:t>
            </w:r>
            <w:r w:rsidRPr="001377E4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Հ</w:t>
            </w:r>
            <w:r w:rsidRPr="001377E4">
              <w:rPr>
                <w:rFonts w:ascii="GHEA Grapalat" w:eastAsia="Microsoft JhengHei" w:hAnsi="GHEA Grapalat" w:cs="Microsoft JhengHei"/>
                <w:sz w:val="24"/>
                <w:szCs w:val="24"/>
                <w:lang w:val="af-ZA"/>
              </w:rPr>
              <w:t xml:space="preserve">այաստանի ազգային պոլիտեխնիկական համալսարան» հիմնադրամից  գույք հետ վերցնելու, </w:t>
            </w:r>
            <w:r w:rsidRPr="001377E4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Հ</w:t>
            </w:r>
            <w:r w:rsidRPr="001377E4">
              <w:rPr>
                <w:rFonts w:ascii="GHEA Grapalat" w:eastAsia="Microsoft JhengHei" w:hAnsi="GHEA Grapalat" w:cs="Microsoft JhengHei"/>
                <w:sz w:val="24"/>
                <w:szCs w:val="24"/>
                <w:lang w:val="af-ZA"/>
              </w:rPr>
              <w:t xml:space="preserve">այաստանի </w:t>
            </w:r>
            <w:r w:rsidRPr="001377E4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Հ</w:t>
            </w:r>
            <w:r w:rsidRPr="001377E4">
              <w:rPr>
                <w:rFonts w:ascii="GHEA Grapalat" w:eastAsia="Microsoft JhengHei" w:hAnsi="GHEA Grapalat" w:cs="Microsoft JhengHei"/>
                <w:sz w:val="24"/>
                <w:szCs w:val="24"/>
                <w:lang w:val="af-ZA"/>
              </w:rPr>
              <w:t>անրապետության կրթության, գիտության, մշակույթի և սպորտի նախարարության «</w:t>
            </w:r>
            <w:r w:rsidRPr="001377E4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Սյունիքի</w:t>
            </w:r>
            <w:r w:rsidRPr="001377E4">
              <w:rPr>
                <w:rFonts w:ascii="GHEA Grapalat" w:eastAsia="Microsoft JhengHei" w:hAnsi="GHEA Grapalat" w:cs="Microsoft JhengHei"/>
                <w:sz w:val="24"/>
                <w:szCs w:val="24"/>
                <w:lang w:val="af-ZA"/>
              </w:rPr>
              <w:t xml:space="preserve"> </w:t>
            </w:r>
            <w:r w:rsidRPr="001377E4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տարածաշրջանային</w:t>
            </w:r>
            <w:r w:rsidRPr="001377E4">
              <w:rPr>
                <w:rFonts w:ascii="GHEA Grapalat" w:eastAsia="Microsoft JhengHei" w:hAnsi="GHEA Grapalat" w:cs="Microsoft JhengHei"/>
                <w:sz w:val="24"/>
                <w:szCs w:val="24"/>
                <w:lang w:val="af-ZA"/>
              </w:rPr>
              <w:t xml:space="preserve"> </w:t>
            </w:r>
            <w:r w:rsidRPr="001377E4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պետական</w:t>
            </w:r>
            <w:r w:rsidRPr="001377E4">
              <w:rPr>
                <w:rFonts w:ascii="GHEA Grapalat" w:eastAsia="Microsoft JhengHei" w:hAnsi="GHEA Grapalat" w:cs="Microsoft JhengHei"/>
                <w:sz w:val="24"/>
                <w:szCs w:val="24"/>
                <w:lang w:val="af-ZA"/>
              </w:rPr>
              <w:t xml:space="preserve"> </w:t>
            </w:r>
            <w:r w:rsidRPr="001377E4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քոլեջ</w:t>
            </w:r>
            <w:r w:rsidRPr="001377E4">
              <w:rPr>
                <w:rFonts w:ascii="GHEA Grapalat" w:eastAsia="Microsoft JhengHei" w:hAnsi="GHEA Grapalat" w:cs="Microsoft JhengHei"/>
                <w:sz w:val="24"/>
                <w:szCs w:val="24"/>
                <w:lang w:val="af-ZA"/>
              </w:rPr>
              <w:t>» պետական ոչ առևտրային կազմակերպությանը գույք ամրացնելու մասին</w:t>
            </w:r>
            <w:r w:rsidRPr="001377E4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» Հայաստանի Հանրապետության կառավարության որոշման նախագծի վերաբերյալ առարկություններ չունենք:</w:t>
            </w:r>
          </w:p>
        </w:tc>
        <w:tc>
          <w:tcPr>
            <w:tcW w:w="3780" w:type="dxa"/>
            <w:gridSpan w:val="3"/>
            <w:shd w:val="clear" w:color="auto" w:fill="FFFFFF" w:themeFill="background1"/>
          </w:tcPr>
          <w:p w:rsidR="00592028" w:rsidRPr="001377E4" w:rsidRDefault="00592028" w:rsidP="001377E4">
            <w:pPr>
              <w:pStyle w:val="ListParagraph"/>
              <w:spacing w:line="360" w:lineRule="auto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  <w:p w:rsidR="00592028" w:rsidRPr="001377E4" w:rsidRDefault="00592028" w:rsidP="001377E4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EB13EB" w:rsidRPr="001377E4" w:rsidRDefault="00EB13EB" w:rsidP="001377E4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EB13EB" w:rsidRPr="001377E4" w:rsidRDefault="00EB13EB" w:rsidP="001377E4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EB13EB" w:rsidRPr="001377E4" w:rsidRDefault="00EB13EB" w:rsidP="001377E4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  <w:p w:rsidR="00EB13EB" w:rsidRPr="001377E4" w:rsidRDefault="00EB13EB" w:rsidP="001377E4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377E4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Ընդունվել է </w:t>
            </w:r>
          </w:p>
          <w:p w:rsidR="00EB13EB" w:rsidRPr="001377E4" w:rsidRDefault="00EB13EB" w:rsidP="001377E4">
            <w:pPr>
              <w:spacing w:line="360" w:lineRule="auto"/>
              <w:jc w:val="center"/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</w:pPr>
          </w:p>
        </w:tc>
      </w:tr>
    </w:tbl>
    <w:p w:rsidR="009D0845" w:rsidRPr="001377E4" w:rsidRDefault="009D0845" w:rsidP="001377E4">
      <w:pPr>
        <w:tabs>
          <w:tab w:val="left" w:pos="3615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9D0845" w:rsidRPr="001377E4" w:rsidSect="003E0B34">
      <w:pgSz w:w="11909" w:h="16834"/>
      <w:pgMar w:top="709" w:right="425" w:bottom="709" w:left="851" w:header="425" w:footer="0" w:gutter="39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32EA" w:rsidRDefault="008D32EA" w:rsidP="0020783A">
      <w:r>
        <w:separator/>
      </w:r>
    </w:p>
  </w:endnote>
  <w:endnote w:type="continuationSeparator" w:id="0">
    <w:p w:rsidR="008D32EA" w:rsidRDefault="008D32EA" w:rsidP="0020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32EA" w:rsidRDefault="008D32EA" w:rsidP="0020783A">
      <w:r>
        <w:separator/>
      </w:r>
    </w:p>
  </w:footnote>
  <w:footnote w:type="continuationSeparator" w:id="0">
    <w:p w:rsidR="008D32EA" w:rsidRDefault="008D32EA" w:rsidP="00207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D74C7"/>
    <w:multiLevelType w:val="hybridMultilevel"/>
    <w:tmpl w:val="EF46EA50"/>
    <w:lvl w:ilvl="0" w:tplc="52E6A330">
      <w:start w:val="1"/>
      <w:numFmt w:val="decimal"/>
      <w:lvlText w:val="%1)"/>
      <w:lvlJc w:val="left"/>
      <w:pPr>
        <w:ind w:left="795" w:hanging="570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 w15:restartNumberingAfterBreak="0">
    <w:nsid w:val="0DC44B78"/>
    <w:multiLevelType w:val="hybridMultilevel"/>
    <w:tmpl w:val="66D6BC78"/>
    <w:lvl w:ilvl="0" w:tplc="4F6EA4C4">
      <w:start w:val="1"/>
      <w:numFmt w:val="decimal"/>
      <w:lvlText w:val="%1."/>
      <w:lvlJc w:val="left"/>
      <w:pPr>
        <w:ind w:left="501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95E47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2F1B58"/>
    <w:multiLevelType w:val="hybridMultilevel"/>
    <w:tmpl w:val="DE82DBA6"/>
    <w:lvl w:ilvl="0" w:tplc="2C0E91B8">
      <w:start w:val="1"/>
      <w:numFmt w:val="decimal"/>
      <w:lvlText w:val="%1."/>
      <w:lvlJc w:val="left"/>
      <w:pPr>
        <w:ind w:left="1260" w:hanging="360"/>
      </w:pPr>
      <w:rPr>
        <w:rFonts w:cs="Arial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30310C85"/>
    <w:multiLevelType w:val="hybridMultilevel"/>
    <w:tmpl w:val="1E90C34A"/>
    <w:lvl w:ilvl="0" w:tplc="AE22F1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3D81156"/>
    <w:multiLevelType w:val="hybridMultilevel"/>
    <w:tmpl w:val="DDDE1A18"/>
    <w:lvl w:ilvl="0" w:tplc="6D445D9E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347B08E7"/>
    <w:multiLevelType w:val="hybridMultilevel"/>
    <w:tmpl w:val="0838CEBE"/>
    <w:lvl w:ilvl="0" w:tplc="913AF762">
      <w:start w:val="1"/>
      <w:numFmt w:val="decimal"/>
      <w:lvlText w:val="%1."/>
      <w:lvlJc w:val="left"/>
      <w:pPr>
        <w:ind w:left="7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7" w15:restartNumberingAfterBreak="0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8" w15:restartNumberingAfterBreak="0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B63FEB"/>
    <w:multiLevelType w:val="hybridMultilevel"/>
    <w:tmpl w:val="D6448F6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3DC574D2"/>
    <w:multiLevelType w:val="hybridMultilevel"/>
    <w:tmpl w:val="7C02E186"/>
    <w:lvl w:ilvl="0" w:tplc="2676CFB2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84" w:hanging="360"/>
      </w:pPr>
    </w:lvl>
    <w:lvl w:ilvl="2" w:tplc="0409001B" w:tentative="1">
      <w:start w:val="1"/>
      <w:numFmt w:val="lowerRoman"/>
      <w:lvlText w:val="%3."/>
      <w:lvlJc w:val="right"/>
      <w:pPr>
        <w:ind w:left="6904" w:hanging="180"/>
      </w:pPr>
    </w:lvl>
    <w:lvl w:ilvl="3" w:tplc="0409000F" w:tentative="1">
      <w:start w:val="1"/>
      <w:numFmt w:val="decimal"/>
      <w:lvlText w:val="%4."/>
      <w:lvlJc w:val="left"/>
      <w:pPr>
        <w:ind w:left="7624" w:hanging="360"/>
      </w:pPr>
    </w:lvl>
    <w:lvl w:ilvl="4" w:tplc="04090019" w:tentative="1">
      <w:start w:val="1"/>
      <w:numFmt w:val="lowerLetter"/>
      <w:lvlText w:val="%5."/>
      <w:lvlJc w:val="left"/>
      <w:pPr>
        <w:ind w:left="8344" w:hanging="360"/>
      </w:pPr>
    </w:lvl>
    <w:lvl w:ilvl="5" w:tplc="0409001B" w:tentative="1">
      <w:start w:val="1"/>
      <w:numFmt w:val="lowerRoman"/>
      <w:lvlText w:val="%6."/>
      <w:lvlJc w:val="right"/>
      <w:pPr>
        <w:ind w:left="9064" w:hanging="180"/>
      </w:pPr>
    </w:lvl>
    <w:lvl w:ilvl="6" w:tplc="0409000F" w:tentative="1">
      <w:start w:val="1"/>
      <w:numFmt w:val="decimal"/>
      <w:lvlText w:val="%7."/>
      <w:lvlJc w:val="left"/>
      <w:pPr>
        <w:ind w:left="9784" w:hanging="360"/>
      </w:pPr>
    </w:lvl>
    <w:lvl w:ilvl="7" w:tplc="04090019" w:tentative="1">
      <w:start w:val="1"/>
      <w:numFmt w:val="lowerLetter"/>
      <w:lvlText w:val="%8."/>
      <w:lvlJc w:val="left"/>
      <w:pPr>
        <w:ind w:left="10504" w:hanging="360"/>
      </w:pPr>
    </w:lvl>
    <w:lvl w:ilvl="8" w:tplc="040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12" w15:restartNumberingAfterBreak="0">
    <w:nsid w:val="40E71641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531127"/>
    <w:multiLevelType w:val="hybridMultilevel"/>
    <w:tmpl w:val="7F346D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6154A4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5" w15:restartNumberingAfterBreak="0">
    <w:nsid w:val="56C6275F"/>
    <w:multiLevelType w:val="hybridMultilevel"/>
    <w:tmpl w:val="0838CEBE"/>
    <w:lvl w:ilvl="0" w:tplc="913AF762">
      <w:start w:val="1"/>
      <w:numFmt w:val="decimal"/>
      <w:lvlText w:val="%1."/>
      <w:lvlJc w:val="left"/>
      <w:pPr>
        <w:ind w:left="7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6" w15:restartNumberingAfterBreak="0">
    <w:nsid w:val="587F506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7" w15:restartNumberingAfterBreak="0">
    <w:nsid w:val="5D041D2A"/>
    <w:multiLevelType w:val="hybridMultilevel"/>
    <w:tmpl w:val="0276E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9B73ED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9" w15:restartNumberingAfterBreak="0">
    <w:nsid w:val="64803F77"/>
    <w:multiLevelType w:val="hybridMultilevel"/>
    <w:tmpl w:val="6E901640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8"/>
  </w:num>
  <w:num w:numId="2">
    <w:abstractNumId w:val="20"/>
  </w:num>
  <w:num w:numId="3">
    <w:abstractNumId w:val="7"/>
  </w:num>
  <w:num w:numId="4">
    <w:abstractNumId w:val="1"/>
  </w:num>
  <w:num w:numId="5">
    <w:abstractNumId w:val="9"/>
  </w:num>
  <w:num w:numId="6">
    <w:abstractNumId w:val="14"/>
  </w:num>
  <w:num w:numId="7">
    <w:abstractNumId w:val="16"/>
  </w:num>
  <w:num w:numId="8">
    <w:abstractNumId w:val="18"/>
  </w:num>
  <w:num w:numId="9">
    <w:abstractNumId w:val="12"/>
  </w:num>
  <w:num w:numId="10">
    <w:abstractNumId w:val="13"/>
  </w:num>
  <w:num w:numId="11">
    <w:abstractNumId w:val="19"/>
  </w:num>
  <w:num w:numId="12">
    <w:abstractNumId w:val="17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2"/>
  </w:num>
  <w:num w:numId="17">
    <w:abstractNumId w:val="5"/>
  </w:num>
  <w:num w:numId="18">
    <w:abstractNumId w:val="4"/>
  </w:num>
  <w:num w:numId="19">
    <w:abstractNumId w:val="6"/>
  </w:num>
  <w:num w:numId="20">
    <w:abstractNumId w:val="15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23E0"/>
    <w:rsid w:val="0000696A"/>
    <w:rsid w:val="00013AB0"/>
    <w:rsid w:val="00016D26"/>
    <w:rsid w:val="0004492D"/>
    <w:rsid w:val="00050E6F"/>
    <w:rsid w:val="000571A6"/>
    <w:rsid w:val="00060384"/>
    <w:rsid w:val="000622B8"/>
    <w:rsid w:val="00070A38"/>
    <w:rsid w:val="000E32B4"/>
    <w:rsid w:val="00100D04"/>
    <w:rsid w:val="00111E37"/>
    <w:rsid w:val="0011472C"/>
    <w:rsid w:val="001377E4"/>
    <w:rsid w:val="0017511B"/>
    <w:rsid w:val="00194ED4"/>
    <w:rsid w:val="0019624D"/>
    <w:rsid w:val="001B42EC"/>
    <w:rsid w:val="001B472E"/>
    <w:rsid w:val="001C7253"/>
    <w:rsid w:val="001C7F64"/>
    <w:rsid w:val="00202511"/>
    <w:rsid w:val="00205426"/>
    <w:rsid w:val="0020783A"/>
    <w:rsid w:val="00212C9F"/>
    <w:rsid w:val="00231ECD"/>
    <w:rsid w:val="00234F85"/>
    <w:rsid w:val="00235BAF"/>
    <w:rsid w:val="00241203"/>
    <w:rsid w:val="00241CDC"/>
    <w:rsid w:val="00275F65"/>
    <w:rsid w:val="00276704"/>
    <w:rsid w:val="00287239"/>
    <w:rsid w:val="00290B6C"/>
    <w:rsid w:val="002B18E1"/>
    <w:rsid w:val="002C1BF8"/>
    <w:rsid w:val="002C4324"/>
    <w:rsid w:val="002D1AEF"/>
    <w:rsid w:val="002D5DAB"/>
    <w:rsid w:val="002E3D8E"/>
    <w:rsid w:val="002E5C55"/>
    <w:rsid w:val="002F6A8A"/>
    <w:rsid w:val="002F7670"/>
    <w:rsid w:val="00303F14"/>
    <w:rsid w:val="00311352"/>
    <w:rsid w:val="00315E77"/>
    <w:rsid w:val="003422F5"/>
    <w:rsid w:val="00353A8E"/>
    <w:rsid w:val="003614E9"/>
    <w:rsid w:val="00370B84"/>
    <w:rsid w:val="00391B19"/>
    <w:rsid w:val="0039654D"/>
    <w:rsid w:val="003A2D92"/>
    <w:rsid w:val="003B02C6"/>
    <w:rsid w:val="003B5D27"/>
    <w:rsid w:val="003C14AF"/>
    <w:rsid w:val="003E0B34"/>
    <w:rsid w:val="003E1492"/>
    <w:rsid w:val="003E28A0"/>
    <w:rsid w:val="0041603F"/>
    <w:rsid w:val="00416E89"/>
    <w:rsid w:val="00425959"/>
    <w:rsid w:val="0042610F"/>
    <w:rsid w:val="004302C6"/>
    <w:rsid w:val="00435FD9"/>
    <w:rsid w:val="00451D9F"/>
    <w:rsid w:val="004635BC"/>
    <w:rsid w:val="004871FF"/>
    <w:rsid w:val="004A1F34"/>
    <w:rsid w:val="004A4240"/>
    <w:rsid w:val="004B3BC4"/>
    <w:rsid w:val="004C6D9B"/>
    <w:rsid w:val="004D6FA4"/>
    <w:rsid w:val="005239BD"/>
    <w:rsid w:val="0055610C"/>
    <w:rsid w:val="00592028"/>
    <w:rsid w:val="00592A80"/>
    <w:rsid w:val="00596702"/>
    <w:rsid w:val="005B68BB"/>
    <w:rsid w:val="005C275D"/>
    <w:rsid w:val="005E23E0"/>
    <w:rsid w:val="005E71B8"/>
    <w:rsid w:val="005E773C"/>
    <w:rsid w:val="005F2F74"/>
    <w:rsid w:val="00631967"/>
    <w:rsid w:val="00632E8E"/>
    <w:rsid w:val="00653477"/>
    <w:rsid w:val="0065631D"/>
    <w:rsid w:val="00665527"/>
    <w:rsid w:val="0067359C"/>
    <w:rsid w:val="00680EB7"/>
    <w:rsid w:val="0068703B"/>
    <w:rsid w:val="00695017"/>
    <w:rsid w:val="006A3322"/>
    <w:rsid w:val="006E4A4B"/>
    <w:rsid w:val="006F5BB7"/>
    <w:rsid w:val="006F5E1A"/>
    <w:rsid w:val="007073DD"/>
    <w:rsid w:val="00732C5B"/>
    <w:rsid w:val="007476BC"/>
    <w:rsid w:val="007513A1"/>
    <w:rsid w:val="00753632"/>
    <w:rsid w:val="007633BC"/>
    <w:rsid w:val="0079596E"/>
    <w:rsid w:val="0079678B"/>
    <w:rsid w:val="007A1AB7"/>
    <w:rsid w:val="007A40D9"/>
    <w:rsid w:val="007B7DC3"/>
    <w:rsid w:val="007C2C3B"/>
    <w:rsid w:val="007D7BEE"/>
    <w:rsid w:val="007E2543"/>
    <w:rsid w:val="007F3FF2"/>
    <w:rsid w:val="008168A3"/>
    <w:rsid w:val="00831BE4"/>
    <w:rsid w:val="00841AA8"/>
    <w:rsid w:val="00843FF1"/>
    <w:rsid w:val="00847CF6"/>
    <w:rsid w:val="00852B75"/>
    <w:rsid w:val="0085476E"/>
    <w:rsid w:val="00857BE2"/>
    <w:rsid w:val="00871B31"/>
    <w:rsid w:val="008857E1"/>
    <w:rsid w:val="008909C6"/>
    <w:rsid w:val="00890CF8"/>
    <w:rsid w:val="008912DA"/>
    <w:rsid w:val="00891F77"/>
    <w:rsid w:val="008C73BB"/>
    <w:rsid w:val="008D0471"/>
    <w:rsid w:val="008D32EA"/>
    <w:rsid w:val="008D3970"/>
    <w:rsid w:val="008F5017"/>
    <w:rsid w:val="00926468"/>
    <w:rsid w:val="00950DC1"/>
    <w:rsid w:val="0095538E"/>
    <w:rsid w:val="00971A48"/>
    <w:rsid w:val="00990F23"/>
    <w:rsid w:val="009A04D1"/>
    <w:rsid w:val="009A2111"/>
    <w:rsid w:val="009B04A7"/>
    <w:rsid w:val="009B34E2"/>
    <w:rsid w:val="009D0845"/>
    <w:rsid w:val="009F1C08"/>
    <w:rsid w:val="00A02D48"/>
    <w:rsid w:val="00A166FA"/>
    <w:rsid w:val="00A16D4B"/>
    <w:rsid w:val="00A269EC"/>
    <w:rsid w:val="00A4068F"/>
    <w:rsid w:val="00A50769"/>
    <w:rsid w:val="00A536F8"/>
    <w:rsid w:val="00A55E6B"/>
    <w:rsid w:val="00A704D3"/>
    <w:rsid w:val="00A72BD4"/>
    <w:rsid w:val="00A7532B"/>
    <w:rsid w:val="00A75B45"/>
    <w:rsid w:val="00A81519"/>
    <w:rsid w:val="00A9121A"/>
    <w:rsid w:val="00A94CFA"/>
    <w:rsid w:val="00A96DA5"/>
    <w:rsid w:val="00AA67BC"/>
    <w:rsid w:val="00AE0D2D"/>
    <w:rsid w:val="00AE2A11"/>
    <w:rsid w:val="00AF27A3"/>
    <w:rsid w:val="00B019EB"/>
    <w:rsid w:val="00B30B9E"/>
    <w:rsid w:val="00B37506"/>
    <w:rsid w:val="00B40F71"/>
    <w:rsid w:val="00B527EC"/>
    <w:rsid w:val="00B61271"/>
    <w:rsid w:val="00B643BC"/>
    <w:rsid w:val="00B64D18"/>
    <w:rsid w:val="00B8079D"/>
    <w:rsid w:val="00BA0471"/>
    <w:rsid w:val="00BA642B"/>
    <w:rsid w:val="00BB2A32"/>
    <w:rsid w:val="00BC2465"/>
    <w:rsid w:val="00BC75D5"/>
    <w:rsid w:val="00BD7095"/>
    <w:rsid w:val="00C03E20"/>
    <w:rsid w:val="00C06CE2"/>
    <w:rsid w:val="00C47D82"/>
    <w:rsid w:val="00C52CC6"/>
    <w:rsid w:val="00C65B09"/>
    <w:rsid w:val="00C75635"/>
    <w:rsid w:val="00C83C47"/>
    <w:rsid w:val="00C84F93"/>
    <w:rsid w:val="00CA623E"/>
    <w:rsid w:val="00CB1707"/>
    <w:rsid w:val="00CB2B79"/>
    <w:rsid w:val="00CB6597"/>
    <w:rsid w:val="00CC2B56"/>
    <w:rsid w:val="00CC43F0"/>
    <w:rsid w:val="00CC6B48"/>
    <w:rsid w:val="00CD11D7"/>
    <w:rsid w:val="00CD3ABB"/>
    <w:rsid w:val="00CE6D21"/>
    <w:rsid w:val="00CF0F7F"/>
    <w:rsid w:val="00D07119"/>
    <w:rsid w:val="00D164B5"/>
    <w:rsid w:val="00D2103F"/>
    <w:rsid w:val="00D31F29"/>
    <w:rsid w:val="00D42BE2"/>
    <w:rsid w:val="00D43ECF"/>
    <w:rsid w:val="00D50486"/>
    <w:rsid w:val="00D71BB9"/>
    <w:rsid w:val="00D851B3"/>
    <w:rsid w:val="00D914CF"/>
    <w:rsid w:val="00D93821"/>
    <w:rsid w:val="00DA2962"/>
    <w:rsid w:val="00DC2CB4"/>
    <w:rsid w:val="00DC4030"/>
    <w:rsid w:val="00DE103D"/>
    <w:rsid w:val="00DE57AF"/>
    <w:rsid w:val="00E03BA1"/>
    <w:rsid w:val="00E10F2E"/>
    <w:rsid w:val="00E12CBB"/>
    <w:rsid w:val="00E2233B"/>
    <w:rsid w:val="00E44D1A"/>
    <w:rsid w:val="00E607DF"/>
    <w:rsid w:val="00E650D3"/>
    <w:rsid w:val="00E859CD"/>
    <w:rsid w:val="00E97185"/>
    <w:rsid w:val="00EB13EB"/>
    <w:rsid w:val="00EC1B2D"/>
    <w:rsid w:val="00ED0181"/>
    <w:rsid w:val="00EE28DE"/>
    <w:rsid w:val="00F10695"/>
    <w:rsid w:val="00F10D7D"/>
    <w:rsid w:val="00F16241"/>
    <w:rsid w:val="00F17413"/>
    <w:rsid w:val="00F25420"/>
    <w:rsid w:val="00F5454F"/>
    <w:rsid w:val="00F709DE"/>
    <w:rsid w:val="00F7511D"/>
    <w:rsid w:val="00FA2FD8"/>
    <w:rsid w:val="00FA3417"/>
    <w:rsid w:val="00FB41CC"/>
    <w:rsid w:val="00FD044E"/>
    <w:rsid w:val="00FD4239"/>
    <w:rsid w:val="00FF5854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CABD89-5AB4-46CD-BEC4-26F61D27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5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E23E0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592A8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92A80"/>
    <w:rPr>
      <w:b/>
      <w:bCs/>
    </w:rPr>
  </w:style>
  <w:style w:type="paragraph" w:customStyle="1" w:styleId="Body">
    <w:name w:val="Body"/>
    <w:rsid w:val="00852B7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table" w:customStyle="1" w:styleId="Calendar4">
    <w:name w:val="Calendar 4"/>
    <w:basedOn w:val="TableNormal"/>
    <w:uiPriority w:val="99"/>
    <w:qFormat/>
    <w:rsid w:val="00A8151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bidi="en-US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8151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519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9678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9678B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79678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7E254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D1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4871F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871F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Default">
    <w:name w:val="Default"/>
    <w:rsid w:val="0019624D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</w:rPr>
  </w:style>
  <w:style w:type="paragraph" w:styleId="Footer">
    <w:name w:val="footer"/>
    <w:basedOn w:val="Normal"/>
    <w:link w:val="FooterChar"/>
    <w:uiPriority w:val="99"/>
    <w:unhideWhenUsed/>
    <w:rsid w:val="009B34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34E2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CharCharCharCharCharCharChar">
    <w:name w:val="Char Char Char Char Char Char Char"/>
    <w:basedOn w:val="Normal"/>
    <w:next w:val="Normal"/>
    <w:rsid w:val="00CB1707"/>
    <w:pPr>
      <w:spacing w:after="160" w:line="240" w:lineRule="exact"/>
    </w:pPr>
    <w:rPr>
      <w:rFonts w:ascii="Tahoma" w:hAnsi="Tahoma"/>
      <w:sz w:val="24"/>
      <w:lang w:val="en-US" w:eastAsia="en-US"/>
    </w:rPr>
  </w:style>
  <w:style w:type="paragraph" w:customStyle="1" w:styleId="CharCharCharCharCharCharChar0">
    <w:name w:val="Char Char Char Char Char Char Char"/>
    <w:basedOn w:val="Normal"/>
    <w:next w:val="Normal"/>
    <w:rsid w:val="006E4A4B"/>
    <w:pPr>
      <w:spacing w:after="160" w:line="240" w:lineRule="exact"/>
    </w:pPr>
    <w:rPr>
      <w:rFonts w:ascii="Tahoma" w:hAnsi="Tahoma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04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3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68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9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72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20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18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833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1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7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6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8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5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75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45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55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07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86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6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9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6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1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42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3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6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2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0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4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8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98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3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49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8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4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38B02-AA88-4B2C-846A-6698D17DC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1561</TotalTime>
  <Pages>1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https://mul2-edu.gov.am/tasks/983018/oneclick/ampopatert03.02.docx?token=886d2794ed821cb3b7a9996d59daeceb</cp:keywords>
  <dc:description/>
  <cp:lastModifiedBy>User</cp:lastModifiedBy>
  <cp:revision>116</cp:revision>
  <cp:lastPrinted>2023-06-12T20:53:00Z</cp:lastPrinted>
  <dcterms:created xsi:type="dcterms:W3CDTF">2022-01-18T06:44:00Z</dcterms:created>
  <dcterms:modified xsi:type="dcterms:W3CDTF">2025-03-26T09:55:00Z</dcterms:modified>
</cp:coreProperties>
</file>