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4C0335" w14:textId="1223C3D3" w:rsidR="00436B94" w:rsidRPr="0084678A" w:rsidRDefault="00436B94" w:rsidP="00D1544C">
      <w:pPr>
        <w:spacing w:line="360" w:lineRule="auto"/>
        <w:jc w:val="center"/>
        <w:rPr>
          <w:rFonts w:ascii="GHEA Grapalat" w:hAnsi="GHEA Grapalat"/>
          <w:b/>
          <w:bCs/>
          <w:sz w:val="24"/>
          <w:szCs w:val="24"/>
          <w:lang w:val="hy-AM"/>
        </w:rPr>
      </w:pPr>
      <w:r w:rsidRPr="0084678A">
        <w:rPr>
          <w:rFonts w:ascii="GHEA Grapalat" w:hAnsi="GHEA Grapalat"/>
          <w:b/>
          <w:bCs/>
          <w:sz w:val="24"/>
          <w:szCs w:val="24"/>
          <w:lang w:val="hy-AM"/>
        </w:rPr>
        <w:t>ՀԻՄՆԱՎՈՐՈՒՄ</w:t>
      </w:r>
    </w:p>
    <w:p w14:paraId="2465F105" w14:textId="7D1CBCE6" w:rsidR="00D44F9E" w:rsidRPr="00623A0A" w:rsidRDefault="00623A0A" w:rsidP="00623A0A">
      <w:pPr>
        <w:spacing w:line="276" w:lineRule="auto"/>
        <w:jc w:val="center"/>
        <w:rPr>
          <w:rFonts w:ascii="GHEA Grapalat" w:hAnsi="GHEA Grapalat"/>
          <w:b/>
          <w:bCs/>
          <w:sz w:val="24"/>
          <w:szCs w:val="24"/>
          <w:lang w:val="hy-AM"/>
        </w:rPr>
      </w:pPr>
      <w:r w:rsidRPr="00623A0A">
        <w:rPr>
          <w:rFonts w:ascii="GHEA Grapalat" w:hAnsi="GHEA Grapalat"/>
          <w:b/>
          <w:bCs/>
          <w:sz w:val="24"/>
          <w:szCs w:val="24"/>
          <w:lang w:val="hy-AM"/>
        </w:rPr>
        <w:t xml:space="preserve">«ՏՆՏԵՍԱԿԱՆ ՄՐՑԱԿՑՈՒԹՅԱՆ ՊԱՇՏՊԱՆՈՒԹՅԱՆ ՄԱՍԻՆ» ՕՐԵՆՔՈՒՄ ԼՐԱՑՈՒՄՆԵՐ ԵՎ ՓՈՓՈԽՈՒԹՅՈՒՆՆԵՐ ԿԱՏԱՐԵԼՈՒ ՄԱՍԻՆ», </w:t>
      </w:r>
      <w:r w:rsidRPr="00623A0A">
        <w:rPr>
          <w:rFonts w:ascii="GHEA Grapalat" w:hAnsi="GHEA Grapalat" w:cs="Cambria Math"/>
          <w:b/>
          <w:bCs/>
          <w:sz w:val="24"/>
          <w:szCs w:val="24"/>
          <w:lang w:val="hy-AM"/>
        </w:rPr>
        <w:t xml:space="preserve">«ՍՊԱՌՈՂՆԵՐԻ ԻՐԱՎՈՒՆՔՆԵՐԻ ՊԱՇՏՊԱՆՈՒԹՅԱՆ ՄԱՍԻՆ» ՕՐԵՆՔՈՒՄ ՓՈՓՈԽՈՒԹՅՈՒՆՆԵՐ ԵՎ ԼՐԱՑՈՒՄՆԵՐ ԿԱՏԱՐԵԼՈՒ ՄԱՍԻՆ», </w:t>
      </w:r>
      <w:r w:rsidRPr="00623A0A">
        <w:rPr>
          <w:rFonts w:ascii="GHEA Grapalat" w:hAnsi="GHEA Grapalat"/>
          <w:b/>
          <w:bCs/>
          <w:sz w:val="24"/>
          <w:szCs w:val="24"/>
          <w:lang w:val="hy-AM"/>
        </w:rPr>
        <w:t xml:space="preserve">«ԱՌԵՎՏՐԻ ԵՎ ԾԱՌԱՅՈՒԹՅՈՒՆՆԵՐԻ ՄԱՍԻՆ» ՕՐԵՆՔՈՒՄ ԼՐԱՑՈՒՄՆԵՐ ԵՎ ՓՈՓՈԽՈՒԹՅՈՒՆՆԵՐ ԿԱՏԱՐԵԼՈՒ ՄԱՍԻՆ», «ԳՈՎԱԶԴԻ ՄԱՍԻՆ» ՕՐԵՆՔՈՒՄ ԼՐԱՑՈՒՄՆԵՐ ԵՎ ՓՈՓՈԽՈՒԹՅՈՒՆՆԵՐ ԿԱՏԱՐԵԼՈՒ ՄԱՍԻՆ», «ՀԱՅԱՍՏԱՆԻ ՀԱՆՐԱՊԵՏՈՒԹՅՈՒՆՈՒՄ ՍՏՈՒԳՈՒՄՆԵՐԻ ԿԱԶՄԱԿԵՐՊՄԱՆ ԵՎ ԱՆՑԿԱՑՄԱՆ ՄԱՍԻՆ» ՕՐԵՆՔՈՒՄ ՓՈՓՈԽՈՒԹՅՈՒՆՆԵՐ ԵՎ ԼՐԱՑՈՒՄ ԿԱՏԱՐԵԼՈՒ ՄԱՍԻՆ», «ՎԱՐՉԱԿԱՆ ԻՐԱՎԱԽԱԽՏՈՒՄՆԵՐԻ ՎԵՐԱԲԵՐՅԱԼ ՀԱՅԱՍՏԱՆԻ ՀԱՆՐԱՊԵՏՈՒԹՅԱՆ ՕՐԵՆՍԳՐՔՈՒՄ ԼՐԱՑՈՒՄՆԵՐ ԵՎ ՓՈՓՈԽՈՒԹՅՈՒՆՆԵՐ ԿԱՏԱՐԵԼՈՒ ՄԱՍԻՆ», «ՕՊԵՐԱՏԻՎ-ՀԵՏԱԽՈՒԶԱԿԱՆ ԳՈՐԾՈՒՆԵՈՒԹՅԱՆ ՄԱՍԻՆ» ՕՐԵՆՔՈՒՄ  ՓՈՓՈԽՈՒԹՅՈՒՆ ԿԱՏԱՐԵԼՈՒ ՄԱՍԻՆ», «ԿԵՆՏՐՈՆԱԿԱՆ ԲԱՆԿԻ ՄԱՍԻՆ» ՕՐԵՆՔՈՒՄ ՓՈՓՈԽՈՒԹՅՈՒՆ ԿԱՏԱՐԵԼՈՒ ՄԱՍԻՆ», «ԻՐԱՎԱԲԱՆԱԿԱՆ ԱՆՁԱՆՑ ՊԵՏԱԿԱՆ ԳՐԱՆՑՄԱՆ, ԻՐԱՎԱԲԱՆԱԿԱՆ ԱՆՁԱՆՑ ԱՌԱՆՁՆԱՑՎԱԾ ՍՏՈՐԱԲԱԺԱՆՈՒՄՆԵՐԻ, ՀԻՄՆԱՐԿՆԵՐԻ ԵՎ ԱՆՀԱՏ ՁԵՌՆԱՐԿԱՏԵՐԵՐԻ ՊԵՏԱԿԱՆ ՀԱՇՎԱՌՄԱՆ ՄԱՍԻՆ» ՕՐԵՆՔՈՒՄ ՓՈՓՈԽՈՒԹՅՈՒՆՆԵՐ ԿԱՏԱՐԵԼՈՒ ՄԱՍԻՆ», «ԴԱՏԱԿԱՆ ԱԿՏԵՐԻ ՀԱՐԿԱԴԻՐ ԿԱՏԱՐՄԱՆ ՄԱՍԻՆ» ՕՐԵՆՔՈՒՄ ՓՈՓՈԽՈՒԹՅՈՒՆՆԵՐ ԵՎ ԼՐԱՑՈՒՄ ԿԱՏԱՐԵԼՈՒ ՄԱՍԻՆ», ՀԱՅԱՍՏԱՆԻ ՀԱՆՐԱՊԵՏՈՒԹՅԱՆ ՔԱՂԱՔԱՑԻԱԿԱՆ ՕՐԵՆՍԳՐՔՈՒՄ ՓՈՓՈԽՈՒԹՅՈՒՆ ԿԱՏԱՐԵԼՈՒ ՄԱՍԻՆ», «ԷԼԵԿՏՐՈՆԱՅԻՆ ՀԱՂՈՐԴԱԿՑՈՒԹՅԱՆ ՄԱՍԻՆ» ՕՐԵՆՔՈՒՄ ՓՈՓՈԽՈՒԹՅՈՒՆՆԵՐ ԿԱՏԱՐԵԼՈՒ ՄԱՍԻՆ», «ՍՆԱՆԿՈՒԹՅԱՆ ՄԱՍԻՆ» ՕՐԵՆՔՈՒՄ ՓՈՓՈԽՈՒԹՅՈՒՆ ԿԱՏԱՐԵԼՈՒ ՄԱՍԻՆ», «ԱՐԺԵԹՂԹԵՐԻ ՇՈՒԿԱՅԻ ՄԱՍԻՆ» ՕՐԵՆՔՈՒՄ ՓՈՓՈԽՈՒԹՅՈՒՆՆԵՐ ԿԱՏԱՐԵԼՈՒ ՄԱՍԻՆ», ՀԱՅԱՍՏԱՆԻ ՀԱՆՐԱՊԵՏՈՒԹՅԱՆ ՔՐԵԱԿԱՆ ԴԱՏԱՎԱՐՈՒԹՅԱՆ ՕՐԵՆՍԳՐՔՈՒՄ ՓՈՓՈԽՈՒԹՅՈՒՆ ԿԱՏԱՐԵԼՈՒ ՄԱՍԻՆ», </w:t>
      </w:r>
      <w:r w:rsidRPr="00623A0A">
        <w:rPr>
          <w:rFonts w:ascii="GHEA Grapalat" w:hAnsi="GHEA Grapalat"/>
          <w:b/>
          <w:bCs/>
          <w:kern w:val="2"/>
          <w:sz w:val="24"/>
          <w:szCs w:val="24"/>
          <w:lang w:val="hy-AM"/>
          <w14:ligatures w14:val="standardContextual"/>
        </w:rPr>
        <w:t xml:space="preserve">ՀԱՅԱՍՏԱՆԻ ՀԱՆՐԱՊԵՏՈՒԹՅԱՆ ՔԱՂԱՔԱՑԻԱԿԱՆ ԴԱՏԱՎԱՐՈՒԹՅԱՆ ՕՐԵՆՍԳՐՔՈՒՄ </w:t>
      </w:r>
      <w:r w:rsidRPr="00623A0A">
        <w:rPr>
          <w:rFonts w:ascii="GHEA Grapalat" w:hAnsi="GHEA Grapalat"/>
          <w:b/>
          <w:bCs/>
          <w:sz w:val="24"/>
          <w:szCs w:val="24"/>
          <w:lang w:val="hy-AM"/>
        </w:rPr>
        <w:t xml:space="preserve">ՓՈՓՈԽՈՒԹՅՈՒՆ </w:t>
      </w:r>
      <w:r w:rsidRPr="00623A0A">
        <w:rPr>
          <w:rFonts w:ascii="GHEA Grapalat" w:hAnsi="GHEA Grapalat"/>
          <w:b/>
          <w:bCs/>
          <w:kern w:val="2"/>
          <w:sz w:val="24"/>
          <w:szCs w:val="24"/>
          <w:lang w:val="hy-AM"/>
          <w14:ligatures w14:val="standardContextual"/>
        </w:rPr>
        <w:t xml:space="preserve">ԿԱՏԱՐԵԼՈՒ ՄԱՍԻՆ», ՀԱՅԱՍՏԱՆԻ ՀԱՆՐԱՊԵՏՈՒԹՅԱՆ ՎԱՐՉԱԿԱՆ ԴԱՏԱՎԱՐՈՒԹՅԱՆ ՕՐԵՆՍԳՐՔՈՒՄ </w:t>
      </w:r>
      <w:r w:rsidRPr="00623A0A">
        <w:rPr>
          <w:rFonts w:ascii="GHEA Grapalat" w:hAnsi="GHEA Grapalat"/>
          <w:b/>
          <w:bCs/>
          <w:sz w:val="24"/>
          <w:szCs w:val="24"/>
          <w:lang w:val="hy-AM"/>
        </w:rPr>
        <w:t xml:space="preserve">ՓՈՓՈԽՈՒԹՅՈՒՆ </w:t>
      </w:r>
      <w:r w:rsidRPr="00623A0A">
        <w:rPr>
          <w:rFonts w:ascii="GHEA Grapalat" w:hAnsi="GHEA Grapalat"/>
          <w:b/>
          <w:bCs/>
          <w:kern w:val="2"/>
          <w:sz w:val="24"/>
          <w:szCs w:val="24"/>
          <w:lang w:val="hy-AM"/>
          <w14:ligatures w14:val="standardContextual"/>
        </w:rPr>
        <w:t xml:space="preserve">ԿԱՏԱՐԵԼՈՒ ՄԱՍԻՆ», </w:t>
      </w:r>
      <w:r w:rsidRPr="00623A0A">
        <w:rPr>
          <w:rFonts w:ascii="GHEA Grapalat" w:hAnsi="GHEA Grapalat"/>
          <w:b/>
          <w:bCs/>
          <w:sz w:val="24"/>
          <w:szCs w:val="24"/>
          <w:lang w:val="hy-AM"/>
        </w:rPr>
        <w:t xml:space="preserve">«ՌԱԶՄԱՐԴՅՈւՆԱԲԵՐԱԿԱՆ ՀԱՄԱԼԻՐԻ ՄԱՍԻՆ» ՕՐԵՆՔՈՒՄ ՓՈՓՈԽՈՒԹՅՈՒՆ ԿԱՏԱՐԵԼՈՒ ՄԱՍԻՆ», «ԳՆՈՒՄՆԵՐԻ ՄԱՍԻՆ» ՕՐԵՆՔՈՒՄ ՓՈՓՈԽՈՒԹՅՈՒՆ ԿԱՏԱՐԵԼՈՒ ՄԱՍԻՆ», </w:t>
      </w:r>
      <w:r w:rsidRPr="00623A0A">
        <w:rPr>
          <w:rFonts w:ascii="GHEA Grapalat" w:hAnsi="GHEA Grapalat"/>
          <w:b/>
          <w:bCs/>
          <w:kern w:val="2"/>
          <w:sz w:val="24"/>
          <w:szCs w:val="24"/>
          <w:lang w:val="hy-AM"/>
          <w14:ligatures w14:val="standardContextual"/>
        </w:rPr>
        <w:t xml:space="preserve">ՀԱՅԱՍՏԱՆԻ ՀԱՆՐԱՊԵՏՈՒԹՅԱՆ ՀԱՐԿԱՅԻՆ ՕՐԵՆՍԳՐՔՈՒՄ </w:t>
      </w:r>
      <w:r w:rsidRPr="00623A0A">
        <w:rPr>
          <w:rFonts w:ascii="GHEA Grapalat" w:hAnsi="GHEA Grapalat"/>
          <w:b/>
          <w:bCs/>
          <w:sz w:val="24"/>
          <w:szCs w:val="24"/>
          <w:lang w:val="hy-AM"/>
        </w:rPr>
        <w:t xml:space="preserve">ՓՈՓՈԽՈՒԹՅՈՒՆ </w:t>
      </w:r>
      <w:r w:rsidRPr="00623A0A">
        <w:rPr>
          <w:rFonts w:ascii="GHEA Grapalat" w:hAnsi="GHEA Grapalat"/>
          <w:b/>
          <w:bCs/>
          <w:kern w:val="2"/>
          <w:sz w:val="24"/>
          <w:szCs w:val="24"/>
          <w:lang w:val="hy-AM"/>
          <w14:ligatures w14:val="standardContextual"/>
        </w:rPr>
        <w:t>ԿԱՏԱՐԵԼՈՒ ՄԱՍԻՆ»,</w:t>
      </w:r>
      <w:r w:rsidRPr="00623A0A">
        <w:rPr>
          <w:rFonts w:ascii="GHEA Grapalat" w:hAnsi="GHEA Grapalat"/>
          <w:b/>
          <w:bCs/>
          <w:sz w:val="24"/>
          <w:szCs w:val="24"/>
          <w:lang w:val="hy-AM"/>
        </w:rPr>
        <w:t xml:space="preserve"> «ԱՊԱՀՈՎԱԳՐՈՒԹՅԱՆ ԵՎ </w:t>
      </w:r>
      <w:r w:rsidRPr="00623A0A">
        <w:rPr>
          <w:rFonts w:ascii="GHEA Grapalat" w:hAnsi="GHEA Grapalat"/>
          <w:b/>
          <w:bCs/>
          <w:sz w:val="24"/>
          <w:szCs w:val="24"/>
          <w:lang w:val="hy-AM"/>
        </w:rPr>
        <w:lastRenderedPageBreak/>
        <w:t xml:space="preserve">ԱՊԱՀՈՎԱԳՐԱԿԱՆ ԳՈՐԾՈՒՆԵՈՒԹՅԱՆ ՄԱՍԻՆ»  ՕՐԵՆՔՈՒՄ ՓՈՓՈԽՈՒԹՅՈՒՆ ԿԱՏԱՐԵԼՈՒ ՄԱՍԻՆ» </w:t>
      </w:r>
      <w:r w:rsidR="00436B94" w:rsidRPr="00623A0A">
        <w:rPr>
          <w:rFonts w:ascii="GHEA Grapalat" w:hAnsi="GHEA Grapalat"/>
          <w:b/>
          <w:bCs/>
          <w:sz w:val="24"/>
          <w:szCs w:val="24"/>
          <w:lang w:val="hy-AM"/>
        </w:rPr>
        <w:t>ՕՐԵՆՔՆԵՐԻ ԸՆԴՈՒՆՄԱՆ</w:t>
      </w:r>
    </w:p>
    <w:p w14:paraId="32B5ADE4" w14:textId="346F142E" w:rsidR="00436B94" w:rsidRPr="0084678A" w:rsidRDefault="00436B94" w:rsidP="00D1544C">
      <w:pPr>
        <w:spacing w:after="0" w:line="360" w:lineRule="auto"/>
        <w:jc w:val="center"/>
        <w:rPr>
          <w:rFonts w:ascii="GHEA Grapalat" w:hAnsi="GHEA Grapalat"/>
          <w:b/>
          <w:bCs/>
          <w:lang w:val="hy-AM"/>
        </w:rPr>
      </w:pPr>
      <w:r w:rsidRPr="0084678A">
        <w:rPr>
          <w:rFonts w:ascii="GHEA Grapalat" w:hAnsi="GHEA Grapalat"/>
          <w:b/>
          <w:bCs/>
          <w:lang w:val="hy-AM"/>
        </w:rPr>
        <w:t xml:space="preserve"> </w:t>
      </w:r>
    </w:p>
    <w:p w14:paraId="384AD8F6" w14:textId="054E9BF0" w:rsidR="00D44F9E" w:rsidRPr="00EA422C" w:rsidRDefault="00436B94" w:rsidP="00D1544C">
      <w:pPr>
        <w:spacing w:after="0" w:line="360" w:lineRule="auto"/>
        <w:ind w:firstLine="567"/>
        <w:jc w:val="both"/>
        <w:rPr>
          <w:rFonts w:ascii="GHEA Grapalat" w:hAnsi="GHEA Grapalat"/>
          <w:b/>
          <w:bCs/>
          <w:i/>
          <w:iCs/>
          <w:sz w:val="24"/>
          <w:szCs w:val="24"/>
          <w:lang w:val="hy-AM"/>
        </w:rPr>
      </w:pPr>
      <w:r w:rsidRPr="00EA422C">
        <w:rPr>
          <w:rFonts w:ascii="GHEA Grapalat" w:hAnsi="GHEA Grapalat"/>
          <w:b/>
          <w:bCs/>
          <w:i/>
          <w:iCs/>
          <w:sz w:val="24"/>
          <w:szCs w:val="24"/>
          <w:lang w:val="hy-AM"/>
        </w:rPr>
        <w:t>1.</w:t>
      </w:r>
      <w:r w:rsidR="00D44F9E" w:rsidRPr="00EA422C">
        <w:rPr>
          <w:rFonts w:ascii="GHEA Grapalat" w:hAnsi="GHEA Grapalat"/>
          <w:b/>
          <w:bCs/>
          <w:i/>
          <w:iCs/>
          <w:sz w:val="24"/>
          <w:szCs w:val="24"/>
          <w:lang w:val="hy-AM"/>
        </w:rPr>
        <w:t xml:space="preserve"> </w:t>
      </w:r>
      <w:r w:rsidRPr="00EA422C">
        <w:rPr>
          <w:rFonts w:ascii="GHEA Grapalat" w:hAnsi="GHEA Grapalat"/>
          <w:b/>
          <w:bCs/>
          <w:i/>
          <w:iCs/>
          <w:sz w:val="24"/>
          <w:szCs w:val="24"/>
          <w:lang w:val="hy-AM"/>
        </w:rPr>
        <w:t>Ընթացիկ իրավիճակը և իրավական ակտի ընդունման անհրաժեշտությունը.</w:t>
      </w:r>
    </w:p>
    <w:p w14:paraId="3BA8A9A3" w14:textId="0553FDFC" w:rsidR="004A5922" w:rsidRPr="0084678A" w:rsidRDefault="004A5922" w:rsidP="00D1544C">
      <w:pPr>
        <w:spacing w:after="0" w:line="360" w:lineRule="auto"/>
        <w:ind w:firstLine="567"/>
        <w:jc w:val="both"/>
        <w:rPr>
          <w:rFonts w:ascii="GHEA Grapalat" w:eastAsia="Calibri" w:hAnsi="GHEA Grapalat" w:cs="Times New Roman"/>
          <w:sz w:val="24"/>
          <w:szCs w:val="24"/>
          <w:lang w:val="hy-AM" w:eastAsia="fr-FR"/>
        </w:rPr>
      </w:pPr>
      <w:bookmarkStart w:id="0" w:name="_Hlk161781991"/>
      <w:r w:rsidRPr="0084678A">
        <w:rPr>
          <w:rFonts w:ascii="GHEA Grapalat" w:eastAsia="Calibri" w:hAnsi="GHEA Grapalat" w:cs="Times New Roman"/>
          <w:sz w:val="24"/>
          <w:szCs w:val="24"/>
          <w:lang w:val="hy-AM" w:eastAsia="fr-FR"/>
        </w:rPr>
        <w:t xml:space="preserve">Սպառողների պաշտպանության կայուն և զարգացած համակարգի ձևավորումը բխում է տնտեսական, սոցիալական և մշակութային ոլորտներում պետության քաղաքականության հիմնական նպատակներից։ Մասնավորապես՝ սպառողների շահերի արդյունավետ պաշտպանությունը և ապրանքների, ծառայությունների և աշխատանքների որակի նկատմամբ վերահսկողությունը էական </w:t>
      </w:r>
      <w:r w:rsidR="005E69E3" w:rsidRPr="0084678A">
        <w:rPr>
          <w:rFonts w:ascii="GHEA Grapalat" w:eastAsia="Calibri" w:hAnsi="GHEA Grapalat" w:cs="Times New Roman"/>
          <w:sz w:val="24"/>
          <w:szCs w:val="24"/>
          <w:lang w:val="hy-AM" w:eastAsia="fr-FR"/>
        </w:rPr>
        <w:t xml:space="preserve">նշանակություն </w:t>
      </w:r>
      <w:r w:rsidRPr="0084678A">
        <w:rPr>
          <w:rFonts w:ascii="GHEA Grapalat" w:eastAsia="Calibri" w:hAnsi="GHEA Grapalat" w:cs="Times New Roman"/>
          <w:sz w:val="24"/>
          <w:szCs w:val="24"/>
          <w:lang w:val="hy-AM" w:eastAsia="fr-FR"/>
        </w:rPr>
        <w:t xml:space="preserve">ունի </w:t>
      </w:r>
      <w:r w:rsidR="005E69E3" w:rsidRPr="0084678A">
        <w:rPr>
          <w:rFonts w:ascii="GHEA Grapalat" w:eastAsia="Calibri" w:hAnsi="GHEA Grapalat" w:cs="Times New Roman"/>
          <w:sz w:val="24"/>
          <w:szCs w:val="24"/>
          <w:lang w:val="hy-AM" w:eastAsia="fr-FR"/>
        </w:rPr>
        <w:t xml:space="preserve">բարեխիղճ </w:t>
      </w:r>
      <w:r w:rsidRPr="0084678A">
        <w:rPr>
          <w:rFonts w:ascii="GHEA Grapalat" w:eastAsia="Calibri" w:hAnsi="GHEA Grapalat" w:cs="Times New Roman"/>
          <w:sz w:val="24"/>
          <w:szCs w:val="24"/>
          <w:lang w:val="hy-AM" w:eastAsia="fr-FR"/>
        </w:rPr>
        <w:t>տնտեսական գործունեությ</w:t>
      </w:r>
      <w:r w:rsidR="005E69E3" w:rsidRPr="0084678A">
        <w:rPr>
          <w:rFonts w:ascii="GHEA Grapalat" w:eastAsia="Calibri" w:hAnsi="GHEA Grapalat" w:cs="Times New Roman"/>
          <w:sz w:val="24"/>
          <w:szCs w:val="24"/>
          <w:lang w:val="hy-AM" w:eastAsia="fr-FR"/>
        </w:rPr>
        <w:t>ա</w:t>
      </w:r>
      <w:r w:rsidRPr="0084678A">
        <w:rPr>
          <w:rFonts w:ascii="GHEA Grapalat" w:eastAsia="Calibri" w:hAnsi="GHEA Grapalat" w:cs="Times New Roman"/>
          <w:sz w:val="24"/>
          <w:szCs w:val="24"/>
          <w:lang w:val="hy-AM" w:eastAsia="fr-FR"/>
        </w:rPr>
        <w:t>ն իրականաց</w:t>
      </w:r>
      <w:r w:rsidR="005E69E3" w:rsidRPr="0084678A">
        <w:rPr>
          <w:rFonts w:ascii="GHEA Grapalat" w:eastAsia="Calibri" w:hAnsi="GHEA Grapalat" w:cs="Times New Roman"/>
          <w:sz w:val="24"/>
          <w:szCs w:val="24"/>
          <w:lang w:val="hy-AM" w:eastAsia="fr-FR"/>
        </w:rPr>
        <w:t>ման համար անհրաժեշտ միջավայրի ստեղծման և ընդհանուր առմամբ տնտեսության զարգացման համար։</w:t>
      </w:r>
    </w:p>
    <w:p w14:paraId="3F0A7DB5" w14:textId="30C0DC00" w:rsidR="008C6E7C" w:rsidRPr="0084678A" w:rsidRDefault="00716600" w:rsidP="00D1544C">
      <w:pPr>
        <w:spacing w:after="0" w:line="360" w:lineRule="auto"/>
        <w:ind w:firstLine="567"/>
        <w:jc w:val="both"/>
        <w:rPr>
          <w:rFonts w:ascii="GHEA Grapalat" w:eastAsia="Calibri" w:hAnsi="GHEA Grapalat" w:cs="Times New Roman"/>
          <w:sz w:val="24"/>
          <w:szCs w:val="24"/>
          <w:lang w:val="hy-AM" w:eastAsia="fr-FR"/>
        </w:rPr>
      </w:pPr>
      <w:r w:rsidRPr="0084678A">
        <w:rPr>
          <w:rFonts w:ascii="GHEA Grapalat" w:eastAsia="Calibri" w:hAnsi="GHEA Grapalat" w:cs="Times New Roman"/>
          <w:sz w:val="24"/>
          <w:szCs w:val="24"/>
          <w:lang w:val="hy-AM" w:eastAsia="fr-FR"/>
        </w:rPr>
        <w:t>Սույն դեպքում սպառողների իրավունքների պաշտպանության ոլորտը կարգավորող հիմնական օրենքը</w:t>
      </w:r>
      <w:r w:rsidR="00571FC6" w:rsidRPr="0084678A">
        <w:rPr>
          <w:rFonts w:ascii="GHEA Grapalat" w:eastAsia="Calibri" w:hAnsi="GHEA Grapalat" w:cs="Times New Roman"/>
          <w:sz w:val="24"/>
          <w:szCs w:val="24"/>
          <w:lang w:val="hy-AM" w:eastAsia="fr-FR"/>
        </w:rPr>
        <w:t xml:space="preserve"> </w:t>
      </w:r>
      <w:r w:rsidRPr="0084678A">
        <w:rPr>
          <w:rFonts w:ascii="GHEA Grapalat" w:eastAsia="Calibri" w:hAnsi="GHEA Grapalat" w:cs="Times New Roman"/>
          <w:sz w:val="24"/>
          <w:szCs w:val="24"/>
          <w:lang w:val="hy-AM" w:eastAsia="fr-FR"/>
        </w:rPr>
        <w:t>«Սպառողների իրավունքների պաշտպանության մասին» օրենք</w:t>
      </w:r>
      <w:r w:rsidR="00571FC6" w:rsidRPr="0084678A">
        <w:rPr>
          <w:rFonts w:ascii="GHEA Grapalat" w:eastAsia="Calibri" w:hAnsi="GHEA Grapalat" w:cs="Times New Roman"/>
          <w:sz w:val="24"/>
          <w:szCs w:val="24"/>
          <w:lang w:val="hy-AM" w:eastAsia="fr-FR"/>
        </w:rPr>
        <w:t>ն</w:t>
      </w:r>
      <w:r w:rsidRPr="0084678A">
        <w:rPr>
          <w:rFonts w:ascii="GHEA Grapalat" w:eastAsia="Calibri" w:hAnsi="GHEA Grapalat" w:cs="Times New Roman"/>
          <w:sz w:val="24"/>
          <w:szCs w:val="24"/>
          <w:lang w:val="hy-AM" w:eastAsia="fr-FR"/>
        </w:rPr>
        <w:t xml:space="preserve"> </w:t>
      </w:r>
      <w:r w:rsidR="00571FC6" w:rsidRPr="0084678A">
        <w:rPr>
          <w:rFonts w:ascii="GHEA Grapalat" w:eastAsia="Calibri" w:hAnsi="GHEA Grapalat" w:cs="Times New Roman"/>
          <w:sz w:val="24"/>
          <w:szCs w:val="24"/>
          <w:lang w:val="hy-AM" w:eastAsia="fr-FR"/>
        </w:rPr>
        <w:t>է, որն ընդունվել է 200</w:t>
      </w:r>
      <w:r w:rsidR="00C0066A" w:rsidRPr="0084678A">
        <w:rPr>
          <w:rFonts w:ascii="GHEA Grapalat" w:eastAsia="Calibri" w:hAnsi="GHEA Grapalat" w:cs="Times New Roman"/>
          <w:sz w:val="24"/>
          <w:szCs w:val="24"/>
          <w:lang w:val="hy-AM" w:eastAsia="fr-FR"/>
        </w:rPr>
        <w:t>1</w:t>
      </w:r>
      <w:r w:rsidR="00571FC6" w:rsidRPr="0084678A">
        <w:rPr>
          <w:rFonts w:ascii="GHEA Grapalat" w:eastAsia="Calibri" w:hAnsi="GHEA Grapalat" w:cs="Times New Roman"/>
          <w:sz w:val="24"/>
          <w:szCs w:val="24"/>
          <w:lang w:val="hy-AM" w:eastAsia="fr-FR"/>
        </w:rPr>
        <w:t xml:space="preserve"> թվականի </w:t>
      </w:r>
      <w:r w:rsidR="00C0066A" w:rsidRPr="0084678A">
        <w:rPr>
          <w:rFonts w:ascii="GHEA Grapalat" w:eastAsia="Calibri" w:hAnsi="GHEA Grapalat" w:cs="Times New Roman"/>
          <w:sz w:val="24"/>
          <w:szCs w:val="24"/>
          <w:lang w:val="hy-AM" w:eastAsia="fr-FR"/>
        </w:rPr>
        <w:t xml:space="preserve">հունվարի </w:t>
      </w:r>
      <w:r w:rsidR="00571FC6" w:rsidRPr="0084678A">
        <w:rPr>
          <w:rFonts w:ascii="GHEA Grapalat" w:eastAsia="Calibri" w:hAnsi="GHEA Grapalat" w:cs="Times New Roman"/>
          <w:sz w:val="24"/>
          <w:szCs w:val="24"/>
          <w:lang w:val="hy-AM" w:eastAsia="fr-FR"/>
        </w:rPr>
        <w:t xml:space="preserve"> </w:t>
      </w:r>
      <w:r w:rsidR="00C0066A" w:rsidRPr="0084678A">
        <w:rPr>
          <w:rFonts w:ascii="GHEA Grapalat" w:eastAsia="Calibri" w:hAnsi="GHEA Grapalat" w:cs="Times New Roman"/>
          <w:sz w:val="24"/>
          <w:szCs w:val="24"/>
          <w:lang w:val="hy-AM" w:eastAsia="fr-FR"/>
        </w:rPr>
        <w:t>1</w:t>
      </w:r>
      <w:r w:rsidR="00571FC6" w:rsidRPr="0084678A">
        <w:rPr>
          <w:rFonts w:ascii="GHEA Grapalat" w:eastAsia="Calibri" w:hAnsi="GHEA Grapalat" w:cs="Times New Roman"/>
          <w:sz w:val="24"/>
          <w:szCs w:val="24"/>
          <w:lang w:val="hy-AM" w:eastAsia="fr-FR"/>
        </w:rPr>
        <w:t>-ին և մինչ օրս ենթարկվել</w:t>
      </w:r>
      <w:r w:rsidR="00965865" w:rsidRPr="0084678A">
        <w:rPr>
          <w:rFonts w:ascii="GHEA Grapalat" w:eastAsia="Calibri" w:hAnsi="GHEA Grapalat" w:cs="Times New Roman"/>
          <w:sz w:val="24"/>
          <w:szCs w:val="24"/>
          <w:lang w:val="hy-AM" w:eastAsia="fr-FR"/>
        </w:rPr>
        <w:t xml:space="preserve"> է</w:t>
      </w:r>
      <w:r w:rsidR="00571FC6" w:rsidRPr="0084678A">
        <w:rPr>
          <w:rFonts w:ascii="GHEA Grapalat" w:eastAsia="Calibri" w:hAnsi="GHEA Grapalat" w:cs="Times New Roman"/>
          <w:sz w:val="24"/>
          <w:szCs w:val="24"/>
          <w:lang w:val="hy-AM" w:eastAsia="fr-FR"/>
        </w:rPr>
        <w:t xml:space="preserve"> բազմաթիվ փոփոխությունների: Չնայած </w:t>
      </w:r>
      <w:r w:rsidR="00C50B2C" w:rsidRPr="0084678A">
        <w:rPr>
          <w:rFonts w:ascii="GHEA Grapalat" w:eastAsia="Calibri" w:hAnsi="GHEA Grapalat" w:cs="Times New Roman"/>
          <w:sz w:val="24"/>
          <w:szCs w:val="24"/>
          <w:lang w:val="hy-AM" w:eastAsia="fr-FR"/>
        </w:rPr>
        <w:t xml:space="preserve">«Սպառողների իրավունքների պաշտպանության մասին» օրենքում </w:t>
      </w:r>
      <w:r w:rsidR="00571FC6" w:rsidRPr="0084678A">
        <w:rPr>
          <w:rFonts w:ascii="GHEA Grapalat" w:eastAsia="Calibri" w:hAnsi="GHEA Grapalat" w:cs="Times New Roman"/>
          <w:sz w:val="24"/>
          <w:szCs w:val="24"/>
          <w:lang w:val="hy-AM" w:eastAsia="fr-FR"/>
        </w:rPr>
        <w:t>իրականացված մի քանի փոփոխությունների՝ այն ունի դեռևս զգալի բարեփոխման կարիք, ինչը մի կողմից պայմանավորված է իրավական բացերի առկայությամբ</w:t>
      </w:r>
      <w:r w:rsidR="00965865" w:rsidRPr="0084678A">
        <w:rPr>
          <w:rFonts w:ascii="GHEA Grapalat" w:eastAsia="Calibri" w:hAnsi="GHEA Grapalat" w:cs="Times New Roman"/>
          <w:sz w:val="24"/>
          <w:szCs w:val="24"/>
          <w:lang w:val="hy-AM" w:eastAsia="fr-FR"/>
        </w:rPr>
        <w:t xml:space="preserve"> և</w:t>
      </w:r>
      <w:r w:rsidR="00571FC6" w:rsidRPr="0084678A">
        <w:rPr>
          <w:rFonts w:ascii="GHEA Grapalat" w:eastAsia="Calibri" w:hAnsi="GHEA Grapalat" w:cs="Times New Roman"/>
          <w:sz w:val="24"/>
          <w:szCs w:val="24"/>
          <w:lang w:val="hy-AM" w:eastAsia="fr-FR"/>
        </w:rPr>
        <w:t xml:space="preserve"> առկա կարգավորումների անկատարություններով, որոնց լուծումն ունի առանցքային նշանակություն </w:t>
      </w:r>
      <w:r w:rsidR="00037DC7" w:rsidRPr="0084678A">
        <w:rPr>
          <w:rFonts w:ascii="GHEA Grapalat" w:eastAsia="Calibri" w:hAnsi="GHEA Grapalat" w:cs="Times New Roman"/>
          <w:sz w:val="24"/>
          <w:szCs w:val="24"/>
          <w:lang w:val="hy-AM" w:eastAsia="fr-FR"/>
        </w:rPr>
        <w:t>սպառողների արդյունավետ պաշտպանության ապահովման համար</w:t>
      </w:r>
      <w:r w:rsidR="00965865" w:rsidRPr="0084678A">
        <w:rPr>
          <w:rFonts w:ascii="GHEA Grapalat" w:eastAsia="Calibri" w:hAnsi="GHEA Grapalat" w:cs="Times New Roman"/>
          <w:sz w:val="24"/>
          <w:szCs w:val="24"/>
          <w:lang w:val="hy-AM" w:eastAsia="fr-FR"/>
        </w:rPr>
        <w:t xml:space="preserve">, մյուս կողմից ուղղակիորեն կապված է </w:t>
      </w:r>
      <w:r w:rsidR="00AF4CAD" w:rsidRPr="0084678A">
        <w:rPr>
          <w:rFonts w:ascii="GHEA Grapalat" w:eastAsia="Calibri" w:hAnsi="GHEA Grapalat" w:cs="Times New Roman"/>
          <w:sz w:val="24"/>
          <w:szCs w:val="24"/>
          <w:lang w:val="hy-AM" w:eastAsia="fr-FR"/>
        </w:rPr>
        <w:t xml:space="preserve">Հայաստանի Հանրապետության և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համաձայնագրով </w:t>
      </w:r>
      <w:r w:rsidR="00965865" w:rsidRPr="0084678A">
        <w:rPr>
          <w:rFonts w:ascii="GHEA Grapalat" w:eastAsia="Calibri" w:hAnsi="GHEA Grapalat" w:cs="Times New Roman"/>
          <w:sz w:val="24"/>
          <w:szCs w:val="24"/>
          <w:lang w:val="hy-AM" w:eastAsia="fr-FR"/>
        </w:rPr>
        <w:t>Հայաստանի Հանրապետության ստանձնած պարտավորությունների հետ։</w:t>
      </w:r>
    </w:p>
    <w:p w14:paraId="5C644B18" w14:textId="5D5BE65D" w:rsidR="0054277B" w:rsidRPr="0084678A" w:rsidRDefault="0087273C" w:rsidP="0054277B">
      <w:pPr>
        <w:spacing w:after="0" w:line="360" w:lineRule="auto"/>
        <w:ind w:firstLine="567"/>
        <w:jc w:val="both"/>
        <w:rPr>
          <w:rFonts w:ascii="GHEA Grapalat" w:eastAsia="Calibri" w:hAnsi="GHEA Grapalat" w:cs="Times New Roman"/>
          <w:sz w:val="24"/>
          <w:szCs w:val="24"/>
          <w:lang w:val="hy-AM" w:eastAsia="fr-FR"/>
        </w:rPr>
      </w:pPr>
      <w:r w:rsidRPr="0084678A">
        <w:rPr>
          <w:rFonts w:ascii="GHEA Grapalat" w:eastAsia="Calibri" w:hAnsi="GHEA Grapalat" w:cs="Times New Roman"/>
          <w:sz w:val="24"/>
          <w:szCs w:val="24"/>
          <w:lang w:val="hy-AM" w:eastAsia="fr-FR"/>
        </w:rPr>
        <w:t>Ս</w:t>
      </w:r>
      <w:r w:rsidR="008C6E7C" w:rsidRPr="0084678A">
        <w:rPr>
          <w:rFonts w:ascii="GHEA Grapalat" w:eastAsia="Calibri" w:hAnsi="GHEA Grapalat" w:cs="Times New Roman"/>
          <w:sz w:val="24"/>
          <w:szCs w:val="24"/>
          <w:lang w:val="hy-AM" w:eastAsia="fr-FR"/>
        </w:rPr>
        <w:t xml:space="preserve">պառողների պաշտպանության արդյունավետ գործող համակարգի ստեղծման համար առաջնային է </w:t>
      </w:r>
      <w:r w:rsidRPr="0084678A">
        <w:rPr>
          <w:rFonts w:ascii="GHEA Grapalat" w:eastAsia="Calibri" w:hAnsi="GHEA Grapalat" w:cs="Times New Roman"/>
          <w:sz w:val="24"/>
          <w:szCs w:val="24"/>
          <w:lang w:val="hy-AM" w:eastAsia="fr-FR"/>
        </w:rPr>
        <w:t xml:space="preserve">Մրցակցության պաշտպանության </w:t>
      </w:r>
      <w:r w:rsidRPr="0084678A">
        <w:rPr>
          <w:rFonts w:ascii="GHEA Grapalat" w:eastAsia="Calibri" w:hAnsi="GHEA Grapalat" w:cs="Times New Roman"/>
          <w:sz w:val="24"/>
          <w:szCs w:val="24"/>
          <w:lang w:val="hy-AM" w:eastAsia="fr-FR"/>
        </w:rPr>
        <w:lastRenderedPageBreak/>
        <w:t xml:space="preserve">հանձնաժողովի որպես </w:t>
      </w:r>
      <w:r w:rsidR="008C6E7C" w:rsidRPr="0084678A">
        <w:rPr>
          <w:rFonts w:ascii="GHEA Grapalat" w:eastAsia="Calibri" w:hAnsi="GHEA Grapalat" w:cs="Times New Roman"/>
          <w:sz w:val="24"/>
          <w:szCs w:val="24"/>
          <w:lang w:val="hy-AM" w:eastAsia="fr-FR"/>
        </w:rPr>
        <w:t xml:space="preserve">սպառողների շահերի հանրային պաշտպանություն իրականացնող կենտրոնական մարմնի </w:t>
      </w:r>
      <w:r w:rsidR="0054277B" w:rsidRPr="0084678A">
        <w:rPr>
          <w:rFonts w:ascii="GHEA Grapalat" w:eastAsia="Calibri" w:hAnsi="GHEA Grapalat" w:cs="Times New Roman"/>
          <w:sz w:val="24"/>
          <w:szCs w:val="24"/>
          <w:lang w:val="hy-AM" w:eastAsia="fr-FR"/>
        </w:rPr>
        <w:t xml:space="preserve">լիազորությունների </w:t>
      </w:r>
      <w:r w:rsidR="008C6E7C" w:rsidRPr="0084678A">
        <w:rPr>
          <w:rFonts w:ascii="GHEA Grapalat" w:eastAsia="Calibri" w:hAnsi="GHEA Grapalat" w:cs="Times New Roman"/>
          <w:sz w:val="24"/>
          <w:szCs w:val="24"/>
          <w:lang w:val="hy-AM" w:eastAsia="fr-FR"/>
        </w:rPr>
        <w:t xml:space="preserve">և վերջինիս </w:t>
      </w:r>
      <w:r w:rsidRPr="0084678A">
        <w:rPr>
          <w:rFonts w:ascii="GHEA Grapalat" w:eastAsia="Calibri" w:hAnsi="GHEA Grapalat" w:cs="Times New Roman"/>
          <w:sz w:val="24"/>
          <w:szCs w:val="24"/>
          <w:lang w:val="hy-AM" w:eastAsia="fr-FR"/>
        </w:rPr>
        <w:t xml:space="preserve">կողմից </w:t>
      </w:r>
      <w:r w:rsidR="0054277B" w:rsidRPr="0084678A">
        <w:rPr>
          <w:rFonts w:ascii="GHEA Grapalat" w:eastAsia="Calibri" w:hAnsi="GHEA Grapalat" w:cs="Times New Roman"/>
          <w:sz w:val="24"/>
          <w:szCs w:val="24"/>
          <w:lang w:val="hy-AM" w:eastAsia="fr-FR"/>
        </w:rPr>
        <w:t xml:space="preserve">սպառողների  շահերի դեմ ուղղված անարդար գործելակերպի դեպքում վարույթ հարուցելու </w:t>
      </w:r>
      <w:r w:rsidR="00600583" w:rsidRPr="0084678A">
        <w:rPr>
          <w:rFonts w:ascii="GHEA Grapalat" w:eastAsia="Calibri" w:hAnsi="GHEA Grapalat" w:cs="Times New Roman"/>
          <w:sz w:val="24"/>
          <w:szCs w:val="24"/>
          <w:lang w:val="hy-AM" w:eastAsia="fr-FR"/>
        </w:rPr>
        <w:t xml:space="preserve">և պատասխանատվության միջոց կիրառելու լիազորությունների </w:t>
      </w:r>
      <w:r w:rsidR="0054277B" w:rsidRPr="0084678A">
        <w:rPr>
          <w:rFonts w:ascii="GHEA Grapalat" w:eastAsia="Calibri" w:hAnsi="GHEA Grapalat" w:cs="Times New Roman"/>
          <w:sz w:val="24"/>
          <w:szCs w:val="24"/>
          <w:lang w:val="hy-AM" w:eastAsia="fr-FR"/>
        </w:rPr>
        <w:t>հստակեցումը:</w:t>
      </w:r>
    </w:p>
    <w:p w14:paraId="63144614" w14:textId="4A1A21A6" w:rsidR="003A5745" w:rsidRPr="0084678A" w:rsidRDefault="003A5745" w:rsidP="00D1544C">
      <w:pPr>
        <w:spacing w:after="0" w:line="360" w:lineRule="auto"/>
        <w:ind w:firstLine="567"/>
        <w:jc w:val="both"/>
        <w:rPr>
          <w:rFonts w:ascii="GHEA Grapalat" w:eastAsia="Calibri" w:hAnsi="GHEA Grapalat" w:cs="Times New Roman"/>
          <w:sz w:val="24"/>
          <w:szCs w:val="24"/>
          <w:lang w:val="hy-AM" w:eastAsia="fr-FR"/>
        </w:rPr>
      </w:pPr>
      <w:r w:rsidRPr="0084678A">
        <w:rPr>
          <w:rFonts w:ascii="GHEA Grapalat" w:eastAsia="Calibri" w:hAnsi="GHEA Grapalat" w:cs="Times New Roman"/>
          <w:sz w:val="24"/>
          <w:szCs w:val="24"/>
          <w:lang w:val="hy-AM" w:eastAsia="fr-FR"/>
        </w:rPr>
        <w:t xml:space="preserve">Այս համատեքստում հատկանշական է, որ ԵՄ լավագույն փորձին սպառողների շահերի պաշտպանության օրենսդրության և իրավակիրառ պրակտիկայի շարունակական մոտարկման նպատակով իրականացվել է «Սպառողների շահերի պաշտպանության համակարգը» տեխնիկական աջակցության ծրագիրը, որի շրջանակում </w:t>
      </w:r>
      <w:r w:rsidR="00527651" w:rsidRPr="0084678A">
        <w:rPr>
          <w:rFonts w:ascii="GHEA Grapalat" w:eastAsia="Calibri" w:hAnsi="GHEA Grapalat" w:cs="Times New Roman"/>
          <w:sz w:val="24"/>
          <w:szCs w:val="24"/>
          <w:lang w:val="hy-AM" w:eastAsia="fr-FR"/>
        </w:rPr>
        <w:t xml:space="preserve">ներկայացվել է </w:t>
      </w:r>
      <w:r w:rsidRPr="0084678A">
        <w:rPr>
          <w:rFonts w:ascii="GHEA Grapalat" w:eastAsia="Times New Roman" w:hAnsi="GHEA Grapalat"/>
          <w:sz w:val="24"/>
          <w:szCs w:val="24"/>
          <w:lang w:val="hy-AM"/>
        </w:rPr>
        <w:t>ԵՄ սպառողների իրավունքների պաշտպանության օրենսդրության հետ ներդաշնակեցման մակարդակը գնահատող հաշվետվությունը, որով առաջարկվել է սպառողների շահերի պաշտպանության արդյունավետ մեխանիզմների ներդրման ճանապարհային քարտեզ։</w:t>
      </w:r>
    </w:p>
    <w:p w14:paraId="47854998" w14:textId="08A184BD" w:rsidR="00E61295" w:rsidRPr="0084678A" w:rsidRDefault="005E69E3" w:rsidP="00B208CB">
      <w:pPr>
        <w:spacing w:after="0" w:line="360" w:lineRule="auto"/>
        <w:ind w:firstLine="567"/>
        <w:jc w:val="both"/>
        <w:rPr>
          <w:rFonts w:ascii="GHEA Grapalat" w:eastAsia="Calibri" w:hAnsi="GHEA Grapalat" w:cs="Times New Roman"/>
          <w:sz w:val="24"/>
          <w:szCs w:val="24"/>
          <w:lang w:val="hy-AM" w:eastAsia="fr-FR"/>
        </w:rPr>
      </w:pPr>
      <w:r w:rsidRPr="0084678A">
        <w:rPr>
          <w:rFonts w:ascii="GHEA Grapalat" w:eastAsia="Calibri" w:hAnsi="GHEA Grapalat" w:cs="Times New Roman"/>
          <w:sz w:val="24"/>
          <w:szCs w:val="24"/>
          <w:lang w:val="hy-AM" w:eastAsia="fr-FR"/>
        </w:rPr>
        <w:t xml:space="preserve">Միևնույն ժամանակ, </w:t>
      </w:r>
      <w:r w:rsidR="00AF4CAD" w:rsidRPr="0084678A">
        <w:rPr>
          <w:rFonts w:ascii="GHEA Grapalat" w:eastAsia="Calibri" w:hAnsi="GHEA Grapalat" w:cs="Times New Roman"/>
          <w:sz w:val="24"/>
          <w:szCs w:val="24"/>
          <w:lang w:val="hy-AM" w:eastAsia="fr-FR"/>
        </w:rPr>
        <w:t xml:space="preserve">Հայաստանի Հանրապետության և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համաձայնագրի </w:t>
      </w:r>
      <w:r w:rsidRPr="0084678A">
        <w:rPr>
          <w:rFonts w:ascii="GHEA Grapalat" w:eastAsia="Calibri" w:hAnsi="GHEA Grapalat" w:cs="Times New Roman"/>
          <w:sz w:val="24"/>
          <w:szCs w:val="24"/>
          <w:lang w:val="hy-AM" w:eastAsia="fr-FR"/>
        </w:rPr>
        <w:t xml:space="preserve">(CEPA) </w:t>
      </w:r>
      <w:r w:rsidR="00716600" w:rsidRPr="0084678A">
        <w:rPr>
          <w:rFonts w:ascii="GHEA Grapalat" w:eastAsia="Calibri" w:hAnsi="GHEA Grapalat" w:cs="Times New Roman"/>
          <w:sz w:val="24"/>
          <w:szCs w:val="24"/>
          <w:lang w:val="hy-AM" w:eastAsia="fr-FR"/>
        </w:rPr>
        <w:t>14-</w:t>
      </w:r>
      <w:r w:rsidR="00716600" w:rsidRPr="0084678A">
        <w:rPr>
          <w:rFonts w:ascii="GHEA Grapalat" w:hAnsi="GHEA Grapalat" w:cs="Times New Roman"/>
          <w:sz w:val="24"/>
          <w:szCs w:val="24"/>
          <w:lang w:val="hy-AM"/>
        </w:rPr>
        <w:t>րդ գլխով կարգավորվում է ս</w:t>
      </w:r>
      <w:r w:rsidRPr="0084678A">
        <w:rPr>
          <w:rFonts w:ascii="GHEA Grapalat" w:hAnsi="GHEA Grapalat" w:cs="Times New Roman"/>
          <w:sz w:val="24"/>
          <w:szCs w:val="24"/>
          <w:lang w:val="hy-AM"/>
        </w:rPr>
        <w:t>պառողների պաշտպանութ</w:t>
      </w:r>
      <w:r w:rsidR="0087273C" w:rsidRPr="0084678A">
        <w:rPr>
          <w:rFonts w:ascii="GHEA Grapalat" w:hAnsi="GHEA Grapalat" w:cs="Times New Roman"/>
          <w:sz w:val="24"/>
          <w:szCs w:val="24"/>
          <w:lang w:val="hy-AM"/>
        </w:rPr>
        <w:t>յան ոլորտում համագործակցության առանձնահատկությունները</w:t>
      </w:r>
      <w:r w:rsidRPr="0084678A">
        <w:rPr>
          <w:rFonts w:ascii="GHEA Grapalat" w:hAnsi="GHEA Grapalat" w:cs="Times New Roman"/>
          <w:sz w:val="24"/>
          <w:szCs w:val="24"/>
          <w:lang w:val="hy-AM"/>
        </w:rPr>
        <w:t xml:space="preserve">: </w:t>
      </w:r>
      <w:r w:rsidR="00716600" w:rsidRPr="0084678A">
        <w:rPr>
          <w:rFonts w:ascii="GHEA Grapalat" w:hAnsi="GHEA Grapalat" w:cs="Times New Roman"/>
          <w:sz w:val="24"/>
          <w:szCs w:val="24"/>
          <w:lang w:val="hy-AM"/>
        </w:rPr>
        <w:t xml:space="preserve">Համաձայնագրի </w:t>
      </w:r>
      <w:r w:rsidRPr="0084678A">
        <w:rPr>
          <w:rFonts w:ascii="GHEA Grapalat" w:hAnsi="GHEA Grapalat" w:cs="Times New Roman"/>
          <w:sz w:val="24"/>
          <w:szCs w:val="24"/>
          <w:lang w:val="hy-AM"/>
        </w:rPr>
        <w:t>81-րդ հոդվածի համաձայն՝ կողմերը պետք է համագործակցեն սպառողների պաշտպանության բարձր մակարդակ ապահովելու և սպառողների պաշտպանության իրենց համակարգերի միջև համաձայնեցվածության հասնելու համար</w:t>
      </w:r>
      <w:r w:rsidR="00716600" w:rsidRPr="0084678A">
        <w:rPr>
          <w:rFonts w:ascii="GHEA Grapalat" w:hAnsi="GHEA Grapalat" w:cs="Times New Roman"/>
          <w:sz w:val="24"/>
          <w:szCs w:val="24"/>
          <w:lang w:val="hy-AM"/>
        </w:rPr>
        <w:t xml:space="preserve">, իսկ </w:t>
      </w:r>
      <w:r w:rsidRPr="0084678A">
        <w:rPr>
          <w:rFonts w:ascii="GHEA Grapalat" w:hAnsi="GHEA Grapalat" w:cs="Times New Roman"/>
          <w:sz w:val="24"/>
          <w:szCs w:val="24"/>
          <w:lang w:val="hy-AM"/>
        </w:rPr>
        <w:t>83-րդ հոդվածի համաձայն՝ Հայաստանի Հանրապետությունն իրականացնում է իր օրենսդրության մոտարկումը Եվրոպական միության ակտերին և VI հավելվածում նշված միջազգային փաստաթղթերին՝ այդ հավելվածի դրույթներին համապատասխան։</w:t>
      </w:r>
      <w:r w:rsidR="00716600" w:rsidRPr="0084678A">
        <w:rPr>
          <w:rFonts w:ascii="GHEA Grapalat" w:eastAsia="Calibri" w:hAnsi="GHEA Grapalat" w:cs="Times New Roman"/>
          <w:sz w:val="24"/>
          <w:szCs w:val="24"/>
          <w:lang w:val="hy-AM" w:eastAsia="fr-FR"/>
        </w:rPr>
        <w:t xml:space="preserve"> </w:t>
      </w:r>
    </w:p>
    <w:p w14:paraId="3ADB7AA6" w14:textId="7D0065C2" w:rsidR="00B208CB" w:rsidRPr="00EF63DC" w:rsidRDefault="00527651" w:rsidP="00B208CB">
      <w:pPr>
        <w:spacing w:after="0" w:line="360" w:lineRule="auto"/>
        <w:ind w:firstLine="567"/>
        <w:jc w:val="both"/>
        <w:rPr>
          <w:rFonts w:ascii="GHEA Grapalat" w:hAnsi="GHEA Grapalat"/>
          <w:bCs/>
          <w:iCs/>
          <w:sz w:val="24"/>
          <w:szCs w:val="24"/>
          <w:lang w:val="hy-AM"/>
        </w:rPr>
      </w:pPr>
      <w:r w:rsidRPr="0084678A">
        <w:rPr>
          <w:rFonts w:ascii="GHEA Grapalat" w:eastAsia="Calibri" w:hAnsi="GHEA Grapalat" w:cs="Times New Roman"/>
          <w:sz w:val="24"/>
          <w:szCs w:val="24"/>
          <w:lang w:val="hy-AM" w:eastAsia="fr-FR"/>
        </w:rPr>
        <w:t>Վ</w:t>
      </w:r>
      <w:r w:rsidR="00B208CB" w:rsidRPr="0084678A">
        <w:rPr>
          <w:rFonts w:ascii="GHEA Grapalat" w:eastAsia="Calibri" w:hAnsi="GHEA Grapalat" w:cs="Times New Roman"/>
          <w:sz w:val="24"/>
          <w:szCs w:val="24"/>
          <w:lang w:val="hy-AM" w:eastAsia="fr-FR"/>
        </w:rPr>
        <w:t xml:space="preserve">արչապետի </w:t>
      </w:r>
      <w:bookmarkStart w:id="1" w:name="_Hlk176773066"/>
      <w:r w:rsidR="00B208CB" w:rsidRPr="0084678A">
        <w:rPr>
          <w:rFonts w:ascii="GHEA Grapalat" w:eastAsia="Calibri" w:hAnsi="GHEA Grapalat" w:cs="Times New Roman"/>
          <w:sz w:val="24"/>
          <w:szCs w:val="24"/>
          <w:lang w:val="hy-AM" w:eastAsia="fr-FR"/>
        </w:rPr>
        <w:t>2019 թվականի</w:t>
      </w:r>
      <w:r w:rsidR="00EB45E2" w:rsidRPr="0084678A">
        <w:rPr>
          <w:rFonts w:ascii="GHEA Grapalat" w:eastAsia="Calibri" w:hAnsi="GHEA Grapalat" w:cs="Times New Roman"/>
          <w:sz w:val="24"/>
          <w:szCs w:val="24"/>
          <w:lang w:val="hy-AM" w:eastAsia="fr-FR"/>
        </w:rPr>
        <w:t xml:space="preserve"> </w:t>
      </w:r>
      <w:r w:rsidR="00B208CB" w:rsidRPr="0084678A">
        <w:rPr>
          <w:rFonts w:ascii="GHEA Grapalat" w:eastAsia="Calibri" w:hAnsi="GHEA Grapalat" w:cs="Times New Roman"/>
          <w:sz w:val="24"/>
          <w:szCs w:val="24"/>
          <w:lang w:val="hy-AM" w:eastAsia="fr-FR"/>
        </w:rPr>
        <w:t xml:space="preserve">հունիսի 1-ի </w:t>
      </w:r>
      <w:bookmarkEnd w:id="1"/>
      <w:r w:rsidR="00B208CB" w:rsidRPr="0084678A">
        <w:rPr>
          <w:rFonts w:ascii="GHEA Grapalat" w:eastAsia="Calibri" w:hAnsi="GHEA Grapalat" w:cs="Times New Roman"/>
          <w:sz w:val="24"/>
          <w:szCs w:val="24"/>
          <w:lang w:val="hy-AM" w:eastAsia="fr-FR"/>
        </w:rPr>
        <w:t xml:space="preserve">«Հայաստանի Հանրապետության և Եվրոպական միության և Ատոմային էներգիայի եվրոպական համայնքի ու դրանց անդամ պետությունների միջև կնքված համապարփակ և ընդլայնված </w:t>
      </w:r>
      <w:r w:rsidR="00B208CB" w:rsidRPr="0084678A">
        <w:rPr>
          <w:rFonts w:ascii="GHEA Grapalat" w:eastAsia="Calibri" w:hAnsi="GHEA Grapalat" w:cs="Times New Roman"/>
          <w:sz w:val="24"/>
          <w:szCs w:val="24"/>
          <w:lang w:val="hy-AM" w:eastAsia="fr-FR"/>
        </w:rPr>
        <w:lastRenderedPageBreak/>
        <w:t>գործընկերության համաձայնագրի կիրարկման ճանապարհային քարտեզը հաստատելու մասին</w:t>
      </w:r>
      <w:r w:rsidR="00B208CB" w:rsidRPr="0084678A">
        <w:rPr>
          <w:rFonts w:ascii="GHEA Grapalat" w:eastAsia="Calibri" w:hAnsi="GHEA Grapalat" w:cs="Times New Roman"/>
          <w:b/>
          <w:bCs/>
          <w:sz w:val="24"/>
          <w:szCs w:val="24"/>
          <w:lang w:val="hy-AM" w:eastAsia="fr-FR"/>
        </w:rPr>
        <w:t>»</w:t>
      </w:r>
      <w:r w:rsidR="00B208CB" w:rsidRPr="0084678A">
        <w:rPr>
          <w:rFonts w:ascii="GHEA Grapalat" w:eastAsia="Calibri" w:hAnsi="GHEA Grapalat" w:cs="Times New Roman"/>
          <w:sz w:val="24"/>
          <w:szCs w:val="24"/>
          <w:lang w:val="hy-AM" w:eastAsia="fr-FR"/>
        </w:rPr>
        <w:t xml:space="preserve"> թիվ 666–Լ որոշման հավելված</w:t>
      </w:r>
      <w:r w:rsidR="00E61295" w:rsidRPr="0084678A">
        <w:rPr>
          <w:rFonts w:ascii="GHEA Grapalat" w:eastAsia="Calibri" w:hAnsi="GHEA Grapalat" w:cs="Times New Roman"/>
          <w:sz w:val="24"/>
          <w:szCs w:val="24"/>
          <w:lang w:val="hy-AM" w:eastAsia="fr-FR"/>
        </w:rPr>
        <w:t xml:space="preserve">ի 5-րդ բաժնի 14-րդ գլխով </w:t>
      </w:r>
      <w:r w:rsidR="009E2314" w:rsidRPr="0084678A">
        <w:rPr>
          <w:rFonts w:ascii="GHEA Grapalat" w:eastAsia="Calibri" w:hAnsi="GHEA Grapalat" w:cs="Times New Roman"/>
          <w:sz w:val="24"/>
          <w:szCs w:val="24"/>
          <w:lang w:val="hy-AM" w:eastAsia="fr-FR"/>
        </w:rPr>
        <w:t>սահմանվա</w:t>
      </w:r>
      <w:r w:rsidR="00E61295" w:rsidRPr="0084678A">
        <w:rPr>
          <w:rFonts w:ascii="GHEA Grapalat" w:eastAsia="Calibri" w:hAnsi="GHEA Grapalat" w:cs="Times New Roman"/>
          <w:sz w:val="24"/>
          <w:szCs w:val="24"/>
          <w:lang w:val="hy-AM" w:eastAsia="fr-FR"/>
        </w:rPr>
        <w:t>ծ</w:t>
      </w:r>
      <w:r w:rsidR="009E2314" w:rsidRPr="0084678A">
        <w:rPr>
          <w:rFonts w:ascii="GHEA Grapalat" w:eastAsia="Calibri" w:hAnsi="GHEA Grapalat" w:cs="Times New Roman"/>
          <w:sz w:val="24"/>
          <w:szCs w:val="24"/>
          <w:lang w:val="hy-AM" w:eastAsia="fr-FR"/>
        </w:rPr>
        <w:t xml:space="preserve"> </w:t>
      </w:r>
      <w:r w:rsidR="00E61295" w:rsidRPr="0084678A">
        <w:rPr>
          <w:rFonts w:ascii="GHEA Grapalat" w:eastAsia="Calibri" w:hAnsi="GHEA Grapalat" w:cs="Times New Roman"/>
          <w:sz w:val="24"/>
          <w:szCs w:val="24"/>
          <w:lang w:val="hy-AM" w:eastAsia="fr-FR"/>
        </w:rPr>
        <w:t xml:space="preserve">է սպառողների պաշտպանության շրջանակում մոտարկման ենթակա </w:t>
      </w:r>
      <w:r w:rsidR="00E61295" w:rsidRPr="00EF63DC">
        <w:rPr>
          <w:rFonts w:ascii="GHEA Grapalat" w:eastAsia="Calibri" w:hAnsi="GHEA Grapalat" w:cs="Times New Roman"/>
          <w:sz w:val="24"/>
          <w:szCs w:val="24"/>
          <w:lang w:val="hy-AM" w:eastAsia="fr-FR"/>
        </w:rPr>
        <w:t>իրավական ակտերը, որոնց թվում են</w:t>
      </w:r>
      <w:r w:rsidR="0084678A" w:rsidRPr="00EF63DC">
        <w:rPr>
          <w:rFonts w:ascii="GHEA Grapalat" w:eastAsia="Calibri" w:hAnsi="GHEA Grapalat" w:cs="Times New Roman"/>
          <w:sz w:val="24"/>
          <w:szCs w:val="24"/>
          <w:lang w:val="hy-AM" w:eastAsia="fr-FR"/>
        </w:rPr>
        <w:t>՝</w:t>
      </w:r>
    </w:p>
    <w:p w14:paraId="1C6BCF24" w14:textId="70F34546" w:rsidR="0084678A" w:rsidRPr="00EF63DC" w:rsidRDefault="0084678A" w:rsidP="0084678A">
      <w:pPr>
        <w:pStyle w:val="ListParagraph"/>
        <w:numPr>
          <w:ilvl w:val="0"/>
          <w:numId w:val="11"/>
        </w:numPr>
        <w:tabs>
          <w:tab w:val="left" w:pos="851"/>
        </w:tabs>
        <w:spacing w:line="360" w:lineRule="auto"/>
        <w:ind w:left="0" w:firstLine="567"/>
        <w:jc w:val="both"/>
        <w:rPr>
          <w:rFonts w:ascii="GHEA Grapalat" w:hAnsi="GHEA Grapalat"/>
          <w:bCs/>
          <w:iCs/>
          <w:lang w:val="hy-AM"/>
        </w:rPr>
      </w:pPr>
      <w:r w:rsidRPr="00EF63DC">
        <w:rPr>
          <w:rFonts w:ascii="GHEA Grapalat" w:hAnsi="GHEA Grapalat"/>
          <w:bCs/>
          <w:iCs/>
          <w:lang w:val="hy-AM"/>
        </w:rPr>
        <w:t xml:space="preserve">Թիվ 2006/2004 կանոնակարգն ուժը կորցրած ճանաչող՝ Եվրոպական խորհրդարանի և Խորհրդի 2017 թվականի դեկտեմբերի 12-ի թիվ 2017/2394 կանոնակարգը (ԵՀ)՝ սպառողների պաշտպանության մասին օրենքների կատարման համար </w:t>
      </w:r>
      <w:r w:rsidR="005340C7" w:rsidRPr="00EF63DC">
        <w:rPr>
          <w:rFonts w:ascii="GHEA Grapalat" w:hAnsi="GHEA Grapalat"/>
          <w:bCs/>
          <w:iCs/>
          <w:lang w:val="hy-AM"/>
        </w:rPr>
        <w:t>պ</w:t>
      </w:r>
      <w:r w:rsidRPr="00EF63DC">
        <w:rPr>
          <w:rFonts w:ascii="GHEA Grapalat" w:hAnsi="GHEA Grapalat"/>
          <w:bCs/>
          <w:iCs/>
          <w:lang w:val="hy-AM"/>
        </w:rPr>
        <w:t>ատասխանատու ներպետական մարմինների միջև համագործակցության մասին</w:t>
      </w:r>
      <w:r w:rsidRPr="00EF63DC">
        <w:rPr>
          <w:rFonts w:ascii="Cambria Math" w:hAnsi="Cambria Math"/>
          <w:bCs/>
          <w:iCs/>
          <w:lang w:val="hy-AM"/>
        </w:rPr>
        <w:t>․</w:t>
      </w:r>
    </w:p>
    <w:p w14:paraId="3EF58FB4" w14:textId="119F1FAA" w:rsidR="0084678A" w:rsidRPr="00EF63DC" w:rsidRDefault="0084678A" w:rsidP="0084678A">
      <w:pPr>
        <w:pStyle w:val="ListParagraph"/>
        <w:numPr>
          <w:ilvl w:val="0"/>
          <w:numId w:val="11"/>
        </w:numPr>
        <w:tabs>
          <w:tab w:val="left" w:pos="851"/>
        </w:tabs>
        <w:spacing w:line="360" w:lineRule="auto"/>
        <w:ind w:left="0" w:firstLine="567"/>
        <w:jc w:val="both"/>
        <w:rPr>
          <w:rFonts w:ascii="GHEA Grapalat" w:hAnsi="GHEA Grapalat"/>
          <w:bCs/>
          <w:iCs/>
          <w:lang w:val="hy-AM"/>
        </w:rPr>
      </w:pPr>
      <w:r w:rsidRPr="00EF63DC">
        <w:rPr>
          <w:rFonts w:ascii="GHEA Grapalat" w:hAnsi="GHEA Grapalat"/>
          <w:bCs/>
          <w:iCs/>
          <w:lang w:val="hy-AM"/>
        </w:rPr>
        <w:t>Թիվ 2009/22/ԵՀ հրահանգը ուժը կորցրած ճանաչող՝ Եվրոպական խորհրդարանի և Խորհրդի 2020 թվականի նոյեմբերի 25-ի թիվ  2020/1828</w:t>
      </w:r>
      <w:r w:rsidRPr="00EF63DC">
        <w:rPr>
          <w:rFonts w:ascii="Calibri" w:hAnsi="Calibri" w:cs="Calibri"/>
          <w:bCs/>
          <w:iCs/>
          <w:lang w:val="hy-AM"/>
        </w:rPr>
        <w:t> </w:t>
      </w:r>
      <w:r w:rsidRPr="00EF63DC">
        <w:rPr>
          <w:rFonts w:ascii="GHEA Grapalat" w:hAnsi="GHEA Grapalat"/>
          <w:bCs/>
          <w:iCs/>
          <w:lang w:val="hy-AM"/>
        </w:rPr>
        <w:t xml:space="preserve"> հրահանգը սպառողների հավաքական շահերի պաշտպանության </w:t>
      </w:r>
      <w:r w:rsidRPr="00EF63DC">
        <w:rPr>
          <w:rFonts w:ascii="Calibri" w:hAnsi="Calibri" w:cs="Calibri"/>
          <w:bCs/>
          <w:iCs/>
          <w:lang w:val="hy-AM"/>
        </w:rPr>
        <w:t> </w:t>
      </w:r>
      <w:r w:rsidRPr="00EF63DC">
        <w:rPr>
          <w:rFonts w:ascii="GHEA Grapalat" w:hAnsi="GHEA Grapalat"/>
          <w:bCs/>
          <w:iCs/>
          <w:lang w:val="hy-AM"/>
        </w:rPr>
        <w:t>ներկայացուցչական գործողությունների մասին</w:t>
      </w:r>
      <w:r w:rsidRPr="00EF63DC">
        <w:rPr>
          <w:rFonts w:ascii="Cambria Math" w:hAnsi="Cambria Math"/>
          <w:bCs/>
          <w:iCs/>
          <w:lang w:val="hy-AM"/>
        </w:rPr>
        <w:t>․</w:t>
      </w:r>
    </w:p>
    <w:p w14:paraId="40E1CB60" w14:textId="208E6EAA" w:rsidR="00FA1AEE" w:rsidRPr="00EF63DC" w:rsidRDefault="0084678A" w:rsidP="0084678A">
      <w:pPr>
        <w:pStyle w:val="ListParagraph"/>
        <w:numPr>
          <w:ilvl w:val="0"/>
          <w:numId w:val="11"/>
        </w:numPr>
        <w:tabs>
          <w:tab w:val="left" w:pos="851"/>
        </w:tabs>
        <w:spacing w:line="360" w:lineRule="auto"/>
        <w:ind w:left="0" w:firstLine="567"/>
        <w:jc w:val="both"/>
        <w:rPr>
          <w:rFonts w:ascii="GHEA Grapalat" w:hAnsi="GHEA Grapalat"/>
          <w:bCs/>
          <w:iCs/>
          <w:lang w:val="hy-AM"/>
        </w:rPr>
      </w:pPr>
      <w:r w:rsidRPr="00EF63DC">
        <w:rPr>
          <w:rFonts w:ascii="GHEA Grapalat" w:hAnsi="GHEA Grapalat"/>
          <w:bCs/>
          <w:iCs/>
          <w:lang w:val="hy-AM"/>
        </w:rPr>
        <w:t>Եվրոպական խորհրդարանի և Խորհրդի 2005 թվականի մայիսի 11-ի 2005/29/ԵՀ հրահանգ՝ ներքին շուկայում սպառողների նկատմամբ ձեռնարկությունների անարդար առևտրային գործելակերպի մասին</w:t>
      </w:r>
      <w:r w:rsidRPr="00EF63DC">
        <w:rPr>
          <w:rFonts w:ascii="Cambria Math" w:hAnsi="Cambria Math"/>
          <w:bCs/>
          <w:iCs/>
          <w:lang w:val="hy-AM"/>
        </w:rPr>
        <w:t>․</w:t>
      </w:r>
      <w:r w:rsidRPr="00EF63DC">
        <w:rPr>
          <w:rFonts w:ascii="GHEA Grapalat" w:hAnsi="GHEA Grapalat"/>
          <w:bCs/>
          <w:iCs/>
          <w:lang w:val="hy-AM"/>
        </w:rPr>
        <w:t xml:space="preserve"> </w:t>
      </w:r>
    </w:p>
    <w:p w14:paraId="3F81062E" w14:textId="02D1C86B" w:rsidR="00FA1AEE" w:rsidRPr="00EF63DC" w:rsidRDefault="0084678A" w:rsidP="0084678A">
      <w:pPr>
        <w:pStyle w:val="ListParagraph"/>
        <w:numPr>
          <w:ilvl w:val="0"/>
          <w:numId w:val="11"/>
        </w:numPr>
        <w:tabs>
          <w:tab w:val="left" w:pos="851"/>
        </w:tabs>
        <w:spacing w:line="360" w:lineRule="auto"/>
        <w:ind w:left="0" w:firstLine="567"/>
        <w:jc w:val="both"/>
        <w:rPr>
          <w:rFonts w:ascii="GHEA Grapalat" w:hAnsi="GHEA Grapalat"/>
          <w:bCs/>
          <w:iCs/>
          <w:lang w:val="hy-AM"/>
        </w:rPr>
      </w:pPr>
      <w:r w:rsidRPr="00EF63DC">
        <w:rPr>
          <w:rFonts w:ascii="GHEA Grapalat" w:hAnsi="GHEA Grapalat"/>
          <w:bCs/>
          <w:iCs/>
          <w:lang w:val="hy-AM"/>
        </w:rPr>
        <w:t>Եվրոպական խորհրդարանի և Խորհրդի 1998 թվականի փետրվարի 16-ի թիվ 98/6/ԵՀ հրահանգը սպառողներին առաջարկվող ապրանքների գնանշման մասին։</w:t>
      </w:r>
    </w:p>
    <w:p w14:paraId="2ACFE661" w14:textId="0343C030" w:rsidR="00716600" w:rsidRPr="0084678A" w:rsidRDefault="0087273C" w:rsidP="00D1544C">
      <w:pPr>
        <w:spacing w:after="0" w:line="360" w:lineRule="auto"/>
        <w:ind w:firstLine="567"/>
        <w:jc w:val="both"/>
        <w:rPr>
          <w:rFonts w:ascii="GHEA Grapalat" w:hAnsi="GHEA Grapalat"/>
          <w:bCs/>
          <w:iCs/>
          <w:sz w:val="24"/>
          <w:szCs w:val="24"/>
          <w:lang w:val="hy-AM"/>
        </w:rPr>
      </w:pPr>
      <w:r w:rsidRPr="0084678A">
        <w:rPr>
          <w:rFonts w:ascii="GHEA Grapalat" w:hAnsi="GHEA Grapalat"/>
          <w:bCs/>
          <w:iCs/>
          <w:sz w:val="24"/>
          <w:szCs w:val="24"/>
          <w:lang w:val="hy-AM"/>
        </w:rPr>
        <w:t>Ողջ վերոգրյալը հաշվի առնելով՝ անհրաժեշտություն է առաջացել ՀՀ միջազգային պարտավորությունների</w:t>
      </w:r>
      <w:r w:rsidR="001C3363" w:rsidRPr="0084678A">
        <w:rPr>
          <w:rFonts w:ascii="GHEA Grapalat" w:hAnsi="GHEA Grapalat"/>
          <w:bCs/>
          <w:iCs/>
          <w:sz w:val="24"/>
          <w:szCs w:val="24"/>
          <w:lang w:val="hy-AM"/>
        </w:rPr>
        <w:t>ն</w:t>
      </w:r>
      <w:r w:rsidRPr="0084678A">
        <w:rPr>
          <w:rFonts w:ascii="GHEA Grapalat" w:hAnsi="GHEA Grapalat"/>
          <w:bCs/>
          <w:iCs/>
          <w:sz w:val="24"/>
          <w:szCs w:val="24"/>
          <w:lang w:val="hy-AM"/>
        </w:rPr>
        <w:t xml:space="preserve"> համապատասխան սահմանելու սպառողների պաշտպանության արդյունավետ համակարգի կայացման</w:t>
      </w:r>
      <w:r w:rsidR="001C3363" w:rsidRPr="0084678A">
        <w:rPr>
          <w:rFonts w:ascii="GHEA Grapalat" w:hAnsi="GHEA Grapalat"/>
          <w:bCs/>
          <w:iCs/>
          <w:sz w:val="24"/>
          <w:szCs w:val="24"/>
          <w:lang w:val="hy-AM"/>
        </w:rPr>
        <w:t xml:space="preserve"> շրջանակում առկա առանցքային նշանակություն ունեցող մի շարք հիմնահարցերի լուծմանն</w:t>
      </w:r>
      <w:r w:rsidRPr="0084678A">
        <w:rPr>
          <w:rFonts w:ascii="GHEA Grapalat" w:hAnsi="GHEA Grapalat"/>
          <w:bCs/>
          <w:iCs/>
          <w:sz w:val="24"/>
          <w:szCs w:val="24"/>
          <w:lang w:val="hy-AM"/>
        </w:rPr>
        <w:t xml:space="preserve"> ուղղված կարգավորումներ, որոն</w:t>
      </w:r>
      <w:r w:rsidR="001C3363" w:rsidRPr="0084678A">
        <w:rPr>
          <w:rFonts w:ascii="GHEA Grapalat" w:hAnsi="GHEA Grapalat"/>
          <w:bCs/>
          <w:iCs/>
          <w:sz w:val="24"/>
          <w:szCs w:val="24"/>
          <w:lang w:val="hy-AM"/>
        </w:rPr>
        <w:t>ց շարքում</w:t>
      </w:r>
      <w:r w:rsidRPr="0084678A">
        <w:rPr>
          <w:rFonts w:ascii="GHEA Grapalat" w:hAnsi="GHEA Grapalat"/>
          <w:bCs/>
          <w:iCs/>
          <w:sz w:val="24"/>
          <w:szCs w:val="24"/>
          <w:lang w:val="hy-AM"/>
        </w:rPr>
        <w:t>, ի թիվս այլնի, հիշատակման են արժանի հետևյալ</w:t>
      </w:r>
      <w:r w:rsidR="001C3363" w:rsidRPr="0084678A">
        <w:rPr>
          <w:rFonts w:ascii="GHEA Grapalat" w:hAnsi="GHEA Grapalat"/>
          <w:bCs/>
          <w:iCs/>
          <w:sz w:val="24"/>
          <w:szCs w:val="24"/>
          <w:lang w:val="hy-AM"/>
        </w:rPr>
        <w:t>ները</w:t>
      </w:r>
      <w:r w:rsidRPr="0084678A">
        <w:rPr>
          <w:rFonts w:ascii="GHEA Grapalat" w:hAnsi="GHEA Grapalat"/>
          <w:bCs/>
          <w:iCs/>
          <w:sz w:val="24"/>
          <w:szCs w:val="24"/>
          <w:lang w:val="hy-AM"/>
        </w:rPr>
        <w:t>.</w:t>
      </w:r>
    </w:p>
    <w:p w14:paraId="2788EAB3" w14:textId="1A32CB04" w:rsidR="001C3363" w:rsidRPr="0084678A" w:rsidRDefault="001C3363" w:rsidP="00D1544C">
      <w:pPr>
        <w:spacing w:after="0" w:line="360" w:lineRule="auto"/>
        <w:ind w:firstLine="567"/>
        <w:jc w:val="both"/>
        <w:rPr>
          <w:rFonts w:ascii="GHEA Grapalat" w:hAnsi="GHEA Grapalat"/>
          <w:b/>
          <w:iCs/>
          <w:sz w:val="24"/>
          <w:szCs w:val="24"/>
          <w:lang w:val="hy-AM"/>
        </w:rPr>
      </w:pPr>
      <w:r w:rsidRPr="0084678A">
        <w:rPr>
          <w:rFonts w:ascii="GHEA Grapalat" w:hAnsi="GHEA Grapalat"/>
          <w:b/>
          <w:iCs/>
          <w:sz w:val="24"/>
          <w:szCs w:val="24"/>
          <w:lang w:val="hy-AM"/>
        </w:rPr>
        <w:t>1) Սպառողների շահերի պաշտպանության կենտրոնական մարմնի հստակեցում</w:t>
      </w:r>
      <w:r w:rsidR="00057B72" w:rsidRPr="0084678A">
        <w:rPr>
          <w:rFonts w:ascii="GHEA Grapalat" w:hAnsi="GHEA Grapalat"/>
          <w:b/>
          <w:iCs/>
          <w:sz w:val="24"/>
          <w:szCs w:val="24"/>
          <w:lang w:val="hy-AM"/>
        </w:rPr>
        <w:t>՝</w:t>
      </w:r>
      <w:r w:rsidRPr="0084678A">
        <w:rPr>
          <w:rFonts w:ascii="GHEA Grapalat" w:hAnsi="GHEA Grapalat"/>
          <w:b/>
          <w:iCs/>
          <w:sz w:val="24"/>
          <w:szCs w:val="24"/>
          <w:lang w:val="hy-AM"/>
        </w:rPr>
        <w:t xml:space="preserve"> </w:t>
      </w:r>
      <w:r w:rsidR="00E52653" w:rsidRPr="0084678A">
        <w:rPr>
          <w:rFonts w:ascii="GHEA Grapalat" w:hAnsi="GHEA Grapalat"/>
          <w:b/>
          <w:iCs/>
          <w:sz w:val="24"/>
          <w:szCs w:val="24"/>
          <w:lang w:val="hy-AM"/>
        </w:rPr>
        <w:t>ս</w:t>
      </w:r>
      <w:r w:rsidR="00057B72" w:rsidRPr="0084678A">
        <w:rPr>
          <w:rFonts w:ascii="GHEA Grapalat" w:hAnsi="GHEA Grapalat"/>
          <w:b/>
          <w:iCs/>
          <w:sz w:val="24"/>
          <w:szCs w:val="24"/>
          <w:lang w:val="hy-AM"/>
        </w:rPr>
        <w:t xml:space="preserve">պառողների շահերի պաշտպանության կառուցակարգերի վերաբերյալ </w:t>
      </w:r>
      <w:r w:rsidR="0084678A" w:rsidRPr="00EF63DC">
        <w:rPr>
          <w:rFonts w:ascii="GHEA Grapalat" w:hAnsi="GHEA Grapalat"/>
          <w:b/>
          <w:iCs/>
          <w:sz w:val="24"/>
          <w:szCs w:val="24"/>
          <w:lang w:val="hy-AM"/>
        </w:rPr>
        <w:t>2020/1828</w:t>
      </w:r>
      <w:r w:rsidR="0084678A" w:rsidRPr="00EF63DC">
        <w:rPr>
          <w:rFonts w:ascii="Calibri" w:hAnsi="Calibri" w:cs="Calibri"/>
          <w:b/>
          <w:iCs/>
          <w:sz w:val="24"/>
          <w:szCs w:val="24"/>
          <w:lang w:val="hy-AM"/>
        </w:rPr>
        <w:t> </w:t>
      </w:r>
      <w:r w:rsidR="0084678A" w:rsidRPr="00EF63DC">
        <w:rPr>
          <w:rFonts w:ascii="GHEA Grapalat" w:hAnsi="GHEA Grapalat"/>
          <w:b/>
          <w:iCs/>
          <w:sz w:val="24"/>
          <w:szCs w:val="24"/>
          <w:lang w:val="hy-AM"/>
        </w:rPr>
        <w:t xml:space="preserve"> </w:t>
      </w:r>
      <w:r w:rsidR="000E29E6" w:rsidRPr="00EF63DC">
        <w:rPr>
          <w:rFonts w:ascii="GHEA Grapalat" w:hAnsi="GHEA Grapalat"/>
          <w:b/>
          <w:iCs/>
          <w:sz w:val="24"/>
          <w:szCs w:val="24"/>
          <w:lang w:val="hy-AM"/>
        </w:rPr>
        <w:t>հրահանգով</w:t>
      </w:r>
      <w:r w:rsidR="005340C7">
        <w:rPr>
          <w:rFonts w:ascii="GHEA Grapalat" w:hAnsi="GHEA Grapalat"/>
          <w:b/>
          <w:iCs/>
          <w:sz w:val="24"/>
          <w:szCs w:val="24"/>
          <w:lang w:val="hy-AM"/>
        </w:rPr>
        <w:t xml:space="preserve"> </w:t>
      </w:r>
      <w:r w:rsidR="000E29E6" w:rsidRPr="0084678A">
        <w:rPr>
          <w:rFonts w:ascii="GHEA Grapalat" w:hAnsi="GHEA Grapalat"/>
          <w:b/>
          <w:iCs/>
          <w:sz w:val="24"/>
          <w:szCs w:val="24"/>
          <w:lang w:val="hy-AM"/>
        </w:rPr>
        <w:t>սահմանված կարգավորումներին համապատասխան</w:t>
      </w:r>
      <w:r w:rsidR="00057B72" w:rsidRPr="0084678A">
        <w:rPr>
          <w:rFonts w:ascii="Cambria Math" w:hAnsi="Cambria Math" w:cs="Cambria Math"/>
          <w:b/>
          <w:iCs/>
          <w:sz w:val="24"/>
          <w:szCs w:val="24"/>
          <w:lang w:val="hy-AM"/>
        </w:rPr>
        <w:t>․</w:t>
      </w:r>
      <w:r w:rsidR="00277086" w:rsidRPr="0084678A">
        <w:rPr>
          <w:rFonts w:ascii="GHEA Grapalat" w:hAnsi="GHEA Grapalat"/>
          <w:b/>
          <w:iCs/>
          <w:sz w:val="24"/>
          <w:szCs w:val="24"/>
          <w:lang w:val="hy-AM"/>
        </w:rPr>
        <w:t xml:space="preserve"> </w:t>
      </w:r>
    </w:p>
    <w:p w14:paraId="6B693176" w14:textId="525FCC4C" w:rsidR="00057B72" w:rsidRPr="0084678A" w:rsidRDefault="00057B72" w:rsidP="00D1544C">
      <w:pPr>
        <w:spacing w:after="0" w:line="360" w:lineRule="auto"/>
        <w:ind w:firstLine="567"/>
        <w:jc w:val="both"/>
        <w:rPr>
          <w:rFonts w:ascii="GHEA Grapalat" w:hAnsi="GHEA Grapalat"/>
          <w:bCs/>
          <w:iCs/>
          <w:sz w:val="24"/>
          <w:szCs w:val="24"/>
          <w:lang w:val="hy-AM"/>
        </w:rPr>
      </w:pPr>
      <w:r w:rsidRPr="0084678A">
        <w:rPr>
          <w:rFonts w:ascii="GHEA Grapalat" w:hAnsi="GHEA Grapalat"/>
          <w:bCs/>
          <w:iCs/>
          <w:sz w:val="24"/>
          <w:szCs w:val="24"/>
          <w:lang w:val="hy-AM"/>
        </w:rPr>
        <w:lastRenderedPageBreak/>
        <w:t xml:space="preserve">Ներկայումս </w:t>
      </w:r>
      <w:r w:rsidR="00BB5DF3" w:rsidRPr="0084678A">
        <w:rPr>
          <w:rFonts w:ascii="GHEA Grapalat" w:hAnsi="GHEA Grapalat"/>
          <w:bCs/>
          <w:iCs/>
          <w:sz w:val="24"/>
          <w:szCs w:val="24"/>
          <w:lang w:val="hy-AM"/>
        </w:rPr>
        <w:t>առկա</w:t>
      </w:r>
      <w:r w:rsidRPr="0084678A">
        <w:rPr>
          <w:rFonts w:ascii="GHEA Grapalat" w:hAnsi="GHEA Grapalat"/>
          <w:bCs/>
          <w:iCs/>
          <w:sz w:val="24"/>
          <w:szCs w:val="24"/>
          <w:lang w:val="hy-AM"/>
        </w:rPr>
        <w:t xml:space="preserve"> չէ սպառողների կոլեկտիվ շահերի դեմ ուղղված վարքագծից </w:t>
      </w:r>
      <w:r w:rsidR="00BB5DF3" w:rsidRPr="0084678A">
        <w:rPr>
          <w:rFonts w:ascii="GHEA Grapalat" w:hAnsi="GHEA Grapalat"/>
          <w:bCs/>
          <w:iCs/>
          <w:sz w:val="24"/>
          <w:szCs w:val="24"/>
          <w:lang w:val="hy-AM"/>
        </w:rPr>
        <w:t xml:space="preserve">հանրային պաշտպանության </w:t>
      </w:r>
      <w:r w:rsidR="00277086" w:rsidRPr="0084678A">
        <w:rPr>
          <w:rFonts w:ascii="GHEA Grapalat" w:hAnsi="GHEA Grapalat"/>
          <w:bCs/>
          <w:iCs/>
          <w:sz w:val="24"/>
          <w:szCs w:val="24"/>
          <w:lang w:val="hy-AM"/>
        </w:rPr>
        <w:t xml:space="preserve">արդյունավետ գործիքակազմ, որի շրջանակում առաջնահերթ է այն կենտրոնական մարմնի և վերջինիս լիազորությունների հստակեցումը, որը ապահովելու է սպառողների պաշտպանության դեմ ուղղված իրավախախտումների դեպքում </w:t>
      </w:r>
      <w:r w:rsidRPr="0084678A">
        <w:rPr>
          <w:rFonts w:ascii="GHEA Grapalat" w:hAnsi="GHEA Grapalat"/>
          <w:bCs/>
          <w:iCs/>
          <w:sz w:val="24"/>
          <w:szCs w:val="24"/>
          <w:lang w:val="hy-AM"/>
        </w:rPr>
        <w:t>պատասխանատվությ</w:t>
      </w:r>
      <w:r w:rsidR="00277086" w:rsidRPr="0084678A">
        <w:rPr>
          <w:rFonts w:ascii="GHEA Grapalat" w:hAnsi="GHEA Grapalat"/>
          <w:bCs/>
          <w:iCs/>
          <w:sz w:val="24"/>
          <w:szCs w:val="24"/>
          <w:lang w:val="hy-AM"/>
        </w:rPr>
        <w:t>ու</w:t>
      </w:r>
      <w:r w:rsidRPr="0084678A">
        <w:rPr>
          <w:rFonts w:ascii="GHEA Grapalat" w:hAnsi="GHEA Grapalat"/>
          <w:bCs/>
          <w:iCs/>
          <w:sz w:val="24"/>
          <w:szCs w:val="24"/>
          <w:lang w:val="hy-AM"/>
        </w:rPr>
        <w:t>ն</w:t>
      </w:r>
      <w:r w:rsidR="00277086" w:rsidRPr="0084678A">
        <w:rPr>
          <w:rFonts w:ascii="GHEA Grapalat" w:hAnsi="GHEA Grapalat"/>
          <w:bCs/>
          <w:iCs/>
          <w:sz w:val="24"/>
          <w:szCs w:val="24"/>
          <w:lang w:val="hy-AM"/>
        </w:rPr>
        <w:t xml:space="preserve"> և ապահովելու է դրա կիրառումը</w:t>
      </w:r>
      <w:r w:rsidR="00BB5DF3" w:rsidRPr="0084678A">
        <w:rPr>
          <w:rFonts w:ascii="GHEA Grapalat" w:hAnsi="GHEA Grapalat"/>
          <w:bCs/>
          <w:iCs/>
          <w:sz w:val="24"/>
          <w:szCs w:val="24"/>
          <w:lang w:val="hy-AM"/>
        </w:rPr>
        <w:t>։</w:t>
      </w:r>
    </w:p>
    <w:p w14:paraId="0BD2A692" w14:textId="2D6187B8" w:rsidR="00057B72" w:rsidRPr="0084678A" w:rsidRDefault="00277086" w:rsidP="00D1544C">
      <w:pPr>
        <w:spacing w:after="0" w:line="360" w:lineRule="auto"/>
        <w:ind w:firstLine="567"/>
        <w:jc w:val="both"/>
        <w:rPr>
          <w:rFonts w:ascii="GHEA Grapalat" w:hAnsi="GHEA Grapalat"/>
          <w:bCs/>
          <w:iCs/>
          <w:sz w:val="24"/>
          <w:szCs w:val="24"/>
          <w:lang w:val="hy-AM"/>
        </w:rPr>
      </w:pPr>
      <w:r w:rsidRPr="0084678A">
        <w:rPr>
          <w:rFonts w:ascii="GHEA Grapalat" w:hAnsi="GHEA Grapalat"/>
          <w:bCs/>
          <w:iCs/>
          <w:sz w:val="24"/>
          <w:szCs w:val="24"/>
          <w:lang w:val="hy-AM"/>
        </w:rPr>
        <w:t>Միևնույն ժամանակ, բացակայում են կարգավորումներ ս</w:t>
      </w:r>
      <w:r w:rsidR="00057B72" w:rsidRPr="0084678A">
        <w:rPr>
          <w:rFonts w:ascii="GHEA Grapalat" w:hAnsi="GHEA Grapalat"/>
          <w:bCs/>
          <w:iCs/>
          <w:sz w:val="24"/>
          <w:szCs w:val="24"/>
          <w:lang w:val="hy-AM"/>
        </w:rPr>
        <w:t xml:space="preserve">պառողների պաշտպանության </w:t>
      </w:r>
      <w:r w:rsidRPr="0084678A">
        <w:rPr>
          <w:rFonts w:ascii="GHEA Grapalat" w:hAnsi="GHEA Grapalat"/>
          <w:bCs/>
          <w:iCs/>
          <w:sz w:val="24"/>
          <w:szCs w:val="24"/>
          <w:lang w:val="hy-AM"/>
        </w:rPr>
        <w:t>ոլորտում համագործակցության</w:t>
      </w:r>
      <w:r w:rsidR="00057B72" w:rsidRPr="0084678A">
        <w:rPr>
          <w:rFonts w:ascii="GHEA Grapalat" w:hAnsi="GHEA Grapalat"/>
          <w:bCs/>
          <w:iCs/>
          <w:sz w:val="24"/>
          <w:szCs w:val="24"/>
          <w:lang w:val="hy-AM"/>
        </w:rPr>
        <w:t xml:space="preserve"> միասնական մոտեցման </w:t>
      </w:r>
      <w:r w:rsidRPr="0084678A">
        <w:rPr>
          <w:rFonts w:ascii="GHEA Grapalat" w:hAnsi="GHEA Grapalat"/>
          <w:bCs/>
          <w:iCs/>
          <w:sz w:val="24"/>
          <w:szCs w:val="24"/>
          <w:lang w:val="hy-AM"/>
        </w:rPr>
        <w:t xml:space="preserve">վերաբերյալ և առկա չէ </w:t>
      </w:r>
      <w:r w:rsidR="00D75EA1" w:rsidRPr="0084678A">
        <w:rPr>
          <w:rFonts w:ascii="GHEA Grapalat" w:hAnsi="GHEA Grapalat"/>
          <w:bCs/>
          <w:iCs/>
          <w:sz w:val="24"/>
          <w:szCs w:val="24"/>
          <w:lang w:val="hy-AM"/>
        </w:rPr>
        <w:t xml:space="preserve">կենտրոնական համակարգող մարմին, </w:t>
      </w:r>
      <w:r w:rsidRPr="0084678A">
        <w:rPr>
          <w:rFonts w:ascii="GHEA Grapalat" w:hAnsi="GHEA Grapalat"/>
          <w:bCs/>
          <w:iCs/>
          <w:sz w:val="24"/>
          <w:szCs w:val="24"/>
          <w:lang w:val="hy-AM"/>
        </w:rPr>
        <w:t>որի միջոցով իրականացվելու է</w:t>
      </w:r>
      <w:r w:rsidR="00057B72" w:rsidRPr="0084678A">
        <w:rPr>
          <w:rFonts w:ascii="GHEA Grapalat" w:hAnsi="GHEA Grapalat"/>
          <w:bCs/>
          <w:iCs/>
          <w:sz w:val="24"/>
          <w:szCs w:val="24"/>
          <w:lang w:val="hy-AM"/>
        </w:rPr>
        <w:t xml:space="preserve"> տեղեկատվության փոխանակման, հաղորդակցության և ոլորտի հետագա զարգացման համար</w:t>
      </w:r>
      <w:r w:rsidRPr="0084678A">
        <w:rPr>
          <w:rFonts w:ascii="GHEA Grapalat" w:hAnsi="GHEA Grapalat"/>
          <w:bCs/>
          <w:iCs/>
          <w:sz w:val="24"/>
          <w:szCs w:val="24"/>
          <w:lang w:val="hy-AM"/>
        </w:rPr>
        <w:t xml:space="preserve"> անհրաժեշտ այլ գործողություններ։</w:t>
      </w:r>
    </w:p>
    <w:p w14:paraId="48C59B67" w14:textId="57060287" w:rsidR="00AE6C75" w:rsidRPr="00EF63DC" w:rsidRDefault="00245808" w:rsidP="00D1544C">
      <w:pPr>
        <w:spacing w:after="0" w:line="360" w:lineRule="auto"/>
        <w:ind w:firstLine="567"/>
        <w:jc w:val="both"/>
        <w:rPr>
          <w:rFonts w:ascii="GHEA Grapalat" w:hAnsi="GHEA Grapalat" w:cs="Times New Roman"/>
          <w:sz w:val="24"/>
          <w:szCs w:val="24"/>
          <w:lang w:val="hy-AM"/>
        </w:rPr>
      </w:pPr>
      <w:r w:rsidRPr="0084678A">
        <w:rPr>
          <w:rFonts w:ascii="GHEA Grapalat" w:hAnsi="GHEA Grapalat"/>
          <w:bCs/>
          <w:iCs/>
          <w:sz w:val="24"/>
          <w:szCs w:val="24"/>
          <w:lang w:val="hy-AM"/>
        </w:rPr>
        <w:t xml:space="preserve">ԵՄ օրենսդրությամբ </w:t>
      </w:r>
      <w:r w:rsidRPr="0084678A">
        <w:rPr>
          <w:rFonts w:ascii="GHEA Grapalat" w:hAnsi="GHEA Grapalat" w:cs="Times New Roman"/>
          <w:sz w:val="24"/>
          <w:szCs w:val="24"/>
          <w:lang w:val="hy-AM"/>
        </w:rPr>
        <w:t>սպառողների հավաքական շահերի պաշտպանության մեխանիզմի վարչաիրավական մեխանիզմի վերաբերյալ կարգավորումներ սահմանված են 2009/22/EC հրահանգով, որ</w:t>
      </w:r>
      <w:r w:rsidR="00574BC6" w:rsidRPr="0084678A">
        <w:rPr>
          <w:rFonts w:ascii="GHEA Grapalat" w:hAnsi="GHEA Grapalat" w:cs="Times New Roman"/>
          <w:sz w:val="24"/>
          <w:szCs w:val="24"/>
          <w:lang w:val="hy-AM"/>
        </w:rPr>
        <w:t>ը, ի թիվս այլնի</w:t>
      </w:r>
      <w:r w:rsidR="00AE6C75" w:rsidRPr="0084678A">
        <w:rPr>
          <w:rFonts w:ascii="GHEA Grapalat" w:hAnsi="GHEA Grapalat" w:cs="Times New Roman"/>
          <w:sz w:val="24"/>
          <w:szCs w:val="24"/>
          <w:lang w:val="hy-AM"/>
        </w:rPr>
        <w:t>,</w:t>
      </w:r>
      <w:r w:rsidR="00574BC6" w:rsidRPr="0084678A">
        <w:rPr>
          <w:rFonts w:ascii="GHEA Grapalat" w:hAnsi="GHEA Grapalat" w:cs="Times New Roman"/>
          <w:sz w:val="24"/>
          <w:szCs w:val="24"/>
          <w:lang w:val="hy-AM"/>
        </w:rPr>
        <w:t xml:space="preserve">  պարտավորեցնում է </w:t>
      </w:r>
      <w:r w:rsidR="003D0DBA" w:rsidRPr="00FC3879">
        <w:rPr>
          <w:rFonts w:ascii="GHEA Grapalat" w:hAnsi="GHEA Grapalat" w:cs="Times New Roman"/>
          <w:sz w:val="24"/>
          <w:szCs w:val="24"/>
          <w:lang w:val="hy-AM"/>
        </w:rPr>
        <w:t xml:space="preserve"> </w:t>
      </w:r>
      <w:r w:rsidR="00574BC6" w:rsidRPr="0084678A">
        <w:rPr>
          <w:rFonts w:ascii="GHEA Grapalat" w:hAnsi="GHEA Grapalat" w:cs="Times New Roman"/>
          <w:sz w:val="24"/>
          <w:szCs w:val="24"/>
          <w:lang w:val="hy-AM"/>
        </w:rPr>
        <w:t xml:space="preserve">անդամ պետություններին ունենալ սպառողների հավաքական շահերի </w:t>
      </w:r>
      <w:r w:rsidR="00574BC6" w:rsidRPr="00EF63DC">
        <w:rPr>
          <w:rFonts w:ascii="GHEA Grapalat" w:hAnsi="GHEA Grapalat" w:cs="Times New Roman"/>
          <w:sz w:val="24"/>
          <w:szCs w:val="24"/>
          <w:lang w:val="hy-AM"/>
        </w:rPr>
        <w:t xml:space="preserve">պաշտպանության վարչաիրավական </w:t>
      </w:r>
      <w:r w:rsidR="0054277B" w:rsidRPr="00EF63DC">
        <w:rPr>
          <w:rFonts w:ascii="GHEA Grapalat" w:hAnsi="GHEA Grapalat" w:cs="Times New Roman"/>
          <w:sz w:val="24"/>
          <w:szCs w:val="24"/>
          <w:lang w:val="hy-AM"/>
        </w:rPr>
        <w:t xml:space="preserve">կամ դատական </w:t>
      </w:r>
      <w:r w:rsidR="00574BC6" w:rsidRPr="00EF63DC">
        <w:rPr>
          <w:rFonts w:ascii="GHEA Grapalat" w:hAnsi="GHEA Grapalat" w:cs="Times New Roman"/>
          <w:sz w:val="24"/>
          <w:szCs w:val="24"/>
          <w:lang w:val="hy-AM"/>
        </w:rPr>
        <w:t>մեխանիզմներ</w:t>
      </w:r>
      <w:r w:rsidR="00AE6C75" w:rsidRPr="00EF63DC">
        <w:rPr>
          <w:rFonts w:ascii="GHEA Grapalat" w:hAnsi="GHEA Grapalat" w:cs="Times New Roman"/>
          <w:sz w:val="24"/>
          <w:szCs w:val="24"/>
          <w:lang w:val="hy-AM"/>
        </w:rPr>
        <w:t>։</w:t>
      </w:r>
      <w:r w:rsidR="00D24C27" w:rsidRPr="00EF63DC">
        <w:rPr>
          <w:rFonts w:ascii="GHEA Grapalat" w:hAnsi="GHEA Grapalat" w:cs="Times New Roman"/>
          <w:sz w:val="24"/>
          <w:szCs w:val="24"/>
          <w:lang w:val="hy-AM"/>
        </w:rPr>
        <w:t xml:space="preserve"> </w:t>
      </w:r>
    </w:p>
    <w:p w14:paraId="12DAF8FC" w14:textId="33CE474A" w:rsidR="00272D6B" w:rsidRPr="00EF63DC" w:rsidRDefault="00B154D9" w:rsidP="00272D6B">
      <w:pPr>
        <w:spacing w:after="0" w:line="360" w:lineRule="auto"/>
        <w:ind w:firstLine="567"/>
        <w:jc w:val="both"/>
        <w:rPr>
          <w:rFonts w:ascii="GHEA Grapalat" w:eastAsia="Calibri" w:hAnsi="GHEA Grapalat" w:cs="Times New Roman"/>
          <w:sz w:val="24"/>
          <w:szCs w:val="24"/>
          <w:lang w:val="hy-AM" w:eastAsia="fr-FR"/>
        </w:rPr>
      </w:pPr>
      <w:r w:rsidRPr="00EF63DC">
        <w:rPr>
          <w:rFonts w:ascii="GHEA Grapalat" w:hAnsi="GHEA Grapalat" w:cs="Times New Roman"/>
          <w:sz w:val="24"/>
          <w:szCs w:val="24"/>
          <w:lang w:val="hy-AM"/>
        </w:rPr>
        <w:t xml:space="preserve">2009/22/EC հրահանգի նպատակն էր սահմանել կանոններ, որոնք կերաշխավորեն արդյունավետ մեխանիզմներ սպառողների հավաքական շահերին վնասող խախտումները դադարեցնելու համար: </w:t>
      </w:r>
      <w:r w:rsidR="0056689C" w:rsidRPr="00EF63DC">
        <w:rPr>
          <w:rFonts w:ascii="GHEA Grapalat" w:hAnsi="GHEA Grapalat" w:cs="Times New Roman"/>
          <w:sz w:val="24"/>
          <w:szCs w:val="24"/>
          <w:lang w:val="hy-AM"/>
        </w:rPr>
        <w:t>2009/22/EC հրահանգով սահմանված կարգավորումների հիմնական նպատակը</w:t>
      </w:r>
      <w:r w:rsidR="0056689C" w:rsidRPr="00EF63DC">
        <w:rPr>
          <w:rFonts w:ascii="GHEA Grapalat" w:eastAsia="Calibri" w:hAnsi="GHEA Grapalat" w:cs="Times New Roman"/>
          <w:sz w:val="24"/>
          <w:szCs w:val="24"/>
          <w:lang w:val="hy-AM" w:eastAsia="fr-FR"/>
        </w:rPr>
        <w:t xml:space="preserve"> </w:t>
      </w:r>
      <w:r w:rsidR="0056689C" w:rsidRPr="00EF63DC">
        <w:rPr>
          <w:rFonts w:ascii="GHEA Grapalat" w:hAnsi="GHEA Grapalat" w:cs="Times New Roman"/>
          <w:sz w:val="24"/>
          <w:szCs w:val="24"/>
          <w:lang w:val="hy-AM"/>
        </w:rPr>
        <w:t>խախտման վերացումն է և հաստատումը, որ խախտում է տեղի ունեցել</w:t>
      </w:r>
      <w:r w:rsidR="00272D6B" w:rsidRPr="00EF63DC">
        <w:rPr>
          <w:rFonts w:ascii="GHEA Grapalat" w:hAnsi="GHEA Grapalat" w:cs="Times New Roman"/>
          <w:sz w:val="24"/>
          <w:szCs w:val="24"/>
          <w:lang w:val="hy-AM"/>
        </w:rPr>
        <w:t xml:space="preserve">, իսկ խախտումը արձանագրող հիմնական </w:t>
      </w:r>
      <w:r w:rsidR="0056689C" w:rsidRPr="00EF63DC">
        <w:rPr>
          <w:rFonts w:ascii="GHEA Grapalat" w:hAnsi="GHEA Grapalat" w:cs="Times New Roman"/>
          <w:sz w:val="24"/>
          <w:szCs w:val="24"/>
          <w:lang w:val="hy-AM"/>
        </w:rPr>
        <w:t xml:space="preserve">միջոցներն են որոշման </w:t>
      </w:r>
      <w:r w:rsidR="00272D6B" w:rsidRPr="00EF63DC">
        <w:rPr>
          <w:rFonts w:ascii="GHEA Grapalat" w:hAnsi="GHEA Grapalat" w:cs="Times New Roman"/>
          <w:sz w:val="24"/>
          <w:szCs w:val="24"/>
          <w:lang w:val="hy-AM"/>
        </w:rPr>
        <w:t xml:space="preserve">կայացումն ու </w:t>
      </w:r>
      <w:r w:rsidR="0056689C" w:rsidRPr="00EF63DC">
        <w:rPr>
          <w:rFonts w:ascii="GHEA Grapalat" w:hAnsi="GHEA Grapalat" w:cs="Times New Roman"/>
          <w:sz w:val="24"/>
          <w:szCs w:val="24"/>
          <w:lang w:val="hy-AM"/>
        </w:rPr>
        <w:t>հրապարակումը</w:t>
      </w:r>
      <w:r w:rsidR="00272D6B" w:rsidRPr="00EF63DC">
        <w:rPr>
          <w:rFonts w:ascii="GHEA Grapalat" w:hAnsi="GHEA Grapalat" w:cs="Times New Roman"/>
          <w:sz w:val="24"/>
          <w:szCs w:val="24"/>
          <w:lang w:val="hy-AM"/>
        </w:rPr>
        <w:t>, իրավախախտի նկատմամբ</w:t>
      </w:r>
      <w:r w:rsidR="0056689C" w:rsidRPr="00EF63DC">
        <w:rPr>
          <w:rFonts w:ascii="GHEA Grapalat" w:hAnsi="GHEA Grapalat" w:cs="Times New Roman"/>
          <w:sz w:val="24"/>
          <w:szCs w:val="24"/>
          <w:lang w:val="hy-AM"/>
        </w:rPr>
        <w:t xml:space="preserve"> </w:t>
      </w:r>
      <w:r w:rsidR="00272D6B" w:rsidRPr="00EF63DC">
        <w:rPr>
          <w:rFonts w:ascii="GHEA Grapalat" w:hAnsi="GHEA Grapalat" w:cs="Times New Roman"/>
          <w:sz w:val="24"/>
          <w:szCs w:val="24"/>
          <w:lang w:val="hy-AM"/>
        </w:rPr>
        <w:t xml:space="preserve">պատասխանատվության միջոցի կիրառումը։ </w:t>
      </w:r>
      <w:r w:rsidR="00272D6B" w:rsidRPr="00EF63DC">
        <w:rPr>
          <w:rFonts w:ascii="GHEA Grapalat" w:eastAsia="Calibri" w:hAnsi="GHEA Grapalat" w:cs="Times New Roman"/>
          <w:sz w:val="24"/>
          <w:szCs w:val="24"/>
          <w:lang w:val="hy-AM" w:eastAsia="fr-FR"/>
        </w:rPr>
        <w:t xml:space="preserve">2009/22/EC հրահանգը էական է սպառողների պաշտպանության ամրապնդման գործում՝ առաջարկելով սպառողների շահերի դեմ ոտնձգությունների դեմ պայքարի և կանխարգելման հստակ շրջանակ: </w:t>
      </w:r>
    </w:p>
    <w:p w14:paraId="1B78CAC6" w14:textId="48AFBE9A" w:rsidR="00272D6B" w:rsidRPr="00EF63DC" w:rsidRDefault="00272D6B" w:rsidP="00272D6B">
      <w:pPr>
        <w:spacing w:after="0" w:line="360" w:lineRule="auto"/>
        <w:ind w:firstLine="567"/>
        <w:jc w:val="both"/>
        <w:rPr>
          <w:rFonts w:ascii="GHEA Grapalat" w:hAnsi="GHEA Grapalat" w:cs="Times New Roman"/>
          <w:sz w:val="24"/>
          <w:szCs w:val="24"/>
          <w:lang w:val="hy-AM"/>
        </w:rPr>
      </w:pPr>
      <w:r w:rsidRPr="00EF63DC">
        <w:rPr>
          <w:rFonts w:ascii="GHEA Grapalat" w:eastAsia="Calibri" w:hAnsi="GHEA Grapalat" w:cs="Times New Roman"/>
          <w:sz w:val="24"/>
          <w:szCs w:val="24"/>
          <w:lang w:val="hy-AM" w:eastAsia="fr-FR"/>
        </w:rPr>
        <w:t xml:space="preserve">Հարկ է շեշտել, որ 2009/22/EC հրահանգը ուժը կորցրած է ճանաչվել 2020 թվականի նոյեմբերի 25-ի Եվրոպական </w:t>
      </w:r>
      <w:r w:rsidR="009F5D04" w:rsidRPr="00EF63DC">
        <w:rPr>
          <w:rFonts w:ascii="GHEA Grapalat" w:eastAsia="Calibri" w:hAnsi="GHEA Grapalat" w:cs="Times New Roman"/>
          <w:sz w:val="24"/>
          <w:szCs w:val="24"/>
          <w:lang w:val="hy-AM" w:eastAsia="fr-FR"/>
        </w:rPr>
        <w:t>խորհրդարանի</w:t>
      </w:r>
      <w:r w:rsidRPr="00EF63DC">
        <w:rPr>
          <w:rFonts w:ascii="GHEA Grapalat" w:eastAsia="Calibri" w:hAnsi="GHEA Grapalat" w:cs="Times New Roman"/>
          <w:sz w:val="24"/>
          <w:szCs w:val="24"/>
          <w:lang w:val="hy-AM" w:eastAsia="fr-FR"/>
        </w:rPr>
        <w:t xml:space="preserve"> և Խորհրդի 2020/1828 </w:t>
      </w:r>
      <w:r w:rsidR="009F5D04" w:rsidRPr="00EF63DC">
        <w:rPr>
          <w:rFonts w:ascii="GHEA Grapalat" w:eastAsia="Calibri" w:hAnsi="GHEA Grapalat" w:cs="Times New Roman"/>
          <w:sz w:val="24"/>
          <w:szCs w:val="24"/>
          <w:lang w:val="hy-AM" w:eastAsia="fr-FR"/>
        </w:rPr>
        <w:t xml:space="preserve">սպառողների հավաքական շահերի պաշտպանության համար </w:t>
      </w:r>
      <w:r w:rsidR="009F5D04" w:rsidRPr="00EF63DC">
        <w:rPr>
          <w:rFonts w:ascii="GHEA Grapalat" w:eastAsia="Calibri" w:hAnsi="GHEA Grapalat" w:cs="Times New Roman"/>
          <w:sz w:val="24"/>
          <w:szCs w:val="24"/>
          <w:lang w:val="hy-AM" w:eastAsia="fr-FR"/>
        </w:rPr>
        <w:lastRenderedPageBreak/>
        <w:t xml:space="preserve">ներկայացուցչական գործողությունների մասին </w:t>
      </w:r>
      <w:r w:rsidRPr="00EF63DC">
        <w:rPr>
          <w:rFonts w:ascii="GHEA Grapalat" w:eastAsia="Calibri" w:hAnsi="GHEA Grapalat" w:cs="Times New Roman"/>
          <w:sz w:val="24"/>
          <w:szCs w:val="24"/>
          <w:lang w:val="hy-AM" w:eastAsia="fr-FR"/>
        </w:rPr>
        <w:t xml:space="preserve">հրահանգով։ </w:t>
      </w:r>
      <w:r w:rsidRPr="00EF63DC">
        <w:rPr>
          <w:rFonts w:ascii="GHEA Grapalat" w:eastAsia="Calibri" w:hAnsi="GHEA Grapalat" w:cs="Times New Roman"/>
          <w:b/>
          <w:bCs/>
          <w:sz w:val="24"/>
          <w:szCs w:val="24"/>
          <w:lang w:val="hy-AM" w:eastAsia="fr-FR"/>
        </w:rPr>
        <w:t>Ա</w:t>
      </w:r>
      <w:r w:rsidR="00942AE3" w:rsidRPr="00EF63DC">
        <w:rPr>
          <w:rFonts w:ascii="GHEA Grapalat" w:eastAsia="Calibri" w:hAnsi="GHEA Grapalat" w:cs="Times New Roman"/>
          <w:b/>
          <w:bCs/>
          <w:sz w:val="24"/>
          <w:szCs w:val="24"/>
          <w:lang w:val="hy-AM" w:eastAsia="fr-FR"/>
        </w:rPr>
        <w:t>նհրաժեշտ է</w:t>
      </w:r>
      <w:r w:rsidRPr="00EF63DC">
        <w:rPr>
          <w:rFonts w:ascii="GHEA Grapalat" w:eastAsia="Calibri" w:hAnsi="GHEA Grapalat" w:cs="Times New Roman"/>
          <w:b/>
          <w:bCs/>
          <w:sz w:val="24"/>
          <w:szCs w:val="24"/>
          <w:lang w:val="hy-AM" w:eastAsia="fr-FR"/>
        </w:rPr>
        <w:t xml:space="preserve"> ընդգծել, որ 2020/1828 </w:t>
      </w:r>
      <w:r w:rsidR="001E5A74" w:rsidRPr="00EF63DC">
        <w:rPr>
          <w:rFonts w:ascii="GHEA Grapalat" w:eastAsia="Calibri" w:hAnsi="GHEA Grapalat" w:cs="Times New Roman"/>
          <w:b/>
          <w:bCs/>
          <w:sz w:val="24"/>
          <w:szCs w:val="24"/>
          <w:lang w:val="hy-AM" w:eastAsia="fr-FR"/>
        </w:rPr>
        <w:t>հրահանգը</w:t>
      </w:r>
      <w:r w:rsidRPr="00EF63DC">
        <w:rPr>
          <w:rFonts w:ascii="GHEA Grapalat" w:eastAsia="Calibri" w:hAnsi="GHEA Grapalat" w:cs="Times New Roman"/>
          <w:b/>
          <w:bCs/>
          <w:sz w:val="24"/>
          <w:szCs w:val="24"/>
          <w:lang w:val="hy-AM" w:eastAsia="fr-FR"/>
        </w:rPr>
        <w:t xml:space="preserve"> </w:t>
      </w:r>
      <w:r w:rsidR="001E5A74" w:rsidRPr="00EF63DC">
        <w:rPr>
          <w:rFonts w:ascii="GHEA Grapalat" w:eastAsia="Calibri" w:hAnsi="GHEA Grapalat" w:cs="Times New Roman"/>
          <w:b/>
          <w:bCs/>
          <w:sz w:val="24"/>
          <w:szCs w:val="24"/>
          <w:lang w:val="hy-AM" w:eastAsia="fr-FR"/>
        </w:rPr>
        <w:t>որևէ կերպ</w:t>
      </w:r>
      <w:r w:rsidRPr="00EF63DC">
        <w:rPr>
          <w:rFonts w:ascii="GHEA Grapalat" w:eastAsia="Calibri" w:hAnsi="GHEA Grapalat" w:cs="Times New Roman"/>
          <w:b/>
          <w:bCs/>
          <w:sz w:val="24"/>
          <w:szCs w:val="24"/>
          <w:lang w:val="hy-AM" w:eastAsia="fr-FR"/>
        </w:rPr>
        <w:t xml:space="preserve"> </w:t>
      </w:r>
      <w:r w:rsidR="001E5A74" w:rsidRPr="00EF63DC">
        <w:rPr>
          <w:rFonts w:ascii="GHEA Grapalat" w:eastAsia="Calibri" w:hAnsi="GHEA Grapalat" w:cs="Times New Roman"/>
          <w:b/>
          <w:bCs/>
          <w:sz w:val="24"/>
          <w:szCs w:val="24"/>
          <w:lang w:val="hy-AM" w:eastAsia="fr-FR"/>
        </w:rPr>
        <w:t>չի սահմանափակում</w:t>
      </w:r>
      <w:r w:rsidRPr="00EF63DC">
        <w:rPr>
          <w:rFonts w:ascii="GHEA Grapalat" w:eastAsia="Calibri" w:hAnsi="GHEA Grapalat" w:cs="Times New Roman"/>
          <w:b/>
          <w:bCs/>
          <w:sz w:val="24"/>
          <w:szCs w:val="24"/>
          <w:lang w:val="hy-AM" w:eastAsia="fr-FR"/>
        </w:rPr>
        <w:t xml:space="preserve"> սպառողների հավաքական շահերի պաշտպանության ընթացակարգային միջոցներ</w:t>
      </w:r>
      <w:r w:rsidR="001E5A74" w:rsidRPr="00EF63DC">
        <w:rPr>
          <w:rFonts w:ascii="GHEA Grapalat" w:eastAsia="Calibri" w:hAnsi="GHEA Grapalat" w:cs="Times New Roman"/>
          <w:b/>
          <w:bCs/>
          <w:sz w:val="24"/>
          <w:szCs w:val="24"/>
          <w:lang w:val="hy-AM" w:eastAsia="fr-FR"/>
        </w:rPr>
        <w:t>ը</w:t>
      </w:r>
      <w:r w:rsidRPr="00EF63DC">
        <w:rPr>
          <w:rFonts w:ascii="GHEA Grapalat" w:eastAsia="Calibri" w:hAnsi="GHEA Grapalat" w:cs="Times New Roman"/>
          <w:b/>
          <w:bCs/>
          <w:sz w:val="24"/>
          <w:szCs w:val="24"/>
          <w:lang w:val="hy-AM" w:eastAsia="fr-FR"/>
        </w:rPr>
        <w:t xml:space="preserve"> ազգային մակարդակում</w:t>
      </w:r>
      <w:r w:rsidR="001E5A74" w:rsidRPr="00EF63DC">
        <w:rPr>
          <w:rFonts w:ascii="Cambria Math" w:eastAsia="Calibri" w:hAnsi="Cambria Math" w:cs="Times New Roman"/>
          <w:sz w:val="24"/>
          <w:szCs w:val="24"/>
          <w:lang w:val="hy-AM" w:eastAsia="fr-FR"/>
        </w:rPr>
        <w:t xml:space="preserve">։ </w:t>
      </w:r>
      <w:r w:rsidR="001E5A74" w:rsidRPr="00EF63DC">
        <w:rPr>
          <w:rFonts w:ascii="GHEA Grapalat" w:eastAsia="Calibri" w:hAnsi="GHEA Grapalat" w:cs="Times New Roman"/>
          <w:sz w:val="24"/>
          <w:szCs w:val="24"/>
          <w:lang w:val="hy-AM" w:eastAsia="fr-FR"/>
        </w:rPr>
        <w:t xml:space="preserve">2020/1828 հրահանգի ընդունման հիմնավորումից հետևում է, </w:t>
      </w:r>
      <w:r w:rsidR="00EF63DC" w:rsidRPr="00EF63DC">
        <w:rPr>
          <w:rFonts w:ascii="GHEA Grapalat" w:eastAsia="Calibri" w:hAnsi="GHEA Grapalat" w:cs="Times New Roman"/>
          <w:sz w:val="24"/>
          <w:szCs w:val="24"/>
          <w:lang w:val="hy-AM" w:eastAsia="fr-FR"/>
        </w:rPr>
        <w:t xml:space="preserve">որ </w:t>
      </w:r>
      <w:r w:rsidR="001E5A74" w:rsidRPr="00EF63DC">
        <w:rPr>
          <w:rFonts w:ascii="GHEA Grapalat" w:eastAsia="Calibri" w:hAnsi="GHEA Grapalat" w:cs="Times New Roman"/>
          <w:sz w:val="24"/>
          <w:szCs w:val="24"/>
          <w:lang w:val="hy-AM" w:eastAsia="fr-FR"/>
        </w:rPr>
        <w:t xml:space="preserve">անհրաժեշտ է </w:t>
      </w:r>
      <w:r w:rsidRPr="00EF63DC">
        <w:rPr>
          <w:rFonts w:ascii="GHEA Grapalat" w:eastAsia="Calibri" w:hAnsi="GHEA Grapalat" w:cs="Times New Roman"/>
          <w:sz w:val="24"/>
          <w:szCs w:val="24"/>
          <w:lang w:val="hy-AM" w:eastAsia="fr-FR"/>
        </w:rPr>
        <w:t xml:space="preserve">առնվազն մեկ ընթացակարգային մեխանիզմ, որը թույլ է տալիս որակավորված սուբյեկտներին </w:t>
      </w:r>
      <w:r w:rsidRPr="00EF63DC">
        <w:rPr>
          <w:rFonts w:ascii="GHEA Grapalat" w:hAnsi="GHEA Grapalat" w:cs="Times New Roman"/>
          <w:sz w:val="24"/>
          <w:szCs w:val="24"/>
          <w:lang w:val="hy-AM"/>
        </w:rPr>
        <w:t xml:space="preserve">ներկայացնել ներկայացուցչական հայցեր և՛ </w:t>
      </w:r>
      <w:r w:rsidR="001E5A74" w:rsidRPr="00EF63DC">
        <w:rPr>
          <w:rFonts w:ascii="GHEA Grapalat" w:hAnsi="GHEA Grapalat" w:cs="Times New Roman"/>
          <w:sz w:val="24"/>
          <w:szCs w:val="24"/>
          <w:lang w:val="hy-AM"/>
        </w:rPr>
        <w:t>խախտման արձանագրման</w:t>
      </w:r>
      <w:r w:rsidRPr="00EF63DC">
        <w:rPr>
          <w:rFonts w:ascii="GHEA Grapalat" w:hAnsi="GHEA Grapalat" w:cs="Times New Roman"/>
          <w:sz w:val="24"/>
          <w:szCs w:val="24"/>
          <w:lang w:val="hy-AM"/>
        </w:rPr>
        <w:t xml:space="preserve">, և՛ փոխհատուցման միջոցների </w:t>
      </w:r>
      <w:r w:rsidR="001E5A74" w:rsidRPr="00EF63DC">
        <w:rPr>
          <w:rFonts w:ascii="GHEA Grapalat" w:hAnsi="GHEA Grapalat" w:cs="Times New Roman"/>
          <w:sz w:val="24"/>
          <w:szCs w:val="24"/>
          <w:lang w:val="hy-AM"/>
        </w:rPr>
        <w:t xml:space="preserve">ստացման </w:t>
      </w:r>
      <w:r w:rsidRPr="00EF63DC">
        <w:rPr>
          <w:rFonts w:ascii="GHEA Grapalat" w:hAnsi="GHEA Grapalat" w:cs="Times New Roman"/>
          <w:sz w:val="24"/>
          <w:szCs w:val="24"/>
          <w:lang w:val="hy-AM"/>
        </w:rPr>
        <w:t>նպատակով:</w:t>
      </w:r>
    </w:p>
    <w:p w14:paraId="33227EC5" w14:textId="38E31FE6" w:rsidR="00272D6B" w:rsidRPr="00EF63DC" w:rsidRDefault="00272D6B" w:rsidP="00B4521A">
      <w:pPr>
        <w:spacing w:after="0" w:line="360" w:lineRule="auto"/>
        <w:ind w:firstLine="567"/>
        <w:jc w:val="both"/>
        <w:rPr>
          <w:rFonts w:ascii="GHEA Grapalat" w:eastAsia="Calibri" w:hAnsi="GHEA Grapalat" w:cs="Times New Roman"/>
          <w:sz w:val="24"/>
          <w:szCs w:val="24"/>
          <w:lang w:val="hy-AM" w:eastAsia="fr-FR"/>
        </w:rPr>
      </w:pPr>
      <w:r w:rsidRPr="00EF63DC">
        <w:rPr>
          <w:rFonts w:ascii="GHEA Grapalat" w:eastAsia="Calibri" w:hAnsi="GHEA Grapalat" w:cs="Times New Roman"/>
          <w:sz w:val="24"/>
          <w:szCs w:val="24"/>
          <w:lang w:val="hy-AM" w:eastAsia="fr-FR"/>
        </w:rPr>
        <w:t xml:space="preserve">2020/1828 </w:t>
      </w:r>
      <w:r w:rsidR="00236302" w:rsidRPr="00EF63DC">
        <w:rPr>
          <w:rFonts w:ascii="GHEA Grapalat" w:eastAsia="Calibri" w:hAnsi="GHEA Grapalat" w:cs="Times New Roman"/>
          <w:sz w:val="24"/>
          <w:szCs w:val="24"/>
          <w:lang w:val="hy-AM" w:eastAsia="fr-FR"/>
        </w:rPr>
        <w:t>հրահանգ</w:t>
      </w:r>
      <w:r w:rsidR="00811C40" w:rsidRPr="00EF63DC">
        <w:rPr>
          <w:rFonts w:ascii="GHEA Grapalat" w:eastAsia="Calibri" w:hAnsi="GHEA Grapalat" w:cs="Times New Roman"/>
          <w:sz w:val="24"/>
          <w:szCs w:val="24"/>
          <w:lang w:val="hy-AM" w:eastAsia="fr-FR"/>
        </w:rPr>
        <w:t>ով</w:t>
      </w:r>
      <w:r w:rsidRPr="00EF63DC">
        <w:rPr>
          <w:rFonts w:ascii="GHEA Grapalat" w:eastAsia="Calibri" w:hAnsi="GHEA Grapalat" w:cs="Times New Roman"/>
          <w:sz w:val="24"/>
          <w:szCs w:val="24"/>
          <w:lang w:val="hy-AM" w:eastAsia="fr-FR"/>
        </w:rPr>
        <w:t xml:space="preserve"> </w:t>
      </w:r>
      <w:r w:rsidR="00811C40" w:rsidRPr="00EF63DC">
        <w:rPr>
          <w:rFonts w:ascii="GHEA Grapalat" w:eastAsia="Calibri" w:hAnsi="GHEA Grapalat" w:cs="Times New Roman"/>
          <w:sz w:val="24"/>
          <w:szCs w:val="24"/>
          <w:lang w:val="hy-AM" w:eastAsia="fr-FR"/>
        </w:rPr>
        <w:t xml:space="preserve">կատարված </w:t>
      </w:r>
      <w:r w:rsidRPr="00EF63DC">
        <w:rPr>
          <w:rFonts w:ascii="GHEA Grapalat" w:eastAsia="Calibri" w:hAnsi="GHEA Grapalat" w:cs="Times New Roman"/>
          <w:sz w:val="24"/>
          <w:szCs w:val="24"/>
          <w:lang w:val="hy-AM" w:eastAsia="fr-FR"/>
        </w:rPr>
        <w:t xml:space="preserve">փոփոխություններից մեկը </w:t>
      </w:r>
      <w:r w:rsidRPr="00EF63DC">
        <w:rPr>
          <w:rFonts w:ascii="GHEA Grapalat" w:eastAsia="Calibri" w:hAnsi="GHEA Grapalat" w:cs="Times New Roman"/>
          <w:sz w:val="24"/>
          <w:szCs w:val="24"/>
          <w:lang w:val="hy-AM" w:eastAsia="fr-FR"/>
        </w:rPr>
        <w:br/>
        <w:t xml:space="preserve">կոլեկտիվ փոխհատուցման մեխանիզմների ընդլայնված շրջանակն է։ Ի տարբերություն իր նախորդի, որն առաջին հերթին նախատեսում էր </w:t>
      </w:r>
      <w:r w:rsidR="00811C40" w:rsidRPr="00EF63DC">
        <w:rPr>
          <w:rFonts w:ascii="GHEA Grapalat" w:eastAsia="Calibri" w:hAnsi="GHEA Grapalat" w:cs="Times New Roman"/>
          <w:sz w:val="24"/>
          <w:szCs w:val="24"/>
          <w:lang w:val="hy-AM" w:eastAsia="fr-FR"/>
        </w:rPr>
        <w:t xml:space="preserve">իրավախախտում կազմող գործողությունների դադարեցմանն ուղղված </w:t>
      </w:r>
      <w:r w:rsidRPr="00EF63DC">
        <w:rPr>
          <w:rFonts w:ascii="GHEA Grapalat" w:eastAsia="Calibri" w:hAnsi="GHEA Grapalat" w:cs="Times New Roman"/>
          <w:sz w:val="24"/>
          <w:szCs w:val="24"/>
          <w:lang w:val="hy-AM" w:eastAsia="fr-FR"/>
        </w:rPr>
        <w:t xml:space="preserve">միջոցներ, նոր </w:t>
      </w:r>
      <w:r w:rsidR="00236302" w:rsidRPr="00EF63DC">
        <w:rPr>
          <w:rFonts w:ascii="GHEA Grapalat" w:eastAsia="Calibri" w:hAnsi="GHEA Grapalat" w:cs="Times New Roman"/>
          <w:sz w:val="24"/>
          <w:szCs w:val="24"/>
          <w:lang w:val="hy-AM" w:eastAsia="fr-FR"/>
        </w:rPr>
        <w:t>հրահանգը</w:t>
      </w:r>
      <w:r w:rsidRPr="00EF63DC">
        <w:rPr>
          <w:rFonts w:ascii="GHEA Grapalat" w:eastAsia="Calibri" w:hAnsi="GHEA Grapalat" w:cs="Times New Roman"/>
          <w:sz w:val="24"/>
          <w:szCs w:val="24"/>
          <w:lang w:val="hy-AM" w:eastAsia="fr-FR"/>
        </w:rPr>
        <w:t xml:space="preserve"> թույլ է տալիս որակավորված սուբյեկտներին ներկայացնել</w:t>
      </w:r>
      <w:r w:rsidR="00236302" w:rsidRPr="00EF63DC">
        <w:rPr>
          <w:rFonts w:ascii="GHEA Grapalat" w:eastAsia="Calibri" w:hAnsi="GHEA Grapalat" w:cs="Times New Roman"/>
          <w:sz w:val="24"/>
          <w:szCs w:val="24"/>
          <w:lang w:val="hy-AM" w:eastAsia="fr-FR"/>
        </w:rPr>
        <w:t xml:space="preserve"> սպառողներին</w:t>
      </w:r>
      <w:r w:rsidR="00811C40" w:rsidRPr="00EF63DC">
        <w:rPr>
          <w:rFonts w:ascii="GHEA Grapalat" w:eastAsia="Calibri" w:hAnsi="GHEA Grapalat" w:cs="Times New Roman"/>
          <w:sz w:val="24"/>
          <w:szCs w:val="24"/>
          <w:lang w:val="hy-AM" w:eastAsia="fr-FR"/>
        </w:rPr>
        <w:t xml:space="preserve"> փոխհատուցում ստանալու հայցերով</w:t>
      </w:r>
      <w:r w:rsidRPr="00EF63DC">
        <w:rPr>
          <w:rFonts w:ascii="GHEA Grapalat" w:eastAsia="Calibri" w:hAnsi="GHEA Grapalat" w:cs="Times New Roman"/>
          <w:sz w:val="24"/>
          <w:szCs w:val="24"/>
          <w:lang w:val="hy-AM" w:eastAsia="fr-FR"/>
        </w:rPr>
        <w:t xml:space="preserve">: </w:t>
      </w:r>
      <w:r w:rsidR="00236302" w:rsidRPr="00EF63DC">
        <w:rPr>
          <w:rFonts w:ascii="GHEA Grapalat" w:eastAsia="Calibri" w:hAnsi="GHEA Grapalat" w:cs="Times New Roman"/>
          <w:sz w:val="24"/>
          <w:szCs w:val="24"/>
          <w:lang w:val="hy-AM" w:eastAsia="fr-FR"/>
        </w:rPr>
        <w:t xml:space="preserve">Միաժամանակ, </w:t>
      </w:r>
      <w:r w:rsidRPr="00EF63DC">
        <w:rPr>
          <w:rFonts w:ascii="GHEA Grapalat" w:eastAsia="Calibri" w:hAnsi="GHEA Grapalat" w:cs="Times New Roman"/>
          <w:sz w:val="24"/>
          <w:szCs w:val="24"/>
          <w:lang w:val="hy-AM" w:eastAsia="fr-FR"/>
        </w:rPr>
        <w:t xml:space="preserve">2020/1828 </w:t>
      </w:r>
      <w:r w:rsidR="00236302" w:rsidRPr="00EF63DC">
        <w:rPr>
          <w:rFonts w:ascii="GHEA Grapalat" w:eastAsia="Calibri" w:hAnsi="GHEA Grapalat" w:cs="Times New Roman"/>
          <w:sz w:val="24"/>
          <w:szCs w:val="24"/>
          <w:lang w:val="hy-AM" w:eastAsia="fr-FR"/>
        </w:rPr>
        <w:t>հրահանգ</w:t>
      </w:r>
      <w:r w:rsidR="00811C40" w:rsidRPr="00EF63DC">
        <w:rPr>
          <w:rFonts w:ascii="GHEA Grapalat" w:eastAsia="Calibri" w:hAnsi="GHEA Grapalat" w:cs="Times New Roman"/>
          <w:sz w:val="24"/>
          <w:szCs w:val="24"/>
          <w:lang w:val="hy-AM" w:eastAsia="fr-FR"/>
        </w:rPr>
        <w:t xml:space="preserve">ով ավելի մեծ ուշադրություն է դարձվում </w:t>
      </w:r>
      <w:r w:rsidRPr="00EF63DC">
        <w:rPr>
          <w:rFonts w:ascii="GHEA Grapalat" w:eastAsia="Calibri" w:hAnsi="GHEA Grapalat" w:cs="Times New Roman"/>
          <w:sz w:val="24"/>
          <w:szCs w:val="24"/>
          <w:lang w:val="hy-AM" w:eastAsia="fr-FR"/>
        </w:rPr>
        <w:t>ԵՄ-</w:t>
      </w:r>
      <w:r w:rsidR="00811C40" w:rsidRPr="00EF63DC">
        <w:rPr>
          <w:rFonts w:ascii="GHEA Grapalat" w:eastAsia="Calibri" w:hAnsi="GHEA Grapalat" w:cs="Times New Roman"/>
          <w:sz w:val="24"/>
          <w:szCs w:val="24"/>
          <w:lang w:val="hy-AM" w:eastAsia="fr-FR"/>
        </w:rPr>
        <w:t>ում</w:t>
      </w:r>
      <w:r w:rsidRPr="00EF63DC">
        <w:rPr>
          <w:rFonts w:ascii="GHEA Grapalat" w:eastAsia="Calibri" w:hAnsi="GHEA Grapalat" w:cs="Times New Roman"/>
          <w:sz w:val="24"/>
          <w:szCs w:val="24"/>
          <w:lang w:val="hy-AM" w:eastAsia="fr-FR"/>
        </w:rPr>
        <w:t xml:space="preserve"> անդրսահմանային ներկայացուցչական գործողությունների </w:t>
      </w:r>
      <w:r w:rsidR="00236302" w:rsidRPr="00EF63DC">
        <w:rPr>
          <w:rFonts w:ascii="GHEA Grapalat" w:eastAsia="Calibri" w:hAnsi="GHEA Grapalat" w:cs="Times New Roman"/>
          <w:sz w:val="24"/>
          <w:szCs w:val="24"/>
          <w:lang w:val="hy-AM" w:eastAsia="fr-FR"/>
        </w:rPr>
        <w:t>հեշտացման</w:t>
      </w:r>
      <w:r w:rsidR="00811C40" w:rsidRPr="00EF63DC">
        <w:rPr>
          <w:rFonts w:ascii="GHEA Grapalat" w:eastAsia="Calibri" w:hAnsi="GHEA Grapalat" w:cs="Times New Roman"/>
          <w:sz w:val="24"/>
          <w:szCs w:val="24"/>
          <w:lang w:val="hy-AM" w:eastAsia="fr-FR"/>
        </w:rPr>
        <w:t>ը</w:t>
      </w:r>
      <w:r w:rsidR="00236302" w:rsidRPr="00EF63DC">
        <w:rPr>
          <w:rFonts w:ascii="GHEA Grapalat" w:eastAsia="Calibri" w:hAnsi="GHEA Grapalat" w:cs="Times New Roman"/>
          <w:sz w:val="24"/>
          <w:szCs w:val="24"/>
          <w:lang w:val="hy-AM" w:eastAsia="fr-FR"/>
        </w:rPr>
        <w:t>՝</w:t>
      </w:r>
      <w:r w:rsidR="00811C40" w:rsidRPr="00EF63DC">
        <w:rPr>
          <w:rFonts w:ascii="GHEA Grapalat" w:eastAsia="Calibri" w:hAnsi="GHEA Grapalat" w:cs="Times New Roman"/>
          <w:sz w:val="24"/>
          <w:szCs w:val="24"/>
          <w:lang w:val="hy-AM" w:eastAsia="fr-FR"/>
        </w:rPr>
        <w:t xml:space="preserve"> </w:t>
      </w:r>
      <w:r w:rsidR="00236302" w:rsidRPr="00EF63DC">
        <w:rPr>
          <w:rFonts w:ascii="GHEA Grapalat" w:eastAsia="Calibri" w:hAnsi="GHEA Grapalat" w:cs="Times New Roman"/>
          <w:sz w:val="24"/>
          <w:szCs w:val="24"/>
          <w:lang w:val="hy-AM" w:eastAsia="fr-FR"/>
        </w:rPr>
        <w:t xml:space="preserve">սահմանելով </w:t>
      </w:r>
      <w:r w:rsidRPr="00EF63DC">
        <w:rPr>
          <w:rFonts w:ascii="GHEA Grapalat" w:eastAsia="Calibri" w:hAnsi="GHEA Grapalat" w:cs="Times New Roman"/>
          <w:sz w:val="24"/>
          <w:szCs w:val="24"/>
          <w:lang w:val="hy-AM" w:eastAsia="fr-FR"/>
        </w:rPr>
        <w:t xml:space="preserve">պետությունների միջև համագործակցության </w:t>
      </w:r>
      <w:r w:rsidR="00236302" w:rsidRPr="00EF63DC">
        <w:rPr>
          <w:rFonts w:ascii="GHEA Grapalat" w:eastAsia="Calibri" w:hAnsi="GHEA Grapalat" w:cs="Times New Roman"/>
          <w:sz w:val="24"/>
          <w:szCs w:val="24"/>
          <w:lang w:val="hy-AM" w:eastAsia="fr-FR"/>
        </w:rPr>
        <w:t xml:space="preserve">լայն </w:t>
      </w:r>
      <w:r w:rsidRPr="00EF63DC">
        <w:rPr>
          <w:rFonts w:ascii="GHEA Grapalat" w:eastAsia="Calibri" w:hAnsi="GHEA Grapalat" w:cs="Times New Roman"/>
          <w:sz w:val="24"/>
          <w:szCs w:val="24"/>
          <w:lang w:val="hy-AM" w:eastAsia="fr-FR"/>
        </w:rPr>
        <w:t>շրջանակ՝</w:t>
      </w:r>
      <w:r w:rsidR="00236302" w:rsidRPr="00EF63DC">
        <w:rPr>
          <w:rFonts w:ascii="GHEA Grapalat" w:eastAsia="Calibri" w:hAnsi="GHEA Grapalat" w:cs="Times New Roman"/>
          <w:sz w:val="24"/>
          <w:szCs w:val="24"/>
          <w:lang w:val="hy-AM" w:eastAsia="fr-FR"/>
        </w:rPr>
        <w:t xml:space="preserve"> մեկից ավելի </w:t>
      </w:r>
      <w:r w:rsidR="00811C40" w:rsidRPr="00EF63DC">
        <w:rPr>
          <w:rFonts w:ascii="GHEA Grapalat" w:eastAsia="Calibri" w:hAnsi="GHEA Grapalat" w:cs="Times New Roman"/>
          <w:sz w:val="24"/>
          <w:szCs w:val="24"/>
          <w:lang w:val="hy-AM" w:eastAsia="fr-FR"/>
        </w:rPr>
        <w:t xml:space="preserve">անդամ </w:t>
      </w:r>
      <w:r w:rsidR="00236302" w:rsidRPr="00EF63DC">
        <w:rPr>
          <w:rFonts w:ascii="GHEA Grapalat" w:eastAsia="Calibri" w:hAnsi="GHEA Grapalat" w:cs="Times New Roman"/>
          <w:sz w:val="24"/>
          <w:szCs w:val="24"/>
          <w:lang w:val="hy-AM" w:eastAsia="fr-FR"/>
        </w:rPr>
        <w:t>երկրներ</w:t>
      </w:r>
      <w:r w:rsidR="00811C40" w:rsidRPr="00EF63DC">
        <w:rPr>
          <w:rFonts w:ascii="GHEA Grapalat" w:eastAsia="Calibri" w:hAnsi="GHEA Grapalat" w:cs="Times New Roman"/>
          <w:sz w:val="24"/>
          <w:szCs w:val="24"/>
          <w:lang w:val="hy-AM" w:eastAsia="fr-FR"/>
        </w:rPr>
        <w:t>ում</w:t>
      </w:r>
      <w:r w:rsidR="00236302" w:rsidRPr="00EF63DC">
        <w:rPr>
          <w:rFonts w:ascii="GHEA Grapalat" w:eastAsia="Calibri" w:hAnsi="GHEA Grapalat" w:cs="Times New Roman"/>
          <w:sz w:val="24"/>
          <w:szCs w:val="24"/>
          <w:lang w:val="hy-AM" w:eastAsia="fr-FR"/>
        </w:rPr>
        <w:t xml:space="preserve"> սպառողների վրա </w:t>
      </w:r>
      <w:r w:rsidR="00811C40" w:rsidRPr="00EF63DC">
        <w:rPr>
          <w:rFonts w:ascii="GHEA Grapalat" w:eastAsia="Calibri" w:hAnsi="GHEA Grapalat" w:cs="Times New Roman"/>
          <w:sz w:val="24"/>
          <w:szCs w:val="24"/>
          <w:lang w:val="hy-AM" w:eastAsia="fr-FR"/>
        </w:rPr>
        <w:t>ազդեցություն ունեցող</w:t>
      </w:r>
      <w:r w:rsidR="00236302" w:rsidRPr="00EF63DC">
        <w:rPr>
          <w:rFonts w:ascii="GHEA Grapalat" w:eastAsia="Calibri" w:hAnsi="GHEA Grapalat" w:cs="Times New Roman"/>
          <w:sz w:val="24"/>
          <w:szCs w:val="24"/>
          <w:lang w:val="hy-AM" w:eastAsia="fr-FR"/>
        </w:rPr>
        <w:t xml:space="preserve"> գործողությունների</w:t>
      </w:r>
      <w:r w:rsidR="00811C40" w:rsidRPr="00EF63DC">
        <w:rPr>
          <w:rFonts w:ascii="GHEA Grapalat" w:eastAsia="Calibri" w:hAnsi="GHEA Grapalat" w:cs="Times New Roman"/>
          <w:sz w:val="24"/>
          <w:szCs w:val="24"/>
          <w:lang w:val="hy-AM" w:eastAsia="fr-FR"/>
        </w:rPr>
        <w:t xml:space="preserve"> վերահսկման</w:t>
      </w:r>
      <w:r w:rsidR="00236302" w:rsidRPr="00EF63DC">
        <w:rPr>
          <w:rFonts w:ascii="GHEA Grapalat" w:eastAsia="Calibri" w:hAnsi="GHEA Grapalat" w:cs="Times New Roman"/>
          <w:sz w:val="24"/>
          <w:szCs w:val="24"/>
          <w:lang w:val="hy-AM" w:eastAsia="fr-FR"/>
        </w:rPr>
        <w:t xml:space="preserve"> հարցում։</w:t>
      </w:r>
      <w:r w:rsidR="00130A91">
        <w:rPr>
          <w:rFonts w:ascii="GHEA Grapalat" w:eastAsia="Calibri" w:hAnsi="GHEA Grapalat" w:cs="Times New Roman"/>
          <w:sz w:val="24"/>
          <w:szCs w:val="24"/>
          <w:lang w:val="hy-AM" w:eastAsia="fr-FR"/>
        </w:rPr>
        <w:t xml:space="preserve"> </w:t>
      </w:r>
      <w:r w:rsidR="00B4521A" w:rsidRPr="00EF63DC">
        <w:rPr>
          <w:rFonts w:ascii="GHEA Grapalat" w:eastAsia="Calibri" w:hAnsi="GHEA Grapalat" w:cs="Times New Roman"/>
          <w:sz w:val="24"/>
          <w:szCs w:val="24"/>
          <w:lang w:val="hy-AM" w:eastAsia="fr-FR"/>
        </w:rPr>
        <w:t>2020/1828 Հրահանգը</w:t>
      </w:r>
      <w:r w:rsidR="00236302" w:rsidRPr="00EF63DC">
        <w:rPr>
          <w:rFonts w:ascii="GHEA Grapalat" w:eastAsia="Calibri" w:hAnsi="GHEA Grapalat" w:cs="Times New Roman"/>
          <w:sz w:val="24"/>
          <w:szCs w:val="24"/>
          <w:lang w:val="hy-AM" w:eastAsia="fr-FR"/>
        </w:rPr>
        <w:t xml:space="preserve"> սահմանում է նաև </w:t>
      </w:r>
      <w:r w:rsidRPr="00EF63DC">
        <w:rPr>
          <w:rFonts w:ascii="GHEA Grapalat" w:eastAsia="Calibri" w:hAnsi="GHEA Grapalat" w:cs="Times New Roman"/>
          <w:sz w:val="24"/>
          <w:szCs w:val="24"/>
          <w:lang w:val="hy-AM" w:eastAsia="fr-FR"/>
        </w:rPr>
        <w:t xml:space="preserve">դատավարական երաշխիքներ և ներկայացուցչական հայցեր հարուցելու պայմաններ: </w:t>
      </w:r>
    </w:p>
    <w:p w14:paraId="4858139E" w14:textId="7BD53214" w:rsidR="006A6EEF" w:rsidRPr="00EF63DC" w:rsidRDefault="001E6E39" w:rsidP="00D1544C">
      <w:pPr>
        <w:spacing w:after="0" w:line="360" w:lineRule="auto"/>
        <w:ind w:firstLine="567"/>
        <w:jc w:val="both"/>
        <w:rPr>
          <w:rFonts w:ascii="Cambria Math" w:eastAsia="Calibri" w:hAnsi="Cambria Math" w:cs="Times New Roman"/>
          <w:sz w:val="24"/>
          <w:szCs w:val="24"/>
          <w:lang w:val="hy-AM" w:eastAsia="fr-FR"/>
        </w:rPr>
      </w:pPr>
      <w:r w:rsidRPr="00EF63DC">
        <w:rPr>
          <w:rFonts w:ascii="GHEA Grapalat" w:eastAsia="Calibri" w:hAnsi="GHEA Grapalat" w:cs="Times New Roman"/>
          <w:sz w:val="24"/>
          <w:szCs w:val="24"/>
          <w:lang w:val="hy-AM" w:eastAsia="fr-FR"/>
        </w:rPr>
        <w:t xml:space="preserve">2020/1828 հրահանգով սահմանված փոխհատուցման մեխանիզմների առնչությամբ հարկ է նշել, որ 2020/1828 հրահանգով սահմանված կարգավորումները փոխկապակցված են 2013 թվականի հունիսի 11-ի 2013/396/EU հանձնարարականի հետ, որը իր հերթին, առանցքային դեր է խաղում հավաքական փոխհատուցման մեխանիզմների ձևավորման գործում։ Այս առումով հարկ է շեշտել, որ </w:t>
      </w:r>
      <w:r w:rsidR="004B1F9F" w:rsidRPr="00EF63DC">
        <w:rPr>
          <w:rFonts w:ascii="GHEA Grapalat" w:eastAsia="Calibri" w:hAnsi="GHEA Grapalat" w:cs="Times New Roman"/>
          <w:sz w:val="24"/>
          <w:szCs w:val="24"/>
          <w:lang w:val="hy-AM" w:eastAsia="fr-FR"/>
        </w:rPr>
        <w:t>վերաբերելի կարգավորումներ սահմանված են Հայաստանի Հանրապետության քաղաքացիական դատավար</w:t>
      </w:r>
      <w:r w:rsidR="00A42411" w:rsidRPr="00EF63DC">
        <w:rPr>
          <w:rFonts w:ascii="GHEA Grapalat" w:eastAsia="Calibri" w:hAnsi="GHEA Grapalat" w:cs="Times New Roman"/>
          <w:sz w:val="24"/>
          <w:szCs w:val="24"/>
          <w:lang w:val="hy-AM" w:eastAsia="fr-FR"/>
        </w:rPr>
        <w:t xml:space="preserve">ության օրենսգրքով, որի «Խմբային հայցի հիման վրա քննվող գործերի վարույթը» վերտառությամբ 26-րդ </w:t>
      </w:r>
      <w:r w:rsidR="00A42411" w:rsidRPr="00EF63DC">
        <w:rPr>
          <w:rFonts w:ascii="GHEA Grapalat" w:eastAsia="Calibri" w:hAnsi="GHEA Grapalat" w:cs="Times New Roman"/>
          <w:sz w:val="24"/>
          <w:szCs w:val="24"/>
          <w:lang w:val="hy-AM" w:eastAsia="fr-FR"/>
        </w:rPr>
        <w:lastRenderedPageBreak/>
        <w:t>գլխով սահմանված է նաև իրավապաշտպան հասարակական կազմակերպությունների կողմից խմբային հայց ներկայացնելու կարգը։</w:t>
      </w:r>
    </w:p>
    <w:p w14:paraId="0214FE1D" w14:textId="2A1EAEEA" w:rsidR="00A42411" w:rsidRPr="00EF63DC" w:rsidRDefault="00A42411" w:rsidP="00A42411">
      <w:pPr>
        <w:spacing w:after="0" w:line="360" w:lineRule="auto"/>
        <w:ind w:firstLine="567"/>
        <w:jc w:val="both"/>
        <w:rPr>
          <w:rFonts w:ascii="GHEA Grapalat" w:eastAsia="Calibri" w:hAnsi="GHEA Grapalat" w:cs="Times New Roman"/>
          <w:sz w:val="24"/>
          <w:szCs w:val="24"/>
          <w:lang w:val="hy-AM" w:eastAsia="fr-FR"/>
        </w:rPr>
      </w:pPr>
      <w:r w:rsidRPr="00EF63DC">
        <w:rPr>
          <w:rFonts w:ascii="GHEA Grapalat" w:eastAsia="Calibri" w:hAnsi="GHEA Grapalat" w:cs="Times New Roman"/>
          <w:sz w:val="24"/>
          <w:szCs w:val="24"/>
          <w:lang w:val="hy-AM" w:eastAsia="fr-FR"/>
        </w:rPr>
        <w:t>Նախագծով 2009/22/EC</w:t>
      </w:r>
      <w:r w:rsidR="00130A91">
        <w:rPr>
          <w:rFonts w:ascii="GHEA Grapalat" w:eastAsia="Calibri" w:hAnsi="GHEA Grapalat" w:cs="Times New Roman"/>
          <w:sz w:val="24"/>
          <w:szCs w:val="24"/>
          <w:lang w:val="hy-AM" w:eastAsia="fr-FR"/>
        </w:rPr>
        <w:t xml:space="preserve"> հրահանգով և դրան հաջորդող</w:t>
      </w:r>
      <w:r w:rsidRPr="00EF63DC">
        <w:rPr>
          <w:rFonts w:ascii="GHEA Grapalat" w:eastAsia="Calibri" w:hAnsi="GHEA Grapalat" w:cs="Times New Roman"/>
          <w:sz w:val="24"/>
          <w:szCs w:val="24"/>
          <w:lang w:val="hy-AM" w:eastAsia="fr-FR"/>
        </w:rPr>
        <w:t xml:space="preserve"> </w:t>
      </w:r>
      <w:r w:rsidR="00130A91" w:rsidRPr="00EF63DC">
        <w:rPr>
          <w:rFonts w:ascii="GHEA Grapalat" w:eastAsia="Calibri" w:hAnsi="GHEA Grapalat" w:cs="Times New Roman"/>
          <w:sz w:val="24"/>
          <w:szCs w:val="24"/>
          <w:lang w:val="hy-AM" w:eastAsia="fr-FR"/>
        </w:rPr>
        <w:t xml:space="preserve">2020/1828 </w:t>
      </w:r>
      <w:r w:rsidRPr="00EF63DC">
        <w:rPr>
          <w:rFonts w:ascii="GHEA Grapalat" w:eastAsia="Calibri" w:hAnsi="GHEA Grapalat" w:cs="Times New Roman"/>
          <w:sz w:val="24"/>
          <w:szCs w:val="24"/>
          <w:lang w:val="hy-AM" w:eastAsia="fr-FR"/>
        </w:rPr>
        <w:t>հրահանգով սահմանված կարգավորումների հաշվառմամբ՝ սահմանվել է</w:t>
      </w:r>
      <w:r w:rsidRPr="00EF63DC">
        <w:rPr>
          <w:rFonts w:ascii="Cambria Math" w:eastAsia="Calibri" w:hAnsi="Cambria Math" w:cs="Cambria Math"/>
          <w:sz w:val="24"/>
          <w:szCs w:val="24"/>
          <w:lang w:val="hy-AM" w:eastAsia="fr-FR"/>
        </w:rPr>
        <w:t>․</w:t>
      </w:r>
    </w:p>
    <w:p w14:paraId="7A654E69" w14:textId="77777777" w:rsidR="00A42411" w:rsidRPr="00EF63DC" w:rsidRDefault="00A42411" w:rsidP="00A42411">
      <w:pPr>
        <w:spacing w:after="0" w:line="360" w:lineRule="auto"/>
        <w:ind w:firstLine="567"/>
        <w:jc w:val="both"/>
        <w:rPr>
          <w:rFonts w:ascii="GHEA Grapalat" w:eastAsia="Calibri" w:hAnsi="GHEA Grapalat" w:cs="Times New Roman"/>
          <w:sz w:val="24"/>
          <w:szCs w:val="24"/>
          <w:lang w:val="hy-AM" w:eastAsia="fr-FR"/>
        </w:rPr>
      </w:pPr>
      <w:r w:rsidRPr="00EF63DC">
        <w:rPr>
          <w:rFonts w:ascii="GHEA Grapalat" w:eastAsia="Calibri" w:hAnsi="GHEA Grapalat" w:cs="Times New Roman"/>
          <w:sz w:val="24"/>
          <w:szCs w:val="24"/>
          <w:lang w:val="hy-AM" w:eastAsia="fr-FR"/>
        </w:rPr>
        <w:t>1</w:t>
      </w:r>
      <w:r w:rsidRPr="00EF63DC">
        <w:rPr>
          <w:rFonts w:ascii="Cambria Math" w:eastAsia="Calibri" w:hAnsi="Cambria Math" w:cs="Cambria Math"/>
          <w:sz w:val="24"/>
          <w:szCs w:val="24"/>
          <w:lang w:val="hy-AM" w:eastAsia="fr-FR"/>
        </w:rPr>
        <w:t>․</w:t>
      </w:r>
      <w:r w:rsidRPr="00EF63DC">
        <w:rPr>
          <w:rFonts w:ascii="GHEA Grapalat" w:eastAsia="Calibri" w:hAnsi="GHEA Grapalat" w:cs="Times New Roman"/>
          <w:sz w:val="24"/>
          <w:szCs w:val="24"/>
          <w:lang w:val="hy-AM" w:eastAsia="fr-FR"/>
        </w:rPr>
        <w:t xml:space="preserve"> Մրցակցության պաշտպանության հանձնաժողովի իրավասությունը որպես սպառողների հավաքական շահերի պաշտպանություն իրականացնող կենտրոնական մարմին</w:t>
      </w:r>
      <w:r w:rsidRPr="00EF63DC">
        <w:rPr>
          <w:rFonts w:ascii="Cambria Math" w:eastAsia="Calibri" w:hAnsi="Cambria Math" w:cs="Cambria Math"/>
          <w:sz w:val="24"/>
          <w:szCs w:val="24"/>
          <w:lang w:val="hy-AM" w:eastAsia="fr-FR"/>
        </w:rPr>
        <w:t>․</w:t>
      </w:r>
    </w:p>
    <w:p w14:paraId="1B7E14F9" w14:textId="074D35D8" w:rsidR="00A42411" w:rsidRPr="00EF63DC" w:rsidRDefault="00A42411" w:rsidP="00A42411">
      <w:pPr>
        <w:spacing w:after="0" w:line="360" w:lineRule="auto"/>
        <w:ind w:firstLine="567"/>
        <w:jc w:val="both"/>
        <w:rPr>
          <w:rFonts w:ascii="Cambria Math" w:eastAsia="Calibri" w:hAnsi="Cambria Math" w:cs="Cambria Math"/>
          <w:sz w:val="24"/>
          <w:szCs w:val="24"/>
          <w:lang w:val="hy-AM" w:eastAsia="fr-FR"/>
        </w:rPr>
      </w:pPr>
      <w:r w:rsidRPr="00EF63DC">
        <w:rPr>
          <w:rFonts w:ascii="GHEA Grapalat" w:eastAsia="Calibri" w:hAnsi="GHEA Grapalat" w:cs="Times New Roman"/>
          <w:sz w:val="24"/>
          <w:szCs w:val="24"/>
          <w:lang w:val="hy-AM" w:eastAsia="fr-FR"/>
        </w:rPr>
        <w:t>2</w:t>
      </w:r>
      <w:r w:rsidRPr="00EF63DC">
        <w:rPr>
          <w:rFonts w:ascii="Cambria Math" w:eastAsia="Calibri" w:hAnsi="Cambria Math" w:cs="Cambria Math"/>
          <w:sz w:val="24"/>
          <w:szCs w:val="24"/>
          <w:lang w:val="hy-AM" w:eastAsia="fr-FR"/>
        </w:rPr>
        <w:t>․</w:t>
      </w:r>
      <w:r w:rsidRPr="00EF63DC">
        <w:rPr>
          <w:rFonts w:ascii="GHEA Grapalat" w:eastAsia="Calibri" w:hAnsi="GHEA Grapalat" w:cs="Times New Roman"/>
          <w:sz w:val="24"/>
          <w:szCs w:val="24"/>
          <w:lang w:val="hy-AM" w:eastAsia="fr-FR"/>
        </w:rPr>
        <w:t xml:space="preserve"> սահմանվել է սպառողների հավաքական շահերի խախտման վերաբերյալ վարույթի ընթացակարգի առանձնահատկությունները</w:t>
      </w:r>
      <w:r w:rsidRPr="00EF63DC">
        <w:rPr>
          <w:rFonts w:ascii="Cambria Math" w:eastAsia="Calibri" w:hAnsi="Cambria Math" w:cs="Cambria Math"/>
          <w:sz w:val="24"/>
          <w:szCs w:val="24"/>
          <w:lang w:val="hy-AM" w:eastAsia="fr-FR"/>
        </w:rPr>
        <w:t>։</w:t>
      </w:r>
    </w:p>
    <w:p w14:paraId="2B2F8BBF" w14:textId="6EA3FE25" w:rsidR="000B2DB4" w:rsidRPr="00EF63DC" w:rsidRDefault="00EF63DC" w:rsidP="000B2DB4">
      <w:pPr>
        <w:spacing w:after="0" w:line="360" w:lineRule="auto"/>
        <w:ind w:firstLine="567"/>
        <w:jc w:val="both"/>
        <w:rPr>
          <w:rFonts w:ascii="GHEA Grapalat" w:eastAsia="Calibri" w:hAnsi="GHEA Grapalat" w:cs="Times New Roman"/>
          <w:sz w:val="24"/>
          <w:szCs w:val="24"/>
          <w:lang w:val="hy-AM" w:eastAsia="fr-FR"/>
        </w:rPr>
      </w:pPr>
      <w:r w:rsidRPr="00EF63DC">
        <w:rPr>
          <w:rFonts w:ascii="GHEA Grapalat" w:eastAsia="Calibri" w:hAnsi="GHEA Grapalat" w:cs="Times New Roman"/>
          <w:sz w:val="24"/>
          <w:szCs w:val="24"/>
          <w:lang w:val="hy-AM" w:eastAsia="fr-FR"/>
        </w:rPr>
        <w:t xml:space="preserve">Միաժամանակ, </w:t>
      </w:r>
      <w:r w:rsidR="00B51375" w:rsidRPr="00EF63DC">
        <w:rPr>
          <w:rFonts w:ascii="GHEA Grapalat" w:eastAsia="Calibri" w:hAnsi="GHEA Grapalat" w:cs="Times New Roman"/>
          <w:sz w:val="24"/>
          <w:szCs w:val="24"/>
          <w:lang w:val="hy-AM" w:eastAsia="fr-FR"/>
        </w:rPr>
        <w:t>2020/1828 հրահանգի մասով հարկ է շեշտել, որ վերջինիս մոտարկման համար Կառավարության 2019 թվականի  հունիսի 1-ի թիվ 666-Լ որոշման հավելված 1-ով հաստատված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համաձայնագրի կիրարկման ճանապարհային քարտեզով</w:t>
      </w:r>
      <w:r w:rsidR="00F251C5" w:rsidRPr="00EF63DC">
        <w:rPr>
          <w:rFonts w:ascii="GHEA Grapalat" w:eastAsia="Calibri" w:hAnsi="GHEA Grapalat" w:cs="Times New Roman"/>
          <w:sz w:val="24"/>
          <w:szCs w:val="24"/>
          <w:lang w:val="hy-AM" w:eastAsia="fr-FR"/>
        </w:rPr>
        <w:t xml:space="preserve"> որպես վերջնաժամկետ է սահմանված 2026 թվականի 1-ին եռամսյակը։ </w:t>
      </w:r>
      <w:r w:rsidRPr="00EF63DC">
        <w:rPr>
          <w:rFonts w:ascii="GHEA Grapalat" w:eastAsia="Calibri" w:hAnsi="GHEA Grapalat" w:cs="Times New Roman"/>
          <w:sz w:val="24"/>
          <w:szCs w:val="24"/>
          <w:lang w:val="hy-AM" w:eastAsia="fr-FR"/>
        </w:rPr>
        <w:t xml:space="preserve"> Վերոնշյալի հաշվառմամբ՝</w:t>
      </w:r>
      <w:r w:rsidR="00F251C5" w:rsidRPr="00EF63DC">
        <w:rPr>
          <w:rFonts w:ascii="GHEA Grapalat" w:eastAsia="Calibri" w:hAnsi="GHEA Grapalat" w:cs="Times New Roman"/>
          <w:sz w:val="24"/>
          <w:szCs w:val="24"/>
          <w:lang w:val="hy-AM" w:eastAsia="fr-FR"/>
        </w:rPr>
        <w:t xml:space="preserve"> հիմք ընդունելով սպառողների հավաքական շահերի պաշտպանության կենտրոնական մարմնի ստեղծման հրամայականը և ԵՄ փորձագետների հետ իրականացված </w:t>
      </w:r>
      <w:r w:rsidR="00F251C5" w:rsidRPr="00EF63DC">
        <w:rPr>
          <w:rFonts w:ascii="GHEA Grapalat" w:hAnsi="GHEA Grapalat"/>
          <w:sz w:val="24"/>
          <w:szCs w:val="24"/>
          <w:shd w:val="clear" w:color="auto" w:fill="FFFFFF"/>
          <w:lang w:val="hy-AM"/>
        </w:rPr>
        <w:t>«Սպառողների շահերի պաշտպանության համակարգը տեխնիկական աջակցության ծրագրի շրջանակներում ձևավորված առաջարկների տրամաբանությունը,</w:t>
      </w:r>
      <w:r w:rsidR="00F251C5" w:rsidRPr="00EF63DC">
        <w:rPr>
          <w:rFonts w:ascii="GHEA Grapalat" w:eastAsia="Calibri" w:hAnsi="GHEA Grapalat" w:cs="Times New Roman"/>
          <w:sz w:val="24"/>
          <w:szCs w:val="24"/>
          <w:lang w:val="hy-AM" w:eastAsia="fr-FR"/>
        </w:rPr>
        <w:t xml:space="preserve"> Նախագծով որդեգրվել է 2020/1828 հրահանգի փուլային մոտարկման մոտեցումը։</w:t>
      </w:r>
      <w:r w:rsidR="00FC3879" w:rsidRPr="00EF63DC">
        <w:rPr>
          <w:rFonts w:ascii="GHEA Grapalat" w:eastAsia="Calibri" w:hAnsi="GHEA Grapalat" w:cs="Times New Roman"/>
          <w:sz w:val="24"/>
          <w:szCs w:val="24"/>
          <w:lang w:val="hy-AM" w:eastAsia="fr-FR"/>
        </w:rPr>
        <w:t xml:space="preserve"> </w:t>
      </w:r>
    </w:p>
    <w:p w14:paraId="5FC836A3" w14:textId="61837032" w:rsidR="005340C7" w:rsidRPr="00EF63DC" w:rsidRDefault="005340C7" w:rsidP="005340C7">
      <w:pPr>
        <w:pStyle w:val="ListParagraph"/>
        <w:tabs>
          <w:tab w:val="left" w:pos="851"/>
        </w:tabs>
        <w:spacing w:line="360" w:lineRule="auto"/>
        <w:ind w:left="0" w:firstLine="567"/>
        <w:jc w:val="both"/>
        <w:rPr>
          <w:rFonts w:ascii="GHEA Grapalat" w:hAnsi="GHEA Grapalat"/>
          <w:b/>
          <w:iCs/>
          <w:lang w:val="hy-AM"/>
        </w:rPr>
      </w:pPr>
      <w:r w:rsidRPr="00EF63DC">
        <w:rPr>
          <w:rFonts w:ascii="GHEA Grapalat" w:hAnsi="GHEA Grapalat"/>
          <w:b/>
          <w:iCs/>
          <w:lang w:val="hy-AM"/>
        </w:rPr>
        <w:t>2</w:t>
      </w:r>
      <w:r w:rsidRPr="00EF63DC">
        <w:rPr>
          <w:rFonts w:ascii="Cambria Math" w:hAnsi="Cambria Math"/>
          <w:b/>
          <w:iCs/>
          <w:lang w:val="hy-AM"/>
        </w:rPr>
        <w:t xml:space="preserve">) </w:t>
      </w:r>
      <w:r w:rsidRPr="00EF63DC">
        <w:rPr>
          <w:rFonts w:ascii="GHEA Grapalat" w:hAnsi="GHEA Grapalat"/>
          <w:b/>
          <w:iCs/>
          <w:lang w:val="hy-AM"/>
        </w:rPr>
        <w:t>Սպառողների շահերի պաշտպանության կոնտակտային մարմնի հստակեցում՝ սպառողների պաշտպանության մասին օրենքների կատարման համար պատասխանատու ներպետական մարմինների միջև համագործակցության մասին</w:t>
      </w:r>
      <w:r w:rsidRPr="00EF63DC">
        <w:rPr>
          <w:rFonts w:ascii="Cambria Math" w:hAnsi="Cambria Math"/>
          <w:b/>
          <w:iCs/>
          <w:lang w:val="hy-AM"/>
        </w:rPr>
        <w:t xml:space="preserve"> </w:t>
      </w:r>
      <w:r w:rsidRPr="00EF63DC">
        <w:rPr>
          <w:rFonts w:ascii="GHEA Grapalat" w:hAnsi="GHEA Grapalat"/>
          <w:b/>
          <w:iCs/>
          <w:lang w:val="hy-AM"/>
        </w:rPr>
        <w:t>2017/2394 կանոնակարգով սահմանված կարգավորումներին համապատասխան</w:t>
      </w:r>
      <w:r w:rsidRPr="00EF63DC">
        <w:rPr>
          <w:rFonts w:ascii="Cambria Math" w:hAnsi="Cambria Math" w:cs="Cambria Math"/>
          <w:b/>
          <w:iCs/>
          <w:lang w:val="hy-AM"/>
        </w:rPr>
        <w:t>․</w:t>
      </w:r>
      <w:r w:rsidR="002A0555" w:rsidRPr="00EF63DC">
        <w:rPr>
          <w:rFonts w:ascii="GHEA Grapalat" w:hAnsi="GHEA Grapalat"/>
          <w:b/>
          <w:iCs/>
          <w:lang w:val="hy-AM"/>
        </w:rPr>
        <w:t xml:space="preserve"> </w:t>
      </w:r>
    </w:p>
    <w:p w14:paraId="38175C3D" w14:textId="3F39020E" w:rsidR="00BD0284" w:rsidRPr="00EF63DC" w:rsidRDefault="00BD0284" w:rsidP="00A42411">
      <w:pPr>
        <w:spacing w:after="0" w:line="360" w:lineRule="auto"/>
        <w:ind w:firstLine="567"/>
        <w:jc w:val="both"/>
        <w:rPr>
          <w:rFonts w:ascii="GHEA Grapalat" w:eastAsia="Calibri" w:hAnsi="GHEA Grapalat" w:cs="Cambria Math"/>
          <w:sz w:val="24"/>
          <w:szCs w:val="24"/>
          <w:lang w:val="hy-AM" w:eastAsia="fr-FR"/>
        </w:rPr>
      </w:pPr>
      <w:r w:rsidRPr="00EF63DC">
        <w:rPr>
          <w:rFonts w:ascii="GHEA Grapalat" w:eastAsia="Calibri" w:hAnsi="GHEA Grapalat" w:cs="Cambria Math"/>
          <w:sz w:val="24"/>
          <w:szCs w:val="24"/>
          <w:lang w:val="hy-AM" w:eastAsia="fr-FR"/>
        </w:rPr>
        <w:t xml:space="preserve">Եվրոպական </w:t>
      </w:r>
      <w:r w:rsidR="00B670E2" w:rsidRPr="00EF63DC">
        <w:rPr>
          <w:rFonts w:ascii="GHEA Grapalat" w:eastAsia="Calibri" w:hAnsi="GHEA Grapalat" w:cs="Times New Roman"/>
          <w:sz w:val="24"/>
          <w:szCs w:val="24"/>
          <w:lang w:val="hy-AM" w:eastAsia="fr-FR"/>
        </w:rPr>
        <w:t>խորհրդարանի</w:t>
      </w:r>
      <w:r w:rsidRPr="00EF63DC">
        <w:rPr>
          <w:rFonts w:ascii="GHEA Grapalat" w:eastAsia="Calibri" w:hAnsi="GHEA Grapalat" w:cs="Cambria Math"/>
          <w:sz w:val="24"/>
          <w:szCs w:val="24"/>
          <w:lang w:val="hy-AM" w:eastAsia="fr-FR"/>
        </w:rPr>
        <w:t xml:space="preserve"> և Խորհրդի 2004 թվականի հոկտեմբերի 27-ի 2006/2004 </w:t>
      </w:r>
      <w:r w:rsidR="005340C7" w:rsidRPr="00EF63DC">
        <w:rPr>
          <w:rFonts w:ascii="GHEA Grapalat" w:eastAsia="Calibri" w:hAnsi="GHEA Grapalat" w:cs="Cambria Math"/>
          <w:sz w:val="24"/>
          <w:szCs w:val="24"/>
          <w:lang w:val="hy-AM" w:eastAsia="fr-FR"/>
        </w:rPr>
        <w:t xml:space="preserve">կանոնակարգ </w:t>
      </w:r>
      <w:r w:rsidRPr="00EF63DC">
        <w:rPr>
          <w:rFonts w:ascii="GHEA Grapalat" w:eastAsia="Calibri" w:hAnsi="GHEA Grapalat" w:cs="Cambria Math"/>
          <w:sz w:val="24"/>
          <w:szCs w:val="24"/>
          <w:lang w:val="hy-AM" w:eastAsia="fr-FR"/>
        </w:rPr>
        <w:t xml:space="preserve">նպատակն էր զարգացնել համագործակցությունը </w:t>
      </w:r>
      <w:r w:rsidRPr="00EF63DC">
        <w:rPr>
          <w:rFonts w:ascii="GHEA Grapalat" w:eastAsia="Calibri" w:hAnsi="GHEA Grapalat" w:cs="Cambria Math"/>
          <w:sz w:val="24"/>
          <w:szCs w:val="24"/>
          <w:lang w:val="hy-AM" w:eastAsia="fr-FR"/>
        </w:rPr>
        <w:lastRenderedPageBreak/>
        <w:t>տարբեր անդամ պետություններում սպառողների իրավունքների պաշտպանությ</w:t>
      </w:r>
      <w:r w:rsidR="005340C7" w:rsidRPr="00EF63DC">
        <w:rPr>
          <w:rFonts w:ascii="GHEA Grapalat" w:eastAsia="Calibri" w:hAnsi="GHEA Grapalat" w:cs="Cambria Math"/>
          <w:sz w:val="24"/>
          <w:szCs w:val="24"/>
          <w:lang w:val="hy-AM" w:eastAsia="fr-FR"/>
        </w:rPr>
        <w:t xml:space="preserve">ունն ապահովող </w:t>
      </w:r>
      <w:r w:rsidRPr="00EF63DC">
        <w:rPr>
          <w:rFonts w:ascii="GHEA Grapalat" w:eastAsia="Calibri" w:hAnsi="GHEA Grapalat" w:cs="Cambria Math"/>
          <w:sz w:val="24"/>
          <w:szCs w:val="24"/>
          <w:lang w:val="hy-AM" w:eastAsia="fr-FR"/>
        </w:rPr>
        <w:t>մարմինների</w:t>
      </w:r>
      <w:r w:rsidR="005340C7" w:rsidRPr="00EF63DC">
        <w:rPr>
          <w:rFonts w:ascii="GHEA Grapalat" w:eastAsia="Calibri" w:hAnsi="GHEA Grapalat" w:cs="Cambria Math"/>
          <w:sz w:val="24"/>
          <w:szCs w:val="24"/>
          <w:lang w:val="hy-AM" w:eastAsia="fr-FR"/>
        </w:rPr>
        <w:t>,</w:t>
      </w:r>
      <w:r w:rsidRPr="00EF63DC">
        <w:rPr>
          <w:rFonts w:ascii="GHEA Grapalat" w:eastAsia="Calibri" w:hAnsi="GHEA Grapalat" w:cs="Cambria Math"/>
          <w:sz w:val="24"/>
          <w:szCs w:val="24"/>
          <w:lang w:val="hy-AM" w:eastAsia="fr-FR"/>
        </w:rPr>
        <w:t xml:space="preserve"> </w:t>
      </w:r>
      <w:r w:rsidR="005340C7" w:rsidRPr="00EF63DC">
        <w:rPr>
          <w:rFonts w:ascii="GHEA Grapalat" w:eastAsia="Calibri" w:hAnsi="GHEA Grapalat" w:cs="Cambria Math"/>
          <w:sz w:val="24"/>
          <w:szCs w:val="24"/>
          <w:lang w:val="hy-AM" w:eastAsia="fr-FR"/>
        </w:rPr>
        <w:t>ի</w:t>
      </w:r>
      <w:r w:rsidRPr="00EF63DC">
        <w:rPr>
          <w:rFonts w:ascii="GHEA Grapalat" w:eastAsia="Calibri" w:hAnsi="GHEA Grapalat" w:cs="Cambria Math"/>
          <w:sz w:val="24"/>
          <w:szCs w:val="24"/>
          <w:lang w:val="hy-AM" w:eastAsia="fr-FR"/>
        </w:rPr>
        <w:t>նչպես նաև</w:t>
      </w:r>
      <w:r w:rsidR="005340C7" w:rsidRPr="00EF63DC">
        <w:rPr>
          <w:rFonts w:ascii="GHEA Grapalat" w:eastAsia="Calibri" w:hAnsi="GHEA Grapalat" w:cs="Cambria Math"/>
          <w:sz w:val="24"/>
          <w:szCs w:val="24"/>
          <w:lang w:val="hy-AM" w:eastAsia="fr-FR"/>
        </w:rPr>
        <w:t xml:space="preserve"> վերջիններիս և </w:t>
      </w:r>
      <w:r w:rsidRPr="00EF63DC">
        <w:rPr>
          <w:rFonts w:ascii="GHEA Grapalat" w:eastAsia="Calibri" w:hAnsi="GHEA Grapalat" w:cs="Cambria Math"/>
          <w:sz w:val="24"/>
          <w:szCs w:val="24"/>
          <w:lang w:val="hy-AM" w:eastAsia="fr-FR"/>
        </w:rPr>
        <w:t xml:space="preserve"> Եվրոպական հանձնաժողովի հետ՝ ապահովելու </w:t>
      </w:r>
      <w:r w:rsidR="005340C7" w:rsidRPr="00EF63DC">
        <w:rPr>
          <w:rFonts w:ascii="GHEA Grapalat" w:eastAsia="Calibri" w:hAnsi="GHEA Grapalat" w:cs="Cambria Math"/>
          <w:sz w:val="24"/>
          <w:szCs w:val="24"/>
          <w:lang w:val="hy-AM" w:eastAsia="fr-FR"/>
        </w:rPr>
        <w:t>ԵՄ-ում</w:t>
      </w:r>
      <w:r w:rsidRPr="00EF63DC">
        <w:rPr>
          <w:rFonts w:ascii="GHEA Grapalat" w:eastAsia="Calibri" w:hAnsi="GHEA Grapalat" w:cs="Cambria Math"/>
          <w:sz w:val="24"/>
          <w:szCs w:val="24"/>
          <w:lang w:val="hy-AM" w:eastAsia="fr-FR"/>
        </w:rPr>
        <w:t xml:space="preserve"> </w:t>
      </w:r>
      <w:r w:rsidR="005340C7" w:rsidRPr="00EF63DC">
        <w:rPr>
          <w:rFonts w:ascii="GHEA Grapalat" w:eastAsia="Calibri" w:hAnsi="GHEA Grapalat" w:cs="Cambria Math"/>
          <w:sz w:val="24"/>
          <w:szCs w:val="24"/>
          <w:lang w:val="hy-AM" w:eastAsia="fr-FR"/>
        </w:rPr>
        <w:t>սպառողների իրավունքների պաշտպանության միասնական մոտեցումներ։ 2006/2004 կանոնակարգ</w:t>
      </w:r>
      <w:r w:rsidR="001A242C" w:rsidRPr="00EF63DC">
        <w:rPr>
          <w:rFonts w:ascii="GHEA Grapalat" w:eastAsia="Calibri" w:hAnsi="GHEA Grapalat" w:cs="Cambria Math"/>
          <w:sz w:val="24"/>
          <w:szCs w:val="24"/>
          <w:lang w:val="hy-AM" w:eastAsia="fr-FR"/>
        </w:rPr>
        <w:t>ի ընդունման անհրաժեշտության համատեքստում կարևորվում էր</w:t>
      </w:r>
      <w:r w:rsidR="005340C7" w:rsidRPr="00EF63DC">
        <w:rPr>
          <w:rFonts w:ascii="GHEA Grapalat" w:eastAsia="Calibri" w:hAnsi="GHEA Grapalat" w:cs="Cambria Math"/>
          <w:sz w:val="24"/>
          <w:szCs w:val="24"/>
          <w:lang w:val="hy-AM" w:eastAsia="fr-FR"/>
        </w:rPr>
        <w:t xml:space="preserve"> </w:t>
      </w:r>
      <w:r w:rsidRPr="00EF63DC">
        <w:rPr>
          <w:rFonts w:ascii="GHEA Grapalat" w:eastAsia="Calibri" w:hAnsi="GHEA Grapalat" w:cs="Cambria Math"/>
          <w:sz w:val="24"/>
          <w:szCs w:val="24"/>
          <w:lang w:val="hy-AM" w:eastAsia="fr-FR"/>
        </w:rPr>
        <w:t xml:space="preserve">սպառողների իրավունքների պաշտպանության մասին </w:t>
      </w:r>
      <w:r w:rsidR="001A242C" w:rsidRPr="00EF63DC">
        <w:rPr>
          <w:rFonts w:ascii="GHEA Grapalat" w:eastAsia="Calibri" w:hAnsi="GHEA Grapalat" w:cs="Cambria Math"/>
          <w:sz w:val="24"/>
          <w:szCs w:val="24"/>
          <w:lang w:val="hy-AM" w:eastAsia="fr-FR"/>
        </w:rPr>
        <w:t>օրենսդրության</w:t>
      </w:r>
      <w:r w:rsidRPr="00EF63DC">
        <w:rPr>
          <w:rFonts w:ascii="GHEA Grapalat" w:eastAsia="Calibri" w:hAnsi="GHEA Grapalat" w:cs="Cambria Math"/>
          <w:sz w:val="24"/>
          <w:szCs w:val="24"/>
          <w:lang w:val="hy-AM" w:eastAsia="fr-FR"/>
        </w:rPr>
        <w:t xml:space="preserve"> արդյունավետ կիրարկ</w:t>
      </w:r>
      <w:r w:rsidR="001A242C" w:rsidRPr="00EF63DC">
        <w:rPr>
          <w:rFonts w:ascii="GHEA Grapalat" w:eastAsia="Calibri" w:hAnsi="GHEA Grapalat" w:cs="Cambria Math"/>
          <w:sz w:val="24"/>
          <w:szCs w:val="24"/>
          <w:lang w:val="hy-AM" w:eastAsia="fr-FR"/>
        </w:rPr>
        <w:t>ման շրջանակում համագործակցությունը</w:t>
      </w:r>
      <w:r w:rsidRPr="00EF63DC">
        <w:rPr>
          <w:rFonts w:ascii="GHEA Grapalat" w:eastAsia="Calibri" w:hAnsi="GHEA Grapalat" w:cs="Cambria Math"/>
          <w:sz w:val="24"/>
          <w:szCs w:val="24"/>
          <w:lang w:val="hy-AM" w:eastAsia="fr-FR"/>
        </w:rPr>
        <w:t xml:space="preserve"> անդրսահմանային </w:t>
      </w:r>
      <w:r w:rsidR="001A242C" w:rsidRPr="00EF63DC">
        <w:rPr>
          <w:rFonts w:ascii="GHEA Grapalat" w:eastAsia="Calibri" w:hAnsi="GHEA Grapalat" w:cs="Cambria Math"/>
          <w:sz w:val="24"/>
          <w:szCs w:val="24"/>
          <w:lang w:val="hy-AM" w:eastAsia="fr-FR"/>
        </w:rPr>
        <w:t>մակարդակում</w:t>
      </w:r>
      <w:r w:rsidRPr="00EF63DC">
        <w:rPr>
          <w:rFonts w:ascii="GHEA Grapalat" w:eastAsia="Calibri" w:hAnsi="GHEA Grapalat" w:cs="Cambria Math"/>
          <w:sz w:val="24"/>
          <w:szCs w:val="24"/>
          <w:lang w:val="hy-AM" w:eastAsia="fr-FR"/>
        </w:rPr>
        <w:t>։</w:t>
      </w:r>
    </w:p>
    <w:p w14:paraId="046B7598" w14:textId="0FA866A7" w:rsidR="006E08C7" w:rsidRPr="00EF63DC" w:rsidRDefault="001A242C" w:rsidP="00A560FD">
      <w:pPr>
        <w:spacing w:after="0" w:line="360" w:lineRule="auto"/>
        <w:ind w:firstLine="567"/>
        <w:jc w:val="both"/>
        <w:rPr>
          <w:rFonts w:ascii="GHEA Grapalat" w:eastAsia="Calibri" w:hAnsi="GHEA Grapalat" w:cs="Cambria Math"/>
          <w:sz w:val="24"/>
          <w:szCs w:val="24"/>
          <w:lang w:val="hy-AM" w:eastAsia="fr-FR"/>
        </w:rPr>
      </w:pPr>
      <w:r w:rsidRPr="00EF63DC">
        <w:rPr>
          <w:rFonts w:ascii="GHEA Grapalat" w:eastAsia="Calibri" w:hAnsi="GHEA Grapalat" w:cs="Cambria Math"/>
          <w:sz w:val="24"/>
          <w:szCs w:val="24"/>
          <w:lang w:val="hy-AM" w:eastAsia="fr-FR"/>
        </w:rPr>
        <w:t>2006/2004 կանոնակարգով</w:t>
      </w:r>
      <w:r w:rsidR="00CE0477" w:rsidRPr="00EF63DC">
        <w:rPr>
          <w:rFonts w:ascii="GHEA Grapalat" w:eastAsia="Calibri" w:hAnsi="GHEA Grapalat" w:cs="Cambria Math"/>
          <w:sz w:val="24"/>
          <w:szCs w:val="24"/>
          <w:lang w:val="hy-AM" w:eastAsia="fr-FR"/>
        </w:rPr>
        <w:t xml:space="preserve"> սահման</w:t>
      </w:r>
      <w:r w:rsidRPr="00EF63DC">
        <w:rPr>
          <w:rFonts w:ascii="GHEA Grapalat" w:eastAsia="Calibri" w:hAnsi="GHEA Grapalat" w:cs="Cambria Math"/>
          <w:sz w:val="24"/>
          <w:szCs w:val="24"/>
          <w:lang w:val="hy-AM" w:eastAsia="fr-FR"/>
        </w:rPr>
        <w:t xml:space="preserve">վում են </w:t>
      </w:r>
      <w:r w:rsidR="00CE0477" w:rsidRPr="00EF63DC">
        <w:rPr>
          <w:rFonts w:ascii="GHEA Grapalat" w:eastAsia="Calibri" w:hAnsi="GHEA Grapalat" w:cs="Cambria Math"/>
          <w:sz w:val="24"/>
          <w:szCs w:val="24"/>
          <w:lang w:val="hy-AM" w:eastAsia="fr-FR"/>
        </w:rPr>
        <w:t xml:space="preserve">անդամ պետությունների </w:t>
      </w:r>
      <w:r w:rsidRPr="00EF63DC">
        <w:rPr>
          <w:rFonts w:ascii="GHEA Grapalat" w:eastAsia="Calibri" w:hAnsi="GHEA Grapalat" w:cs="Cambria Math"/>
          <w:sz w:val="24"/>
          <w:szCs w:val="24"/>
          <w:lang w:val="hy-AM" w:eastAsia="fr-FR"/>
        </w:rPr>
        <w:t xml:space="preserve">սպառողների իրավունքների պաշտպանության օրենքների կիրարկման համար </w:t>
      </w:r>
      <w:r w:rsidR="00CE0477" w:rsidRPr="00EF63DC">
        <w:rPr>
          <w:rFonts w:ascii="GHEA Grapalat" w:eastAsia="Calibri" w:hAnsi="GHEA Grapalat" w:cs="Cambria Math"/>
          <w:sz w:val="24"/>
          <w:szCs w:val="24"/>
          <w:lang w:val="hy-AM" w:eastAsia="fr-FR"/>
        </w:rPr>
        <w:t>պատասխանատու</w:t>
      </w:r>
      <w:r w:rsidRPr="00EF63DC">
        <w:rPr>
          <w:rFonts w:ascii="GHEA Grapalat" w:eastAsia="Calibri" w:hAnsi="GHEA Grapalat" w:cs="Cambria Math"/>
          <w:sz w:val="24"/>
          <w:szCs w:val="24"/>
          <w:lang w:val="hy-AM" w:eastAsia="fr-FR"/>
        </w:rPr>
        <w:t xml:space="preserve"> մարմինների հ</w:t>
      </w:r>
      <w:r w:rsidR="00CE0477" w:rsidRPr="00EF63DC">
        <w:rPr>
          <w:rFonts w:ascii="GHEA Grapalat" w:eastAsia="Calibri" w:hAnsi="GHEA Grapalat" w:cs="Cambria Math"/>
          <w:sz w:val="24"/>
          <w:szCs w:val="24"/>
          <w:lang w:val="hy-AM" w:eastAsia="fr-FR"/>
        </w:rPr>
        <w:t>ամագործակց</w:t>
      </w:r>
      <w:r w:rsidRPr="00EF63DC">
        <w:rPr>
          <w:rFonts w:ascii="GHEA Grapalat" w:eastAsia="Calibri" w:hAnsi="GHEA Grapalat" w:cs="Cambria Math"/>
          <w:sz w:val="24"/>
          <w:szCs w:val="24"/>
          <w:lang w:val="hy-AM" w:eastAsia="fr-FR"/>
        </w:rPr>
        <w:t xml:space="preserve">ության պայմանները։ 2006/2004 կանոնակարգով, ի թիվս այլնի, </w:t>
      </w:r>
      <w:r w:rsidR="00CE0477" w:rsidRPr="00EF63DC">
        <w:rPr>
          <w:rFonts w:ascii="GHEA Grapalat" w:eastAsia="Calibri" w:hAnsi="GHEA Grapalat" w:cs="Cambria Math"/>
          <w:sz w:val="24"/>
          <w:szCs w:val="24"/>
          <w:lang w:val="hy-AM" w:eastAsia="fr-FR"/>
        </w:rPr>
        <w:t xml:space="preserve"> </w:t>
      </w:r>
      <w:r w:rsidRPr="00EF63DC">
        <w:rPr>
          <w:rFonts w:ascii="GHEA Grapalat" w:eastAsia="Calibri" w:hAnsi="GHEA Grapalat" w:cs="Cambria Math"/>
          <w:sz w:val="24"/>
          <w:szCs w:val="24"/>
          <w:lang w:val="hy-AM" w:eastAsia="fr-FR"/>
        </w:rPr>
        <w:t>նախատեսված էին</w:t>
      </w:r>
      <w:r w:rsidR="00CE0477" w:rsidRPr="00EF63DC">
        <w:rPr>
          <w:rFonts w:ascii="GHEA Grapalat" w:eastAsia="Calibri" w:hAnsi="GHEA Grapalat" w:cs="Cambria Math"/>
          <w:sz w:val="24"/>
          <w:szCs w:val="24"/>
          <w:lang w:val="hy-AM" w:eastAsia="fr-FR"/>
        </w:rPr>
        <w:t xml:space="preserve"> նաև իրավասու մարմինների միջև տեղեկատվության փոխանակման</w:t>
      </w:r>
      <w:r w:rsidRPr="00EF63DC">
        <w:rPr>
          <w:rFonts w:ascii="GHEA Grapalat" w:eastAsia="Calibri" w:hAnsi="GHEA Grapalat" w:cs="Cambria Math"/>
          <w:sz w:val="24"/>
          <w:szCs w:val="24"/>
          <w:lang w:val="hy-AM" w:eastAsia="fr-FR"/>
        </w:rPr>
        <w:t xml:space="preserve"> և</w:t>
      </w:r>
      <w:r w:rsidR="00CE0477" w:rsidRPr="00EF63DC">
        <w:rPr>
          <w:rFonts w:ascii="GHEA Grapalat" w:eastAsia="Calibri" w:hAnsi="GHEA Grapalat" w:cs="Cambria Math"/>
          <w:sz w:val="24"/>
          <w:szCs w:val="24"/>
          <w:lang w:val="hy-AM" w:eastAsia="fr-FR"/>
        </w:rPr>
        <w:t xml:space="preserve"> հարկադիր գործողությունների, ինչպես նաև </w:t>
      </w:r>
      <w:r w:rsidR="00337A65" w:rsidRPr="00EF63DC">
        <w:rPr>
          <w:rFonts w:ascii="GHEA Grapalat" w:eastAsia="Calibri" w:hAnsi="GHEA Grapalat" w:cs="Cambria Math"/>
          <w:sz w:val="24"/>
          <w:szCs w:val="24"/>
          <w:lang w:val="hy-AM" w:eastAsia="fr-FR"/>
        </w:rPr>
        <w:t xml:space="preserve">համագործակցության ընթացքում ստացված տեղեկատվության պահպանման և մշակման համար </w:t>
      </w:r>
      <w:r w:rsidR="00CE0477" w:rsidRPr="00EF63DC">
        <w:rPr>
          <w:rFonts w:ascii="GHEA Grapalat" w:eastAsia="Calibri" w:hAnsi="GHEA Grapalat" w:cs="Cambria Math"/>
          <w:sz w:val="24"/>
          <w:szCs w:val="24"/>
          <w:lang w:val="hy-AM" w:eastAsia="fr-FR"/>
        </w:rPr>
        <w:t>էլեկտրոնային տվյալների բազա</w:t>
      </w:r>
      <w:r w:rsidR="00337A65" w:rsidRPr="00EF63DC">
        <w:rPr>
          <w:rFonts w:ascii="GHEA Grapalat" w:eastAsia="Calibri" w:hAnsi="GHEA Grapalat" w:cs="Cambria Math"/>
          <w:sz w:val="24"/>
          <w:szCs w:val="24"/>
          <w:lang w:val="hy-AM" w:eastAsia="fr-FR"/>
        </w:rPr>
        <w:t>յի վերաբերյալ դրույթներ</w:t>
      </w:r>
      <w:r w:rsidR="00CE0477" w:rsidRPr="00EF63DC">
        <w:rPr>
          <w:rFonts w:ascii="GHEA Grapalat" w:eastAsia="Calibri" w:hAnsi="GHEA Grapalat" w:cs="Cambria Math"/>
          <w:sz w:val="24"/>
          <w:szCs w:val="24"/>
          <w:lang w:val="hy-AM" w:eastAsia="fr-FR"/>
        </w:rPr>
        <w:t>:</w:t>
      </w:r>
      <w:r w:rsidRPr="00EF63DC">
        <w:rPr>
          <w:rFonts w:ascii="GHEA Grapalat" w:eastAsia="Calibri" w:hAnsi="GHEA Grapalat" w:cs="Cambria Math"/>
          <w:sz w:val="24"/>
          <w:szCs w:val="24"/>
          <w:lang w:val="hy-AM" w:eastAsia="fr-FR"/>
        </w:rPr>
        <w:t xml:space="preserve"> </w:t>
      </w:r>
    </w:p>
    <w:p w14:paraId="540C0BA7" w14:textId="62884E3E" w:rsidR="006E08C7" w:rsidRPr="00EF63DC" w:rsidRDefault="00A560FD" w:rsidP="00A560FD">
      <w:pPr>
        <w:spacing w:after="0" w:line="360" w:lineRule="auto"/>
        <w:ind w:firstLine="567"/>
        <w:jc w:val="both"/>
        <w:rPr>
          <w:rFonts w:ascii="GHEA Grapalat" w:eastAsia="Calibri" w:hAnsi="GHEA Grapalat" w:cs="Cambria Math"/>
          <w:sz w:val="24"/>
          <w:szCs w:val="24"/>
          <w:lang w:val="hy-AM" w:eastAsia="fr-FR"/>
        </w:rPr>
      </w:pPr>
      <w:r w:rsidRPr="00EF63DC">
        <w:rPr>
          <w:rFonts w:ascii="GHEA Grapalat" w:eastAsia="Calibri" w:hAnsi="GHEA Grapalat" w:cs="Cambria Math"/>
          <w:sz w:val="24"/>
          <w:szCs w:val="24"/>
          <w:lang w:val="hy-AM" w:eastAsia="fr-FR"/>
        </w:rPr>
        <w:t xml:space="preserve">2006/2004 </w:t>
      </w:r>
      <w:r w:rsidR="00337A65" w:rsidRPr="00EF63DC">
        <w:rPr>
          <w:rFonts w:ascii="GHEA Grapalat" w:eastAsia="Calibri" w:hAnsi="GHEA Grapalat" w:cs="Cambria Math"/>
          <w:sz w:val="24"/>
          <w:szCs w:val="24"/>
          <w:lang w:val="hy-AM" w:eastAsia="fr-FR"/>
        </w:rPr>
        <w:t>կանոնակարգը</w:t>
      </w:r>
      <w:r w:rsidRPr="00EF63DC">
        <w:rPr>
          <w:rFonts w:ascii="GHEA Grapalat" w:eastAsia="Calibri" w:hAnsi="GHEA Grapalat" w:cs="Cambria Math"/>
          <w:sz w:val="24"/>
          <w:szCs w:val="24"/>
          <w:lang w:val="hy-AM" w:eastAsia="fr-FR"/>
        </w:rPr>
        <w:t xml:space="preserve"> </w:t>
      </w:r>
      <w:r w:rsidR="006E08C7" w:rsidRPr="00EF63DC">
        <w:rPr>
          <w:rFonts w:ascii="GHEA Grapalat" w:eastAsia="Calibri" w:hAnsi="GHEA Grapalat" w:cs="Cambria Math"/>
          <w:sz w:val="24"/>
          <w:szCs w:val="24"/>
          <w:lang w:val="hy-AM" w:eastAsia="fr-FR"/>
        </w:rPr>
        <w:t xml:space="preserve">ուժը կորցրած է ճանաչվել Եվրոպական պառլամենտի և Խորհրդի 2017 թվականի դեկտեմբերի 12-ի 2017/2394 </w:t>
      </w:r>
      <w:r w:rsidR="00337A65" w:rsidRPr="00EF63DC">
        <w:rPr>
          <w:rFonts w:ascii="GHEA Grapalat" w:eastAsia="Calibri" w:hAnsi="GHEA Grapalat" w:cs="Cambria Math"/>
          <w:sz w:val="24"/>
          <w:szCs w:val="24"/>
          <w:lang w:val="hy-AM" w:eastAsia="fr-FR"/>
        </w:rPr>
        <w:t>կանոնակարգ</w:t>
      </w:r>
      <w:r w:rsidR="00351198" w:rsidRPr="00EF63DC">
        <w:rPr>
          <w:rFonts w:ascii="GHEA Grapalat" w:eastAsia="Calibri" w:hAnsi="GHEA Grapalat" w:cs="Cambria Math"/>
          <w:sz w:val="24"/>
          <w:szCs w:val="24"/>
          <w:lang w:val="hy-AM" w:eastAsia="fr-FR"/>
        </w:rPr>
        <w:t>ով</w:t>
      </w:r>
      <w:r w:rsidR="00CE0477" w:rsidRPr="00EF63DC">
        <w:rPr>
          <w:rFonts w:ascii="GHEA Grapalat" w:eastAsia="Calibri" w:hAnsi="GHEA Grapalat" w:cs="Cambria Math"/>
          <w:sz w:val="24"/>
          <w:szCs w:val="24"/>
          <w:lang w:val="hy-AM" w:eastAsia="fr-FR"/>
        </w:rPr>
        <w:t>, որի նպատակն է պաշտպանել սպառողներին ԵՄ սպառողական իրավունքի անդրսահմանային խախտումներից՝ արդիականացնելով ԵՄ, Եվրոպական տնտեսական տարածքի (ԵՏԱ) և Եվրոպական ազատ առևտրի ասոցիացիայի (ԵԱԱԱ) երկրների համապատասխան ազգային մարմինների համագործակցությունը միմյանց միջև և Եվրոպական հանձնաժողովի հետ:</w:t>
      </w:r>
    </w:p>
    <w:p w14:paraId="4225C71C" w14:textId="5D9CCB5D" w:rsidR="00DC74E3" w:rsidRDefault="00337A65" w:rsidP="00A560FD">
      <w:pPr>
        <w:spacing w:after="0" w:line="360" w:lineRule="auto"/>
        <w:ind w:firstLine="567"/>
        <w:jc w:val="both"/>
        <w:rPr>
          <w:rFonts w:ascii="GHEA Grapalat" w:eastAsia="Calibri" w:hAnsi="GHEA Grapalat" w:cs="Cambria Math"/>
          <w:sz w:val="24"/>
          <w:szCs w:val="24"/>
          <w:lang w:val="hy-AM" w:eastAsia="fr-FR"/>
        </w:rPr>
      </w:pPr>
      <w:r w:rsidRPr="00EF63DC">
        <w:rPr>
          <w:rFonts w:ascii="GHEA Grapalat" w:eastAsia="Calibri" w:hAnsi="GHEA Grapalat" w:cs="Cambria Math"/>
          <w:sz w:val="24"/>
          <w:szCs w:val="24"/>
          <w:lang w:val="hy-AM" w:eastAsia="fr-FR"/>
        </w:rPr>
        <w:t>Նախագծով</w:t>
      </w:r>
      <w:r w:rsidR="00DC74E3" w:rsidRPr="00EF63DC">
        <w:rPr>
          <w:rFonts w:ascii="GHEA Grapalat" w:eastAsia="Calibri" w:hAnsi="GHEA Grapalat" w:cs="Cambria Math"/>
          <w:sz w:val="24"/>
          <w:szCs w:val="24"/>
          <w:lang w:val="hy-AM" w:eastAsia="fr-FR"/>
        </w:rPr>
        <w:t xml:space="preserve"> </w:t>
      </w:r>
      <w:r w:rsidRPr="00EF63DC">
        <w:rPr>
          <w:rFonts w:ascii="GHEA Grapalat" w:eastAsia="Calibri" w:hAnsi="GHEA Grapalat" w:cs="Cambria Math"/>
          <w:sz w:val="24"/>
          <w:szCs w:val="24"/>
          <w:lang w:val="hy-AM" w:eastAsia="fr-FR"/>
        </w:rPr>
        <w:t xml:space="preserve">2017/2394 կանոնակարգով և դրան նախորդող 2006/2004 կանոնակարգով սահմանված վերաբերելի կարգավորումների </w:t>
      </w:r>
      <w:r w:rsidR="00DC74E3" w:rsidRPr="00EF63DC">
        <w:rPr>
          <w:rFonts w:ascii="GHEA Grapalat" w:eastAsia="Calibri" w:hAnsi="GHEA Grapalat" w:cs="Cambria Math"/>
          <w:sz w:val="24"/>
          <w:szCs w:val="24"/>
          <w:lang w:val="hy-AM" w:eastAsia="fr-FR"/>
        </w:rPr>
        <w:t xml:space="preserve">հաշվառմամբ՝ </w:t>
      </w:r>
      <w:r w:rsidRPr="00EF63DC">
        <w:rPr>
          <w:rFonts w:ascii="GHEA Grapalat" w:eastAsia="Calibri" w:hAnsi="GHEA Grapalat" w:cs="Cambria Math"/>
          <w:sz w:val="24"/>
          <w:szCs w:val="24"/>
          <w:lang w:val="hy-AM" w:eastAsia="fr-FR"/>
        </w:rPr>
        <w:t xml:space="preserve"> ամրագրվում է Հանձնաժողովի՝</w:t>
      </w:r>
      <w:r w:rsidR="00DC74E3" w:rsidRPr="00EF63DC">
        <w:rPr>
          <w:rFonts w:ascii="GHEA Grapalat" w:eastAsia="Calibri" w:hAnsi="GHEA Grapalat" w:cs="Cambria Math"/>
          <w:sz w:val="24"/>
          <w:szCs w:val="24"/>
          <w:lang w:val="hy-AM" w:eastAsia="fr-FR"/>
        </w:rPr>
        <w:t xml:space="preserve"> սպառողների պաշտպանության կոնտակտային մարմ</w:t>
      </w:r>
      <w:r w:rsidR="00BE7CE9" w:rsidRPr="00EF63DC">
        <w:rPr>
          <w:rFonts w:ascii="GHEA Grapalat" w:eastAsia="Calibri" w:hAnsi="GHEA Grapalat" w:cs="Cambria Math"/>
          <w:sz w:val="24"/>
          <w:szCs w:val="24"/>
          <w:lang w:val="hy-AM" w:eastAsia="fr-FR"/>
        </w:rPr>
        <w:t>նի լիազորությունը</w:t>
      </w:r>
      <w:r w:rsidR="00DC74E3" w:rsidRPr="00EF63DC">
        <w:rPr>
          <w:rFonts w:ascii="GHEA Grapalat" w:eastAsia="Calibri" w:hAnsi="GHEA Grapalat" w:cs="Cambria Math"/>
          <w:sz w:val="24"/>
          <w:szCs w:val="24"/>
          <w:lang w:val="hy-AM" w:eastAsia="fr-FR"/>
        </w:rPr>
        <w:t>՝</w:t>
      </w:r>
      <w:r w:rsidR="00BE7CE9" w:rsidRPr="00EF63DC">
        <w:rPr>
          <w:rFonts w:ascii="GHEA Grapalat" w:eastAsia="Calibri" w:hAnsi="GHEA Grapalat" w:cs="Cambria Math"/>
          <w:sz w:val="24"/>
          <w:szCs w:val="24"/>
          <w:lang w:val="hy-AM" w:eastAsia="fr-FR"/>
        </w:rPr>
        <w:t xml:space="preserve"> նպատակ </w:t>
      </w:r>
      <w:r w:rsidRPr="00EF63DC">
        <w:rPr>
          <w:rFonts w:ascii="GHEA Grapalat" w:eastAsia="Calibri" w:hAnsi="GHEA Grapalat" w:cs="Cambria Math"/>
          <w:sz w:val="24"/>
          <w:szCs w:val="24"/>
          <w:lang w:val="hy-AM" w:eastAsia="fr-FR"/>
        </w:rPr>
        <w:t>ունենալով</w:t>
      </w:r>
      <w:r w:rsidR="00BE7CE9" w:rsidRPr="00EF63DC">
        <w:rPr>
          <w:rFonts w:ascii="GHEA Grapalat" w:eastAsia="Calibri" w:hAnsi="GHEA Grapalat" w:cs="Cambria Math"/>
          <w:sz w:val="24"/>
          <w:szCs w:val="24"/>
          <w:lang w:val="hy-AM" w:eastAsia="fr-FR"/>
        </w:rPr>
        <w:t>, ի թիվս այլնի,</w:t>
      </w:r>
      <w:r w:rsidR="00DC74E3" w:rsidRPr="00EF63DC">
        <w:rPr>
          <w:rFonts w:ascii="GHEA Grapalat" w:eastAsia="Calibri" w:hAnsi="GHEA Grapalat" w:cs="Cambria Math"/>
          <w:sz w:val="24"/>
          <w:szCs w:val="24"/>
          <w:lang w:val="hy-AM" w:eastAsia="fr-FR"/>
        </w:rPr>
        <w:t xml:space="preserve"> հեշտացնել հաղորդակցությունն ու համագործակցությունը </w:t>
      </w:r>
      <w:r w:rsidRPr="00EF63DC">
        <w:rPr>
          <w:rFonts w:ascii="GHEA Grapalat" w:eastAsia="Calibri" w:hAnsi="GHEA Grapalat" w:cs="Cambria Math"/>
          <w:sz w:val="24"/>
          <w:szCs w:val="24"/>
          <w:lang w:val="hy-AM" w:eastAsia="fr-FR"/>
        </w:rPr>
        <w:t xml:space="preserve">սպառողների պաշտպանության համար պատասխանատու այլ մարմինների և </w:t>
      </w:r>
      <w:r w:rsidR="00DC74E3" w:rsidRPr="00EF63DC">
        <w:rPr>
          <w:rFonts w:ascii="GHEA Grapalat" w:eastAsia="Calibri" w:hAnsi="GHEA Grapalat" w:cs="Cambria Math"/>
          <w:sz w:val="24"/>
          <w:szCs w:val="24"/>
          <w:lang w:val="hy-AM" w:eastAsia="fr-FR"/>
        </w:rPr>
        <w:t>միջազգային գործընկերների հետ:</w:t>
      </w:r>
    </w:p>
    <w:p w14:paraId="5CEEC7B8" w14:textId="43CBC20D" w:rsidR="0089194C" w:rsidRPr="0084678A" w:rsidRDefault="0089194C" w:rsidP="00D1544C">
      <w:pPr>
        <w:spacing w:after="0" w:line="360" w:lineRule="auto"/>
        <w:ind w:firstLine="567"/>
        <w:jc w:val="both"/>
        <w:rPr>
          <w:rFonts w:ascii="GHEA Grapalat" w:eastAsia="Times New Roman" w:hAnsi="GHEA Grapalat" w:cs="Times New Roman"/>
          <w:sz w:val="24"/>
          <w:szCs w:val="24"/>
          <w:lang w:val="hy-AM"/>
        </w:rPr>
      </w:pPr>
      <w:r w:rsidRPr="0084678A">
        <w:rPr>
          <w:rFonts w:ascii="GHEA Grapalat" w:eastAsia="Times New Roman" w:hAnsi="GHEA Grapalat" w:cs="Times New Roman"/>
          <w:sz w:val="24"/>
          <w:szCs w:val="24"/>
          <w:lang w:val="hy-AM"/>
        </w:rPr>
        <w:lastRenderedPageBreak/>
        <w:t>Միջազգային փորձը ցույց է տալիս, որ</w:t>
      </w:r>
      <w:r w:rsidR="00600583" w:rsidRPr="0084678A">
        <w:rPr>
          <w:rFonts w:ascii="GHEA Grapalat" w:eastAsia="Times New Roman" w:hAnsi="GHEA Grapalat" w:cs="Times New Roman"/>
          <w:sz w:val="24"/>
          <w:szCs w:val="24"/>
          <w:lang w:val="hy-AM"/>
        </w:rPr>
        <w:t xml:space="preserve"> </w:t>
      </w:r>
      <w:r w:rsidRPr="0084678A">
        <w:rPr>
          <w:rFonts w:ascii="GHEA Grapalat" w:eastAsia="Times New Roman" w:hAnsi="GHEA Grapalat" w:cs="Times New Roman"/>
          <w:sz w:val="24"/>
          <w:szCs w:val="24"/>
          <w:lang w:val="hy-AM"/>
        </w:rPr>
        <w:t xml:space="preserve">սպառողների շահերի պաշտպանության </w:t>
      </w:r>
      <w:r w:rsidR="00600583" w:rsidRPr="0084678A">
        <w:rPr>
          <w:rFonts w:ascii="GHEA Grapalat" w:eastAsia="Times New Roman" w:hAnsi="GHEA Grapalat" w:cs="Times New Roman"/>
          <w:sz w:val="24"/>
          <w:szCs w:val="24"/>
          <w:lang w:val="hy-AM"/>
        </w:rPr>
        <w:t xml:space="preserve">գործառույթը արդյունավետ իրականացվում է </w:t>
      </w:r>
      <w:r w:rsidRPr="0084678A">
        <w:rPr>
          <w:rFonts w:ascii="GHEA Grapalat" w:eastAsia="Times New Roman" w:hAnsi="GHEA Grapalat" w:cs="Times New Roman"/>
          <w:sz w:val="24"/>
          <w:szCs w:val="24"/>
          <w:lang w:val="hy-AM"/>
        </w:rPr>
        <w:t>մրցակցության և սպառողների պաշտպանության միասնական գործառույթ իրականացնելու իրավասությամբ օժտված մարմիններ</w:t>
      </w:r>
      <w:r w:rsidR="00600583" w:rsidRPr="0084678A">
        <w:rPr>
          <w:rFonts w:ascii="GHEA Grapalat" w:eastAsia="Times New Roman" w:hAnsi="GHEA Grapalat" w:cs="Times New Roman"/>
          <w:sz w:val="24"/>
          <w:szCs w:val="24"/>
          <w:lang w:val="hy-AM"/>
        </w:rPr>
        <w:t>ի կողմից։</w:t>
      </w:r>
      <w:r w:rsidRPr="0084678A">
        <w:rPr>
          <w:rFonts w:ascii="GHEA Grapalat" w:eastAsia="Times New Roman" w:hAnsi="GHEA Grapalat" w:cs="Times New Roman"/>
          <w:sz w:val="24"/>
          <w:szCs w:val="24"/>
          <w:lang w:val="hy-AM"/>
        </w:rPr>
        <w:t xml:space="preserve"> </w:t>
      </w:r>
      <w:r w:rsidR="00600583" w:rsidRPr="0084678A">
        <w:rPr>
          <w:rFonts w:ascii="GHEA Grapalat" w:eastAsia="Times New Roman" w:hAnsi="GHEA Grapalat" w:cs="Times New Roman"/>
          <w:sz w:val="24"/>
          <w:szCs w:val="24"/>
          <w:lang w:val="hy-AM"/>
        </w:rPr>
        <w:t>Ն</w:t>
      </w:r>
      <w:r w:rsidRPr="0084678A">
        <w:rPr>
          <w:rFonts w:ascii="GHEA Grapalat" w:eastAsia="Times New Roman" w:hAnsi="GHEA Grapalat" w:cs="Times New Roman"/>
          <w:sz w:val="24"/>
          <w:szCs w:val="24"/>
          <w:lang w:val="hy-AM"/>
        </w:rPr>
        <w:t xml:space="preserve">շված </w:t>
      </w:r>
      <w:r w:rsidR="006522C8" w:rsidRPr="0084678A">
        <w:rPr>
          <w:rFonts w:ascii="GHEA Grapalat" w:eastAsia="Times New Roman" w:hAnsi="GHEA Grapalat" w:cs="Times New Roman"/>
          <w:sz w:val="24"/>
          <w:szCs w:val="24"/>
          <w:lang w:val="hy-AM"/>
        </w:rPr>
        <w:t xml:space="preserve">դուալ </w:t>
      </w:r>
      <w:r w:rsidRPr="0084678A">
        <w:rPr>
          <w:rFonts w:ascii="GHEA Grapalat" w:eastAsia="Times New Roman" w:hAnsi="GHEA Grapalat" w:cs="Times New Roman"/>
          <w:sz w:val="24"/>
          <w:szCs w:val="24"/>
          <w:lang w:val="hy-AM"/>
        </w:rPr>
        <w:t>մոդելը գործում է Լեհաստանի Հանրապետությունում</w:t>
      </w:r>
      <w:r w:rsidR="004A5EA9" w:rsidRPr="0084678A">
        <w:rPr>
          <w:rStyle w:val="FootnoteReference"/>
          <w:rFonts w:ascii="GHEA Grapalat" w:eastAsia="Times New Roman" w:hAnsi="GHEA Grapalat" w:cs="Times New Roman"/>
          <w:sz w:val="24"/>
          <w:szCs w:val="24"/>
          <w:lang w:val="hy-AM"/>
        </w:rPr>
        <w:footnoteReference w:id="1"/>
      </w:r>
      <w:r w:rsidRPr="0084678A">
        <w:rPr>
          <w:rFonts w:ascii="GHEA Grapalat" w:eastAsia="Times New Roman" w:hAnsi="GHEA Grapalat" w:cs="Times New Roman"/>
          <w:sz w:val="24"/>
          <w:szCs w:val="24"/>
          <w:lang w:val="hy-AM"/>
        </w:rPr>
        <w:t xml:space="preserve">, </w:t>
      </w:r>
      <w:r w:rsidR="00600583" w:rsidRPr="0084678A">
        <w:rPr>
          <w:rFonts w:ascii="GHEA Grapalat" w:eastAsia="Times New Roman" w:hAnsi="GHEA Grapalat" w:cs="Times New Roman"/>
          <w:sz w:val="24"/>
          <w:szCs w:val="24"/>
          <w:lang w:val="hy-AM"/>
        </w:rPr>
        <w:t>Ֆինլանդիայի Դեմոկրատական Հանրապետություն</w:t>
      </w:r>
      <w:r w:rsidR="00600583" w:rsidRPr="0084678A">
        <w:rPr>
          <w:rStyle w:val="FootnoteReference"/>
          <w:rFonts w:ascii="GHEA Grapalat" w:eastAsia="Times New Roman" w:hAnsi="GHEA Grapalat" w:cs="Times New Roman"/>
          <w:sz w:val="24"/>
          <w:szCs w:val="24"/>
          <w:lang w:val="hy-AM"/>
        </w:rPr>
        <w:footnoteReference w:id="2"/>
      </w:r>
      <w:r w:rsidR="00600583" w:rsidRPr="0084678A">
        <w:rPr>
          <w:rFonts w:ascii="GHEA Grapalat" w:eastAsia="Times New Roman" w:hAnsi="GHEA Grapalat" w:cs="Times New Roman"/>
          <w:sz w:val="24"/>
          <w:szCs w:val="24"/>
          <w:lang w:val="hy-AM"/>
        </w:rPr>
        <w:t xml:space="preserve">, </w:t>
      </w:r>
      <w:r w:rsidRPr="0084678A">
        <w:rPr>
          <w:rFonts w:ascii="GHEA Grapalat" w:eastAsia="Times New Roman" w:hAnsi="GHEA Grapalat" w:cs="Times New Roman"/>
          <w:sz w:val="24"/>
          <w:szCs w:val="24"/>
          <w:lang w:val="hy-AM"/>
        </w:rPr>
        <w:t>Վրաստանի Հանրապետությունում</w:t>
      </w:r>
      <w:r w:rsidR="004A5EA9" w:rsidRPr="0084678A">
        <w:rPr>
          <w:rStyle w:val="FootnoteReference"/>
          <w:rFonts w:ascii="GHEA Grapalat" w:eastAsia="Times New Roman" w:hAnsi="GHEA Grapalat" w:cs="Times New Roman"/>
          <w:sz w:val="24"/>
          <w:szCs w:val="24"/>
          <w:lang w:val="hy-AM"/>
        </w:rPr>
        <w:footnoteReference w:id="3"/>
      </w:r>
      <w:r w:rsidRPr="0084678A">
        <w:rPr>
          <w:rFonts w:ascii="GHEA Grapalat" w:eastAsia="Times New Roman" w:hAnsi="GHEA Grapalat" w:cs="Times New Roman"/>
          <w:sz w:val="24"/>
          <w:szCs w:val="24"/>
          <w:lang w:val="hy-AM"/>
        </w:rPr>
        <w:t>, Ֆրանսիայի  Հանրապետությունում</w:t>
      </w:r>
      <w:r w:rsidR="00D1544C" w:rsidRPr="0084678A">
        <w:rPr>
          <w:rStyle w:val="FootnoteReference"/>
          <w:rFonts w:ascii="GHEA Grapalat" w:eastAsia="Times New Roman" w:hAnsi="GHEA Grapalat" w:cs="Times New Roman"/>
          <w:sz w:val="24"/>
          <w:szCs w:val="24"/>
          <w:lang w:val="hy-AM"/>
        </w:rPr>
        <w:footnoteReference w:id="4"/>
      </w:r>
      <w:r w:rsidRPr="0084678A">
        <w:rPr>
          <w:rFonts w:ascii="GHEA Grapalat" w:eastAsia="Times New Roman" w:hAnsi="GHEA Grapalat" w:cs="Times New Roman"/>
          <w:sz w:val="24"/>
          <w:szCs w:val="24"/>
          <w:lang w:val="hy-AM"/>
        </w:rPr>
        <w:t>, Իռլանդիայի Հանրապետությունում</w:t>
      </w:r>
      <w:r w:rsidR="00D1544C" w:rsidRPr="0084678A">
        <w:rPr>
          <w:rStyle w:val="FootnoteReference"/>
          <w:rFonts w:ascii="GHEA Grapalat" w:eastAsia="Times New Roman" w:hAnsi="GHEA Grapalat" w:cs="Times New Roman"/>
          <w:sz w:val="24"/>
          <w:szCs w:val="24"/>
          <w:lang w:val="hy-AM"/>
        </w:rPr>
        <w:footnoteReference w:id="5"/>
      </w:r>
      <w:r w:rsidRPr="0084678A">
        <w:rPr>
          <w:rFonts w:ascii="GHEA Grapalat" w:eastAsia="Times New Roman" w:hAnsi="GHEA Grapalat" w:cs="Times New Roman"/>
          <w:sz w:val="24"/>
          <w:szCs w:val="24"/>
          <w:lang w:val="hy-AM"/>
        </w:rPr>
        <w:t>, Նիդե</w:t>
      </w:r>
      <w:r w:rsidR="006522C8" w:rsidRPr="0084678A">
        <w:rPr>
          <w:rFonts w:ascii="GHEA Grapalat" w:eastAsia="Times New Roman" w:hAnsi="GHEA Grapalat" w:cs="Times New Roman"/>
          <w:sz w:val="24"/>
          <w:szCs w:val="24"/>
          <w:lang w:val="hy-AM"/>
        </w:rPr>
        <w:t>ր</w:t>
      </w:r>
      <w:r w:rsidRPr="0084678A">
        <w:rPr>
          <w:rFonts w:ascii="GHEA Grapalat" w:eastAsia="Times New Roman" w:hAnsi="GHEA Grapalat" w:cs="Times New Roman"/>
          <w:sz w:val="24"/>
          <w:szCs w:val="24"/>
          <w:lang w:val="hy-AM"/>
        </w:rPr>
        <w:t>լանդների Թագավորություն</w:t>
      </w:r>
      <w:r w:rsidR="006522C8" w:rsidRPr="0084678A">
        <w:rPr>
          <w:rFonts w:ascii="GHEA Grapalat" w:eastAsia="Times New Roman" w:hAnsi="GHEA Grapalat" w:cs="Times New Roman"/>
          <w:sz w:val="24"/>
          <w:szCs w:val="24"/>
          <w:lang w:val="hy-AM"/>
        </w:rPr>
        <w:t>ում</w:t>
      </w:r>
      <w:r w:rsidR="00D1544C" w:rsidRPr="0084678A">
        <w:rPr>
          <w:rStyle w:val="FootnoteReference"/>
          <w:rFonts w:ascii="GHEA Grapalat" w:eastAsia="Times New Roman" w:hAnsi="GHEA Grapalat" w:cs="Times New Roman"/>
          <w:sz w:val="24"/>
          <w:szCs w:val="24"/>
          <w:lang w:val="hy-AM"/>
        </w:rPr>
        <w:footnoteReference w:id="6"/>
      </w:r>
      <w:r w:rsidR="00600583" w:rsidRPr="0084678A">
        <w:rPr>
          <w:rFonts w:ascii="GHEA Grapalat" w:eastAsia="Times New Roman" w:hAnsi="GHEA Grapalat" w:cs="Times New Roman"/>
          <w:sz w:val="24"/>
          <w:szCs w:val="24"/>
          <w:lang w:val="hy-AM"/>
        </w:rPr>
        <w:t>, Մալթայի Հանրապետության</w:t>
      </w:r>
      <w:r w:rsidR="00FB07DA" w:rsidRPr="0084678A">
        <w:rPr>
          <w:rStyle w:val="FootnoteReference"/>
          <w:rFonts w:ascii="GHEA Grapalat" w:eastAsia="Times New Roman" w:hAnsi="GHEA Grapalat" w:cs="Times New Roman"/>
          <w:sz w:val="24"/>
          <w:szCs w:val="24"/>
          <w:lang w:val="hy-AM"/>
        </w:rPr>
        <w:footnoteReference w:id="7"/>
      </w:r>
      <w:r w:rsidR="00600583" w:rsidRPr="0084678A">
        <w:rPr>
          <w:rFonts w:ascii="Grapalat-regular" w:hAnsi="Grapalat-regular"/>
          <w:color w:val="212121"/>
          <w:shd w:val="clear" w:color="auto" w:fill="FFFFFF"/>
          <w:lang w:val="hy-AM"/>
        </w:rPr>
        <w:t> </w:t>
      </w:r>
      <w:r w:rsidR="001E2920" w:rsidRPr="0084678A">
        <w:rPr>
          <w:rFonts w:ascii="GHEA Grapalat" w:eastAsia="Times New Roman" w:hAnsi="GHEA Grapalat" w:cs="Times New Roman"/>
          <w:sz w:val="24"/>
          <w:szCs w:val="24"/>
          <w:lang w:val="hy-AM"/>
        </w:rPr>
        <w:t xml:space="preserve"> </w:t>
      </w:r>
      <w:r w:rsidR="006522C8" w:rsidRPr="0084678A">
        <w:rPr>
          <w:rFonts w:ascii="GHEA Grapalat" w:eastAsia="Times New Roman" w:hAnsi="GHEA Grapalat" w:cs="Times New Roman"/>
          <w:sz w:val="24"/>
          <w:szCs w:val="24"/>
          <w:lang w:val="hy-AM"/>
        </w:rPr>
        <w:t>և այլ պետություններում։</w:t>
      </w:r>
    </w:p>
    <w:p w14:paraId="2C0638F0" w14:textId="47A008EE" w:rsidR="00277086" w:rsidRPr="0084678A" w:rsidRDefault="00B51375" w:rsidP="00D1544C">
      <w:pPr>
        <w:spacing w:after="0" w:line="360" w:lineRule="auto"/>
        <w:ind w:firstLine="567"/>
        <w:jc w:val="both"/>
        <w:rPr>
          <w:rFonts w:ascii="GHEA Grapalat" w:hAnsi="GHEA Grapalat"/>
          <w:b/>
          <w:iCs/>
          <w:sz w:val="24"/>
          <w:szCs w:val="24"/>
          <w:lang w:val="hy-AM"/>
        </w:rPr>
      </w:pPr>
      <w:r w:rsidRPr="00FC3879">
        <w:rPr>
          <w:rFonts w:ascii="GHEA Grapalat" w:hAnsi="GHEA Grapalat"/>
          <w:b/>
          <w:iCs/>
          <w:sz w:val="24"/>
          <w:szCs w:val="24"/>
          <w:lang w:val="hy-AM"/>
        </w:rPr>
        <w:t>3</w:t>
      </w:r>
      <w:r w:rsidR="00277086" w:rsidRPr="0084678A">
        <w:rPr>
          <w:rFonts w:ascii="GHEA Grapalat" w:hAnsi="GHEA Grapalat"/>
          <w:b/>
          <w:iCs/>
          <w:sz w:val="24"/>
          <w:szCs w:val="24"/>
          <w:lang w:val="hy-AM"/>
        </w:rPr>
        <w:t>) Սպառողների</w:t>
      </w:r>
      <w:r w:rsidR="00426A13" w:rsidRPr="0084678A">
        <w:rPr>
          <w:rFonts w:ascii="GHEA Grapalat" w:hAnsi="GHEA Grapalat"/>
          <w:b/>
          <w:iCs/>
          <w:sz w:val="24"/>
          <w:szCs w:val="24"/>
          <w:lang w:val="hy-AM"/>
        </w:rPr>
        <w:t xml:space="preserve"> դեմ ուղղված անարդար առևտրային գործելակերպի </w:t>
      </w:r>
      <w:r w:rsidR="00B8226C" w:rsidRPr="0084678A">
        <w:rPr>
          <w:rFonts w:ascii="GHEA Grapalat" w:hAnsi="GHEA Grapalat"/>
          <w:b/>
          <w:iCs/>
          <w:sz w:val="24"/>
          <w:szCs w:val="24"/>
          <w:lang w:val="hy-AM"/>
        </w:rPr>
        <w:t xml:space="preserve">և սպառողների դեմ </w:t>
      </w:r>
      <w:r w:rsidR="00426A13" w:rsidRPr="0084678A">
        <w:rPr>
          <w:rFonts w:ascii="GHEA Grapalat" w:hAnsi="GHEA Grapalat"/>
          <w:b/>
          <w:iCs/>
          <w:sz w:val="24"/>
          <w:szCs w:val="24"/>
          <w:lang w:val="hy-AM"/>
        </w:rPr>
        <w:t>ուղղված</w:t>
      </w:r>
      <w:r w:rsidR="00B8226C" w:rsidRPr="0084678A">
        <w:rPr>
          <w:rFonts w:ascii="GHEA Grapalat" w:hAnsi="GHEA Grapalat"/>
          <w:b/>
          <w:iCs/>
          <w:sz w:val="24"/>
          <w:szCs w:val="24"/>
          <w:lang w:val="hy-AM"/>
        </w:rPr>
        <w:t xml:space="preserve"> այլ</w:t>
      </w:r>
      <w:r w:rsidR="00426A13" w:rsidRPr="0084678A">
        <w:rPr>
          <w:rFonts w:ascii="GHEA Grapalat" w:hAnsi="GHEA Grapalat"/>
          <w:b/>
          <w:iCs/>
          <w:sz w:val="24"/>
          <w:szCs w:val="24"/>
          <w:lang w:val="hy-AM"/>
        </w:rPr>
        <w:t xml:space="preserve"> իրավախախտումների</w:t>
      </w:r>
      <w:r w:rsidR="00B8226C" w:rsidRPr="0084678A">
        <w:rPr>
          <w:rFonts w:ascii="GHEA Grapalat" w:hAnsi="GHEA Grapalat"/>
          <w:b/>
          <w:iCs/>
          <w:sz w:val="24"/>
          <w:szCs w:val="24"/>
          <w:lang w:val="hy-AM"/>
        </w:rPr>
        <w:t xml:space="preserve"> և դրանց համար պատասխանատվության սահմանում </w:t>
      </w:r>
      <w:r w:rsidR="00B8226C" w:rsidRPr="0084678A">
        <w:rPr>
          <w:rFonts w:ascii="GHEA Grapalat" w:hAnsi="GHEA Grapalat"/>
          <w:b/>
          <w:bCs/>
          <w:iCs/>
          <w:sz w:val="24"/>
          <w:szCs w:val="24"/>
          <w:lang w:val="hy-AM"/>
        </w:rPr>
        <w:t>2005/29/EC հրահանգ</w:t>
      </w:r>
      <w:r w:rsidR="000E29E6" w:rsidRPr="0084678A">
        <w:rPr>
          <w:rFonts w:ascii="GHEA Grapalat" w:hAnsi="GHEA Grapalat"/>
          <w:b/>
          <w:bCs/>
          <w:iCs/>
          <w:sz w:val="24"/>
          <w:szCs w:val="24"/>
          <w:lang w:val="hy-AM"/>
        </w:rPr>
        <w:t>ով սահմանված կարգավորումներին համապատասխան</w:t>
      </w:r>
      <w:r w:rsidR="00277086" w:rsidRPr="0084678A">
        <w:rPr>
          <w:rFonts w:ascii="Cambria Math" w:hAnsi="Cambria Math" w:cs="Cambria Math"/>
          <w:b/>
          <w:iCs/>
          <w:sz w:val="24"/>
          <w:szCs w:val="24"/>
          <w:lang w:val="hy-AM"/>
        </w:rPr>
        <w:t>․</w:t>
      </w:r>
      <w:r w:rsidR="00277086" w:rsidRPr="0084678A">
        <w:rPr>
          <w:rFonts w:ascii="GHEA Grapalat" w:hAnsi="GHEA Grapalat"/>
          <w:b/>
          <w:iCs/>
          <w:sz w:val="24"/>
          <w:szCs w:val="24"/>
          <w:lang w:val="hy-AM"/>
        </w:rPr>
        <w:t xml:space="preserve"> </w:t>
      </w:r>
    </w:p>
    <w:p w14:paraId="447C2945" w14:textId="2ADBF18F" w:rsidR="00C94B61" w:rsidRPr="0084678A" w:rsidRDefault="006522C8" w:rsidP="00D1544C">
      <w:pPr>
        <w:spacing w:after="0" w:line="360" w:lineRule="auto"/>
        <w:ind w:firstLine="567"/>
        <w:jc w:val="both"/>
        <w:rPr>
          <w:rFonts w:ascii="GHEA Grapalat" w:hAnsi="GHEA Grapalat"/>
          <w:bCs/>
          <w:iCs/>
          <w:sz w:val="24"/>
          <w:szCs w:val="24"/>
          <w:lang w:val="hy-AM"/>
        </w:rPr>
      </w:pPr>
      <w:r w:rsidRPr="0084678A">
        <w:rPr>
          <w:rFonts w:ascii="GHEA Grapalat" w:hAnsi="GHEA Grapalat"/>
          <w:bCs/>
          <w:iCs/>
          <w:sz w:val="24"/>
          <w:szCs w:val="24"/>
          <w:lang w:val="hy-AM"/>
        </w:rPr>
        <w:t xml:space="preserve">Ներկայումս </w:t>
      </w:r>
      <w:r w:rsidR="00B8226C" w:rsidRPr="0084678A">
        <w:rPr>
          <w:rFonts w:ascii="GHEA Grapalat" w:hAnsi="GHEA Grapalat"/>
          <w:bCs/>
          <w:iCs/>
          <w:sz w:val="24"/>
          <w:szCs w:val="24"/>
          <w:lang w:val="hy-AM"/>
        </w:rPr>
        <w:t>«Սպառողների իրավունքների պաշտպանության մասին» օրենքը չի նախատեսում կարգավորումներ սպառողների</w:t>
      </w:r>
      <w:r w:rsidR="00F06018" w:rsidRPr="0084678A">
        <w:rPr>
          <w:rFonts w:ascii="GHEA Grapalat" w:hAnsi="GHEA Grapalat"/>
          <w:bCs/>
          <w:iCs/>
          <w:sz w:val="24"/>
          <w:szCs w:val="24"/>
          <w:lang w:val="hy-AM"/>
        </w:rPr>
        <w:t xml:space="preserve"> դեմ</w:t>
      </w:r>
      <w:r w:rsidR="00B8226C" w:rsidRPr="0084678A">
        <w:rPr>
          <w:rFonts w:ascii="GHEA Grapalat" w:hAnsi="GHEA Grapalat"/>
          <w:bCs/>
          <w:iCs/>
          <w:sz w:val="24"/>
          <w:szCs w:val="24"/>
          <w:lang w:val="hy-AM"/>
        </w:rPr>
        <w:t xml:space="preserve"> տնտեսավարող սուբյեկտների մոլորեցնող և ագրեսիվ </w:t>
      </w:r>
      <w:r w:rsidR="00F06018" w:rsidRPr="0084678A">
        <w:rPr>
          <w:rFonts w:ascii="GHEA Grapalat" w:hAnsi="GHEA Grapalat"/>
          <w:bCs/>
          <w:iCs/>
          <w:sz w:val="24"/>
          <w:szCs w:val="24"/>
          <w:lang w:val="hy-AM"/>
        </w:rPr>
        <w:t>գործելակերպի վերաբերյալ, ինչպես նաև նման գործելակերպից անհատական և վարչական պաշտպանության մեխանիզմներ։</w:t>
      </w:r>
      <w:r w:rsidR="00684653" w:rsidRPr="0084678A">
        <w:rPr>
          <w:rFonts w:ascii="GHEA Grapalat" w:hAnsi="GHEA Grapalat"/>
          <w:bCs/>
          <w:iCs/>
          <w:sz w:val="24"/>
          <w:szCs w:val="24"/>
          <w:lang w:val="hy-AM"/>
        </w:rPr>
        <w:t xml:space="preserve"> Անարդար առևտրային գործելակերպից սպառողների պաշտպանությունը հիմնաքարային նշանակություն ունի սպառողների ազատ ընտրության և ձեռքբերման որոշում կայացնելու վերաբերյալ ամբողջական տեղեկատվություն ստանալու իրավունքի ապա</w:t>
      </w:r>
      <w:r w:rsidR="00C94B61" w:rsidRPr="0084678A">
        <w:rPr>
          <w:rFonts w:ascii="GHEA Grapalat" w:hAnsi="GHEA Grapalat"/>
          <w:bCs/>
          <w:iCs/>
          <w:sz w:val="24"/>
          <w:szCs w:val="24"/>
          <w:lang w:val="hy-AM"/>
        </w:rPr>
        <w:t>հ</w:t>
      </w:r>
      <w:r w:rsidR="00684653" w:rsidRPr="0084678A">
        <w:rPr>
          <w:rFonts w:ascii="GHEA Grapalat" w:hAnsi="GHEA Grapalat"/>
          <w:bCs/>
          <w:iCs/>
          <w:sz w:val="24"/>
          <w:szCs w:val="24"/>
          <w:lang w:val="hy-AM"/>
        </w:rPr>
        <w:t xml:space="preserve">ովման առումով։ Մինչդեռ գործող կարգավորումներով </w:t>
      </w:r>
      <w:r w:rsidR="00481DF3" w:rsidRPr="0084678A">
        <w:rPr>
          <w:rFonts w:ascii="GHEA Grapalat" w:hAnsi="GHEA Grapalat"/>
          <w:bCs/>
          <w:iCs/>
          <w:sz w:val="24"/>
          <w:szCs w:val="24"/>
          <w:lang w:val="hy-AM"/>
        </w:rPr>
        <w:t>նախատեսված</w:t>
      </w:r>
      <w:r w:rsidR="00684653" w:rsidRPr="0084678A">
        <w:rPr>
          <w:rFonts w:ascii="GHEA Grapalat" w:hAnsi="GHEA Grapalat"/>
          <w:bCs/>
          <w:iCs/>
          <w:sz w:val="24"/>
          <w:szCs w:val="24"/>
          <w:lang w:val="hy-AM"/>
        </w:rPr>
        <w:t xml:space="preserve"> չեն </w:t>
      </w:r>
      <w:r w:rsidR="00E3369C" w:rsidRPr="0084678A">
        <w:rPr>
          <w:rFonts w:ascii="GHEA Grapalat" w:hAnsi="GHEA Grapalat"/>
          <w:bCs/>
          <w:iCs/>
          <w:sz w:val="24"/>
          <w:szCs w:val="24"/>
          <w:lang w:val="hy-AM"/>
        </w:rPr>
        <w:t xml:space="preserve">տնտեսավարող սուբյեկտների վարքագիծը, գործողությունները կամ անգործությունը </w:t>
      </w:r>
      <w:r w:rsidR="00684653" w:rsidRPr="0084678A">
        <w:rPr>
          <w:rFonts w:ascii="GHEA Grapalat" w:hAnsi="GHEA Grapalat"/>
          <w:bCs/>
          <w:iCs/>
          <w:sz w:val="24"/>
          <w:szCs w:val="24"/>
          <w:lang w:val="hy-AM"/>
        </w:rPr>
        <w:t xml:space="preserve">ագրեսիվ առևտրային </w:t>
      </w:r>
      <w:r w:rsidR="00E3369C" w:rsidRPr="0084678A">
        <w:rPr>
          <w:rFonts w:ascii="GHEA Grapalat" w:hAnsi="GHEA Grapalat"/>
          <w:bCs/>
          <w:iCs/>
          <w:sz w:val="24"/>
          <w:szCs w:val="24"/>
          <w:lang w:val="hy-AM"/>
        </w:rPr>
        <w:lastRenderedPageBreak/>
        <w:t>գործելակերպի ընդհանո</w:t>
      </w:r>
      <w:r w:rsidR="009C7D91" w:rsidRPr="0084678A">
        <w:rPr>
          <w:rFonts w:ascii="GHEA Grapalat" w:hAnsi="GHEA Grapalat"/>
          <w:bCs/>
          <w:iCs/>
          <w:sz w:val="24"/>
          <w:szCs w:val="24"/>
          <w:lang w:val="hy-AM"/>
        </w:rPr>
        <w:t>ւ</w:t>
      </w:r>
      <w:r w:rsidR="00E3369C" w:rsidRPr="0084678A">
        <w:rPr>
          <w:rFonts w:ascii="GHEA Grapalat" w:hAnsi="GHEA Grapalat"/>
          <w:bCs/>
          <w:iCs/>
          <w:sz w:val="24"/>
          <w:szCs w:val="24"/>
          <w:lang w:val="hy-AM"/>
        </w:rPr>
        <w:t xml:space="preserve">ր բնութագիրը կամ դրանց </w:t>
      </w:r>
      <w:r w:rsidR="00481DF3" w:rsidRPr="0084678A">
        <w:rPr>
          <w:rFonts w:ascii="GHEA Grapalat" w:hAnsi="GHEA Grapalat"/>
          <w:bCs/>
          <w:iCs/>
          <w:sz w:val="24"/>
          <w:szCs w:val="24"/>
          <w:lang w:val="hy-AM"/>
        </w:rPr>
        <w:t>առավել կանխատեսելի դրսևորումները</w:t>
      </w:r>
      <w:r w:rsidR="00E3369C" w:rsidRPr="0084678A">
        <w:rPr>
          <w:rFonts w:ascii="GHEA Grapalat" w:hAnsi="GHEA Grapalat"/>
          <w:bCs/>
          <w:iCs/>
          <w:sz w:val="24"/>
          <w:szCs w:val="24"/>
          <w:lang w:val="hy-AM"/>
        </w:rPr>
        <w:t>։</w:t>
      </w:r>
      <w:r w:rsidR="00731756" w:rsidRPr="0084678A">
        <w:rPr>
          <w:rFonts w:ascii="GHEA Grapalat" w:hAnsi="GHEA Grapalat"/>
          <w:bCs/>
          <w:iCs/>
          <w:sz w:val="24"/>
          <w:szCs w:val="24"/>
          <w:lang w:val="hy-AM"/>
        </w:rPr>
        <w:t xml:space="preserve"> </w:t>
      </w:r>
    </w:p>
    <w:p w14:paraId="480E364E" w14:textId="1175A17A" w:rsidR="009C7D91" w:rsidRPr="0084678A" w:rsidRDefault="009C7D91" w:rsidP="00D1544C">
      <w:pPr>
        <w:spacing w:after="0" w:line="360" w:lineRule="auto"/>
        <w:ind w:firstLine="567"/>
        <w:jc w:val="both"/>
        <w:rPr>
          <w:rFonts w:ascii="GHEA Grapalat" w:hAnsi="GHEA Grapalat"/>
          <w:bCs/>
          <w:iCs/>
          <w:sz w:val="24"/>
          <w:szCs w:val="24"/>
          <w:lang w:val="hy-AM"/>
        </w:rPr>
      </w:pPr>
      <w:r w:rsidRPr="0084678A">
        <w:rPr>
          <w:rFonts w:ascii="GHEA Grapalat" w:hAnsi="GHEA Grapalat"/>
          <w:bCs/>
          <w:iCs/>
          <w:sz w:val="24"/>
          <w:szCs w:val="24"/>
          <w:lang w:val="hy-AM"/>
        </w:rPr>
        <w:t xml:space="preserve">Հարկ է նշել, որ </w:t>
      </w:r>
      <w:r w:rsidR="009D70D4" w:rsidRPr="0084678A">
        <w:rPr>
          <w:rFonts w:ascii="GHEA Grapalat" w:hAnsi="GHEA Grapalat"/>
          <w:bCs/>
          <w:iCs/>
          <w:sz w:val="24"/>
          <w:szCs w:val="24"/>
          <w:lang w:val="hy-AM"/>
        </w:rPr>
        <w:t>Նախագծով առաջարկվող կարգավորումների շրջանակում անբարեխիղճ մրցակցության հասարակության մոլորեցման դրսևորումը ամրագրվել է սպառողների դեմ ուղղված առևտրային գործելակերպը սահմանող դրույթներում</w:t>
      </w:r>
      <w:r w:rsidR="0025330A" w:rsidRPr="0084678A">
        <w:rPr>
          <w:rFonts w:ascii="GHEA Grapalat" w:hAnsi="GHEA Grapalat"/>
          <w:bCs/>
          <w:iCs/>
          <w:sz w:val="24"/>
          <w:szCs w:val="24"/>
          <w:lang w:val="hy-AM"/>
        </w:rPr>
        <w:t>, քանի որ</w:t>
      </w:r>
      <w:r w:rsidR="009D70D4" w:rsidRPr="0084678A">
        <w:rPr>
          <w:rFonts w:ascii="GHEA Grapalat" w:hAnsi="GHEA Grapalat"/>
          <w:bCs/>
          <w:iCs/>
          <w:sz w:val="24"/>
          <w:szCs w:val="24"/>
          <w:lang w:val="hy-AM"/>
        </w:rPr>
        <w:t xml:space="preserve"> </w:t>
      </w:r>
      <w:r w:rsidRPr="0084678A">
        <w:rPr>
          <w:rFonts w:ascii="GHEA Grapalat" w:hAnsi="GHEA Grapalat"/>
          <w:bCs/>
          <w:iCs/>
          <w:sz w:val="24"/>
          <w:szCs w:val="24"/>
          <w:lang w:val="hy-AM"/>
        </w:rPr>
        <w:t xml:space="preserve">«Տնտեսական մրցակցության պաշտպանության մասին» օրենքի «հասարակության մոլորեցումը» վերտառությամբ 21-րդ հոդվածով սահմանված </w:t>
      </w:r>
      <w:r w:rsidR="001C7353" w:rsidRPr="0084678A">
        <w:rPr>
          <w:rFonts w:ascii="GHEA Grapalat" w:hAnsi="GHEA Grapalat"/>
          <w:bCs/>
          <w:iCs/>
          <w:sz w:val="24"/>
          <w:szCs w:val="24"/>
          <w:lang w:val="hy-AM"/>
        </w:rPr>
        <w:t xml:space="preserve">իրավախախտումը </w:t>
      </w:r>
      <w:r w:rsidR="0025330A" w:rsidRPr="0084678A">
        <w:rPr>
          <w:rFonts w:ascii="GHEA Grapalat" w:hAnsi="GHEA Grapalat"/>
          <w:bCs/>
          <w:iCs/>
          <w:sz w:val="24"/>
          <w:szCs w:val="24"/>
          <w:lang w:val="hy-AM"/>
        </w:rPr>
        <w:t>երկօբյեկտ է՝ ուղղված և՛ մրցակից տնտեսավարող սուբյեկտների, և՛ սպառողների շահերի դեմ, իսկ ԵՄ օրենսդրությամբ վերջինս դիտարկվում է սպառողների դեմ ուղղված իրավախախտումները սահմանող կարգավորումներում, միաժամանակ թիրախում ունենալով մրցակցության պաշտպանությունը</w:t>
      </w:r>
      <w:r w:rsidRPr="0084678A">
        <w:rPr>
          <w:rFonts w:ascii="GHEA Grapalat" w:hAnsi="GHEA Grapalat"/>
          <w:bCs/>
          <w:iCs/>
          <w:sz w:val="24"/>
          <w:szCs w:val="24"/>
          <w:lang w:val="hy-AM"/>
        </w:rPr>
        <w:t>։</w:t>
      </w:r>
      <w:r w:rsidR="00D669D7" w:rsidRPr="0084678A">
        <w:rPr>
          <w:rFonts w:ascii="GHEA Grapalat" w:hAnsi="GHEA Grapalat"/>
          <w:bCs/>
          <w:iCs/>
          <w:sz w:val="24"/>
          <w:szCs w:val="24"/>
          <w:lang w:val="hy-AM"/>
        </w:rPr>
        <w:t xml:space="preserve"> </w:t>
      </w:r>
      <w:r w:rsidR="00D07385" w:rsidRPr="0084678A">
        <w:rPr>
          <w:rFonts w:ascii="GHEA Grapalat" w:hAnsi="GHEA Grapalat"/>
          <w:bCs/>
          <w:iCs/>
          <w:sz w:val="24"/>
          <w:szCs w:val="24"/>
          <w:lang w:val="hy-AM"/>
        </w:rPr>
        <w:t>Ընդ որում, քննարկվող օրենսդրական փաթեթի ընդունման դեպքում</w:t>
      </w:r>
      <w:r w:rsidR="0025330A" w:rsidRPr="0084678A">
        <w:rPr>
          <w:rFonts w:ascii="GHEA Grapalat" w:hAnsi="GHEA Grapalat"/>
          <w:bCs/>
          <w:iCs/>
          <w:sz w:val="24"/>
          <w:szCs w:val="24"/>
          <w:lang w:val="hy-AM"/>
        </w:rPr>
        <w:t xml:space="preserve"> «Տնտեսական մրցակցության պաշտպանության մասին օրենքում լրացումներ և փոփոխություններ կատարելու մասին» օրենքի </w:t>
      </w:r>
      <w:r w:rsidR="00D07385" w:rsidRPr="0084678A">
        <w:rPr>
          <w:rFonts w:ascii="GHEA Grapalat" w:hAnsi="GHEA Grapalat"/>
          <w:bCs/>
          <w:iCs/>
          <w:sz w:val="24"/>
          <w:szCs w:val="24"/>
          <w:lang w:val="hy-AM"/>
        </w:rPr>
        <w:t xml:space="preserve">սահուն </w:t>
      </w:r>
      <w:r w:rsidR="0025330A" w:rsidRPr="0084678A">
        <w:rPr>
          <w:rFonts w:ascii="GHEA Grapalat" w:hAnsi="GHEA Grapalat"/>
          <w:bCs/>
          <w:iCs/>
          <w:sz w:val="24"/>
          <w:szCs w:val="24"/>
          <w:lang w:val="hy-AM"/>
        </w:rPr>
        <w:t>կիրառումը</w:t>
      </w:r>
      <w:r w:rsidR="00D07385" w:rsidRPr="0084678A">
        <w:rPr>
          <w:rFonts w:ascii="GHEA Grapalat" w:hAnsi="GHEA Grapalat"/>
          <w:bCs/>
          <w:iCs/>
          <w:sz w:val="24"/>
          <w:szCs w:val="24"/>
          <w:lang w:val="hy-AM"/>
        </w:rPr>
        <w:t xml:space="preserve"> ապահովելու </w:t>
      </w:r>
      <w:r w:rsidR="009D70D4" w:rsidRPr="0084678A">
        <w:rPr>
          <w:rFonts w:ascii="GHEA Grapalat" w:hAnsi="GHEA Grapalat"/>
          <w:bCs/>
          <w:iCs/>
          <w:sz w:val="24"/>
          <w:szCs w:val="24"/>
          <w:lang w:val="hy-AM"/>
        </w:rPr>
        <w:t xml:space="preserve">անհրաժեշտությունից ելնելով </w:t>
      </w:r>
      <w:r w:rsidR="00D07385" w:rsidRPr="0084678A">
        <w:rPr>
          <w:rFonts w:ascii="GHEA Grapalat" w:hAnsi="GHEA Grapalat"/>
          <w:bCs/>
          <w:iCs/>
          <w:sz w:val="24"/>
          <w:szCs w:val="24"/>
          <w:lang w:val="hy-AM"/>
        </w:rPr>
        <w:t xml:space="preserve">նպատակահարմար է մինչև </w:t>
      </w:r>
      <w:r w:rsidR="0025330A" w:rsidRPr="0084678A">
        <w:rPr>
          <w:rFonts w:ascii="GHEA Grapalat" w:hAnsi="GHEA Grapalat"/>
          <w:bCs/>
          <w:iCs/>
          <w:sz w:val="24"/>
          <w:szCs w:val="24"/>
          <w:lang w:val="hy-AM"/>
        </w:rPr>
        <w:t>դրա</w:t>
      </w:r>
      <w:r w:rsidR="00D07385" w:rsidRPr="0084678A">
        <w:rPr>
          <w:rFonts w:ascii="GHEA Grapalat" w:hAnsi="GHEA Grapalat"/>
          <w:bCs/>
          <w:iCs/>
          <w:sz w:val="24"/>
          <w:szCs w:val="24"/>
          <w:lang w:val="hy-AM"/>
        </w:rPr>
        <w:t xml:space="preserve"> ուժի մեջ մտնելն առկա վարույթներ</w:t>
      </w:r>
      <w:r w:rsidR="001C7353" w:rsidRPr="0084678A">
        <w:rPr>
          <w:rFonts w:ascii="GHEA Grapalat" w:hAnsi="GHEA Grapalat"/>
          <w:bCs/>
          <w:iCs/>
          <w:sz w:val="24"/>
          <w:szCs w:val="24"/>
          <w:lang w:val="hy-AM"/>
        </w:rPr>
        <w:t xml:space="preserve">ն իրականացնել </w:t>
      </w:r>
      <w:r w:rsidR="001F3F41" w:rsidRPr="0084678A">
        <w:rPr>
          <w:rFonts w:ascii="GHEA Grapalat" w:hAnsi="GHEA Grapalat"/>
          <w:bCs/>
          <w:iCs/>
          <w:sz w:val="24"/>
          <w:szCs w:val="24"/>
          <w:lang w:val="hy-AM"/>
        </w:rPr>
        <w:t xml:space="preserve">և պատասխանատվության միջոցները կիրառել </w:t>
      </w:r>
      <w:r w:rsidR="00D07385" w:rsidRPr="0084678A">
        <w:rPr>
          <w:rFonts w:ascii="GHEA Grapalat" w:hAnsi="GHEA Grapalat"/>
          <w:bCs/>
          <w:iCs/>
          <w:sz w:val="24"/>
          <w:szCs w:val="24"/>
          <w:lang w:val="hy-AM"/>
        </w:rPr>
        <w:t>այս պահին գործող օրենքով։</w:t>
      </w:r>
    </w:p>
    <w:p w14:paraId="6CEA1B04" w14:textId="77777777" w:rsidR="00C94B61" w:rsidRPr="0084678A" w:rsidRDefault="00731756" w:rsidP="00D1544C">
      <w:pPr>
        <w:spacing w:after="0" w:line="360" w:lineRule="auto"/>
        <w:ind w:firstLine="567"/>
        <w:jc w:val="both"/>
        <w:rPr>
          <w:rFonts w:ascii="GHEA Grapalat" w:hAnsi="GHEA Grapalat"/>
          <w:bCs/>
          <w:iCs/>
          <w:sz w:val="24"/>
          <w:szCs w:val="24"/>
          <w:lang w:val="hy-AM"/>
        </w:rPr>
      </w:pPr>
      <w:r w:rsidRPr="0084678A">
        <w:rPr>
          <w:rFonts w:ascii="GHEA Grapalat" w:hAnsi="GHEA Grapalat"/>
          <w:bCs/>
          <w:iCs/>
          <w:sz w:val="24"/>
          <w:szCs w:val="24"/>
          <w:lang w:val="hy-AM"/>
        </w:rPr>
        <w:t xml:space="preserve">Գործող կարգավորումներով սահմանված </w:t>
      </w:r>
      <w:r w:rsidR="00B866E4" w:rsidRPr="0084678A">
        <w:rPr>
          <w:rFonts w:ascii="GHEA Grapalat" w:hAnsi="GHEA Grapalat"/>
          <w:bCs/>
          <w:iCs/>
          <w:sz w:val="24"/>
          <w:szCs w:val="24"/>
          <w:lang w:val="hy-AM"/>
        </w:rPr>
        <w:t xml:space="preserve">չէ նաև սպառողների իրավունքների պաշտպանության շրջանակում հիմնարար նշանակություն ունեցող սպառողի ազատ ընտրության իրավունքը։ </w:t>
      </w:r>
    </w:p>
    <w:p w14:paraId="7641D3AD" w14:textId="492921E1" w:rsidR="003A5745" w:rsidRPr="0084678A" w:rsidRDefault="00B866E4" w:rsidP="00D1544C">
      <w:pPr>
        <w:spacing w:after="0" w:line="360" w:lineRule="auto"/>
        <w:ind w:firstLine="567"/>
        <w:jc w:val="both"/>
        <w:rPr>
          <w:rFonts w:ascii="GHEA Grapalat" w:hAnsi="GHEA Grapalat"/>
          <w:bCs/>
          <w:iCs/>
          <w:sz w:val="24"/>
          <w:szCs w:val="24"/>
          <w:lang w:val="hy-AM"/>
        </w:rPr>
      </w:pPr>
      <w:r w:rsidRPr="0084678A">
        <w:rPr>
          <w:rFonts w:ascii="GHEA Grapalat" w:hAnsi="GHEA Grapalat"/>
          <w:bCs/>
          <w:iCs/>
          <w:sz w:val="24"/>
          <w:szCs w:val="24"/>
          <w:lang w:val="hy-AM"/>
        </w:rPr>
        <w:t xml:space="preserve">Հարկ է նշել, որ վկայակոչված կարգավորումները սահմանված են </w:t>
      </w:r>
      <w:r w:rsidR="001A581C" w:rsidRPr="0084678A">
        <w:rPr>
          <w:rFonts w:ascii="GHEA Grapalat" w:hAnsi="GHEA Grapalat"/>
          <w:bCs/>
          <w:iCs/>
          <w:sz w:val="24"/>
          <w:szCs w:val="24"/>
          <w:lang w:val="hy-AM"/>
        </w:rPr>
        <w:t>ԵՄ օրենսդրությամբ և ԵՄ պետությունների ներպետական օրենսդրությամբ, մասնավորապես՝ 2005/29/EC հրահանգով սահմանված է ինչպես սպառողների դեմ անարդար առևտրային պրակտիկայի հիմնական հատկանիշները, այնպես էլ ագրեսիվ և մոլորեցնող առևտրային պրակտիկայի առավել մա</w:t>
      </w:r>
      <w:r w:rsidR="00553408" w:rsidRPr="0084678A">
        <w:rPr>
          <w:rFonts w:ascii="GHEA Grapalat" w:hAnsi="GHEA Grapalat"/>
          <w:bCs/>
          <w:iCs/>
          <w:sz w:val="24"/>
          <w:szCs w:val="24"/>
          <w:lang w:val="hy-AM"/>
        </w:rPr>
        <w:t>ս</w:t>
      </w:r>
      <w:r w:rsidR="001A581C" w:rsidRPr="0084678A">
        <w:rPr>
          <w:rFonts w:ascii="GHEA Grapalat" w:hAnsi="GHEA Grapalat"/>
          <w:bCs/>
          <w:iCs/>
          <w:sz w:val="24"/>
          <w:szCs w:val="24"/>
          <w:lang w:val="hy-AM"/>
        </w:rPr>
        <w:t>նավոր դրսևորումները,</w:t>
      </w:r>
      <w:r w:rsidR="00553408" w:rsidRPr="0084678A">
        <w:rPr>
          <w:rFonts w:ascii="GHEA Grapalat" w:hAnsi="GHEA Grapalat"/>
          <w:bCs/>
          <w:iCs/>
          <w:sz w:val="24"/>
          <w:szCs w:val="24"/>
          <w:lang w:val="hy-AM"/>
        </w:rPr>
        <w:t xml:space="preserve"> որոնց լիարժեք մոտարկումը առանցքային է </w:t>
      </w:r>
      <w:r w:rsidR="003D0DBA" w:rsidRPr="0084678A">
        <w:rPr>
          <w:rFonts w:ascii="GHEA Grapalat" w:hAnsi="GHEA Grapalat"/>
          <w:bCs/>
          <w:iCs/>
          <w:sz w:val="24"/>
          <w:szCs w:val="24"/>
          <w:lang w:val="hy-AM"/>
        </w:rPr>
        <w:t>սպառողների</w:t>
      </w:r>
      <w:r w:rsidR="00553408" w:rsidRPr="0084678A">
        <w:rPr>
          <w:rFonts w:ascii="GHEA Grapalat" w:hAnsi="GHEA Grapalat"/>
          <w:bCs/>
          <w:iCs/>
          <w:sz w:val="24"/>
          <w:szCs w:val="24"/>
          <w:lang w:val="hy-AM"/>
        </w:rPr>
        <w:t xml:space="preserve"> շահերի գործուն համակարգի </w:t>
      </w:r>
      <w:r w:rsidR="00D1544C" w:rsidRPr="0084678A">
        <w:rPr>
          <w:rFonts w:ascii="GHEA Grapalat" w:hAnsi="GHEA Grapalat"/>
          <w:bCs/>
          <w:iCs/>
          <w:sz w:val="24"/>
          <w:szCs w:val="24"/>
          <w:lang w:val="hy-AM"/>
        </w:rPr>
        <w:t xml:space="preserve">ձևավորման </w:t>
      </w:r>
      <w:r w:rsidR="00553408" w:rsidRPr="0084678A">
        <w:rPr>
          <w:rFonts w:ascii="GHEA Grapalat" w:hAnsi="GHEA Grapalat"/>
          <w:bCs/>
          <w:iCs/>
          <w:sz w:val="24"/>
          <w:szCs w:val="24"/>
          <w:lang w:val="hy-AM"/>
        </w:rPr>
        <w:t>առումով։</w:t>
      </w:r>
      <w:r w:rsidR="003A5745" w:rsidRPr="0084678A">
        <w:rPr>
          <w:rFonts w:ascii="GHEA Grapalat" w:hAnsi="GHEA Grapalat"/>
          <w:bCs/>
          <w:iCs/>
          <w:sz w:val="24"/>
          <w:szCs w:val="24"/>
          <w:lang w:val="hy-AM"/>
        </w:rPr>
        <w:t xml:space="preserve"> </w:t>
      </w:r>
    </w:p>
    <w:p w14:paraId="5EFE82F5" w14:textId="32F6FABA" w:rsidR="00D23C8C" w:rsidRPr="0084678A" w:rsidRDefault="003A5745" w:rsidP="00B675E0">
      <w:pPr>
        <w:spacing w:after="0" w:line="360" w:lineRule="auto"/>
        <w:ind w:firstLine="567"/>
        <w:jc w:val="both"/>
        <w:rPr>
          <w:rFonts w:ascii="GHEA Grapalat" w:hAnsi="GHEA Grapalat"/>
          <w:bCs/>
          <w:iCs/>
          <w:sz w:val="24"/>
          <w:szCs w:val="24"/>
          <w:lang w:val="hy-AM"/>
        </w:rPr>
      </w:pPr>
      <w:r w:rsidRPr="0084678A">
        <w:rPr>
          <w:rFonts w:ascii="GHEA Grapalat" w:hAnsi="GHEA Grapalat"/>
          <w:bCs/>
          <w:iCs/>
          <w:sz w:val="24"/>
          <w:szCs w:val="24"/>
          <w:lang w:val="hy-AM"/>
        </w:rPr>
        <w:t>ԵՄ անդամ բոլոր պետություններում սահմանված են սպառողների դեմ առևտրային պրակտիկան արգելող հրահանգին համահունչ կարգավորումներ</w:t>
      </w:r>
      <w:r w:rsidR="001E2920" w:rsidRPr="0084678A">
        <w:rPr>
          <w:rFonts w:ascii="GHEA Grapalat" w:hAnsi="GHEA Grapalat"/>
          <w:bCs/>
          <w:iCs/>
          <w:sz w:val="24"/>
          <w:szCs w:val="24"/>
          <w:lang w:val="hy-AM"/>
        </w:rPr>
        <w:t xml:space="preserve">։ </w:t>
      </w:r>
    </w:p>
    <w:p w14:paraId="2DB5CA2F" w14:textId="552A9E0F" w:rsidR="00B675E0" w:rsidRPr="0084678A" w:rsidRDefault="006522C8" w:rsidP="00B675E0">
      <w:pPr>
        <w:spacing w:after="0" w:line="360" w:lineRule="auto"/>
        <w:ind w:firstLine="567"/>
        <w:jc w:val="both"/>
        <w:rPr>
          <w:rFonts w:ascii="GHEA Grapalat" w:hAnsi="GHEA Grapalat"/>
          <w:bCs/>
          <w:iCs/>
          <w:sz w:val="24"/>
          <w:szCs w:val="24"/>
          <w:lang w:val="hy-AM"/>
        </w:rPr>
      </w:pPr>
      <w:r w:rsidRPr="0084678A">
        <w:rPr>
          <w:rFonts w:ascii="GHEA Grapalat" w:hAnsi="GHEA Grapalat"/>
          <w:b/>
          <w:iCs/>
          <w:sz w:val="24"/>
          <w:szCs w:val="24"/>
          <w:lang w:val="hy-AM"/>
        </w:rPr>
        <w:lastRenderedPageBreak/>
        <w:t>Ֆինլանդիայի Դեմոկրատական Հանրապետությունում</w:t>
      </w:r>
      <w:r w:rsidRPr="0084678A">
        <w:rPr>
          <w:rFonts w:ascii="GHEA Grapalat" w:hAnsi="GHEA Grapalat"/>
          <w:bCs/>
          <w:iCs/>
          <w:sz w:val="24"/>
          <w:szCs w:val="24"/>
          <w:lang w:val="hy-AM"/>
        </w:rPr>
        <w:t xml:space="preserve"> 2005/29/EC հրահանգին համապատասխան կարգավորումները հիմնականում արտացոլված են </w:t>
      </w:r>
      <w:r w:rsidR="00FB42DF" w:rsidRPr="0084678A">
        <w:rPr>
          <w:rFonts w:ascii="GHEA Grapalat" w:hAnsi="GHEA Grapalat"/>
          <w:bCs/>
          <w:iCs/>
          <w:sz w:val="24"/>
          <w:szCs w:val="24"/>
          <w:lang w:val="hy-AM"/>
        </w:rPr>
        <w:t>«Անարդար բիզնես պրակտիկայի մասին» օրենք</w:t>
      </w:r>
      <w:r w:rsidRPr="0084678A">
        <w:rPr>
          <w:rFonts w:ascii="GHEA Grapalat" w:hAnsi="GHEA Grapalat"/>
          <w:bCs/>
          <w:iCs/>
          <w:sz w:val="24"/>
          <w:szCs w:val="24"/>
          <w:lang w:val="hy-AM"/>
        </w:rPr>
        <w:t>ում, որով սահմանված են մոլորեցնող և ագրեսիվ վարքագծի արգելքի և դրա արդյունքում ծագող պատասխանատվության վերաբերյալ դրույթներ</w:t>
      </w:r>
      <w:r w:rsidR="00D1544C" w:rsidRPr="0084678A">
        <w:rPr>
          <w:rStyle w:val="FootnoteReference"/>
          <w:rFonts w:ascii="GHEA Grapalat" w:hAnsi="GHEA Grapalat"/>
          <w:bCs/>
          <w:iCs/>
          <w:sz w:val="24"/>
          <w:szCs w:val="24"/>
          <w:lang w:val="hy-AM"/>
        </w:rPr>
        <w:footnoteReference w:id="8"/>
      </w:r>
      <w:r w:rsidRPr="0084678A">
        <w:rPr>
          <w:rFonts w:ascii="GHEA Grapalat" w:hAnsi="GHEA Grapalat"/>
          <w:bCs/>
          <w:iCs/>
          <w:sz w:val="24"/>
          <w:szCs w:val="24"/>
          <w:lang w:val="hy-AM"/>
        </w:rPr>
        <w:t>։</w:t>
      </w:r>
      <w:r w:rsidR="00B675E0" w:rsidRPr="0084678A">
        <w:rPr>
          <w:rFonts w:ascii="GHEA Grapalat" w:hAnsi="GHEA Grapalat"/>
          <w:bCs/>
          <w:iCs/>
          <w:sz w:val="24"/>
          <w:szCs w:val="24"/>
          <w:lang w:val="hy-AM"/>
        </w:rPr>
        <w:t xml:space="preserve"> </w:t>
      </w:r>
    </w:p>
    <w:p w14:paraId="1832B11E" w14:textId="069C1A9E" w:rsidR="00B675E0" w:rsidRPr="0084678A" w:rsidRDefault="00B675E0" w:rsidP="00B675E0">
      <w:pPr>
        <w:spacing w:after="0" w:line="360" w:lineRule="auto"/>
        <w:ind w:firstLine="567"/>
        <w:jc w:val="both"/>
        <w:rPr>
          <w:rFonts w:ascii="GHEA Grapalat" w:eastAsia="Calibri" w:hAnsi="GHEA Grapalat" w:cs="Times New Roman"/>
          <w:kern w:val="2"/>
          <w:sz w:val="24"/>
          <w:szCs w:val="24"/>
          <w:lang w:val="hy-AM"/>
          <w14:ligatures w14:val="standardContextual"/>
        </w:rPr>
      </w:pPr>
      <w:r w:rsidRPr="0084678A">
        <w:rPr>
          <w:rFonts w:ascii="GHEA Grapalat" w:eastAsia="Calibri" w:hAnsi="GHEA Grapalat" w:cs="Times New Roman"/>
          <w:kern w:val="2"/>
          <w:sz w:val="24"/>
          <w:szCs w:val="24"/>
          <w:lang w:val="hy-AM"/>
          <w14:ligatures w14:val="standardContextual"/>
        </w:rPr>
        <w:t xml:space="preserve">Մասնավորապես՝ նշված կարգավորումներով անարդար առևտրային գործելակերպ է համարվում ցանկացած վարքագիծը, որը </w:t>
      </w:r>
    </w:p>
    <w:p w14:paraId="5C0CE2DE" w14:textId="42885A3B" w:rsidR="00B675E0" w:rsidRPr="0084678A" w:rsidRDefault="00E704BC" w:rsidP="00B675E0">
      <w:pPr>
        <w:spacing w:after="0" w:line="360" w:lineRule="auto"/>
        <w:ind w:firstLine="567"/>
        <w:jc w:val="both"/>
        <w:rPr>
          <w:rFonts w:ascii="GHEA Grapalat" w:hAnsi="GHEA Grapalat"/>
          <w:bCs/>
          <w:iCs/>
          <w:sz w:val="24"/>
          <w:szCs w:val="24"/>
          <w:lang w:val="hy-AM"/>
        </w:rPr>
      </w:pPr>
      <w:r w:rsidRPr="0084678A">
        <w:rPr>
          <w:rFonts w:ascii="GHEA Grapalat" w:eastAsia="Calibri" w:hAnsi="GHEA Grapalat" w:cs="Times New Roman"/>
          <w:kern w:val="2"/>
          <w:sz w:val="24"/>
          <w:szCs w:val="24"/>
          <w:lang w:val="hy-AM"/>
          <w14:ligatures w14:val="standardContextual"/>
        </w:rPr>
        <w:t>1</w:t>
      </w:r>
      <w:r w:rsidR="00B675E0" w:rsidRPr="0084678A">
        <w:rPr>
          <w:rFonts w:ascii="GHEA Grapalat" w:eastAsia="Calibri" w:hAnsi="GHEA Grapalat" w:cs="Times New Roman"/>
          <w:kern w:val="2"/>
          <w:sz w:val="24"/>
          <w:szCs w:val="24"/>
          <w:lang w:val="hy-AM"/>
          <w14:ligatures w14:val="standardContextual"/>
        </w:rPr>
        <w:t>. հակասում է համընդհանուր ընդունված գործարար շրջանառության սովորույթ</w:t>
      </w:r>
      <w:r w:rsidR="00B675E0" w:rsidRPr="0084678A">
        <w:rPr>
          <w:rFonts w:ascii="GHEA Grapalat" w:hAnsi="GHEA Grapalat"/>
          <w:bCs/>
          <w:iCs/>
          <w:sz w:val="24"/>
          <w:szCs w:val="24"/>
          <w:lang w:val="hy-AM"/>
        </w:rPr>
        <w:t>ներին</w:t>
      </w:r>
      <w:r w:rsidR="00B675E0" w:rsidRPr="0084678A">
        <w:rPr>
          <w:rFonts w:ascii="Cambria Math" w:hAnsi="Cambria Math" w:cs="Cambria Math"/>
          <w:bCs/>
          <w:iCs/>
          <w:sz w:val="24"/>
          <w:szCs w:val="24"/>
          <w:lang w:val="hy-AM"/>
        </w:rPr>
        <w:t>․</w:t>
      </w:r>
    </w:p>
    <w:p w14:paraId="75683E54" w14:textId="351604C1" w:rsidR="00B675E0" w:rsidRPr="0084678A" w:rsidRDefault="00E704BC" w:rsidP="00D23C8C">
      <w:pPr>
        <w:spacing w:after="0" w:line="360" w:lineRule="auto"/>
        <w:ind w:firstLine="567"/>
        <w:jc w:val="both"/>
        <w:rPr>
          <w:rFonts w:ascii="GHEA Grapalat" w:hAnsi="GHEA Grapalat"/>
          <w:bCs/>
          <w:iCs/>
          <w:sz w:val="24"/>
          <w:szCs w:val="24"/>
          <w:lang w:val="hy-AM"/>
        </w:rPr>
      </w:pPr>
      <w:r w:rsidRPr="0084678A">
        <w:rPr>
          <w:rFonts w:ascii="GHEA Grapalat" w:hAnsi="GHEA Grapalat"/>
          <w:bCs/>
          <w:iCs/>
          <w:sz w:val="24"/>
          <w:szCs w:val="24"/>
          <w:lang w:val="hy-AM"/>
        </w:rPr>
        <w:t>2</w:t>
      </w:r>
      <w:r w:rsidR="00B675E0" w:rsidRPr="0084678A">
        <w:rPr>
          <w:rFonts w:ascii="GHEA Grapalat" w:hAnsi="GHEA Grapalat"/>
          <w:bCs/>
          <w:iCs/>
          <w:sz w:val="24"/>
          <w:szCs w:val="24"/>
          <w:lang w:val="hy-AM"/>
        </w:rPr>
        <w:t xml:space="preserve">. կարող է ակնհայտորեն խաթարել սպառողի՝ գնման վերաբերյալ տեղեկացված որոշում կայացնելու կամ սպառողական ապրանքի կամ ծառայության հետ կապված այլ տեղեկացված որոշում կայացնելու կարողությունը և հանգեցնել նրան, որ սպառողը կայացնի որոշում, որը չէր կայացնի այլ պարագայում։ </w:t>
      </w:r>
    </w:p>
    <w:p w14:paraId="541BBE4D" w14:textId="7162AFB5" w:rsidR="00B675E0" w:rsidRPr="0084678A" w:rsidRDefault="00E704BC" w:rsidP="00D23C8C">
      <w:pPr>
        <w:spacing w:after="0" w:line="360" w:lineRule="auto"/>
        <w:ind w:firstLine="567"/>
        <w:jc w:val="both"/>
        <w:rPr>
          <w:rFonts w:ascii="GHEA Grapalat" w:hAnsi="GHEA Grapalat"/>
          <w:bCs/>
          <w:iCs/>
          <w:sz w:val="24"/>
          <w:szCs w:val="24"/>
          <w:lang w:val="hy-AM"/>
        </w:rPr>
      </w:pPr>
      <w:r w:rsidRPr="0084678A">
        <w:rPr>
          <w:rFonts w:ascii="GHEA Grapalat" w:hAnsi="GHEA Grapalat"/>
          <w:bCs/>
          <w:iCs/>
          <w:sz w:val="24"/>
          <w:szCs w:val="24"/>
          <w:lang w:val="hy-AM"/>
        </w:rPr>
        <w:t xml:space="preserve">Բացի այդ սահմանված են այն դրսոևորումները, որոնք բոլոր դեպքերում համարվում են սպառողի դեմ ուղղված անարդար գործելակերպ, </w:t>
      </w:r>
      <w:r w:rsidR="00023FC5" w:rsidRPr="0084678A">
        <w:rPr>
          <w:rFonts w:ascii="GHEA Grapalat" w:hAnsi="GHEA Grapalat"/>
          <w:bCs/>
          <w:iCs/>
          <w:sz w:val="24"/>
          <w:szCs w:val="24"/>
          <w:lang w:val="hy-AM"/>
        </w:rPr>
        <w:t>որոնց</w:t>
      </w:r>
      <w:r w:rsidRPr="0084678A">
        <w:rPr>
          <w:rFonts w:ascii="GHEA Grapalat" w:hAnsi="GHEA Grapalat"/>
          <w:bCs/>
          <w:iCs/>
          <w:sz w:val="24"/>
          <w:szCs w:val="24"/>
          <w:lang w:val="hy-AM"/>
        </w:rPr>
        <w:t xml:space="preserve"> թվում</w:t>
      </w:r>
      <w:r w:rsidR="00023FC5" w:rsidRPr="0084678A">
        <w:rPr>
          <w:rFonts w:ascii="GHEA Grapalat" w:hAnsi="GHEA Grapalat"/>
          <w:bCs/>
          <w:iCs/>
          <w:sz w:val="24"/>
          <w:szCs w:val="24"/>
          <w:lang w:val="hy-AM"/>
        </w:rPr>
        <w:t xml:space="preserve"> են</w:t>
      </w:r>
      <w:r w:rsidR="00B675E0" w:rsidRPr="0084678A">
        <w:rPr>
          <w:rFonts w:ascii="GHEA Grapalat" w:hAnsi="GHEA Grapalat"/>
          <w:bCs/>
          <w:iCs/>
          <w:sz w:val="24"/>
          <w:szCs w:val="24"/>
          <w:lang w:val="hy-AM"/>
        </w:rPr>
        <w:t xml:space="preserve"> կեղծ կամ մոլորեցնող տեղեկատվության տրամադր</w:t>
      </w:r>
      <w:r w:rsidRPr="0084678A">
        <w:rPr>
          <w:rFonts w:ascii="GHEA Grapalat" w:hAnsi="GHEA Grapalat"/>
          <w:bCs/>
          <w:iCs/>
          <w:sz w:val="24"/>
          <w:szCs w:val="24"/>
          <w:lang w:val="hy-AM"/>
        </w:rPr>
        <w:t>ումը</w:t>
      </w:r>
      <w:r w:rsidR="00023FC5" w:rsidRPr="0084678A">
        <w:rPr>
          <w:rFonts w:ascii="GHEA Grapalat" w:hAnsi="GHEA Grapalat"/>
          <w:bCs/>
          <w:iCs/>
          <w:sz w:val="24"/>
          <w:szCs w:val="24"/>
          <w:lang w:val="hy-AM"/>
        </w:rPr>
        <w:t xml:space="preserve"> և </w:t>
      </w:r>
      <w:r w:rsidR="00B675E0" w:rsidRPr="0084678A">
        <w:rPr>
          <w:rFonts w:ascii="GHEA Grapalat" w:hAnsi="GHEA Grapalat"/>
          <w:bCs/>
          <w:iCs/>
          <w:sz w:val="24"/>
          <w:szCs w:val="24"/>
          <w:lang w:val="hy-AM"/>
        </w:rPr>
        <w:t xml:space="preserve">ագրեսիվ </w:t>
      </w:r>
      <w:r w:rsidRPr="0084678A">
        <w:rPr>
          <w:rFonts w:ascii="GHEA Grapalat" w:hAnsi="GHEA Grapalat"/>
          <w:bCs/>
          <w:iCs/>
          <w:sz w:val="24"/>
          <w:szCs w:val="24"/>
          <w:lang w:val="hy-AM"/>
        </w:rPr>
        <w:t>գործելակերպը</w:t>
      </w:r>
      <w:r w:rsidR="00023FC5" w:rsidRPr="0084678A">
        <w:rPr>
          <w:rFonts w:ascii="GHEA Grapalat" w:hAnsi="GHEA Grapalat"/>
          <w:bCs/>
          <w:iCs/>
          <w:sz w:val="24"/>
          <w:szCs w:val="24"/>
          <w:lang w:val="hy-AM"/>
        </w:rPr>
        <w:t>.</w:t>
      </w:r>
      <w:r w:rsidR="00B675E0" w:rsidRPr="0084678A">
        <w:rPr>
          <w:rFonts w:ascii="GHEA Grapalat" w:hAnsi="GHEA Grapalat"/>
          <w:bCs/>
          <w:iCs/>
          <w:sz w:val="24"/>
          <w:szCs w:val="24"/>
          <w:lang w:val="hy-AM"/>
        </w:rPr>
        <w:t xml:space="preserve"> </w:t>
      </w:r>
    </w:p>
    <w:p w14:paraId="104E0A90" w14:textId="3F48262F" w:rsidR="00B675E0" w:rsidRPr="0084678A" w:rsidRDefault="00B675E0" w:rsidP="00D23C8C">
      <w:pPr>
        <w:spacing w:after="0" w:line="360" w:lineRule="auto"/>
        <w:ind w:firstLine="567"/>
        <w:jc w:val="both"/>
        <w:rPr>
          <w:rFonts w:ascii="GHEA Grapalat" w:hAnsi="GHEA Grapalat"/>
          <w:bCs/>
          <w:iCs/>
          <w:sz w:val="24"/>
          <w:szCs w:val="24"/>
          <w:lang w:val="hy-AM"/>
        </w:rPr>
      </w:pPr>
      <w:r w:rsidRPr="0084678A">
        <w:rPr>
          <w:rFonts w:ascii="GHEA Grapalat" w:hAnsi="GHEA Grapalat"/>
          <w:bCs/>
          <w:iCs/>
          <w:sz w:val="24"/>
          <w:szCs w:val="24"/>
          <w:lang w:val="hy-AM"/>
        </w:rPr>
        <w:t xml:space="preserve">Կեղծ կամ մոլորեցնող տեղեկատվությունը, </w:t>
      </w:r>
      <w:r w:rsidR="00023FC5" w:rsidRPr="0084678A">
        <w:rPr>
          <w:rFonts w:ascii="GHEA Grapalat" w:hAnsi="GHEA Grapalat"/>
          <w:bCs/>
          <w:iCs/>
          <w:sz w:val="24"/>
          <w:szCs w:val="24"/>
          <w:lang w:val="hy-AM"/>
        </w:rPr>
        <w:t xml:space="preserve">ի թիվս այլնի, </w:t>
      </w:r>
      <w:r w:rsidRPr="0084678A">
        <w:rPr>
          <w:rFonts w:ascii="GHEA Grapalat" w:hAnsi="GHEA Grapalat"/>
          <w:bCs/>
          <w:iCs/>
          <w:sz w:val="24"/>
          <w:szCs w:val="24"/>
          <w:lang w:val="hy-AM"/>
        </w:rPr>
        <w:t>կարող է վերաբերել</w:t>
      </w:r>
      <w:r w:rsidR="00023FC5" w:rsidRPr="0084678A">
        <w:rPr>
          <w:rFonts w:ascii="Cambria Math" w:hAnsi="Cambria Math" w:cs="Cambria Math"/>
          <w:bCs/>
          <w:iCs/>
          <w:sz w:val="24"/>
          <w:szCs w:val="24"/>
          <w:lang w:val="hy-AM"/>
        </w:rPr>
        <w:t>․</w:t>
      </w:r>
    </w:p>
    <w:p w14:paraId="1CF7F5EE" w14:textId="11E5DE03" w:rsidR="00B675E0" w:rsidRPr="0084678A" w:rsidRDefault="00023FC5" w:rsidP="00D23C8C">
      <w:pPr>
        <w:spacing w:after="0" w:line="360" w:lineRule="auto"/>
        <w:ind w:firstLine="567"/>
        <w:jc w:val="both"/>
        <w:rPr>
          <w:rFonts w:ascii="GHEA Grapalat" w:hAnsi="GHEA Grapalat"/>
          <w:bCs/>
          <w:iCs/>
          <w:sz w:val="24"/>
          <w:szCs w:val="24"/>
          <w:lang w:val="hy-AM"/>
        </w:rPr>
      </w:pPr>
      <w:r w:rsidRPr="0084678A">
        <w:rPr>
          <w:rFonts w:ascii="GHEA Grapalat" w:hAnsi="GHEA Grapalat"/>
          <w:bCs/>
          <w:iCs/>
          <w:sz w:val="24"/>
          <w:szCs w:val="24"/>
          <w:lang w:val="hy-AM"/>
        </w:rPr>
        <w:t xml:space="preserve">ա) </w:t>
      </w:r>
      <w:r w:rsidR="00B675E0" w:rsidRPr="0084678A">
        <w:rPr>
          <w:rFonts w:ascii="GHEA Grapalat" w:hAnsi="GHEA Grapalat"/>
          <w:bCs/>
          <w:iCs/>
          <w:sz w:val="24"/>
          <w:szCs w:val="24"/>
          <w:lang w:val="hy-AM"/>
        </w:rPr>
        <w:t>ապրանքի կամ ծառայության առկայությանը, հասանելիությանը, տեսակին, որակին, քանակին կամ այլ հիմնական բնութագրերին</w:t>
      </w:r>
      <w:r w:rsidRPr="0084678A">
        <w:rPr>
          <w:rFonts w:ascii="GHEA Grapalat" w:hAnsi="GHEA Grapalat"/>
          <w:bCs/>
          <w:iCs/>
          <w:sz w:val="24"/>
          <w:szCs w:val="24"/>
          <w:lang w:val="hy-AM"/>
        </w:rPr>
        <w:t>.</w:t>
      </w:r>
    </w:p>
    <w:p w14:paraId="6FA2671A" w14:textId="0979E974" w:rsidR="00B675E0" w:rsidRPr="0084678A" w:rsidRDefault="00023FC5" w:rsidP="00D23C8C">
      <w:pPr>
        <w:spacing w:after="0" w:line="360" w:lineRule="auto"/>
        <w:ind w:firstLine="567"/>
        <w:jc w:val="both"/>
        <w:rPr>
          <w:rFonts w:ascii="GHEA Grapalat" w:hAnsi="GHEA Grapalat"/>
          <w:bCs/>
          <w:iCs/>
          <w:sz w:val="24"/>
          <w:szCs w:val="24"/>
          <w:lang w:val="hy-AM"/>
        </w:rPr>
      </w:pPr>
      <w:r w:rsidRPr="0084678A">
        <w:rPr>
          <w:rFonts w:ascii="GHEA Grapalat" w:hAnsi="GHEA Grapalat"/>
          <w:bCs/>
          <w:iCs/>
          <w:sz w:val="24"/>
          <w:szCs w:val="24"/>
          <w:lang w:val="hy-AM"/>
        </w:rPr>
        <w:t xml:space="preserve">բ) </w:t>
      </w:r>
      <w:r w:rsidR="00B675E0" w:rsidRPr="0084678A">
        <w:rPr>
          <w:rFonts w:ascii="GHEA Grapalat" w:hAnsi="GHEA Grapalat"/>
          <w:bCs/>
          <w:iCs/>
          <w:sz w:val="24"/>
          <w:szCs w:val="24"/>
          <w:lang w:val="hy-AM"/>
        </w:rPr>
        <w:t>արտադրության ծագ</w:t>
      </w:r>
      <w:r w:rsidRPr="0084678A">
        <w:rPr>
          <w:rFonts w:ascii="GHEA Grapalat" w:hAnsi="GHEA Grapalat"/>
          <w:bCs/>
          <w:iCs/>
          <w:sz w:val="24"/>
          <w:szCs w:val="24"/>
          <w:lang w:val="hy-AM"/>
        </w:rPr>
        <w:t>մանը</w:t>
      </w:r>
      <w:r w:rsidR="00B675E0" w:rsidRPr="0084678A">
        <w:rPr>
          <w:rFonts w:ascii="GHEA Grapalat" w:hAnsi="GHEA Grapalat"/>
          <w:bCs/>
          <w:iCs/>
          <w:sz w:val="24"/>
          <w:szCs w:val="24"/>
          <w:lang w:val="hy-AM"/>
        </w:rPr>
        <w:t>, ստեղծման մեթոդ</w:t>
      </w:r>
      <w:r w:rsidRPr="0084678A">
        <w:rPr>
          <w:rFonts w:ascii="GHEA Grapalat" w:hAnsi="GHEA Grapalat"/>
          <w:bCs/>
          <w:iCs/>
          <w:sz w:val="24"/>
          <w:szCs w:val="24"/>
          <w:lang w:val="hy-AM"/>
        </w:rPr>
        <w:t>ին</w:t>
      </w:r>
      <w:r w:rsidR="00B675E0" w:rsidRPr="0084678A">
        <w:rPr>
          <w:rFonts w:ascii="GHEA Grapalat" w:hAnsi="GHEA Grapalat"/>
          <w:bCs/>
          <w:iCs/>
          <w:sz w:val="24"/>
          <w:szCs w:val="24"/>
          <w:lang w:val="hy-AM"/>
        </w:rPr>
        <w:t xml:space="preserve"> և ամսա</w:t>
      </w:r>
      <w:r w:rsidRPr="0084678A">
        <w:rPr>
          <w:rFonts w:ascii="GHEA Grapalat" w:hAnsi="GHEA Grapalat"/>
          <w:bCs/>
          <w:iCs/>
          <w:sz w:val="24"/>
          <w:szCs w:val="24"/>
          <w:lang w:val="hy-AM"/>
        </w:rPr>
        <w:t>թվին</w:t>
      </w:r>
      <w:r w:rsidR="00B675E0" w:rsidRPr="0084678A">
        <w:rPr>
          <w:rFonts w:ascii="GHEA Grapalat" w:hAnsi="GHEA Grapalat"/>
          <w:bCs/>
          <w:iCs/>
          <w:sz w:val="24"/>
          <w:szCs w:val="24"/>
          <w:lang w:val="hy-AM"/>
        </w:rPr>
        <w:t>, օգտագործ</w:t>
      </w:r>
      <w:r w:rsidRPr="0084678A">
        <w:rPr>
          <w:rFonts w:ascii="GHEA Grapalat" w:hAnsi="GHEA Grapalat"/>
          <w:bCs/>
          <w:iCs/>
          <w:sz w:val="24"/>
          <w:szCs w:val="24"/>
          <w:lang w:val="hy-AM"/>
        </w:rPr>
        <w:t>մանը</w:t>
      </w:r>
      <w:r w:rsidR="00B675E0" w:rsidRPr="0084678A">
        <w:rPr>
          <w:rFonts w:ascii="GHEA Grapalat" w:hAnsi="GHEA Grapalat"/>
          <w:bCs/>
          <w:iCs/>
          <w:sz w:val="24"/>
          <w:szCs w:val="24"/>
          <w:lang w:val="hy-AM"/>
        </w:rPr>
        <w:t xml:space="preserve"> և օգտագործման հետևանքներ</w:t>
      </w:r>
      <w:r w:rsidRPr="0084678A">
        <w:rPr>
          <w:rFonts w:ascii="GHEA Grapalat" w:hAnsi="GHEA Grapalat"/>
          <w:bCs/>
          <w:iCs/>
          <w:sz w:val="24"/>
          <w:szCs w:val="24"/>
          <w:lang w:val="hy-AM"/>
        </w:rPr>
        <w:t>ին</w:t>
      </w:r>
      <w:r w:rsidR="00B675E0" w:rsidRPr="0084678A">
        <w:rPr>
          <w:rFonts w:ascii="GHEA Grapalat" w:hAnsi="GHEA Grapalat"/>
          <w:bCs/>
          <w:iCs/>
          <w:sz w:val="24"/>
          <w:szCs w:val="24"/>
          <w:lang w:val="hy-AM"/>
        </w:rPr>
        <w:t xml:space="preserve"> կամ սպառողական ապրանքի կամ ծառայության իրականացված փորձարկման արդյունքներ</w:t>
      </w:r>
      <w:r w:rsidRPr="0084678A">
        <w:rPr>
          <w:rFonts w:ascii="GHEA Grapalat" w:hAnsi="GHEA Grapalat"/>
          <w:bCs/>
          <w:iCs/>
          <w:sz w:val="24"/>
          <w:szCs w:val="24"/>
          <w:lang w:val="hy-AM"/>
        </w:rPr>
        <w:t>ին</w:t>
      </w:r>
      <w:r w:rsidRPr="0084678A">
        <w:rPr>
          <w:rFonts w:ascii="Cambria Math" w:hAnsi="Cambria Math" w:cs="Cambria Math"/>
          <w:bCs/>
          <w:iCs/>
          <w:sz w:val="24"/>
          <w:szCs w:val="24"/>
          <w:lang w:val="hy-AM"/>
        </w:rPr>
        <w:t>․</w:t>
      </w:r>
    </w:p>
    <w:p w14:paraId="445A40C3" w14:textId="31BFC242" w:rsidR="00B675E0" w:rsidRPr="0084678A" w:rsidRDefault="00023FC5" w:rsidP="00D23C8C">
      <w:pPr>
        <w:spacing w:after="0" w:line="360" w:lineRule="auto"/>
        <w:ind w:firstLine="567"/>
        <w:jc w:val="both"/>
        <w:rPr>
          <w:rFonts w:ascii="GHEA Grapalat" w:hAnsi="GHEA Grapalat"/>
          <w:bCs/>
          <w:iCs/>
          <w:sz w:val="24"/>
          <w:szCs w:val="24"/>
          <w:lang w:val="hy-AM"/>
        </w:rPr>
      </w:pPr>
      <w:r w:rsidRPr="0084678A">
        <w:rPr>
          <w:rFonts w:ascii="GHEA Grapalat" w:hAnsi="GHEA Grapalat"/>
          <w:bCs/>
          <w:iCs/>
          <w:sz w:val="24"/>
          <w:szCs w:val="24"/>
          <w:lang w:val="hy-AM"/>
        </w:rPr>
        <w:t xml:space="preserve">գ) </w:t>
      </w:r>
      <w:r w:rsidR="00B675E0" w:rsidRPr="0084678A">
        <w:rPr>
          <w:rFonts w:ascii="GHEA Grapalat" w:hAnsi="GHEA Grapalat"/>
          <w:bCs/>
          <w:iCs/>
          <w:sz w:val="24"/>
          <w:szCs w:val="24"/>
          <w:lang w:val="hy-AM"/>
        </w:rPr>
        <w:t>սպառողական ապրանքի կամ ծառայության գինը կամ դրա որոշման չափանիշներ</w:t>
      </w:r>
      <w:r w:rsidRPr="0084678A">
        <w:rPr>
          <w:rFonts w:ascii="GHEA Grapalat" w:hAnsi="GHEA Grapalat"/>
          <w:bCs/>
          <w:iCs/>
          <w:sz w:val="24"/>
          <w:szCs w:val="24"/>
          <w:lang w:val="hy-AM"/>
        </w:rPr>
        <w:t>ին</w:t>
      </w:r>
      <w:r w:rsidR="00B675E0" w:rsidRPr="0084678A">
        <w:rPr>
          <w:rFonts w:ascii="GHEA Grapalat" w:hAnsi="GHEA Grapalat"/>
          <w:bCs/>
          <w:iCs/>
          <w:sz w:val="24"/>
          <w:szCs w:val="24"/>
          <w:lang w:val="hy-AM"/>
        </w:rPr>
        <w:t xml:space="preserve"> կամ որոշակի գնային առավելությ</w:t>
      </w:r>
      <w:r w:rsidRPr="0084678A">
        <w:rPr>
          <w:rFonts w:ascii="GHEA Grapalat" w:hAnsi="GHEA Grapalat"/>
          <w:bCs/>
          <w:iCs/>
          <w:sz w:val="24"/>
          <w:szCs w:val="24"/>
          <w:lang w:val="hy-AM"/>
        </w:rPr>
        <w:t>ա</w:t>
      </w:r>
      <w:r w:rsidR="00B675E0" w:rsidRPr="0084678A">
        <w:rPr>
          <w:rFonts w:ascii="GHEA Grapalat" w:hAnsi="GHEA Grapalat"/>
          <w:bCs/>
          <w:iCs/>
          <w:sz w:val="24"/>
          <w:szCs w:val="24"/>
          <w:lang w:val="hy-AM"/>
        </w:rPr>
        <w:t>ն առկայությ</w:t>
      </w:r>
      <w:r w:rsidRPr="0084678A">
        <w:rPr>
          <w:rFonts w:ascii="GHEA Grapalat" w:hAnsi="GHEA Grapalat"/>
          <w:bCs/>
          <w:iCs/>
          <w:sz w:val="24"/>
          <w:szCs w:val="24"/>
          <w:lang w:val="hy-AM"/>
        </w:rPr>
        <w:t>ա</w:t>
      </w:r>
      <w:r w:rsidR="00B675E0" w:rsidRPr="0084678A">
        <w:rPr>
          <w:rFonts w:ascii="GHEA Grapalat" w:hAnsi="GHEA Grapalat"/>
          <w:bCs/>
          <w:iCs/>
          <w:sz w:val="24"/>
          <w:szCs w:val="24"/>
          <w:lang w:val="hy-AM"/>
        </w:rPr>
        <w:t>նը, կամ վճարման պայմաննե</w:t>
      </w:r>
      <w:r w:rsidRPr="0084678A">
        <w:rPr>
          <w:rFonts w:ascii="GHEA Grapalat" w:hAnsi="GHEA Grapalat"/>
          <w:bCs/>
          <w:iCs/>
          <w:sz w:val="24"/>
          <w:szCs w:val="24"/>
          <w:lang w:val="hy-AM"/>
        </w:rPr>
        <w:t>րին</w:t>
      </w:r>
      <w:r w:rsidRPr="0084678A">
        <w:rPr>
          <w:rFonts w:ascii="Cambria Math" w:hAnsi="Cambria Math" w:cs="Cambria Math"/>
          <w:bCs/>
          <w:iCs/>
          <w:sz w:val="24"/>
          <w:szCs w:val="24"/>
          <w:lang w:val="hy-AM"/>
        </w:rPr>
        <w:t>․</w:t>
      </w:r>
    </w:p>
    <w:p w14:paraId="55735D78" w14:textId="4F5896B2" w:rsidR="00B675E0" w:rsidRPr="0084678A" w:rsidRDefault="00023FC5" w:rsidP="00D23C8C">
      <w:pPr>
        <w:spacing w:after="0" w:line="360" w:lineRule="auto"/>
        <w:ind w:firstLine="567"/>
        <w:jc w:val="both"/>
        <w:rPr>
          <w:rFonts w:ascii="GHEA Grapalat" w:hAnsi="GHEA Grapalat"/>
          <w:bCs/>
          <w:iCs/>
          <w:sz w:val="24"/>
          <w:szCs w:val="24"/>
          <w:lang w:val="hy-AM"/>
        </w:rPr>
      </w:pPr>
      <w:r w:rsidRPr="0084678A">
        <w:rPr>
          <w:rFonts w:ascii="GHEA Grapalat" w:hAnsi="GHEA Grapalat"/>
          <w:bCs/>
          <w:iCs/>
          <w:sz w:val="24"/>
          <w:szCs w:val="24"/>
          <w:lang w:val="hy-AM"/>
        </w:rPr>
        <w:lastRenderedPageBreak/>
        <w:t>դ)</w:t>
      </w:r>
      <w:r w:rsidR="00B675E0" w:rsidRPr="0084678A">
        <w:rPr>
          <w:rFonts w:ascii="GHEA Grapalat" w:hAnsi="GHEA Grapalat"/>
          <w:bCs/>
          <w:iCs/>
          <w:sz w:val="24"/>
          <w:szCs w:val="24"/>
          <w:lang w:val="hy-AM"/>
        </w:rPr>
        <w:t xml:space="preserve"> սպառողական ապրանքի կամ ծառայության առաքման ժամանակ</w:t>
      </w:r>
      <w:r w:rsidRPr="0084678A">
        <w:rPr>
          <w:rFonts w:ascii="GHEA Grapalat" w:hAnsi="GHEA Grapalat"/>
          <w:bCs/>
          <w:iCs/>
          <w:sz w:val="24"/>
          <w:szCs w:val="24"/>
          <w:lang w:val="hy-AM"/>
        </w:rPr>
        <w:t>ին</w:t>
      </w:r>
      <w:r w:rsidR="00B675E0" w:rsidRPr="0084678A">
        <w:rPr>
          <w:rFonts w:ascii="GHEA Grapalat" w:hAnsi="GHEA Grapalat"/>
          <w:bCs/>
          <w:iCs/>
          <w:sz w:val="24"/>
          <w:szCs w:val="24"/>
          <w:lang w:val="hy-AM"/>
        </w:rPr>
        <w:t xml:space="preserve"> և մատուցման այլ պայմաններ</w:t>
      </w:r>
      <w:r w:rsidRPr="0084678A">
        <w:rPr>
          <w:rFonts w:ascii="GHEA Grapalat" w:hAnsi="GHEA Grapalat"/>
          <w:bCs/>
          <w:iCs/>
          <w:sz w:val="24"/>
          <w:szCs w:val="24"/>
          <w:lang w:val="hy-AM"/>
        </w:rPr>
        <w:t>ին</w:t>
      </w:r>
      <w:r w:rsidRPr="0084678A">
        <w:rPr>
          <w:rFonts w:ascii="Cambria Math" w:hAnsi="Cambria Math" w:cs="Cambria Math"/>
          <w:bCs/>
          <w:iCs/>
          <w:sz w:val="24"/>
          <w:szCs w:val="24"/>
          <w:lang w:val="hy-AM"/>
        </w:rPr>
        <w:t>․</w:t>
      </w:r>
    </w:p>
    <w:p w14:paraId="45D59C43" w14:textId="656D0350" w:rsidR="00B675E0" w:rsidRPr="0084678A" w:rsidRDefault="00023FC5" w:rsidP="00D23C8C">
      <w:pPr>
        <w:spacing w:after="0" w:line="360" w:lineRule="auto"/>
        <w:ind w:firstLine="567"/>
        <w:jc w:val="both"/>
        <w:rPr>
          <w:rFonts w:ascii="GHEA Grapalat" w:hAnsi="GHEA Grapalat"/>
          <w:bCs/>
          <w:iCs/>
          <w:sz w:val="24"/>
          <w:szCs w:val="24"/>
          <w:lang w:val="hy-AM"/>
        </w:rPr>
      </w:pPr>
      <w:r w:rsidRPr="0084678A">
        <w:rPr>
          <w:rFonts w:ascii="GHEA Grapalat" w:hAnsi="GHEA Grapalat"/>
          <w:bCs/>
          <w:iCs/>
          <w:sz w:val="24"/>
          <w:szCs w:val="24"/>
          <w:lang w:val="hy-AM"/>
        </w:rPr>
        <w:t xml:space="preserve">ե) </w:t>
      </w:r>
      <w:r w:rsidR="00B675E0" w:rsidRPr="0084678A">
        <w:rPr>
          <w:rFonts w:ascii="GHEA Grapalat" w:hAnsi="GHEA Grapalat"/>
          <w:bCs/>
          <w:iCs/>
          <w:sz w:val="24"/>
          <w:szCs w:val="24"/>
          <w:lang w:val="hy-AM"/>
        </w:rPr>
        <w:t>պայմանագրի կնքումից հետո վաճառքի, հաճախորդների սպասարկման պրակտիկայի բնույթ</w:t>
      </w:r>
      <w:r w:rsidRPr="0084678A">
        <w:rPr>
          <w:rFonts w:ascii="GHEA Grapalat" w:hAnsi="GHEA Grapalat"/>
          <w:bCs/>
          <w:iCs/>
          <w:sz w:val="24"/>
          <w:szCs w:val="24"/>
          <w:lang w:val="hy-AM"/>
        </w:rPr>
        <w:t>ին</w:t>
      </w:r>
      <w:r w:rsidR="00B675E0" w:rsidRPr="0084678A">
        <w:rPr>
          <w:rFonts w:ascii="GHEA Grapalat" w:hAnsi="GHEA Grapalat"/>
          <w:bCs/>
          <w:iCs/>
          <w:sz w:val="24"/>
          <w:szCs w:val="24"/>
          <w:lang w:val="hy-AM"/>
        </w:rPr>
        <w:t xml:space="preserve"> և հաճախորդների բողոքների քննության</w:t>
      </w:r>
      <w:r w:rsidRPr="0084678A">
        <w:rPr>
          <w:rFonts w:ascii="GHEA Grapalat" w:hAnsi="GHEA Grapalat"/>
          <w:bCs/>
          <w:iCs/>
          <w:sz w:val="24"/>
          <w:szCs w:val="24"/>
          <w:lang w:val="hy-AM"/>
        </w:rPr>
        <w:t>ը</w:t>
      </w:r>
      <w:r w:rsidRPr="0084678A">
        <w:rPr>
          <w:rFonts w:ascii="Cambria Math" w:hAnsi="Cambria Math" w:cs="Cambria Math"/>
          <w:bCs/>
          <w:iCs/>
          <w:sz w:val="24"/>
          <w:szCs w:val="24"/>
          <w:lang w:val="hy-AM"/>
        </w:rPr>
        <w:t>․</w:t>
      </w:r>
    </w:p>
    <w:p w14:paraId="7FCBA2F3" w14:textId="4E7D0B5F" w:rsidR="00B675E0" w:rsidRPr="0084678A" w:rsidRDefault="00023FC5" w:rsidP="00D23C8C">
      <w:pPr>
        <w:spacing w:after="0" w:line="360" w:lineRule="auto"/>
        <w:ind w:firstLine="567"/>
        <w:jc w:val="both"/>
        <w:rPr>
          <w:rFonts w:ascii="GHEA Grapalat" w:hAnsi="GHEA Grapalat"/>
          <w:bCs/>
          <w:iCs/>
          <w:sz w:val="24"/>
          <w:szCs w:val="24"/>
          <w:lang w:val="hy-AM"/>
        </w:rPr>
      </w:pPr>
      <w:r w:rsidRPr="0084678A">
        <w:rPr>
          <w:rFonts w:ascii="GHEA Grapalat" w:hAnsi="GHEA Grapalat"/>
          <w:bCs/>
          <w:iCs/>
          <w:sz w:val="24"/>
          <w:szCs w:val="24"/>
          <w:lang w:val="hy-AM"/>
        </w:rPr>
        <w:t>Ա</w:t>
      </w:r>
      <w:r w:rsidR="00B675E0" w:rsidRPr="0084678A">
        <w:rPr>
          <w:rFonts w:ascii="GHEA Grapalat" w:hAnsi="GHEA Grapalat"/>
          <w:bCs/>
          <w:iCs/>
          <w:sz w:val="24"/>
          <w:szCs w:val="24"/>
          <w:lang w:val="hy-AM"/>
        </w:rPr>
        <w:t xml:space="preserve">գրեսիվ </w:t>
      </w:r>
      <w:r w:rsidRPr="0084678A">
        <w:rPr>
          <w:rFonts w:ascii="GHEA Grapalat" w:hAnsi="GHEA Grapalat"/>
          <w:bCs/>
          <w:iCs/>
          <w:sz w:val="24"/>
          <w:szCs w:val="24"/>
          <w:lang w:val="hy-AM"/>
        </w:rPr>
        <w:t>գործելակերպը ուղղակիորեն արգելված է</w:t>
      </w:r>
      <w:r w:rsidR="00B675E0" w:rsidRPr="0084678A">
        <w:rPr>
          <w:rFonts w:ascii="GHEA Grapalat" w:hAnsi="GHEA Grapalat"/>
          <w:bCs/>
          <w:iCs/>
          <w:sz w:val="24"/>
          <w:szCs w:val="24"/>
          <w:lang w:val="hy-AM"/>
        </w:rPr>
        <w:t xml:space="preserve"> </w:t>
      </w:r>
      <w:r w:rsidRPr="0084678A">
        <w:rPr>
          <w:rFonts w:ascii="GHEA Grapalat" w:hAnsi="GHEA Grapalat"/>
          <w:bCs/>
          <w:iCs/>
          <w:sz w:val="24"/>
          <w:szCs w:val="24"/>
          <w:lang w:val="hy-AM"/>
        </w:rPr>
        <w:t>սպառող-տնտեսավարող սուբյեկտ</w:t>
      </w:r>
      <w:r w:rsidR="00B675E0" w:rsidRPr="0084678A">
        <w:rPr>
          <w:rFonts w:ascii="GHEA Grapalat" w:hAnsi="GHEA Grapalat"/>
          <w:bCs/>
          <w:iCs/>
          <w:sz w:val="24"/>
          <w:szCs w:val="24"/>
          <w:lang w:val="hy-AM"/>
        </w:rPr>
        <w:t xml:space="preserve"> </w:t>
      </w:r>
      <w:r w:rsidRPr="0084678A">
        <w:rPr>
          <w:rFonts w:ascii="GHEA Grapalat" w:hAnsi="GHEA Grapalat"/>
          <w:bCs/>
          <w:iCs/>
          <w:sz w:val="24"/>
          <w:szCs w:val="24"/>
          <w:lang w:val="hy-AM"/>
        </w:rPr>
        <w:t>առևտրային հարաբերություններում։ Մասնավորապես՝ ագրեսիվ է համարվում ս</w:t>
      </w:r>
      <w:r w:rsidR="00B675E0" w:rsidRPr="0084678A">
        <w:rPr>
          <w:rFonts w:ascii="GHEA Grapalat" w:hAnsi="GHEA Grapalat"/>
          <w:bCs/>
          <w:iCs/>
          <w:sz w:val="24"/>
          <w:szCs w:val="24"/>
          <w:lang w:val="hy-AM"/>
        </w:rPr>
        <w:t xml:space="preserve">պառողի նկատմամբ հետապնդումը, հարկադրանքը կամ </w:t>
      </w:r>
      <w:r w:rsidRPr="0084678A">
        <w:rPr>
          <w:rFonts w:ascii="GHEA Grapalat" w:hAnsi="GHEA Grapalat"/>
          <w:bCs/>
          <w:iCs/>
          <w:sz w:val="24"/>
          <w:szCs w:val="24"/>
          <w:lang w:val="hy-AM"/>
        </w:rPr>
        <w:t xml:space="preserve">ցանկացած </w:t>
      </w:r>
      <w:r w:rsidR="00B675E0" w:rsidRPr="0084678A">
        <w:rPr>
          <w:rFonts w:ascii="GHEA Grapalat" w:hAnsi="GHEA Grapalat"/>
          <w:bCs/>
          <w:iCs/>
          <w:sz w:val="24"/>
          <w:szCs w:val="24"/>
          <w:lang w:val="hy-AM"/>
        </w:rPr>
        <w:t xml:space="preserve">այլ կերպ ճնշում գործադրելը, որը կարող է հանգեցնել սպառողի կողմից գնման որոշման կամ սպառողական ապրանքի կամ ծառայության հետ կապված այլ որոշման կայացմանը, որը սպառողը չէր </w:t>
      </w:r>
      <w:r w:rsidRPr="0084678A">
        <w:rPr>
          <w:rFonts w:ascii="GHEA Grapalat" w:hAnsi="GHEA Grapalat"/>
          <w:bCs/>
          <w:iCs/>
          <w:sz w:val="24"/>
          <w:szCs w:val="24"/>
          <w:lang w:val="hy-AM"/>
        </w:rPr>
        <w:t>կայացնի</w:t>
      </w:r>
      <w:r w:rsidR="00B675E0" w:rsidRPr="0084678A">
        <w:rPr>
          <w:rFonts w:ascii="GHEA Grapalat" w:hAnsi="GHEA Grapalat"/>
          <w:bCs/>
          <w:iCs/>
          <w:sz w:val="24"/>
          <w:szCs w:val="24"/>
          <w:lang w:val="hy-AM"/>
        </w:rPr>
        <w:t xml:space="preserve"> առանց </w:t>
      </w:r>
      <w:r w:rsidRPr="0084678A">
        <w:rPr>
          <w:rFonts w:ascii="GHEA Grapalat" w:hAnsi="GHEA Grapalat"/>
          <w:bCs/>
          <w:iCs/>
          <w:sz w:val="24"/>
          <w:szCs w:val="24"/>
          <w:lang w:val="hy-AM"/>
        </w:rPr>
        <w:t>դրա</w:t>
      </w:r>
      <w:r w:rsidR="00B675E0" w:rsidRPr="0084678A">
        <w:rPr>
          <w:rFonts w:ascii="GHEA Grapalat" w:hAnsi="GHEA Grapalat"/>
          <w:bCs/>
          <w:iCs/>
          <w:sz w:val="24"/>
          <w:szCs w:val="24"/>
          <w:lang w:val="hy-AM"/>
        </w:rPr>
        <w:t xml:space="preserve">: </w:t>
      </w:r>
    </w:p>
    <w:p w14:paraId="51481CA1" w14:textId="6494A32C" w:rsidR="00023FC5" w:rsidRPr="0084678A" w:rsidRDefault="00023FC5" w:rsidP="00D23C8C">
      <w:pPr>
        <w:spacing w:after="0" w:line="360" w:lineRule="auto"/>
        <w:ind w:firstLine="567"/>
        <w:jc w:val="both"/>
        <w:rPr>
          <w:rFonts w:ascii="GHEA Grapalat" w:hAnsi="GHEA Grapalat"/>
          <w:bCs/>
          <w:iCs/>
          <w:sz w:val="24"/>
          <w:szCs w:val="24"/>
          <w:lang w:val="hy-AM"/>
        </w:rPr>
      </w:pPr>
      <w:r w:rsidRPr="0084678A">
        <w:rPr>
          <w:rFonts w:ascii="GHEA Grapalat" w:hAnsi="GHEA Grapalat"/>
          <w:bCs/>
          <w:iCs/>
          <w:sz w:val="24"/>
          <w:szCs w:val="24"/>
          <w:lang w:val="hy-AM"/>
        </w:rPr>
        <w:t xml:space="preserve">Գործելակերպը </w:t>
      </w:r>
      <w:r w:rsidR="00B675E0" w:rsidRPr="0084678A">
        <w:rPr>
          <w:rFonts w:ascii="GHEA Grapalat" w:hAnsi="GHEA Grapalat"/>
          <w:bCs/>
          <w:iCs/>
          <w:sz w:val="24"/>
          <w:szCs w:val="24"/>
          <w:lang w:val="hy-AM"/>
        </w:rPr>
        <w:t xml:space="preserve">որպես ագրեսիվ </w:t>
      </w:r>
      <w:r w:rsidRPr="0084678A">
        <w:rPr>
          <w:rFonts w:ascii="GHEA Grapalat" w:hAnsi="GHEA Grapalat"/>
          <w:bCs/>
          <w:iCs/>
          <w:sz w:val="24"/>
          <w:szCs w:val="24"/>
          <w:lang w:val="hy-AM"/>
        </w:rPr>
        <w:t xml:space="preserve">գնահատելիս, ի թիվս այլնի, </w:t>
      </w:r>
      <w:r w:rsidR="00B675E0" w:rsidRPr="0084678A">
        <w:rPr>
          <w:rFonts w:ascii="GHEA Grapalat" w:hAnsi="GHEA Grapalat"/>
          <w:bCs/>
          <w:iCs/>
          <w:sz w:val="24"/>
          <w:szCs w:val="24"/>
          <w:lang w:val="hy-AM"/>
        </w:rPr>
        <w:t>հաշվի</w:t>
      </w:r>
      <w:r w:rsidRPr="0084678A">
        <w:rPr>
          <w:rFonts w:ascii="GHEA Grapalat" w:hAnsi="GHEA Grapalat"/>
          <w:bCs/>
          <w:iCs/>
          <w:sz w:val="24"/>
          <w:szCs w:val="24"/>
          <w:lang w:val="hy-AM"/>
        </w:rPr>
        <w:t xml:space="preserve"> է</w:t>
      </w:r>
      <w:r w:rsidR="00B675E0" w:rsidRPr="0084678A">
        <w:rPr>
          <w:rFonts w:ascii="GHEA Grapalat" w:hAnsi="GHEA Grapalat"/>
          <w:bCs/>
          <w:iCs/>
          <w:sz w:val="24"/>
          <w:szCs w:val="24"/>
          <w:lang w:val="hy-AM"/>
        </w:rPr>
        <w:t xml:space="preserve"> առն</w:t>
      </w:r>
      <w:r w:rsidRPr="0084678A">
        <w:rPr>
          <w:rFonts w:ascii="GHEA Grapalat" w:hAnsi="GHEA Grapalat"/>
          <w:bCs/>
          <w:iCs/>
          <w:sz w:val="24"/>
          <w:szCs w:val="24"/>
          <w:lang w:val="hy-AM"/>
        </w:rPr>
        <w:t>վում՝</w:t>
      </w:r>
    </w:p>
    <w:p w14:paraId="72174C66" w14:textId="3186429B" w:rsidR="00023FC5" w:rsidRPr="0084678A" w:rsidRDefault="00023FC5" w:rsidP="00D23C8C">
      <w:pPr>
        <w:spacing w:after="0" w:line="360" w:lineRule="auto"/>
        <w:ind w:firstLine="567"/>
        <w:jc w:val="both"/>
        <w:rPr>
          <w:rFonts w:ascii="GHEA Grapalat" w:hAnsi="GHEA Grapalat"/>
          <w:bCs/>
          <w:iCs/>
          <w:sz w:val="24"/>
          <w:szCs w:val="24"/>
          <w:lang w:val="hy-AM"/>
        </w:rPr>
      </w:pPr>
      <w:r w:rsidRPr="0084678A">
        <w:rPr>
          <w:rFonts w:ascii="GHEA Grapalat" w:hAnsi="GHEA Grapalat"/>
          <w:bCs/>
          <w:iCs/>
          <w:sz w:val="24"/>
          <w:szCs w:val="24"/>
          <w:lang w:val="hy-AM"/>
        </w:rPr>
        <w:t xml:space="preserve">ա) </w:t>
      </w:r>
      <w:r w:rsidR="00B675E0" w:rsidRPr="0084678A">
        <w:rPr>
          <w:rFonts w:ascii="GHEA Grapalat" w:hAnsi="GHEA Grapalat"/>
          <w:bCs/>
          <w:iCs/>
          <w:sz w:val="24"/>
          <w:szCs w:val="24"/>
          <w:lang w:val="hy-AM"/>
        </w:rPr>
        <w:t>ժամանակը, տեղը, բնույթը և տևողությունը</w:t>
      </w:r>
      <w:r w:rsidRPr="0084678A">
        <w:rPr>
          <w:rFonts w:ascii="GHEA Grapalat" w:hAnsi="GHEA Grapalat"/>
          <w:bCs/>
          <w:iCs/>
          <w:sz w:val="24"/>
          <w:szCs w:val="24"/>
          <w:lang w:val="hy-AM"/>
        </w:rPr>
        <w:t>.</w:t>
      </w:r>
    </w:p>
    <w:p w14:paraId="046B0178" w14:textId="2ABC2266" w:rsidR="00023FC5" w:rsidRPr="0084678A" w:rsidRDefault="00023FC5" w:rsidP="00D23C8C">
      <w:pPr>
        <w:spacing w:after="0" w:line="360" w:lineRule="auto"/>
        <w:ind w:firstLine="567"/>
        <w:jc w:val="both"/>
        <w:rPr>
          <w:rFonts w:ascii="GHEA Grapalat" w:hAnsi="GHEA Grapalat"/>
          <w:bCs/>
          <w:iCs/>
          <w:sz w:val="24"/>
          <w:szCs w:val="24"/>
          <w:lang w:val="hy-AM"/>
        </w:rPr>
      </w:pPr>
      <w:r w:rsidRPr="0084678A">
        <w:rPr>
          <w:rFonts w:ascii="GHEA Grapalat" w:hAnsi="GHEA Grapalat"/>
          <w:bCs/>
          <w:iCs/>
          <w:sz w:val="24"/>
          <w:szCs w:val="24"/>
          <w:lang w:val="hy-AM"/>
        </w:rPr>
        <w:t xml:space="preserve">բ) </w:t>
      </w:r>
      <w:r w:rsidR="00B675E0" w:rsidRPr="0084678A">
        <w:rPr>
          <w:rFonts w:ascii="GHEA Grapalat" w:hAnsi="GHEA Grapalat"/>
          <w:bCs/>
          <w:iCs/>
          <w:sz w:val="24"/>
          <w:szCs w:val="24"/>
          <w:lang w:val="hy-AM"/>
        </w:rPr>
        <w:t>սպառնալից կամ վիրավորական արտահայտությունների կամ վարքագծի օգտագործումը</w:t>
      </w:r>
      <w:r w:rsidRPr="0084678A">
        <w:rPr>
          <w:rFonts w:ascii="Cambria Math" w:hAnsi="Cambria Math" w:cs="Cambria Math"/>
          <w:bCs/>
          <w:iCs/>
          <w:sz w:val="24"/>
          <w:szCs w:val="24"/>
          <w:lang w:val="hy-AM"/>
        </w:rPr>
        <w:t>․</w:t>
      </w:r>
    </w:p>
    <w:p w14:paraId="69DAC337" w14:textId="3245FD25" w:rsidR="00023FC5" w:rsidRPr="0084678A" w:rsidRDefault="00023FC5" w:rsidP="00D23C8C">
      <w:pPr>
        <w:spacing w:after="0" w:line="360" w:lineRule="auto"/>
        <w:ind w:firstLine="567"/>
        <w:jc w:val="both"/>
        <w:rPr>
          <w:rFonts w:ascii="GHEA Grapalat" w:hAnsi="GHEA Grapalat"/>
          <w:bCs/>
          <w:iCs/>
          <w:sz w:val="24"/>
          <w:szCs w:val="24"/>
          <w:lang w:val="hy-AM"/>
        </w:rPr>
      </w:pPr>
      <w:r w:rsidRPr="0084678A">
        <w:rPr>
          <w:rFonts w:ascii="GHEA Grapalat" w:hAnsi="GHEA Grapalat"/>
          <w:bCs/>
          <w:iCs/>
          <w:sz w:val="24"/>
          <w:szCs w:val="24"/>
          <w:lang w:val="hy-AM"/>
        </w:rPr>
        <w:t xml:space="preserve">գ) </w:t>
      </w:r>
      <w:r w:rsidR="00B675E0" w:rsidRPr="0084678A">
        <w:rPr>
          <w:rFonts w:ascii="GHEA Grapalat" w:hAnsi="GHEA Grapalat"/>
          <w:bCs/>
          <w:iCs/>
          <w:sz w:val="24"/>
          <w:szCs w:val="24"/>
          <w:lang w:val="hy-AM"/>
        </w:rPr>
        <w:t>սպառողի դժբախտության կամ այլ նման</w:t>
      </w:r>
      <w:r w:rsidR="00D23C8C" w:rsidRPr="0084678A">
        <w:rPr>
          <w:rFonts w:ascii="GHEA Grapalat" w:hAnsi="GHEA Grapalat"/>
          <w:bCs/>
          <w:iCs/>
          <w:sz w:val="24"/>
          <w:szCs w:val="24"/>
          <w:lang w:val="hy-AM"/>
        </w:rPr>
        <w:t>օրինակ</w:t>
      </w:r>
      <w:r w:rsidR="00B675E0" w:rsidRPr="0084678A">
        <w:rPr>
          <w:rFonts w:ascii="GHEA Grapalat" w:hAnsi="GHEA Grapalat"/>
          <w:bCs/>
          <w:iCs/>
          <w:sz w:val="24"/>
          <w:szCs w:val="24"/>
          <w:lang w:val="hy-AM"/>
        </w:rPr>
        <w:t xml:space="preserve"> անձնական </w:t>
      </w:r>
      <w:r w:rsidR="00D23C8C" w:rsidRPr="0084678A">
        <w:rPr>
          <w:rFonts w:ascii="GHEA Grapalat" w:hAnsi="GHEA Grapalat"/>
          <w:bCs/>
          <w:iCs/>
          <w:sz w:val="24"/>
          <w:szCs w:val="24"/>
          <w:lang w:val="hy-AM"/>
        </w:rPr>
        <w:t xml:space="preserve">բնույթի </w:t>
      </w:r>
      <w:r w:rsidR="00B675E0" w:rsidRPr="0084678A">
        <w:rPr>
          <w:rFonts w:ascii="GHEA Grapalat" w:hAnsi="GHEA Grapalat"/>
          <w:bCs/>
          <w:iCs/>
          <w:sz w:val="24"/>
          <w:szCs w:val="24"/>
          <w:lang w:val="hy-AM"/>
        </w:rPr>
        <w:t xml:space="preserve">հանգամանքների օգտագործումը, որը ազդում է սպառողի </w:t>
      </w:r>
      <w:r w:rsidR="00D23C8C" w:rsidRPr="0084678A">
        <w:rPr>
          <w:rFonts w:ascii="GHEA Grapalat" w:hAnsi="GHEA Grapalat"/>
          <w:bCs/>
          <w:iCs/>
          <w:sz w:val="24"/>
          <w:szCs w:val="24"/>
          <w:lang w:val="hy-AM"/>
        </w:rPr>
        <w:t xml:space="preserve">ողջամիտ </w:t>
      </w:r>
      <w:r w:rsidR="00B675E0" w:rsidRPr="0084678A">
        <w:rPr>
          <w:rFonts w:ascii="GHEA Grapalat" w:hAnsi="GHEA Grapalat"/>
          <w:bCs/>
          <w:iCs/>
          <w:sz w:val="24"/>
          <w:szCs w:val="24"/>
          <w:lang w:val="hy-AM"/>
        </w:rPr>
        <w:t>դատողութ</w:t>
      </w:r>
      <w:r w:rsidR="00D23C8C" w:rsidRPr="0084678A">
        <w:rPr>
          <w:rFonts w:ascii="GHEA Grapalat" w:hAnsi="GHEA Grapalat"/>
          <w:bCs/>
          <w:iCs/>
          <w:sz w:val="24"/>
          <w:szCs w:val="24"/>
          <w:lang w:val="hy-AM"/>
        </w:rPr>
        <w:t>յան</w:t>
      </w:r>
      <w:r w:rsidR="00B675E0" w:rsidRPr="0084678A">
        <w:rPr>
          <w:rFonts w:ascii="GHEA Grapalat" w:hAnsi="GHEA Grapalat"/>
          <w:bCs/>
          <w:iCs/>
          <w:sz w:val="24"/>
          <w:szCs w:val="24"/>
          <w:lang w:val="hy-AM"/>
        </w:rPr>
        <w:t xml:space="preserve"> վրա</w:t>
      </w:r>
      <w:r w:rsidRPr="0084678A">
        <w:rPr>
          <w:rFonts w:ascii="Cambria Math" w:hAnsi="Cambria Math" w:cs="Cambria Math"/>
          <w:bCs/>
          <w:iCs/>
          <w:sz w:val="24"/>
          <w:szCs w:val="24"/>
          <w:lang w:val="hy-AM"/>
        </w:rPr>
        <w:t>․</w:t>
      </w:r>
    </w:p>
    <w:p w14:paraId="0A0F2D8B" w14:textId="77777777" w:rsidR="00D23C8C" w:rsidRPr="0084678A" w:rsidRDefault="00023FC5" w:rsidP="00D23C8C">
      <w:pPr>
        <w:spacing w:after="0" w:line="360" w:lineRule="auto"/>
        <w:ind w:firstLine="567"/>
        <w:jc w:val="both"/>
        <w:rPr>
          <w:rFonts w:ascii="GHEA Grapalat" w:hAnsi="GHEA Grapalat"/>
          <w:bCs/>
          <w:iCs/>
          <w:sz w:val="24"/>
          <w:szCs w:val="24"/>
          <w:lang w:val="hy-AM"/>
        </w:rPr>
      </w:pPr>
      <w:r w:rsidRPr="0084678A">
        <w:rPr>
          <w:rFonts w:ascii="GHEA Grapalat" w:hAnsi="GHEA Grapalat"/>
          <w:bCs/>
          <w:iCs/>
          <w:sz w:val="24"/>
          <w:szCs w:val="24"/>
          <w:lang w:val="hy-AM"/>
        </w:rPr>
        <w:t xml:space="preserve">դ) </w:t>
      </w:r>
      <w:r w:rsidR="00B675E0" w:rsidRPr="0084678A">
        <w:rPr>
          <w:rFonts w:ascii="GHEA Grapalat" w:hAnsi="GHEA Grapalat"/>
          <w:bCs/>
          <w:iCs/>
          <w:sz w:val="24"/>
          <w:szCs w:val="24"/>
          <w:lang w:val="hy-AM"/>
        </w:rPr>
        <w:t>պայմանագրին կամ օրենքին համապատասխան սպառողի իրավունքների իրականացման</w:t>
      </w:r>
      <w:r w:rsidR="00D23C8C" w:rsidRPr="0084678A">
        <w:rPr>
          <w:rFonts w:ascii="GHEA Grapalat" w:hAnsi="GHEA Grapalat"/>
          <w:bCs/>
          <w:iCs/>
          <w:sz w:val="24"/>
          <w:szCs w:val="24"/>
          <w:lang w:val="hy-AM"/>
        </w:rPr>
        <w:t>ը խոչընդոտելը</w:t>
      </w:r>
      <w:r w:rsidR="00D23C8C" w:rsidRPr="0084678A">
        <w:rPr>
          <w:rFonts w:ascii="Cambria Math" w:hAnsi="Cambria Math" w:cs="Cambria Math"/>
          <w:bCs/>
          <w:iCs/>
          <w:sz w:val="24"/>
          <w:szCs w:val="24"/>
          <w:lang w:val="hy-AM"/>
        </w:rPr>
        <w:t>․</w:t>
      </w:r>
    </w:p>
    <w:p w14:paraId="32C07A27" w14:textId="25964FD8" w:rsidR="00B675E0" w:rsidRPr="0084678A" w:rsidRDefault="00D23C8C" w:rsidP="00D23C8C">
      <w:pPr>
        <w:spacing w:after="0" w:line="360" w:lineRule="auto"/>
        <w:ind w:firstLine="567"/>
        <w:jc w:val="both"/>
        <w:rPr>
          <w:rFonts w:ascii="GHEA Grapalat" w:hAnsi="GHEA Grapalat"/>
          <w:bCs/>
          <w:iCs/>
          <w:sz w:val="24"/>
          <w:szCs w:val="24"/>
          <w:lang w:val="hy-AM"/>
        </w:rPr>
      </w:pPr>
      <w:r w:rsidRPr="0084678A">
        <w:rPr>
          <w:rFonts w:ascii="GHEA Grapalat" w:hAnsi="GHEA Grapalat"/>
          <w:bCs/>
          <w:iCs/>
          <w:sz w:val="24"/>
          <w:szCs w:val="24"/>
          <w:lang w:val="hy-AM"/>
        </w:rPr>
        <w:t xml:space="preserve">ե) </w:t>
      </w:r>
      <w:r w:rsidR="00B675E0" w:rsidRPr="0084678A">
        <w:rPr>
          <w:rFonts w:ascii="GHEA Grapalat" w:hAnsi="GHEA Grapalat"/>
          <w:bCs/>
          <w:iCs/>
          <w:sz w:val="24"/>
          <w:szCs w:val="24"/>
          <w:lang w:val="hy-AM"/>
        </w:rPr>
        <w:t>ցանկացած գործողություն ձեռնարկելու սպառնալիք</w:t>
      </w:r>
      <w:r w:rsidRPr="0084678A">
        <w:rPr>
          <w:rFonts w:ascii="GHEA Grapalat" w:hAnsi="GHEA Grapalat"/>
          <w:bCs/>
          <w:iCs/>
          <w:sz w:val="24"/>
          <w:szCs w:val="24"/>
          <w:lang w:val="hy-AM"/>
        </w:rPr>
        <w:t>ը</w:t>
      </w:r>
      <w:r w:rsidR="00B675E0" w:rsidRPr="0084678A">
        <w:rPr>
          <w:rFonts w:ascii="GHEA Grapalat" w:hAnsi="GHEA Grapalat"/>
          <w:bCs/>
          <w:iCs/>
          <w:sz w:val="24"/>
          <w:szCs w:val="24"/>
          <w:lang w:val="hy-AM"/>
        </w:rPr>
        <w:t>,</w:t>
      </w:r>
      <w:r w:rsidRPr="0084678A">
        <w:rPr>
          <w:rFonts w:ascii="GHEA Grapalat" w:hAnsi="GHEA Grapalat"/>
          <w:bCs/>
          <w:iCs/>
          <w:sz w:val="24"/>
          <w:szCs w:val="24"/>
          <w:lang w:val="hy-AM"/>
        </w:rPr>
        <w:t xml:space="preserve"> </w:t>
      </w:r>
      <w:r w:rsidR="00B675E0" w:rsidRPr="0084678A">
        <w:rPr>
          <w:rFonts w:ascii="GHEA Grapalat" w:hAnsi="GHEA Grapalat"/>
          <w:bCs/>
          <w:iCs/>
          <w:sz w:val="24"/>
          <w:szCs w:val="24"/>
          <w:lang w:val="hy-AM"/>
        </w:rPr>
        <w:t>որը չի կարող օրենքով ձեռնարկվել։</w:t>
      </w:r>
    </w:p>
    <w:p w14:paraId="1D1B05BC" w14:textId="52914639" w:rsidR="00B675E0" w:rsidRPr="0084678A" w:rsidRDefault="00D23C8C" w:rsidP="00D23C8C">
      <w:pPr>
        <w:spacing w:after="0" w:line="360" w:lineRule="auto"/>
        <w:ind w:firstLine="567"/>
        <w:jc w:val="both"/>
        <w:rPr>
          <w:rFonts w:ascii="GHEA Grapalat" w:hAnsi="GHEA Grapalat"/>
          <w:bCs/>
          <w:iCs/>
          <w:sz w:val="24"/>
          <w:szCs w:val="24"/>
          <w:lang w:val="hy-AM"/>
        </w:rPr>
      </w:pPr>
      <w:r w:rsidRPr="0084678A">
        <w:rPr>
          <w:rFonts w:ascii="GHEA Grapalat" w:hAnsi="GHEA Grapalat"/>
          <w:bCs/>
          <w:iCs/>
          <w:sz w:val="24"/>
          <w:szCs w:val="24"/>
          <w:lang w:val="hy-AM"/>
        </w:rPr>
        <w:t>Այսինքն՝</w:t>
      </w:r>
      <w:r w:rsidR="00B675E0" w:rsidRPr="0084678A">
        <w:rPr>
          <w:rFonts w:ascii="GHEA Grapalat" w:hAnsi="GHEA Grapalat"/>
          <w:bCs/>
          <w:iCs/>
          <w:sz w:val="24"/>
          <w:szCs w:val="24"/>
          <w:lang w:val="hy-AM"/>
        </w:rPr>
        <w:t xml:space="preserve"> Ֆինլանդիայ</w:t>
      </w:r>
      <w:r w:rsidRPr="0084678A">
        <w:rPr>
          <w:rFonts w:ascii="GHEA Grapalat" w:hAnsi="GHEA Grapalat"/>
          <w:bCs/>
          <w:iCs/>
          <w:sz w:val="24"/>
          <w:szCs w:val="24"/>
          <w:lang w:val="hy-AM"/>
        </w:rPr>
        <w:t>ում գործող</w:t>
      </w:r>
      <w:r w:rsidR="00B675E0" w:rsidRPr="0084678A">
        <w:rPr>
          <w:rFonts w:ascii="GHEA Grapalat" w:hAnsi="GHEA Grapalat"/>
          <w:bCs/>
          <w:iCs/>
          <w:sz w:val="24"/>
          <w:szCs w:val="24"/>
          <w:lang w:val="hy-AM"/>
        </w:rPr>
        <w:t xml:space="preserve"> «Սպառողների պաշտպանության մասին» օրենքո</w:t>
      </w:r>
      <w:r w:rsidRPr="0084678A">
        <w:rPr>
          <w:rFonts w:ascii="GHEA Grapalat" w:hAnsi="GHEA Grapalat"/>
          <w:bCs/>
          <w:iCs/>
          <w:sz w:val="24"/>
          <w:szCs w:val="24"/>
          <w:lang w:val="hy-AM"/>
        </w:rPr>
        <w:t xml:space="preserve">վ սպառողի դեմ </w:t>
      </w:r>
      <w:r w:rsidR="00B675E0" w:rsidRPr="0084678A">
        <w:rPr>
          <w:rFonts w:ascii="GHEA Grapalat" w:hAnsi="GHEA Grapalat"/>
          <w:bCs/>
          <w:iCs/>
          <w:sz w:val="24"/>
          <w:szCs w:val="24"/>
          <w:lang w:val="hy-AM"/>
        </w:rPr>
        <w:t xml:space="preserve">անարդար առևտրային պրակտիկայի դրսևորումները նույնանում են </w:t>
      </w:r>
      <w:r w:rsidRPr="0084678A">
        <w:rPr>
          <w:rFonts w:ascii="GHEA Grapalat" w:hAnsi="GHEA Grapalat"/>
          <w:bCs/>
          <w:iCs/>
          <w:sz w:val="24"/>
          <w:szCs w:val="24"/>
          <w:lang w:val="hy-AM"/>
        </w:rPr>
        <w:t>2005/29/</w:t>
      </w:r>
      <w:r w:rsidR="00AF4CAD" w:rsidRPr="0084678A">
        <w:rPr>
          <w:rFonts w:ascii="GHEA Grapalat" w:hAnsi="GHEA Grapalat"/>
          <w:bCs/>
          <w:iCs/>
          <w:sz w:val="24"/>
          <w:szCs w:val="24"/>
          <w:lang w:val="hy-AM"/>
        </w:rPr>
        <w:t>ԵՀ</w:t>
      </w:r>
      <w:r w:rsidRPr="0084678A">
        <w:rPr>
          <w:rFonts w:ascii="GHEA Grapalat" w:hAnsi="GHEA Grapalat"/>
          <w:bCs/>
          <w:iCs/>
          <w:sz w:val="24"/>
          <w:szCs w:val="24"/>
          <w:lang w:val="hy-AM"/>
        </w:rPr>
        <w:t xml:space="preserve"> հրահանգով </w:t>
      </w:r>
      <w:r w:rsidR="00B675E0" w:rsidRPr="0084678A">
        <w:rPr>
          <w:rFonts w:ascii="GHEA Grapalat" w:hAnsi="GHEA Grapalat"/>
          <w:bCs/>
          <w:iCs/>
          <w:sz w:val="24"/>
          <w:szCs w:val="24"/>
          <w:lang w:val="hy-AM"/>
        </w:rPr>
        <w:t>սահմանված ցանկին, ավելին «Սպառողների պաշտպանության մասին» օրենքը ընդգրկում է անարդար առևտրային պրակտիկայի առավել լայն դրսևորումներ։</w:t>
      </w:r>
      <w:r w:rsidRPr="0084678A">
        <w:rPr>
          <w:rFonts w:ascii="GHEA Grapalat" w:hAnsi="GHEA Grapalat"/>
          <w:bCs/>
          <w:iCs/>
          <w:sz w:val="24"/>
          <w:szCs w:val="24"/>
          <w:lang w:val="hy-AM"/>
        </w:rPr>
        <w:t xml:space="preserve"> </w:t>
      </w:r>
    </w:p>
    <w:p w14:paraId="70143D72" w14:textId="70DDBD8E" w:rsidR="00FB42DF" w:rsidRPr="0084678A" w:rsidRDefault="001E2920" w:rsidP="00D1544C">
      <w:pPr>
        <w:spacing w:after="0" w:line="360" w:lineRule="auto"/>
        <w:ind w:firstLine="567"/>
        <w:jc w:val="both"/>
        <w:rPr>
          <w:rFonts w:ascii="GHEA Grapalat" w:hAnsi="GHEA Grapalat"/>
          <w:bCs/>
          <w:iCs/>
          <w:sz w:val="24"/>
          <w:szCs w:val="24"/>
          <w:lang w:val="hy-AM"/>
        </w:rPr>
      </w:pPr>
      <w:r w:rsidRPr="0084678A">
        <w:rPr>
          <w:rFonts w:ascii="GHEA Grapalat" w:hAnsi="GHEA Grapalat"/>
          <w:b/>
          <w:iCs/>
          <w:sz w:val="24"/>
          <w:szCs w:val="24"/>
          <w:lang w:val="hy-AM"/>
        </w:rPr>
        <w:t>Լեհաստանի Հանրապետությունում</w:t>
      </w:r>
      <w:r w:rsidRPr="0084678A">
        <w:rPr>
          <w:rFonts w:ascii="GHEA Grapalat" w:hAnsi="GHEA Grapalat"/>
          <w:bCs/>
          <w:iCs/>
          <w:sz w:val="24"/>
          <w:szCs w:val="24"/>
          <w:lang w:val="hy-AM"/>
        </w:rPr>
        <w:t xml:space="preserve"> նույնպես արգելված է անարդար առևտրային գործելակերպը, որի վերաբերյալ հիմնական կարգավորումները </w:t>
      </w:r>
      <w:r w:rsidRPr="0084678A">
        <w:rPr>
          <w:rFonts w:ascii="GHEA Grapalat" w:hAnsi="GHEA Grapalat"/>
          <w:bCs/>
          <w:iCs/>
          <w:sz w:val="24"/>
          <w:szCs w:val="24"/>
          <w:lang w:val="hy-AM"/>
        </w:rPr>
        <w:lastRenderedPageBreak/>
        <w:t xml:space="preserve">սահմանված են </w:t>
      </w:r>
      <w:bookmarkStart w:id="2" w:name="_Hlk171329097"/>
      <w:r w:rsidRPr="0084678A">
        <w:rPr>
          <w:rStyle w:val="1"/>
          <w:rFonts w:ascii="GHEA Grapalat" w:hAnsi="GHEA Grapalat"/>
          <w:sz w:val="24"/>
          <w:lang w:val="hy-AM"/>
        </w:rPr>
        <w:t>«</w:t>
      </w:r>
      <w:r w:rsidRPr="0084678A">
        <w:rPr>
          <w:rFonts w:ascii="GHEA Grapalat" w:hAnsi="GHEA Grapalat"/>
          <w:sz w:val="24"/>
          <w:szCs w:val="24"/>
          <w:lang w:val="hy-AM"/>
        </w:rPr>
        <w:t>Անարդար առևտրային պրակտիկայի դեմ պայքարի մասին»</w:t>
      </w:r>
      <w:bookmarkEnd w:id="2"/>
      <w:r w:rsidRPr="0084678A">
        <w:rPr>
          <w:rFonts w:ascii="GHEA Grapalat" w:hAnsi="GHEA Grapalat"/>
          <w:sz w:val="24"/>
          <w:szCs w:val="24"/>
          <w:lang w:val="hy-AM"/>
        </w:rPr>
        <w:t xml:space="preserve"> օրենք</w:t>
      </w:r>
      <w:r w:rsidRPr="0084678A">
        <w:rPr>
          <w:rStyle w:val="1"/>
          <w:rFonts w:ascii="GHEA Grapalat" w:hAnsi="GHEA Grapalat"/>
          <w:sz w:val="24"/>
          <w:szCs w:val="24"/>
          <w:lang w:val="hy-AM"/>
        </w:rPr>
        <w:t>ում</w:t>
      </w:r>
      <w:r w:rsidR="00C46789" w:rsidRPr="0084678A">
        <w:rPr>
          <w:rStyle w:val="FootnoteReference"/>
          <w:rFonts w:ascii="GHEA Grapalat" w:hAnsi="GHEA Grapalat"/>
          <w:sz w:val="24"/>
          <w:szCs w:val="24"/>
          <w:lang w:val="hy-AM"/>
        </w:rPr>
        <w:footnoteReference w:id="9"/>
      </w:r>
      <w:r w:rsidRPr="0084678A">
        <w:rPr>
          <w:rStyle w:val="1"/>
          <w:rFonts w:ascii="GHEA Grapalat" w:hAnsi="GHEA Grapalat"/>
          <w:sz w:val="24"/>
          <w:szCs w:val="24"/>
          <w:lang w:val="hy-AM"/>
        </w:rPr>
        <w:t>։</w:t>
      </w:r>
      <w:r w:rsidR="00D23C8C" w:rsidRPr="0084678A">
        <w:rPr>
          <w:rStyle w:val="1"/>
          <w:rFonts w:ascii="GHEA Grapalat" w:hAnsi="GHEA Grapalat"/>
          <w:sz w:val="24"/>
          <w:szCs w:val="24"/>
          <w:lang w:val="hy-AM"/>
        </w:rPr>
        <w:t xml:space="preserve"> </w:t>
      </w:r>
      <w:r w:rsidR="00D23C8C" w:rsidRPr="0084678A">
        <w:rPr>
          <w:rFonts w:ascii="GHEA Grapalat" w:hAnsi="GHEA Grapalat"/>
          <w:bCs/>
          <w:iCs/>
          <w:sz w:val="24"/>
          <w:szCs w:val="24"/>
          <w:lang w:val="hy-AM"/>
        </w:rPr>
        <w:t>Ընդ որում, այն հիմնականում արտացոլում է 2005/29/EC հրահանգի դրույթները ուղղակիորեն կամ աննշան փոփոխություններով։</w:t>
      </w:r>
    </w:p>
    <w:p w14:paraId="24A9D999" w14:textId="77777777" w:rsidR="00F52CD3" w:rsidRPr="0084678A" w:rsidRDefault="00D23C8C" w:rsidP="00D23C8C">
      <w:pPr>
        <w:spacing w:after="0" w:line="360" w:lineRule="auto"/>
        <w:ind w:firstLine="567"/>
        <w:jc w:val="both"/>
        <w:rPr>
          <w:rFonts w:ascii="GHEA Grapalat" w:hAnsi="GHEA Grapalat"/>
          <w:bCs/>
          <w:iCs/>
          <w:sz w:val="24"/>
          <w:szCs w:val="24"/>
          <w:lang w:val="hy-AM"/>
        </w:rPr>
      </w:pPr>
      <w:r w:rsidRPr="0084678A">
        <w:rPr>
          <w:rFonts w:ascii="GHEA Grapalat" w:hAnsi="GHEA Grapalat"/>
          <w:bCs/>
          <w:iCs/>
          <w:sz w:val="24"/>
          <w:szCs w:val="24"/>
          <w:lang w:val="hy-AM"/>
        </w:rPr>
        <w:t>Հարկ է նկատել, որ անարդար գործելակերպի առկայությունը գնահատում և դրա համար պատասխանատվության միջոցներ կիրառվում է Մրցակցության և սպառողների շահերի պաշտպանության գրասենյակի (UOKIK) նախագահի կողմից՝ սպառողների կոլեկտիվ շահերի առկայության դեպքում։ Ընդ որում</w:t>
      </w:r>
      <w:r w:rsidR="00F52CD3" w:rsidRPr="0084678A">
        <w:rPr>
          <w:rFonts w:ascii="GHEA Grapalat" w:hAnsi="GHEA Grapalat"/>
          <w:bCs/>
          <w:iCs/>
          <w:sz w:val="24"/>
          <w:szCs w:val="24"/>
          <w:lang w:val="hy-AM"/>
        </w:rPr>
        <w:t>,</w:t>
      </w:r>
      <w:r w:rsidRPr="0084678A">
        <w:rPr>
          <w:rFonts w:ascii="GHEA Grapalat" w:hAnsi="GHEA Grapalat"/>
          <w:bCs/>
          <w:iCs/>
          <w:sz w:val="24"/>
          <w:szCs w:val="24"/>
          <w:lang w:val="hy-AM"/>
        </w:rPr>
        <w:t xml:space="preserve"> կոլեկտիվ սպառողների շահերը չ</w:t>
      </w:r>
      <w:r w:rsidR="00F52CD3" w:rsidRPr="0084678A">
        <w:rPr>
          <w:rFonts w:ascii="GHEA Grapalat" w:hAnsi="GHEA Grapalat"/>
          <w:bCs/>
          <w:iCs/>
          <w:sz w:val="24"/>
          <w:szCs w:val="24"/>
          <w:lang w:val="hy-AM"/>
        </w:rPr>
        <w:t xml:space="preserve">ի ներառում </w:t>
      </w:r>
      <w:r w:rsidRPr="0084678A">
        <w:rPr>
          <w:rFonts w:ascii="GHEA Grapalat" w:hAnsi="GHEA Grapalat"/>
          <w:bCs/>
          <w:iCs/>
          <w:sz w:val="24"/>
          <w:szCs w:val="24"/>
          <w:lang w:val="hy-AM"/>
        </w:rPr>
        <w:t xml:space="preserve"> սպառողների անհատական </w:t>
      </w:r>
      <w:r w:rsidRPr="0084678A">
        <w:rPr>
          <w:rFonts w:ascii="Cambria Math" w:hAnsi="Cambria Math" w:cs="Cambria Math"/>
          <w:bCs/>
          <w:iCs/>
          <w:sz w:val="24"/>
          <w:szCs w:val="24"/>
          <w:lang w:val="hy-AM"/>
        </w:rPr>
        <w:t>​​</w:t>
      </w:r>
      <w:r w:rsidRPr="0084678A">
        <w:rPr>
          <w:rFonts w:ascii="GHEA Grapalat" w:hAnsi="GHEA Grapalat"/>
          <w:bCs/>
          <w:iCs/>
          <w:sz w:val="24"/>
          <w:szCs w:val="24"/>
          <w:lang w:val="hy-AM"/>
        </w:rPr>
        <w:t>շահերի</w:t>
      </w:r>
      <w:r w:rsidRPr="0084678A">
        <w:rPr>
          <w:bCs/>
          <w:iCs/>
          <w:szCs w:val="24"/>
          <w:lang w:val="hy-AM"/>
        </w:rPr>
        <w:t xml:space="preserve"> </w:t>
      </w:r>
      <w:r w:rsidRPr="0084678A">
        <w:rPr>
          <w:rFonts w:ascii="GHEA Grapalat" w:hAnsi="GHEA Grapalat"/>
          <w:bCs/>
          <w:iCs/>
          <w:sz w:val="24"/>
          <w:szCs w:val="24"/>
          <w:lang w:val="hy-AM"/>
        </w:rPr>
        <w:t>հանրագումար</w:t>
      </w:r>
      <w:r w:rsidR="00F52CD3" w:rsidRPr="0084678A">
        <w:rPr>
          <w:rFonts w:ascii="GHEA Grapalat" w:hAnsi="GHEA Grapalat"/>
          <w:bCs/>
          <w:iCs/>
          <w:sz w:val="24"/>
          <w:szCs w:val="24"/>
          <w:lang w:val="hy-AM"/>
        </w:rPr>
        <w:t>ը</w:t>
      </w:r>
      <w:r w:rsidRPr="0084678A">
        <w:rPr>
          <w:rFonts w:ascii="GHEA Grapalat" w:hAnsi="GHEA Grapalat"/>
          <w:bCs/>
          <w:iCs/>
          <w:sz w:val="24"/>
          <w:szCs w:val="24"/>
          <w:lang w:val="hy-AM"/>
        </w:rPr>
        <w:t xml:space="preserve"> (օրինակ՝ 100 հաճախորդներ, որոնց վնաս է հասցվել անշարժ գույքի կառուցապատողի կողմից)</w:t>
      </w:r>
      <w:r w:rsidR="00F52CD3" w:rsidRPr="0084678A">
        <w:rPr>
          <w:rFonts w:ascii="GHEA Grapalat" w:hAnsi="GHEA Grapalat"/>
          <w:bCs/>
          <w:iCs/>
          <w:sz w:val="24"/>
          <w:szCs w:val="24"/>
          <w:lang w:val="hy-AM"/>
        </w:rPr>
        <w:t xml:space="preserve">։ Կոլեկտիվ շահ առկա է միայն այն դեպքում, </w:t>
      </w:r>
      <w:r w:rsidRPr="0084678A">
        <w:rPr>
          <w:rFonts w:ascii="GHEA Grapalat" w:hAnsi="GHEA Grapalat"/>
          <w:bCs/>
          <w:iCs/>
          <w:sz w:val="24"/>
          <w:szCs w:val="24"/>
          <w:lang w:val="hy-AM"/>
        </w:rPr>
        <w:t xml:space="preserve">երբ վնասվում են պոտենցիալ անսահմանափակ թվով սպառողների շահերը: </w:t>
      </w:r>
    </w:p>
    <w:p w14:paraId="740EE556" w14:textId="71985F49" w:rsidR="00D23C8C" w:rsidRPr="0084678A" w:rsidRDefault="00F52CD3" w:rsidP="00D23C8C">
      <w:pPr>
        <w:spacing w:after="0" w:line="360" w:lineRule="auto"/>
        <w:ind w:firstLine="567"/>
        <w:jc w:val="both"/>
        <w:rPr>
          <w:rFonts w:ascii="GHEA Grapalat" w:hAnsi="GHEA Grapalat"/>
          <w:bCs/>
          <w:iCs/>
          <w:sz w:val="24"/>
          <w:szCs w:val="24"/>
          <w:lang w:val="hy-AM"/>
        </w:rPr>
      </w:pPr>
      <w:r w:rsidRPr="0084678A">
        <w:rPr>
          <w:rFonts w:ascii="GHEA Grapalat" w:hAnsi="GHEA Grapalat"/>
          <w:bCs/>
          <w:iCs/>
          <w:sz w:val="24"/>
          <w:szCs w:val="24"/>
          <w:lang w:val="hy-AM"/>
        </w:rPr>
        <w:t xml:space="preserve">Վերոգրյալի հաշվառմամբ՝ </w:t>
      </w:r>
      <w:r w:rsidR="00D23C8C" w:rsidRPr="0084678A">
        <w:rPr>
          <w:rFonts w:ascii="GHEA Grapalat" w:hAnsi="GHEA Grapalat"/>
          <w:bCs/>
          <w:iCs/>
          <w:sz w:val="24"/>
          <w:szCs w:val="24"/>
          <w:lang w:val="hy-AM"/>
        </w:rPr>
        <w:t>մրցակցության և սպառողների իրավունքների պաշտպանության գրասենյակի նախագահ</w:t>
      </w:r>
      <w:r w:rsidRPr="0084678A">
        <w:rPr>
          <w:rFonts w:ascii="GHEA Grapalat" w:hAnsi="GHEA Grapalat"/>
          <w:bCs/>
          <w:iCs/>
          <w:sz w:val="24"/>
          <w:szCs w:val="24"/>
          <w:lang w:val="hy-AM"/>
        </w:rPr>
        <w:t>ի կողմից</w:t>
      </w:r>
      <w:r w:rsidR="00D23C8C" w:rsidRPr="0084678A">
        <w:rPr>
          <w:rFonts w:ascii="GHEA Grapalat" w:hAnsi="GHEA Grapalat"/>
          <w:bCs/>
          <w:iCs/>
          <w:sz w:val="24"/>
          <w:szCs w:val="24"/>
          <w:lang w:val="hy-AM"/>
        </w:rPr>
        <w:t xml:space="preserve"> վարույթ է </w:t>
      </w:r>
      <w:r w:rsidRPr="0084678A">
        <w:rPr>
          <w:rFonts w:ascii="GHEA Grapalat" w:hAnsi="GHEA Grapalat"/>
          <w:bCs/>
          <w:iCs/>
          <w:sz w:val="24"/>
          <w:szCs w:val="24"/>
          <w:lang w:val="hy-AM"/>
        </w:rPr>
        <w:t>հարուցվում</w:t>
      </w:r>
      <w:r w:rsidR="00D23C8C" w:rsidRPr="0084678A">
        <w:rPr>
          <w:rFonts w:ascii="GHEA Grapalat" w:hAnsi="GHEA Grapalat"/>
          <w:bCs/>
          <w:iCs/>
          <w:sz w:val="24"/>
          <w:szCs w:val="24"/>
          <w:lang w:val="hy-AM"/>
        </w:rPr>
        <w:t xml:space="preserve"> միայն սպառողների </w:t>
      </w:r>
      <w:r w:rsidRPr="0084678A">
        <w:rPr>
          <w:rFonts w:ascii="GHEA Grapalat" w:hAnsi="GHEA Grapalat"/>
          <w:bCs/>
          <w:iCs/>
          <w:sz w:val="24"/>
          <w:szCs w:val="24"/>
          <w:lang w:val="hy-AM"/>
        </w:rPr>
        <w:t>կոլեկտիվ</w:t>
      </w:r>
      <w:r w:rsidR="00D23C8C" w:rsidRPr="0084678A">
        <w:rPr>
          <w:rFonts w:ascii="GHEA Grapalat" w:hAnsi="GHEA Grapalat"/>
          <w:bCs/>
          <w:iCs/>
          <w:sz w:val="24"/>
          <w:szCs w:val="24"/>
          <w:lang w:val="hy-AM"/>
        </w:rPr>
        <w:t xml:space="preserve"> շահեր</w:t>
      </w:r>
      <w:r w:rsidRPr="0084678A">
        <w:rPr>
          <w:rFonts w:ascii="GHEA Grapalat" w:hAnsi="GHEA Grapalat"/>
          <w:bCs/>
          <w:iCs/>
          <w:sz w:val="24"/>
          <w:szCs w:val="24"/>
          <w:lang w:val="hy-AM"/>
        </w:rPr>
        <w:t>ը շոշափող</w:t>
      </w:r>
      <w:r w:rsidR="00D23C8C" w:rsidRPr="0084678A">
        <w:rPr>
          <w:rFonts w:ascii="GHEA Grapalat" w:hAnsi="GHEA Grapalat"/>
          <w:bCs/>
          <w:iCs/>
          <w:sz w:val="24"/>
          <w:szCs w:val="24"/>
          <w:lang w:val="hy-AM"/>
        </w:rPr>
        <w:t xml:space="preserve"> </w:t>
      </w:r>
      <w:r w:rsidRPr="0084678A">
        <w:rPr>
          <w:rFonts w:ascii="GHEA Grapalat" w:hAnsi="GHEA Grapalat"/>
          <w:bCs/>
          <w:iCs/>
          <w:sz w:val="24"/>
          <w:szCs w:val="24"/>
          <w:lang w:val="hy-AM"/>
        </w:rPr>
        <w:t xml:space="preserve">առավել </w:t>
      </w:r>
      <w:r w:rsidR="00D23C8C" w:rsidRPr="0084678A">
        <w:rPr>
          <w:rFonts w:ascii="GHEA Grapalat" w:hAnsi="GHEA Grapalat"/>
          <w:bCs/>
          <w:iCs/>
          <w:sz w:val="24"/>
          <w:szCs w:val="24"/>
          <w:lang w:val="hy-AM"/>
        </w:rPr>
        <w:t>կարևոր գործերով։</w:t>
      </w:r>
    </w:p>
    <w:p w14:paraId="428F0BA9" w14:textId="0C00524F" w:rsidR="00F52CD3" w:rsidRPr="0084678A" w:rsidRDefault="00CD3CD0" w:rsidP="00D1544C">
      <w:pPr>
        <w:spacing w:after="0" w:line="360" w:lineRule="auto"/>
        <w:ind w:firstLine="567"/>
        <w:jc w:val="both"/>
        <w:rPr>
          <w:rFonts w:ascii="GHEA Grapalat" w:eastAsia="Calibri" w:hAnsi="GHEA Grapalat" w:cs="Times New Roman"/>
          <w:kern w:val="2"/>
          <w:sz w:val="24"/>
          <w:szCs w:val="24"/>
          <w:lang w:val="hy-AM"/>
          <w14:ligatures w14:val="standardContextual"/>
        </w:rPr>
      </w:pPr>
      <w:r w:rsidRPr="0084678A">
        <w:rPr>
          <w:rFonts w:ascii="GHEA Grapalat" w:hAnsi="GHEA Grapalat"/>
          <w:b/>
          <w:iCs/>
          <w:sz w:val="24"/>
          <w:szCs w:val="24"/>
          <w:lang w:val="hy-AM"/>
        </w:rPr>
        <w:t>Իռլանդիայի Հանրապետություն</w:t>
      </w:r>
      <w:r w:rsidR="001E2920" w:rsidRPr="0084678A">
        <w:rPr>
          <w:rFonts w:ascii="GHEA Grapalat" w:hAnsi="GHEA Grapalat"/>
          <w:b/>
          <w:iCs/>
          <w:sz w:val="24"/>
          <w:szCs w:val="24"/>
          <w:lang w:val="hy-AM"/>
        </w:rPr>
        <w:t xml:space="preserve">ում </w:t>
      </w:r>
      <w:r w:rsidR="001E2920" w:rsidRPr="0084678A">
        <w:rPr>
          <w:rFonts w:ascii="GHEA Grapalat" w:hAnsi="GHEA Grapalat"/>
          <w:bCs/>
          <w:iCs/>
          <w:sz w:val="24"/>
          <w:szCs w:val="24"/>
          <w:lang w:val="hy-AM"/>
        </w:rPr>
        <w:t>ա</w:t>
      </w:r>
      <w:r w:rsidR="006522C8" w:rsidRPr="0084678A">
        <w:rPr>
          <w:rFonts w:ascii="GHEA Grapalat" w:eastAsia="Calibri" w:hAnsi="GHEA Grapalat" w:cs="Times New Roman"/>
          <w:kern w:val="2"/>
          <w:sz w:val="24"/>
          <w:szCs w:val="24"/>
          <w:lang w:val="hy-AM"/>
          <w14:ligatures w14:val="standardContextual"/>
        </w:rPr>
        <w:t xml:space="preserve">նարդար առևտրային գործելակերպը արգելող </w:t>
      </w:r>
      <w:r w:rsidRPr="0084678A">
        <w:rPr>
          <w:rFonts w:ascii="GHEA Grapalat" w:eastAsia="Calibri" w:hAnsi="GHEA Grapalat" w:cs="Times New Roman"/>
          <w:kern w:val="2"/>
          <w:sz w:val="24"/>
          <w:szCs w:val="24"/>
          <w:lang w:val="hy-AM"/>
          <w14:ligatures w14:val="standardContextual"/>
        </w:rPr>
        <w:t>2005/29/EC հրահանգի հիմնական դրույթները արտացոլված են «Սպառողների պաշտպանության մասին»</w:t>
      </w:r>
      <w:r w:rsidR="006522C8" w:rsidRPr="0084678A">
        <w:rPr>
          <w:rFonts w:ascii="GHEA Grapalat" w:eastAsia="Calibri" w:hAnsi="GHEA Grapalat" w:cs="Times New Roman"/>
          <w:kern w:val="2"/>
          <w:sz w:val="24"/>
          <w:szCs w:val="24"/>
          <w:lang w:val="hy-AM"/>
          <w14:ligatures w14:val="standardContextual"/>
        </w:rPr>
        <w:t xml:space="preserve"> </w:t>
      </w:r>
      <w:r w:rsidRPr="0084678A">
        <w:rPr>
          <w:rFonts w:ascii="GHEA Grapalat" w:eastAsia="Calibri" w:hAnsi="GHEA Grapalat" w:cs="Times New Roman"/>
          <w:kern w:val="2"/>
          <w:sz w:val="24"/>
          <w:szCs w:val="24"/>
          <w:lang w:val="hy-AM"/>
          <w14:ligatures w14:val="standardContextual"/>
        </w:rPr>
        <w:t>օրենք</w:t>
      </w:r>
      <w:r w:rsidR="006522C8" w:rsidRPr="0084678A">
        <w:rPr>
          <w:rFonts w:ascii="GHEA Grapalat" w:eastAsia="Calibri" w:hAnsi="GHEA Grapalat" w:cs="Times New Roman"/>
          <w:kern w:val="2"/>
          <w:sz w:val="24"/>
          <w:szCs w:val="24"/>
          <w:lang w:val="hy-AM"/>
          <w14:ligatures w14:val="standardContextual"/>
        </w:rPr>
        <w:t>ում</w:t>
      </w:r>
      <w:r w:rsidR="00C46789" w:rsidRPr="0084678A">
        <w:rPr>
          <w:rStyle w:val="FootnoteReference"/>
          <w:rFonts w:ascii="GHEA Grapalat" w:eastAsia="Calibri" w:hAnsi="GHEA Grapalat" w:cs="Times New Roman"/>
          <w:kern w:val="2"/>
          <w:sz w:val="24"/>
          <w:szCs w:val="24"/>
          <w:lang w:val="hy-AM"/>
          <w14:ligatures w14:val="standardContextual"/>
        </w:rPr>
        <w:footnoteReference w:id="10"/>
      </w:r>
      <w:r w:rsidR="006522C8" w:rsidRPr="0084678A">
        <w:rPr>
          <w:rFonts w:ascii="GHEA Grapalat" w:eastAsia="Calibri" w:hAnsi="GHEA Grapalat" w:cs="Times New Roman"/>
          <w:kern w:val="2"/>
          <w:sz w:val="24"/>
          <w:szCs w:val="24"/>
          <w:lang w:val="hy-AM"/>
          <w14:ligatures w14:val="standardContextual"/>
        </w:rPr>
        <w:t>, որով սահմանված է անարդար առևտրային պրակտիկայի ընդհանուր բնութագիրը, դրա մասնավոր դրսևորումները և արդյունքում ծագող պատասխանատվությունը</w:t>
      </w:r>
      <w:r w:rsidR="006F2C44" w:rsidRPr="0084678A">
        <w:rPr>
          <w:rFonts w:ascii="GHEA Grapalat" w:eastAsia="Calibri" w:hAnsi="GHEA Grapalat" w:cs="Times New Roman"/>
          <w:kern w:val="2"/>
          <w:sz w:val="24"/>
          <w:szCs w:val="24"/>
          <w:lang w:val="hy-AM"/>
          <w14:ligatures w14:val="standardContextual"/>
        </w:rPr>
        <w:t>։</w:t>
      </w:r>
    </w:p>
    <w:p w14:paraId="3EEDABE6" w14:textId="05E4D797" w:rsidR="001E2920" w:rsidRPr="0084678A" w:rsidRDefault="001E2920" w:rsidP="00D1544C">
      <w:pPr>
        <w:spacing w:after="0" w:line="360" w:lineRule="auto"/>
        <w:ind w:firstLine="567"/>
        <w:jc w:val="both"/>
        <w:rPr>
          <w:rFonts w:ascii="GHEA Grapalat" w:eastAsia="Calibri" w:hAnsi="GHEA Grapalat" w:cs="Times New Roman"/>
          <w:kern w:val="2"/>
          <w:sz w:val="24"/>
          <w:szCs w:val="24"/>
          <w:lang w:val="hy-AM"/>
          <w14:ligatures w14:val="standardContextual"/>
        </w:rPr>
      </w:pPr>
      <w:r w:rsidRPr="0084678A">
        <w:rPr>
          <w:rFonts w:ascii="GHEA Grapalat" w:eastAsia="Calibri" w:hAnsi="GHEA Grapalat" w:cs="Times New Roman"/>
          <w:b/>
          <w:bCs/>
          <w:kern w:val="2"/>
          <w:sz w:val="24"/>
          <w:szCs w:val="24"/>
          <w:lang w:val="hy-AM"/>
          <w14:ligatures w14:val="standardContextual"/>
        </w:rPr>
        <w:t>Դանիա</w:t>
      </w:r>
      <w:r w:rsidR="000B59A6" w:rsidRPr="0084678A">
        <w:rPr>
          <w:rFonts w:ascii="GHEA Grapalat" w:eastAsia="Calibri" w:hAnsi="GHEA Grapalat" w:cs="Times New Roman"/>
          <w:b/>
          <w:bCs/>
          <w:kern w:val="2"/>
          <w:sz w:val="24"/>
          <w:szCs w:val="24"/>
          <w:lang w:val="hy-AM"/>
          <w14:ligatures w14:val="standardContextual"/>
        </w:rPr>
        <w:t>յի</w:t>
      </w:r>
      <w:r w:rsidRPr="0084678A">
        <w:rPr>
          <w:rFonts w:ascii="GHEA Grapalat" w:eastAsia="Calibri" w:hAnsi="GHEA Grapalat" w:cs="Times New Roman"/>
          <w:b/>
          <w:bCs/>
          <w:kern w:val="2"/>
          <w:sz w:val="24"/>
          <w:szCs w:val="24"/>
          <w:lang w:val="hy-AM"/>
          <w14:ligatures w14:val="standardContextual"/>
        </w:rPr>
        <w:t xml:space="preserve"> Թագավորության</w:t>
      </w:r>
      <w:r w:rsidRPr="0084678A">
        <w:rPr>
          <w:rFonts w:ascii="GHEA Grapalat" w:eastAsia="Calibri" w:hAnsi="GHEA Grapalat" w:cs="Times New Roman"/>
          <w:kern w:val="2"/>
          <w:sz w:val="24"/>
          <w:szCs w:val="24"/>
          <w:lang w:val="hy-AM"/>
          <w14:ligatures w14:val="standardContextual"/>
        </w:rPr>
        <w:t xml:space="preserve"> կողմից 2005/29/EC հրահանգի կարգավորումները սահմանվել են «Սպառողների պաշտպանության մասին» օրենքում</w:t>
      </w:r>
      <w:r w:rsidR="00C46789" w:rsidRPr="0084678A">
        <w:rPr>
          <w:rStyle w:val="FootnoteReference"/>
          <w:rFonts w:ascii="GHEA Grapalat" w:eastAsia="Calibri" w:hAnsi="GHEA Grapalat" w:cs="Times New Roman"/>
          <w:kern w:val="2"/>
          <w:sz w:val="24"/>
          <w:szCs w:val="24"/>
          <w:lang w:val="hy-AM"/>
          <w14:ligatures w14:val="standardContextual"/>
        </w:rPr>
        <w:footnoteReference w:id="11"/>
      </w:r>
      <w:r w:rsidRPr="0084678A">
        <w:rPr>
          <w:rFonts w:ascii="GHEA Grapalat" w:eastAsia="Calibri" w:hAnsi="GHEA Grapalat" w:cs="Times New Roman"/>
          <w:kern w:val="2"/>
          <w:sz w:val="24"/>
          <w:szCs w:val="24"/>
          <w:lang w:val="hy-AM"/>
          <w14:ligatures w14:val="standardContextual"/>
        </w:rPr>
        <w:t>, որում ամրագրված է մոլորեցնող վարքագծի արգելքը։</w:t>
      </w:r>
    </w:p>
    <w:p w14:paraId="3DFC9FCF" w14:textId="26C717ED" w:rsidR="00F06018" w:rsidRPr="0084678A" w:rsidRDefault="00F06018" w:rsidP="00D1544C">
      <w:pPr>
        <w:spacing w:after="0" w:line="360" w:lineRule="auto"/>
        <w:ind w:firstLine="567"/>
        <w:jc w:val="both"/>
        <w:rPr>
          <w:rFonts w:ascii="GHEA Grapalat" w:hAnsi="GHEA Grapalat"/>
          <w:b/>
          <w:iCs/>
          <w:sz w:val="24"/>
          <w:szCs w:val="24"/>
          <w:lang w:val="hy-AM"/>
        </w:rPr>
      </w:pPr>
      <w:r w:rsidRPr="0084678A">
        <w:rPr>
          <w:rFonts w:ascii="GHEA Grapalat" w:hAnsi="GHEA Grapalat"/>
          <w:b/>
          <w:iCs/>
          <w:sz w:val="24"/>
          <w:szCs w:val="24"/>
          <w:lang w:val="hy-AM"/>
        </w:rPr>
        <w:t xml:space="preserve">3) </w:t>
      </w:r>
      <w:r w:rsidR="00BD589D" w:rsidRPr="0084678A">
        <w:rPr>
          <w:rFonts w:ascii="GHEA Grapalat" w:hAnsi="GHEA Grapalat"/>
          <w:b/>
          <w:iCs/>
          <w:sz w:val="24"/>
          <w:szCs w:val="24"/>
          <w:lang w:val="hy-AM"/>
        </w:rPr>
        <w:t>Գ</w:t>
      </w:r>
      <w:r w:rsidRPr="0084678A">
        <w:rPr>
          <w:rFonts w:ascii="GHEA Grapalat" w:hAnsi="GHEA Grapalat"/>
          <w:b/>
          <w:iCs/>
          <w:sz w:val="24"/>
          <w:szCs w:val="24"/>
          <w:lang w:val="hy-AM"/>
        </w:rPr>
        <w:t xml:space="preserve">նանշման կանոնների և դրա խախտման համար պատասխանատվության սահմանում </w:t>
      </w:r>
      <w:r w:rsidRPr="0084678A">
        <w:rPr>
          <w:rFonts w:ascii="GHEA Grapalat" w:hAnsi="GHEA Grapalat"/>
          <w:b/>
          <w:bCs/>
          <w:iCs/>
          <w:sz w:val="24"/>
          <w:szCs w:val="24"/>
          <w:lang w:val="hy-AM"/>
        </w:rPr>
        <w:t>98/6/EC հրահանգ</w:t>
      </w:r>
      <w:r w:rsidR="00B50087" w:rsidRPr="0084678A">
        <w:rPr>
          <w:rFonts w:ascii="GHEA Grapalat" w:hAnsi="GHEA Grapalat"/>
          <w:b/>
          <w:bCs/>
          <w:iCs/>
          <w:sz w:val="24"/>
          <w:szCs w:val="24"/>
          <w:lang w:val="hy-AM"/>
        </w:rPr>
        <w:t>ով սահմանված կարգավորումներին համապատասխան</w:t>
      </w:r>
      <w:r w:rsidRPr="0084678A">
        <w:rPr>
          <w:rFonts w:ascii="Cambria Math" w:hAnsi="Cambria Math" w:cs="Cambria Math"/>
          <w:b/>
          <w:iCs/>
          <w:sz w:val="24"/>
          <w:szCs w:val="24"/>
          <w:lang w:val="hy-AM"/>
        </w:rPr>
        <w:t>․</w:t>
      </w:r>
      <w:r w:rsidRPr="0084678A">
        <w:rPr>
          <w:rFonts w:ascii="GHEA Grapalat" w:hAnsi="GHEA Grapalat"/>
          <w:b/>
          <w:iCs/>
          <w:sz w:val="24"/>
          <w:szCs w:val="24"/>
          <w:lang w:val="hy-AM"/>
        </w:rPr>
        <w:t xml:space="preserve"> </w:t>
      </w:r>
    </w:p>
    <w:p w14:paraId="062713B8" w14:textId="77777777" w:rsidR="001E2920" w:rsidRPr="0084678A" w:rsidRDefault="00F06018" w:rsidP="00D1544C">
      <w:pPr>
        <w:spacing w:after="0" w:line="360" w:lineRule="auto"/>
        <w:ind w:firstLine="567"/>
        <w:jc w:val="both"/>
        <w:rPr>
          <w:rFonts w:ascii="GHEA Grapalat" w:hAnsi="GHEA Grapalat"/>
          <w:bCs/>
          <w:iCs/>
          <w:sz w:val="24"/>
          <w:lang w:val="hy-AM"/>
        </w:rPr>
      </w:pPr>
      <w:r w:rsidRPr="0084678A">
        <w:rPr>
          <w:rFonts w:ascii="GHEA Grapalat" w:hAnsi="GHEA Grapalat"/>
          <w:bCs/>
          <w:iCs/>
          <w:sz w:val="24"/>
          <w:szCs w:val="24"/>
          <w:lang w:val="hy-AM"/>
        </w:rPr>
        <w:lastRenderedPageBreak/>
        <w:t xml:space="preserve">Տնտեսավարող սուբյեկտների համար սահմանված </w:t>
      </w:r>
      <w:r w:rsidR="00C27581" w:rsidRPr="0084678A">
        <w:rPr>
          <w:rFonts w:ascii="GHEA Grapalat" w:hAnsi="GHEA Grapalat"/>
          <w:bCs/>
          <w:iCs/>
          <w:sz w:val="24"/>
          <w:szCs w:val="24"/>
          <w:lang w:val="hy-AM"/>
        </w:rPr>
        <w:t xml:space="preserve">չէ </w:t>
      </w:r>
      <w:r w:rsidRPr="0084678A">
        <w:rPr>
          <w:rFonts w:ascii="GHEA Grapalat" w:hAnsi="GHEA Grapalat"/>
          <w:bCs/>
          <w:iCs/>
          <w:sz w:val="24"/>
          <w:szCs w:val="24"/>
          <w:lang w:val="hy-AM"/>
        </w:rPr>
        <w:t>վաճառվող ապրանքի համար բնորոշ մեկ միավորի գնի ցուցադրման պարտադիր պահանջ</w:t>
      </w:r>
      <w:r w:rsidR="00691D2A" w:rsidRPr="0084678A">
        <w:rPr>
          <w:rFonts w:ascii="GHEA Grapalat" w:hAnsi="GHEA Grapalat"/>
          <w:bCs/>
          <w:iCs/>
          <w:sz w:val="24"/>
          <w:szCs w:val="24"/>
          <w:lang w:val="hy-AM"/>
        </w:rPr>
        <w:t>, բացի այդ առկա չեն կարգավորումներ փ</w:t>
      </w:r>
      <w:r w:rsidRPr="0084678A">
        <w:rPr>
          <w:rFonts w:ascii="GHEA Grapalat" w:hAnsi="GHEA Grapalat"/>
          <w:bCs/>
          <w:iCs/>
          <w:sz w:val="24"/>
          <w:szCs w:val="24"/>
          <w:lang w:val="hy-AM"/>
        </w:rPr>
        <w:t xml:space="preserve">աթեթավորմամբ վաճառվող ապրանքների դեպքում ապրանքի գնի հետ միասին նաև փաթեթվածքի մեջ առկա ապրանքի մեկ միավորի գնի ցուցադրման </w:t>
      </w:r>
      <w:r w:rsidR="00691D2A" w:rsidRPr="0084678A">
        <w:rPr>
          <w:rFonts w:ascii="GHEA Grapalat" w:hAnsi="GHEA Grapalat"/>
          <w:bCs/>
          <w:iCs/>
          <w:sz w:val="24"/>
          <w:szCs w:val="24"/>
          <w:lang w:val="hy-AM"/>
        </w:rPr>
        <w:t>վերաբերյալ։</w:t>
      </w:r>
      <w:r w:rsidR="00C27581" w:rsidRPr="0084678A">
        <w:rPr>
          <w:rFonts w:ascii="GHEA Grapalat" w:hAnsi="GHEA Grapalat"/>
          <w:bCs/>
          <w:iCs/>
          <w:sz w:val="24"/>
          <w:lang w:val="hy-AM"/>
        </w:rPr>
        <w:t xml:space="preserve"> Մինչդեռ նման պայմաններում սահմանափակվում է սպառողի ամբողջական տեղեկատվության հիման վրա ձեռքբերման որոշում կայացնելու հնարավորությունը։</w:t>
      </w:r>
    </w:p>
    <w:p w14:paraId="5EB70006" w14:textId="444D2502" w:rsidR="001E2920" w:rsidRPr="0084678A" w:rsidRDefault="001E2920" w:rsidP="00D1544C">
      <w:pPr>
        <w:spacing w:after="0" w:line="360" w:lineRule="auto"/>
        <w:ind w:firstLine="567"/>
        <w:jc w:val="both"/>
        <w:rPr>
          <w:rFonts w:ascii="GHEA Grapalat" w:hAnsi="GHEA Grapalat"/>
          <w:bCs/>
          <w:iCs/>
          <w:sz w:val="24"/>
          <w:szCs w:val="24"/>
          <w:lang w:val="hy-AM"/>
        </w:rPr>
      </w:pPr>
      <w:r w:rsidRPr="0084678A">
        <w:rPr>
          <w:rFonts w:ascii="GHEA Grapalat" w:hAnsi="GHEA Grapalat"/>
          <w:bCs/>
          <w:iCs/>
          <w:sz w:val="24"/>
          <w:szCs w:val="24"/>
          <w:lang w:val="hy-AM"/>
        </w:rPr>
        <w:t xml:space="preserve">Հարկ է նշել, որ Ապրանքների գնանշման վերաբերյալ հրահանգի դրույթները արտացոլված են ԵՄ անդամ պետությունների ներպետական օրենսդրությամբ, որոնցով սահմանված են նաև հատուկ մեխանիզմներ գնանշման կանոնների խախտումները կանխելու  կամ դրանք արագ վերացնելու վերաբերյալ։ </w:t>
      </w:r>
    </w:p>
    <w:p w14:paraId="4768C153" w14:textId="0950D181" w:rsidR="001E2920" w:rsidRPr="0084678A" w:rsidRDefault="00C04239" w:rsidP="00D1544C">
      <w:pPr>
        <w:pStyle w:val="NormalWeb"/>
        <w:tabs>
          <w:tab w:val="left" w:pos="0"/>
        </w:tabs>
        <w:spacing w:before="0" w:beforeAutospacing="0" w:after="0" w:afterAutospacing="0" w:line="360" w:lineRule="auto"/>
        <w:ind w:right="-285" w:firstLine="567"/>
        <w:jc w:val="both"/>
        <w:rPr>
          <w:rFonts w:ascii="GHEA Grapalat" w:hAnsi="GHEA Grapalat"/>
          <w:lang w:val="hy-AM"/>
        </w:rPr>
      </w:pPr>
      <w:r w:rsidRPr="0084678A">
        <w:rPr>
          <w:rFonts w:ascii="GHEA Grapalat" w:eastAsiaTheme="minorHAnsi" w:hAnsi="GHEA Grapalat" w:cstheme="minorBidi"/>
          <w:b/>
          <w:iCs/>
          <w:lang w:val="hy-AM"/>
        </w:rPr>
        <w:t>Ֆինլանդիայի Դեմոկրատական Հանրապետությունում</w:t>
      </w:r>
      <w:r w:rsidR="001E2920" w:rsidRPr="0084678A">
        <w:rPr>
          <w:rFonts w:ascii="GHEA Grapalat" w:hAnsi="GHEA Grapalat"/>
          <w:lang w:val="hy-AM"/>
        </w:rPr>
        <w:t xml:space="preserve"> </w:t>
      </w:r>
      <w:r w:rsidRPr="0084678A">
        <w:rPr>
          <w:rFonts w:ascii="GHEA Grapalat" w:hAnsi="GHEA Grapalat"/>
          <w:lang w:val="hy-AM"/>
        </w:rPr>
        <w:t>գնանշման կանոնները սահմանված են</w:t>
      </w:r>
      <w:r w:rsidR="001E2920" w:rsidRPr="0084678A">
        <w:rPr>
          <w:rFonts w:ascii="GHEA Grapalat" w:hAnsi="GHEA Grapalat"/>
          <w:lang w:val="hy-AM"/>
        </w:rPr>
        <w:t xml:space="preserve"> «Սպառողների շահերի պաշտպանության մասին» </w:t>
      </w:r>
      <w:hyperlink r:id="rId8" w:history="1">
        <w:r w:rsidR="001E2920" w:rsidRPr="0084678A">
          <w:rPr>
            <w:rStyle w:val="Hyperlink"/>
            <w:rFonts w:ascii="GHEA Grapalat" w:hAnsi="GHEA Grapalat"/>
            <w:lang w:val="hy-AM"/>
          </w:rPr>
          <w:t>օրենքով</w:t>
        </w:r>
      </w:hyperlink>
      <w:r w:rsidR="00C46789" w:rsidRPr="0084678A">
        <w:rPr>
          <w:rStyle w:val="FootnoteReference"/>
          <w:rFonts w:ascii="GHEA Grapalat" w:hAnsi="GHEA Grapalat"/>
          <w:color w:val="0563C1" w:themeColor="hyperlink"/>
          <w:u w:val="single"/>
          <w:lang w:val="hy-AM"/>
        </w:rPr>
        <w:footnoteReference w:id="12"/>
      </w:r>
      <w:r w:rsidR="00DD0852" w:rsidRPr="0084678A">
        <w:rPr>
          <w:rFonts w:ascii="GHEA Grapalat" w:hAnsi="GHEA Grapalat"/>
          <w:lang w:val="hy-AM"/>
        </w:rPr>
        <w:t>, ինչպես նաև</w:t>
      </w:r>
      <w:r w:rsidR="001E2920" w:rsidRPr="0084678A">
        <w:rPr>
          <w:rFonts w:ascii="GHEA Grapalat" w:hAnsi="GHEA Grapalat"/>
          <w:lang w:val="hy-AM"/>
        </w:rPr>
        <w:t xml:space="preserve"> </w:t>
      </w:r>
      <w:r w:rsidRPr="0084678A">
        <w:rPr>
          <w:rFonts w:ascii="GHEA Grapalat" w:hAnsi="GHEA Grapalat"/>
          <w:lang w:val="hy-AM"/>
        </w:rPr>
        <w:t>«</w:t>
      </w:r>
      <w:r w:rsidR="001E2920" w:rsidRPr="0084678A">
        <w:rPr>
          <w:rFonts w:ascii="GHEA Grapalat" w:hAnsi="GHEA Grapalat"/>
          <w:lang w:val="hy-AM"/>
        </w:rPr>
        <w:t>շուկայավարման սպառողական ապրանքների գների ծանուցման</w:t>
      </w:r>
      <w:r w:rsidR="00DD0852" w:rsidRPr="0084678A">
        <w:rPr>
          <w:rFonts w:ascii="GHEA Grapalat" w:hAnsi="GHEA Grapalat"/>
          <w:lang w:val="hy-AM"/>
        </w:rPr>
        <w:t xml:space="preserve"> մասին</w:t>
      </w:r>
      <w:r w:rsidRPr="0084678A">
        <w:rPr>
          <w:rFonts w:ascii="GHEA Grapalat" w:hAnsi="GHEA Grapalat"/>
          <w:lang w:val="hy-AM"/>
        </w:rPr>
        <w:t>»</w:t>
      </w:r>
      <w:r w:rsidR="00DD0852" w:rsidRPr="0084678A">
        <w:rPr>
          <w:rFonts w:ascii="GHEA Grapalat" w:hAnsi="GHEA Grapalat"/>
          <w:lang w:val="hy-AM"/>
        </w:rPr>
        <w:t xml:space="preserve"> </w:t>
      </w:r>
      <w:hyperlink r:id="rId9" w:history="1">
        <w:r w:rsidR="00DD0852" w:rsidRPr="0084678A">
          <w:rPr>
            <w:rStyle w:val="Hyperlink"/>
            <w:rFonts w:ascii="GHEA Grapalat" w:hAnsi="GHEA Grapalat"/>
            <w:lang w:val="hy-AM"/>
          </w:rPr>
          <w:t>կանոնակարգով (553/2013)</w:t>
        </w:r>
      </w:hyperlink>
      <w:r w:rsidR="00DD0852" w:rsidRPr="0084678A">
        <w:rPr>
          <w:rStyle w:val="FootnoteReference"/>
          <w:rFonts w:ascii="GHEA Grapalat" w:hAnsi="GHEA Grapalat"/>
          <w:lang w:val="hy-AM"/>
        </w:rPr>
        <w:footnoteReference w:id="13"/>
      </w:r>
      <w:r w:rsidR="00DD0852" w:rsidRPr="0084678A">
        <w:rPr>
          <w:rFonts w:ascii="GHEA Grapalat" w:hAnsi="GHEA Grapalat"/>
          <w:lang w:val="hy-AM"/>
        </w:rPr>
        <w:t xml:space="preserve"> և</w:t>
      </w:r>
      <w:r w:rsidRPr="0084678A">
        <w:rPr>
          <w:rFonts w:ascii="GHEA Grapalat" w:hAnsi="GHEA Grapalat"/>
          <w:lang w:val="hy-AM"/>
        </w:rPr>
        <w:t xml:space="preserve"> «</w:t>
      </w:r>
      <w:r w:rsidR="001E2920" w:rsidRPr="0084678A">
        <w:rPr>
          <w:rFonts w:ascii="GHEA Grapalat" w:hAnsi="GHEA Grapalat"/>
          <w:lang w:val="hy-AM"/>
        </w:rPr>
        <w:t xml:space="preserve">մարքեթինգային նպատակներով սպառողական ապրանքների գինը հայտարարելու </w:t>
      </w:r>
      <w:r w:rsidRPr="0084678A">
        <w:rPr>
          <w:rFonts w:ascii="GHEA Grapalat" w:hAnsi="GHEA Grapalat"/>
          <w:lang w:val="hy-AM"/>
        </w:rPr>
        <w:t xml:space="preserve">մասին» </w:t>
      </w:r>
      <w:hyperlink r:id="rId10" w:history="1">
        <w:r w:rsidR="001E2920" w:rsidRPr="0084678A">
          <w:rPr>
            <w:rStyle w:val="Hyperlink"/>
            <w:rFonts w:ascii="GHEA Grapalat" w:hAnsi="GHEA Grapalat"/>
            <w:lang w:val="hy-AM"/>
          </w:rPr>
          <w:t>կանոնակարգով (1359/1999)</w:t>
        </w:r>
      </w:hyperlink>
      <w:r w:rsidR="001E2920" w:rsidRPr="0084678A">
        <w:rPr>
          <w:rStyle w:val="FootnoteReference"/>
          <w:rFonts w:ascii="GHEA Grapalat" w:hAnsi="GHEA Grapalat"/>
          <w:lang w:val="hy-AM"/>
        </w:rPr>
        <w:footnoteReference w:id="14"/>
      </w:r>
      <w:r w:rsidRPr="0084678A">
        <w:rPr>
          <w:rFonts w:ascii="GHEA Grapalat" w:hAnsi="GHEA Grapalat"/>
          <w:lang w:val="hy-AM"/>
        </w:rPr>
        <w:t>, որոնցով սահմանված են միավոր գնի ներկայացման կա</w:t>
      </w:r>
      <w:r w:rsidR="000306EA" w:rsidRPr="0084678A">
        <w:rPr>
          <w:rFonts w:ascii="GHEA Grapalat" w:hAnsi="GHEA Grapalat"/>
          <w:lang w:val="hy-AM"/>
        </w:rPr>
        <w:t>նոնները, այդ կանոններից սահմանված բացառությունները, առանձին ապրանքների համար սահմանված հատուկ կարգավորումները և նշված կանոնների խախտման հետևանքով ծագող պատասխանատվությունը։</w:t>
      </w:r>
      <w:r w:rsidR="004A5480" w:rsidRPr="0084678A">
        <w:rPr>
          <w:rFonts w:ascii="GHEA Grapalat" w:hAnsi="GHEA Grapalat"/>
          <w:lang w:val="hy-AM"/>
        </w:rPr>
        <w:t xml:space="preserve"> </w:t>
      </w:r>
    </w:p>
    <w:p w14:paraId="0E6C18BE" w14:textId="77777777" w:rsidR="00DD0852" w:rsidRPr="0084678A" w:rsidRDefault="00F52CD3" w:rsidP="00F52CD3">
      <w:pPr>
        <w:pStyle w:val="NormalWeb"/>
        <w:tabs>
          <w:tab w:val="left" w:pos="0"/>
        </w:tabs>
        <w:spacing w:before="0" w:beforeAutospacing="0" w:after="0" w:afterAutospacing="0" w:line="360" w:lineRule="auto"/>
        <w:ind w:right="-285" w:firstLine="567"/>
        <w:jc w:val="both"/>
        <w:rPr>
          <w:rFonts w:ascii="Cambria Math" w:hAnsi="Cambria Math"/>
          <w:lang w:val="hy-AM"/>
        </w:rPr>
      </w:pPr>
      <w:r w:rsidRPr="0084678A">
        <w:rPr>
          <w:rFonts w:ascii="GHEA Grapalat" w:hAnsi="GHEA Grapalat"/>
          <w:lang w:val="hy-AM"/>
        </w:rPr>
        <w:t>Նշված կարգավորումներ</w:t>
      </w:r>
      <w:r w:rsidR="00DD0852" w:rsidRPr="0084678A">
        <w:rPr>
          <w:rFonts w:ascii="GHEA Grapalat" w:hAnsi="GHEA Grapalat"/>
          <w:lang w:val="hy-AM"/>
        </w:rPr>
        <w:t>ով, ի թիվս այլնի, սահմանվում է</w:t>
      </w:r>
      <w:r w:rsidR="00DD0852" w:rsidRPr="0084678A">
        <w:rPr>
          <w:rFonts w:ascii="Cambria Math" w:hAnsi="Cambria Math"/>
          <w:lang w:val="hy-AM"/>
        </w:rPr>
        <w:t>․</w:t>
      </w:r>
    </w:p>
    <w:p w14:paraId="41813F99" w14:textId="0D87767B" w:rsidR="00DD0852" w:rsidRPr="0084678A" w:rsidRDefault="00DD0852" w:rsidP="00F52CD3">
      <w:pPr>
        <w:pStyle w:val="NormalWeb"/>
        <w:tabs>
          <w:tab w:val="left" w:pos="0"/>
        </w:tabs>
        <w:spacing w:before="0" w:beforeAutospacing="0" w:after="0" w:afterAutospacing="0" w:line="360" w:lineRule="auto"/>
        <w:ind w:right="-285" w:firstLine="567"/>
        <w:jc w:val="both"/>
        <w:rPr>
          <w:rFonts w:ascii="Cambria Math" w:hAnsi="Cambria Math"/>
          <w:lang w:val="hy-AM"/>
        </w:rPr>
      </w:pPr>
      <w:r w:rsidRPr="0084678A">
        <w:rPr>
          <w:rFonts w:ascii="GHEA Grapalat" w:hAnsi="GHEA Grapalat"/>
          <w:lang w:val="hy-AM"/>
        </w:rPr>
        <w:t xml:space="preserve">ա) եթե </w:t>
      </w:r>
      <w:r w:rsidR="00F52CD3" w:rsidRPr="0084678A">
        <w:rPr>
          <w:rFonts w:ascii="GHEA Grapalat" w:hAnsi="GHEA Grapalat"/>
          <w:lang w:val="hy-AM"/>
        </w:rPr>
        <w:t>անհատական սպառողական ապրանքը առաջարկվում է որոշակի գնով, ապա վաճառողը պետք է նշի ապրանքի ընդհանուր գինը, ներառյալ</w:t>
      </w:r>
      <w:r w:rsidRPr="0084678A">
        <w:rPr>
          <w:rFonts w:ascii="GHEA Grapalat" w:hAnsi="GHEA Grapalat"/>
          <w:lang w:val="hy-AM"/>
        </w:rPr>
        <w:t>՝</w:t>
      </w:r>
      <w:r w:rsidR="00F52CD3" w:rsidRPr="0084678A">
        <w:rPr>
          <w:rFonts w:ascii="GHEA Grapalat" w:hAnsi="GHEA Grapalat"/>
          <w:lang w:val="hy-AM"/>
        </w:rPr>
        <w:t xml:space="preserve"> հարկերը, կամ, եթե ապրանքի բնույթի պատճառով ճշգրիտ գինը չի կարող նշվել, </w:t>
      </w:r>
      <w:r w:rsidRPr="0084678A">
        <w:rPr>
          <w:rFonts w:ascii="GHEA Grapalat" w:hAnsi="GHEA Grapalat"/>
          <w:lang w:val="hy-AM"/>
        </w:rPr>
        <w:t xml:space="preserve">ապա </w:t>
      </w:r>
      <w:r w:rsidR="00F52CD3" w:rsidRPr="0084678A">
        <w:rPr>
          <w:rFonts w:ascii="GHEA Grapalat" w:hAnsi="GHEA Grapalat"/>
          <w:lang w:val="hy-AM"/>
        </w:rPr>
        <w:t>գինը որոշելու հիմքը</w:t>
      </w:r>
      <w:r w:rsidRPr="0084678A">
        <w:rPr>
          <w:rFonts w:ascii="Cambria Math" w:hAnsi="Cambria Math"/>
          <w:lang w:val="hy-AM"/>
        </w:rPr>
        <w:t>․</w:t>
      </w:r>
    </w:p>
    <w:p w14:paraId="1999FD1B" w14:textId="77777777" w:rsidR="00DD0852" w:rsidRPr="0084678A" w:rsidRDefault="00DD0852" w:rsidP="00DD0852">
      <w:pPr>
        <w:pStyle w:val="NormalWeb"/>
        <w:tabs>
          <w:tab w:val="left" w:pos="0"/>
        </w:tabs>
        <w:spacing w:before="0" w:beforeAutospacing="0" w:after="0" w:afterAutospacing="0" w:line="360" w:lineRule="auto"/>
        <w:ind w:right="-285" w:firstLine="567"/>
        <w:jc w:val="both"/>
        <w:rPr>
          <w:rFonts w:ascii="Cambria Math" w:hAnsi="Cambria Math"/>
          <w:lang w:val="hy-AM"/>
        </w:rPr>
      </w:pPr>
      <w:r w:rsidRPr="0084678A">
        <w:rPr>
          <w:rFonts w:ascii="GHEA Grapalat" w:hAnsi="GHEA Grapalat"/>
          <w:lang w:val="hy-AM"/>
        </w:rPr>
        <w:lastRenderedPageBreak/>
        <w:t>բ) ա</w:t>
      </w:r>
      <w:r w:rsidR="00F52CD3" w:rsidRPr="0084678A">
        <w:rPr>
          <w:rFonts w:ascii="GHEA Grapalat" w:hAnsi="GHEA Grapalat"/>
          <w:lang w:val="hy-AM"/>
        </w:rPr>
        <w:t xml:space="preserve">նհրաժեշտության դեպքում </w:t>
      </w:r>
      <w:r w:rsidRPr="0084678A">
        <w:rPr>
          <w:rFonts w:ascii="GHEA Grapalat" w:hAnsi="GHEA Grapalat"/>
          <w:lang w:val="hy-AM"/>
        </w:rPr>
        <w:t>նշում</w:t>
      </w:r>
      <w:r w:rsidR="00F52CD3" w:rsidRPr="0084678A">
        <w:rPr>
          <w:rFonts w:ascii="GHEA Grapalat" w:hAnsi="GHEA Grapalat"/>
          <w:lang w:val="hy-AM"/>
        </w:rPr>
        <w:t xml:space="preserve"> առաքման ծախսերի մասին, որոնք ներառված չեն ընդհանուր արժեքի մեջ</w:t>
      </w:r>
      <w:r w:rsidRPr="0084678A">
        <w:rPr>
          <w:rFonts w:ascii="GHEA Grapalat" w:hAnsi="GHEA Grapalat"/>
          <w:lang w:val="hy-AM"/>
        </w:rPr>
        <w:t>, իսկ</w:t>
      </w:r>
      <w:r w:rsidR="00F52CD3" w:rsidRPr="0084678A">
        <w:rPr>
          <w:rFonts w:ascii="GHEA Grapalat" w:hAnsi="GHEA Grapalat"/>
          <w:lang w:val="hy-AM"/>
        </w:rPr>
        <w:t xml:space="preserve"> եթե այդ ծախսերը հնարավոր չէ նախապես հաշվարկել, ապա պետք է նշվի, որ այդպիսի ծախսեր կարող են առաջանալ</w:t>
      </w:r>
      <w:r w:rsidRPr="0084678A">
        <w:rPr>
          <w:rFonts w:ascii="Cambria Math" w:hAnsi="Cambria Math"/>
          <w:lang w:val="hy-AM"/>
        </w:rPr>
        <w:t>․</w:t>
      </w:r>
    </w:p>
    <w:p w14:paraId="58B6DFDA" w14:textId="3452B9ED" w:rsidR="00F52CD3" w:rsidRPr="0084678A" w:rsidRDefault="00DD0852" w:rsidP="00DD0852">
      <w:pPr>
        <w:pStyle w:val="NormalWeb"/>
        <w:tabs>
          <w:tab w:val="left" w:pos="0"/>
        </w:tabs>
        <w:spacing w:before="0" w:beforeAutospacing="0" w:after="0" w:afterAutospacing="0" w:line="360" w:lineRule="auto"/>
        <w:ind w:right="-285" w:firstLine="567"/>
        <w:jc w:val="both"/>
        <w:rPr>
          <w:rFonts w:ascii="GHEA Grapalat" w:hAnsi="GHEA Grapalat"/>
          <w:lang w:val="hy-AM"/>
        </w:rPr>
      </w:pPr>
      <w:r w:rsidRPr="0084678A">
        <w:rPr>
          <w:rFonts w:ascii="GHEA Grapalat" w:hAnsi="GHEA Grapalat"/>
          <w:lang w:val="hy-AM"/>
        </w:rPr>
        <w:t>գ) զ</w:t>
      </w:r>
      <w:r w:rsidR="00F52CD3" w:rsidRPr="0084678A">
        <w:rPr>
          <w:rFonts w:ascii="GHEA Grapalat" w:hAnsi="GHEA Grapalat"/>
          <w:lang w:val="hy-AM"/>
        </w:rPr>
        <w:t>եղչին զուգահեռ պետք է նաև նշվի ամենացածր գինը, որով ապրանքը վաճառվել է գնի իջեցմանը նախորդող 30 օրվա ընթացքում</w:t>
      </w:r>
      <w:r w:rsidRPr="0084678A">
        <w:rPr>
          <w:rFonts w:ascii="GHEA Grapalat" w:hAnsi="GHEA Grapalat"/>
          <w:lang w:val="hy-AM"/>
        </w:rPr>
        <w:t>, իսկ ե</w:t>
      </w:r>
      <w:r w:rsidR="00F52CD3" w:rsidRPr="0084678A">
        <w:rPr>
          <w:rFonts w:ascii="GHEA Grapalat" w:hAnsi="GHEA Grapalat"/>
          <w:lang w:val="hy-AM"/>
        </w:rPr>
        <w:t xml:space="preserve">թե մինչև 60 օր տևող ակցիայի ընթացքում գների իջեցումն աստիճանաբար աճում է, ապա կարող է նշվել ամենացածր գինը, որով ապրանքը վաճառվել է առաջին գնին նախորդող 30 օրվա ընթացքում: </w:t>
      </w:r>
      <w:r w:rsidRPr="0084678A">
        <w:rPr>
          <w:rFonts w:ascii="GHEA Grapalat" w:hAnsi="GHEA Grapalat"/>
          <w:lang w:val="hy-AM"/>
        </w:rPr>
        <w:t>Նշված պ</w:t>
      </w:r>
      <w:r w:rsidR="00F52CD3" w:rsidRPr="0084678A">
        <w:rPr>
          <w:rFonts w:ascii="GHEA Grapalat" w:hAnsi="GHEA Grapalat"/>
          <w:lang w:val="hy-AM"/>
        </w:rPr>
        <w:t>ահանջները չեն տարածվում արագ փչացող սննդամթերքի վրա</w:t>
      </w:r>
      <w:r w:rsidRPr="0084678A">
        <w:rPr>
          <w:rFonts w:ascii="GHEA Grapalat" w:hAnsi="GHEA Grapalat"/>
          <w:lang w:val="hy-AM"/>
        </w:rPr>
        <w:t>։</w:t>
      </w:r>
    </w:p>
    <w:p w14:paraId="15C5A94A" w14:textId="77777777" w:rsidR="00DD0852" w:rsidRPr="0084678A" w:rsidRDefault="00DD0852" w:rsidP="00DD0852">
      <w:pPr>
        <w:pStyle w:val="NormalWeb"/>
        <w:tabs>
          <w:tab w:val="left" w:pos="0"/>
        </w:tabs>
        <w:spacing w:before="0" w:beforeAutospacing="0" w:after="0" w:afterAutospacing="0" w:line="360" w:lineRule="auto"/>
        <w:ind w:right="-285" w:firstLine="567"/>
        <w:jc w:val="both"/>
        <w:rPr>
          <w:rFonts w:ascii="GHEA Grapalat" w:hAnsi="GHEA Grapalat"/>
          <w:lang w:val="hy-AM"/>
        </w:rPr>
      </w:pPr>
      <w:r w:rsidRPr="0084678A">
        <w:rPr>
          <w:rFonts w:ascii="GHEA Grapalat" w:hAnsi="GHEA Grapalat"/>
          <w:lang w:val="hy-AM"/>
        </w:rPr>
        <w:t xml:space="preserve">դ) </w:t>
      </w:r>
      <w:r w:rsidR="00F52CD3" w:rsidRPr="0084678A">
        <w:rPr>
          <w:rFonts w:ascii="GHEA Grapalat" w:hAnsi="GHEA Grapalat"/>
          <w:lang w:val="hy-AM"/>
        </w:rPr>
        <w:t xml:space="preserve">վաճառքի գինը ապրանքների կամ ծառայությունների, այլ սպառողական ապրանքների կամ օգուտների դիմաց գանձվող վերջնական հարկվող գինն է ներառյալ ապրանքների համար </w:t>
      </w:r>
      <w:r w:rsidRPr="0084678A">
        <w:rPr>
          <w:rFonts w:ascii="GHEA Grapalat" w:hAnsi="GHEA Grapalat"/>
          <w:lang w:val="hy-AM"/>
        </w:rPr>
        <w:t>կիրառվող</w:t>
      </w:r>
      <w:r w:rsidR="00F52CD3" w:rsidRPr="0084678A">
        <w:rPr>
          <w:rFonts w:ascii="GHEA Grapalat" w:hAnsi="GHEA Grapalat"/>
          <w:lang w:val="hy-AM"/>
        </w:rPr>
        <w:t xml:space="preserve"> հարկերը</w:t>
      </w:r>
      <w:r w:rsidRPr="0084678A">
        <w:rPr>
          <w:rFonts w:ascii="GHEA Grapalat" w:hAnsi="GHEA Grapalat"/>
          <w:lang w:val="hy-AM"/>
        </w:rPr>
        <w:t>.</w:t>
      </w:r>
    </w:p>
    <w:p w14:paraId="66490A41" w14:textId="212C79F2" w:rsidR="00DD0852" w:rsidRPr="0084678A" w:rsidRDefault="00DD0852" w:rsidP="00DD0852">
      <w:pPr>
        <w:pStyle w:val="NormalWeb"/>
        <w:tabs>
          <w:tab w:val="left" w:pos="0"/>
        </w:tabs>
        <w:spacing w:before="0" w:beforeAutospacing="0" w:after="0" w:afterAutospacing="0" w:line="360" w:lineRule="auto"/>
        <w:ind w:right="-285" w:firstLine="567"/>
        <w:jc w:val="both"/>
        <w:rPr>
          <w:rFonts w:ascii="Cambria Math" w:hAnsi="Cambria Math"/>
          <w:lang w:val="hy-AM"/>
        </w:rPr>
      </w:pPr>
      <w:r w:rsidRPr="0084678A">
        <w:rPr>
          <w:rFonts w:ascii="GHEA Grapalat" w:hAnsi="GHEA Grapalat"/>
          <w:lang w:val="hy-AM"/>
        </w:rPr>
        <w:t>ե) ա</w:t>
      </w:r>
      <w:r w:rsidR="00F52CD3" w:rsidRPr="0084678A">
        <w:rPr>
          <w:rFonts w:ascii="GHEA Grapalat" w:hAnsi="GHEA Grapalat"/>
          <w:lang w:val="hy-AM"/>
        </w:rPr>
        <w:t>պրանքի միավորի գինը ապրանքի վերջնական հարկվող գինն է մեկ միավորի քաշի, ծավալի կամ երկարության համար և չի ներառում ապրանքի համար գանձվող կանխավճարները</w:t>
      </w:r>
      <w:r w:rsidR="00D67FF3" w:rsidRPr="0084678A">
        <w:rPr>
          <w:rFonts w:ascii="Cambria Math" w:hAnsi="Cambria Math"/>
          <w:lang w:val="hy-AM"/>
        </w:rPr>
        <w:t>․</w:t>
      </w:r>
    </w:p>
    <w:p w14:paraId="3F27B7C1" w14:textId="77777777" w:rsidR="00D67FF3" w:rsidRPr="0084678A" w:rsidRDefault="00DD0852" w:rsidP="00D67FF3">
      <w:pPr>
        <w:pStyle w:val="NormalWeb"/>
        <w:tabs>
          <w:tab w:val="left" w:pos="0"/>
        </w:tabs>
        <w:spacing w:before="0" w:beforeAutospacing="0" w:after="0" w:afterAutospacing="0" w:line="360" w:lineRule="auto"/>
        <w:ind w:right="-285" w:firstLine="567"/>
        <w:jc w:val="both"/>
        <w:rPr>
          <w:rFonts w:ascii="Cambria Math" w:hAnsi="Cambria Math"/>
          <w:lang w:val="hy-AM"/>
        </w:rPr>
      </w:pPr>
      <w:r w:rsidRPr="0084678A">
        <w:rPr>
          <w:rFonts w:ascii="GHEA Grapalat" w:hAnsi="GHEA Grapalat"/>
          <w:lang w:val="hy-AM"/>
        </w:rPr>
        <w:t>զ) ա</w:t>
      </w:r>
      <w:r w:rsidR="00F52CD3" w:rsidRPr="0084678A">
        <w:rPr>
          <w:rFonts w:ascii="GHEA Grapalat" w:hAnsi="GHEA Grapalat"/>
          <w:lang w:val="hy-AM"/>
        </w:rPr>
        <w:t xml:space="preserve">պրանքի միավորի գնի հիման վրա սպառողը կարող է համեմատել տարբեր չափերի փաթեթներ: Եթե մանրածախ վաճառողը հայտարարում է </w:t>
      </w:r>
      <w:r w:rsidRPr="0084678A">
        <w:rPr>
          <w:rFonts w:ascii="GHEA Grapalat" w:hAnsi="GHEA Grapalat"/>
          <w:lang w:val="hy-AM"/>
        </w:rPr>
        <w:t>ապրաքնի</w:t>
      </w:r>
      <w:r w:rsidR="00F52CD3" w:rsidRPr="0084678A">
        <w:rPr>
          <w:rFonts w:ascii="GHEA Grapalat" w:hAnsi="GHEA Grapalat"/>
          <w:lang w:val="hy-AM"/>
        </w:rPr>
        <w:t xml:space="preserve"> վաճառքի գինը, ապա դրա միավորի գինը պետք է հայտարարվի միաժամանակ (ընդ որում </w:t>
      </w:r>
      <w:r w:rsidRPr="0084678A">
        <w:rPr>
          <w:rFonts w:ascii="GHEA Grapalat" w:hAnsi="GHEA Grapalat"/>
          <w:lang w:val="hy-AM"/>
        </w:rPr>
        <w:t>սպառողի</w:t>
      </w:r>
      <w:r w:rsidR="00F52CD3" w:rsidRPr="0084678A">
        <w:rPr>
          <w:rFonts w:ascii="GHEA Grapalat" w:hAnsi="GHEA Grapalat"/>
          <w:lang w:val="hy-AM"/>
        </w:rPr>
        <w:t xml:space="preserve"> համար պարզ, միանշանակ և հեշտությամբ հասկանալի և ընկալելի ձևով)</w:t>
      </w:r>
      <w:r w:rsidR="00D67FF3" w:rsidRPr="0084678A">
        <w:rPr>
          <w:rFonts w:ascii="Cambria Math" w:hAnsi="Cambria Math"/>
          <w:lang w:val="hy-AM"/>
        </w:rPr>
        <w:t>․</w:t>
      </w:r>
    </w:p>
    <w:p w14:paraId="30A68466" w14:textId="77777777" w:rsidR="00D67FF3" w:rsidRPr="0084678A" w:rsidRDefault="00D67FF3" w:rsidP="00D67FF3">
      <w:pPr>
        <w:pStyle w:val="NormalWeb"/>
        <w:tabs>
          <w:tab w:val="left" w:pos="0"/>
        </w:tabs>
        <w:spacing w:before="0" w:beforeAutospacing="0" w:after="0" w:afterAutospacing="0" w:line="360" w:lineRule="auto"/>
        <w:ind w:right="-285" w:firstLine="567"/>
        <w:jc w:val="both"/>
        <w:rPr>
          <w:rFonts w:ascii="GHEA Grapalat" w:hAnsi="GHEA Grapalat"/>
          <w:lang w:val="hy-AM"/>
        </w:rPr>
      </w:pPr>
      <w:r w:rsidRPr="0084678A">
        <w:rPr>
          <w:rFonts w:ascii="GHEA Grapalat" w:hAnsi="GHEA Grapalat"/>
          <w:lang w:val="hy-AM"/>
        </w:rPr>
        <w:t>է) մ</w:t>
      </w:r>
      <w:r w:rsidR="00F52CD3" w:rsidRPr="0084678A">
        <w:rPr>
          <w:rFonts w:ascii="GHEA Grapalat" w:hAnsi="GHEA Grapalat"/>
          <w:lang w:val="hy-AM"/>
        </w:rPr>
        <w:t>իավորի գինը հաշվարկվում է փաթեթի զուտ պարունակության քաշի կամ ծավալի հիման վրա: Այնուամենայնիվ, եթե պինդ սնունդը վաճառվում է այնպիսի հեղուկի մեջ, որը նախատեսված չէ ուտելու համար, որպես հիմք ընդունվում է մաքուր պարունակության քաշը՝ հանած այդ հեղուկի քաշը</w:t>
      </w:r>
      <w:r w:rsidRPr="0084678A">
        <w:rPr>
          <w:rFonts w:ascii="Cambria Math" w:hAnsi="Cambria Math" w:cs="Cambria Math"/>
          <w:lang w:val="hy-AM"/>
        </w:rPr>
        <w:t>․</w:t>
      </w:r>
    </w:p>
    <w:p w14:paraId="184B72E4" w14:textId="07FD7FAA" w:rsidR="00F52CD3" w:rsidRPr="0084678A" w:rsidRDefault="00D67FF3" w:rsidP="00D67FF3">
      <w:pPr>
        <w:pStyle w:val="NormalWeb"/>
        <w:tabs>
          <w:tab w:val="left" w:pos="0"/>
        </w:tabs>
        <w:spacing w:before="0" w:beforeAutospacing="0" w:after="0" w:afterAutospacing="0" w:line="360" w:lineRule="auto"/>
        <w:ind w:right="-285" w:firstLine="567"/>
        <w:jc w:val="both"/>
        <w:rPr>
          <w:rFonts w:ascii="Cambria Math" w:hAnsi="Cambria Math"/>
          <w:lang w:val="hy-AM"/>
        </w:rPr>
      </w:pPr>
      <w:r w:rsidRPr="0084678A">
        <w:rPr>
          <w:rFonts w:ascii="GHEA Grapalat" w:hAnsi="GHEA Grapalat"/>
          <w:lang w:val="hy-AM"/>
        </w:rPr>
        <w:t>ը) այն դեպքում, երբ</w:t>
      </w:r>
      <w:r w:rsidR="00F52CD3" w:rsidRPr="0084678A">
        <w:rPr>
          <w:rFonts w:ascii="GHEA Grapalat" w:hAnsi="GHEA Grapalat"/>
          <w:lang w:val="hy-AM"/>
        </w:rPr>
        <w:t xml:space="preserve"> վաճառքի ճշգրիտ գները հնարավոր չէ ներկայացնել, ապա անհրաժեշտ է տրամադրել տեղեկատվություն, որի հիման վրա որոշվում են վաճառքի գները: Գնացուցակը պետք է հեշտությամբ տեսանելի լինի սպառողին և, հնարավորության դեպքում, նաև տեսանելի լինի հիմնական տնտեսական </w:t>
      </w:r>
      <w:r w:rsidR="00F52CD3" w:rsidRPr="0084678A">
        <w:rPr>
          <w:rFonts w:ascii="GHEA Grapalat" w:hAnsi="GHEA Grapalat"/>
          <w:lang w:val="hy-AM"/>
        </w:rPr>
        <w:lastRenderedPageBreak/>
        <w:t>գործունեության  տարածքից դուրս: Եթե ծառայություններն առաջարկվում կամ իրականացվում են նաև առևտրային տարածքից դուրս այլ վայրում, ապա գնացուցակը պետք է տրամադրվի ըստ պահանջի:  Իսկ այն դեպքում, երբ հնարավոր չէ բոլոր գները ներառել գնացուցակում դրանց մեծ քանակի կամ որևէ այլ պատճառով, ապա ամենատարածված ծառայությունների գները  պետք է ներառվեն գնացուցակում և ամբողջական գնացուցակի մասին տեղեկատվությունը պետք է սպառողին տրամադրվի ըստ պահանջի</w:t>
      </w:r>
      <w:r w:rsidRPr="0084678A">
        <w:rPr>
          <w:rFonts w:ascii="Cambria Math" w:hAnsi="Cambria Math"/>
          <w:lang w:val="hy-AM"/>
        </w:rPr>
        <w:t>․</w:t>
      </w:r>
      <w:r w:rsidR="00F52CD3" w:rsidRPr="0084678A">
        <w:rPr>
          <w:rFonts w:ascii="GHEA Grapalat" w:hAnsi="GHEA Grapalat"/>
          <w:lang w:val="hy-AM"/>
        </w:rPr>
        <w:t xml:space="preserve"> </w:t>
      </w:r>
    </w:p>
    <w:p w14:paraId="2C271247" w14:textId="239648E4" w:rsidR="00D67FF3" w:rsidRPr="0084678A" w:rsidRDefault="00D67FF3" w:rsidP="00D67FF3">
      <w:pPr>
        <w:tabs>
          <w:tab w:val="left" w:pos="0"/>
        </w:tabs>
        <w:spacing w:after="0" w:line="360" w:lineRule="auto"/>
        <w:ind w:firstLine="567"/>
        <w:jc w:val="both"/>
        <w:rPr>
          <w:rFonts w:ascii="GHEA Grapalat" w:hAnsi="GHEA Grapalat"/>
          <w:sz w:val="24"/>
          <w:szCs w:val="24"/>
          <w:lang w:val="hy-AM"/>
        </w:rPr>
      </w:pPr>
      <w:r w:rsidRPr="0084678A">
        <w:rPr>
          <w:rFonts w:ascii="GHEA Grapalat" w:eastAsia="Times New Roman" w:hAnsi="GHEA Grapalat" w:cs="Times New Roman"/>
          <w:sz w:val="24"/>
          <w:szCs w:val="24"/>
          <w:lang w:val="hy-AM" w:eastAsia="en-GB"/>
        </w:rPr>
        <w:t>թ) ա</w:t>
      </w:r>
      <w:r w:rsidR="00F52CD3" w:rsidRPr="0084678A">
        <w:rPr>
          <w:rFonts w:ascii="GHEA Grapalat" w:eastAsia="Times New Roman" w:hAnsi="GHEA Grapalat" w:cs="Times New Roman"/>
          <w:sz w:val="24"/>
          <w:szCs w:val="24"/>
          <w:lang w:val="hy-AM" w:eastAsia="en-GB"/>
        </w:rPr>
        <w:t>պրանքի միավորի գինը նշելու պահանջ</w:t>
      </w:r>
      <w:r w:rsidRPr="0084678A">
        <w:rPr>
          <w:rFonts w:ascii="GHEA Grapalat" w:eastAsia="Times New Roman" w:hAnsi="GHEA Grapalat" w:cs="Times New Roman"/>
          <w:sz w:val="24"/>
          <w:szCs w:val="24"/>
          <w:lang w:val="hy-AM" w:eastAsia="en-GB"/>
        </w:rPr>
        <w:t>ից բացառություններ, օրինակ՝</w:t>
      </w:r>
      <w:r w:rsidR="00F52CD3" w:rsidRPr="0084678A">
        <w:rPr>
          <w:rFonts w:ascii="GHEA Grapalat" w:eastAsia="Times New Roman" w:hAnsi="GHEA Grapalat" w:cs="Times New Roman"/>
          <w:sz w:val="24"/>
          <w:szCs w:val="24"/>
          <w:lang w:val="hy-AM" w:eastAsia="en-GB"/>
        </w:rPr>
        <w:t xml:space="preserve"> </w:t>
      </w:r>
      <w:r w:rsidRPr="0084678A">
        <w:rPr>
          <w:rFonts w:ascii="GHEA Grapalat" w:eastAsia="Times New Roman" w:hAnsi="GHEA Grapalat" w:cs="Times New Roman"/>
          <w:sz w:val="24"/>
          <w:szCs w:val="24"/>
          <w:lang w:val="hy-AM" w:eastAsia="en-GB"/>
        </w:rPr>
        <w:t xml:space="preserve">պահանջը </w:t>
      </w:r>
      <w:r w:rsidR="00F52CD3" w:rsidRPr="0084678A">
        <w:rPr>
          <w:rFonts w:ascii="GHEA Grapalat" w:eastAsia="Times New Roman" w:hAnsi="GHEA Grapalat" w:cs="Times New Roman"/>
          <w:sz w:val="24"/>
          <w:szCs w:val="24"/>
          <w:lang w:val="hy-AM" w:eastAsia="en-GB"/>
        </w:rPr>
        <w:t xml:space="preserve">չի տարածվում  50 գրամից պակաս քաշ ունեցող կամ 50 միլիլիտրից </w:t>
      </w:r>
      <w:r w:rsidR="00F52CD3" w:rsidRPr="0084678A">
        <w:rPr>
          <w:rFonts w:ascii="GHEA Grapalat" w:hAnsi="GHEA Grapalat"/>
          <w:sz w:val="24"/>
          <w:szCs w:val="24"/>
          <w:lang w:val="hy-AM"/>
        </w:rPr>
        <w:t>պակաս ծավալ ունեցող նախափաթեթավորված ապրանքների համար</w:t>
      </w:r>
      <w:r w:rsidRPr="0084678A">
        <w:rPr>
          <w:rFonts w:ascii="GHEA Grapalat" w:hAnsi="GHEA Grapalat"/>
          <w:sz w:val="24"/>
          <w:szCs w:val="24"/>
          <w:lang w:val="hy-AM"/>
        </w:rPr>
        <w:t xml:space="preserve"> և</w:t>
      </w:r>
      <w:r w:rsidR="00F52CD3" w:rsidRPr="0084678A">
        <w:rPr>
          <w:rFonts w:ascii="GHEA Grapalat" w:hAnsi="GHEA Grapalat"/>
          <w:sz w:val="24"/>
          <w:szCs w:val="24"/>
          <w:lang w:val="hy-AM"/>
        </w:rPr>
        <w:t xml:space="preserve"> թարմ և պահածոյացված բանջարեղենի համար</w:t>
      </w:r>
      <w:r w:rsidRPr="0084678A">
        <w:rPr>
          <w:rFonts w:ascii="Cambria Math" w:hAnsi="Cambria Math" w:cs="Cambria Math"/>
          <w:sz w:val="24"/>
          <w:szCs w:val="24"/>
          <w:lang w:val="hy-AM"/>
        </w:rPr>
        <w:t>․</w:t>
      </w:r>
    </w:p>
    <w:p w14:paraId="67D41731" w14:textId="424EF48F" w:rsidR="00F52CD3" w:rsidRPr="0084678A" w:rsidRDefault="00D67FF3" w:rsidP="00D67FF3">
      <w:pPr>
        <w:tabs>
          <w:tab w:val="left" w:pos="0"/>
        </w:tabs>
        <w:spacing w:after="0" w:line="360" w:lineRule="auto"/>
        <w:ind w:firstLine="567"/>
        <w:jc w:val="both"/>
        <w:rPr>
          <w:rFonts w:ascii="GHEA Grapalat" w:eastAsia="Times New Roman" w:hAnsi="GHEA Grapalat" w:cs="Times New Roman"/>
          <w:sz w:val="24"/>
          <w:szCs w:val="24"/>
          <w:lang w:val="hy-AM" w:eastAsia="en-GB"/>
        </w:rPr>
      </w:pPr>
      <w:r w:rsidRPr="0084678A">
        <w:rPr>
          <w:rFonts w:ascii="GHEA Grapalat" w:hAnsi="GHEA Grapalat"/>
          <w:sz w:val="24"/>
          <w:szCs w:val="24"/>
          <w:lang w:val="hy-AM"/>
        </w:rPr>
        <w:t xml:space="preserve">ժ) </w:t>
      </w:r>
      <w:r w:rsidR="00F52CD3" w:rsidRPr="0084678A">
        <w:rPr>
          <w:rFonts w:ascii="GHEA Grapalat" w:hAnsi="GHEA Grapalat"/>
          <w:sz w:val="24"/>
          <w:szCs w:val="24"/>
          <w:lang w:val="hy-AM"/>
        </w:rPr>
        <w:t>առանձին ապրանքների, ինչպիսիք են օրինակ</w:t>
      </w:r>
      <w:r w:rsidRPr="0084678A">
        <w:rPr>
          <w:rFonts w:ascii="GHEA Grapalat" w:hAnsi="GHEA Grapalat"/>
          <w:sz w:val="24"/>
          <w:szCs w:val="24"/>
          <w:lang w:val="hy-AM"/>
        </w:rPr>
        <w:t>՝</w:t>
      </w:r>
      <w:r w:rsidR="00F52CD3" w:rsidRPr="0084678A">
        <w:rPr>
          <w:rFonts w:ascii="GHEA Grapalat" w:hAnsi="GHEA Grapalat"/>
          <w:sz w:val="24"/>
          <w:szCs w:val="24"/>
          <w:lang w:val="hy-AM"/>
        </w:rPr>
        <w:t xml:space="preserve"> </w:t>
      </w:r>
      <w:r w:rsidRPr="0084678A">
        <w:rPr>
          <w:rFonts w:ascii="GHEA Grapalat" w:hAnsi="GHEA Grapalat"/>
          <w:sz w:val="24"/>
          <w:szCs w:val="24"/>
          <w:lang w:val="hy-AM"/>
        </w:rPr>
        <w:t>ավիատոմսերը</w:t>
      </w:r>
      <w:r w:rsidR="00F52CD3" w:rsidRPr="0084678A">
        <w:rPr>
          <w:rFonts w:ascii="GHEA Grapalat" w:hAnsi="GHEA Grapalat"/>
          <w:sz w:val="24"/>
          <w:szCs w:val="24"/>
          <w:lang w:val="hy-AM"/>
        </w:rPr>
        <w:t>, պատրաստի ուղևորությունների</w:t>
      </w:r>
      <w:r w:rsidRPr="0084678A">
        <w:rPr>
          <w:rFonts w:ascii="GHEA Grapalat" w:hAnsi="GHEA Grapalat"/>
          <w:sz w:val="24"/>
          <w:szCs w:val="24"/>
          <w:lang w:val="hy-AM"/>
        </w:rPr>
        <w:t xml:space="preserve"> փաթեթները</w:t>
      </w:r>
      <w:r w:rsidR="00F52CD3" w:rsidRPr="0084678A">
        <w:rPr>
          <w:rFonts w:ascii="GHEA Grapalat" w:hAnsi="GHEA Grapalat"/>
          <w:sz w:val="24"/>
          <w:szCs w:val="24"/>
          <w:lang w:val="hy-AM"/>
        </w:rPr>
        <w:t>, բնակարաններ</w:t>
      </w:r>
      <w:r w:rsidRPr="0084678A">
        <w:rPr>
          <w:rFonts w:ascii="GHEA Grapalat" w:hAnsi="GHEA Grapalat"/>
          <w:sz w:val="24"/>
          <w:szCs w:val="24"/>
          <w:lang w:val="hy-AM"/>
        </w:rPr>
        <w:t>ը</w:t>
      </w:r>
      <w:r w:rsidR="00F52CD3" w:rsidRPr="0084678A">
        <w:rPr>
          <w:rFonts w:ascii="GHEA Grapalat" w:hAnsi="GHEA Grapalat"/>
          <w:sz w:val="24"/>
          <w:szCs w:val="24"/>
          <w:lang w:val="hy-AM"/>
        </w:rPr>
        <w:t>, վճարային ծառայություններ</w:t>
      </w:r>
      <w:r w:rsidRPr="0084678A">
        <w:rPr>
          <w:rFonts w:ascii="GHEA Grapalat" w:hAnsi="GHEA Grapalat"/>
          <w:sz w:val="24"/>
          <w:szCs w:val="24"/>
          <w:lang w:val="hy-AM"/>
        </w:rPr>
        <w:t>ը</w:t>
      </w:r>
      <w:r w:rsidR="00F52CD3" w:rsidRPr="0084678A">
        <w:rPr>
          <w:rFonts w:ascii="GHEA Grapalat" w:hAnsi="GHEA Grapalat"/>
          <w:sz w:val="24"/>
          <w:szCs w:val="24"/>
          <w:lang w:val="hy-AM"/>
        </w:rPr>
        <w:t>, տաքսի ծառայություններ</w:t>
      </w:r>
      <w:r w:rsidRPr="0084678A">
        <w:rPr>
          <w:rFonts w:ascii="GHEA Grapalat" w:hAnsi="GHEA Grapalat"/>
          <w:sz w:val="24"/>
          <w:szCs w:val="24"/>
          <w:lang w:val="hy-AM"/>
        </w:rPr>
        <w:t>ը</w:t>
      </w:r>
      <w:r w:rsidR="00F52CD3" w:rsidRPr="0084678A">
        <w:rPr>
          <w:rFonts w:ascii="GHEA Grapalat" w:hAnsi="GHEA Grapalat"/>
          <w:sz w:val="24"/>
          <w:szCs w:val="24"/>
          <w:lang w:val="hy-AM"/>
        </w:rPr>
        <w:t>, ծխախոտի արտադրանք</w:t>
      </w:r>
      <w:r w:rsidRPr="0084678A">
        <w:rPr>
          <w:rFonts w:ascii="GHEA Grapalat" w:hAnsi="GHEA Grapalat"/>
          <w:sz w:val="24"/>
          <w:szCs w:val="24"/>
          <w:lang w:val="hy-AM"/>
        </w:rPr>
        <w:t>ը</w:t>
      </w:r>
      <w:r w:rsidR="00F52CD3" w:rsidRPr="0084678A">
        <w:rPr>
          <w:rFonts w:ascii="GHEA Grapalat" w:hAnsi="GHEA Grapalat"/>
          <w:sz w:val="24"/>
          <w:szCs w:val="24"/>
          <w:lang w:val="hy-AM"/>
        </w:rPr>
        <w:t>, ալկոհոլի և էլեկտրոնային հաղորդակցության ծառայություններ</w:t>
      </w:r>
      <w:r w:rsidRPr="0084678A">
        <w:rPr>
          <w:rFonts w:ascii="GHEA Grapalat" w:hAnsi="GHEA Grapalat"/>
          <w:sz w:val="24"/>
          <w:szCs w:val="24"/>
          <w:lang w:val="hy-AM"/>
        </w:rPr>
        <w:t xml:space="preserve">ը </w:t>
      </w:r>
      <w:r w:rsidR="00F52CD3" w:rsidRPr="0084678A">
        <w:rPr>
          <w:rFonts w:ascii="GHEA Grapalat" w:hAnsi="GHEA Grapalat"/>
          <w:sz w:val="24"/>
          <w:szCs w:val="24"/>
          <w:lang w:val="hy-AM"/>
        </w:rPr>
        <w:t xml:space="preserve"> </w:t>
      </w:r>
      <w:r w:rsidRPr="0084678A">
        <w:rPr>
          <w:rFonts w:ascii="GHEA Grapalat" w:hAnsi="GHEA Grapalat"/>
          <w:sz w:val="24"/>
          <w:szCs w:val="24"/>
          <w:lang w:val="hy-AM"/>
        </w:rPr>
        <w:t>կարգավորվում են</w:t>
      </w:r>
      <w:r w:rsidR="00F52CD3" w:rsidRPr="0084678A">
        <w:rPr>
          <w:rFonts w:ascii="GHEA Grapalat" w:hAnsi="GHEA Grapalat"/>
          <w:sz w:val="24"/>
          <w:szCs w:val="24"/>
          <w:lang w:val="hy-AM"/>
        </w:rPr>
        <w:t xml:space="preserve"> </w:t>
      </w:r>
      <w:r w:rsidRPr="0084678A">
        <w:rPr>
          <w:rFonts w:ascii="GHEA Grapalat" w:hAnsi="GHEA Grapalat"/>
          <w:sz w:val="24"/>
          <w:szCs w:val="24"/>
          <w:lang w:val="hy-AM"/>
        </w:rPr>
        <w:t xml:space="preserve">գների ծանուցման վկայակոչված ընդհանուր կանոններից տարբերվող </w:t>
      </w:r>
      <w:r w:rsidR="00F52CD3" w:rsidRPr="0084678A">
        <w:rPr>
          <w:rFonts w:ascii="GHEA Grapalat" w:hAnsi="GHEA Grapalat"/>
          <w:sz w:val="24"/>
          <w:szCs w:val="24"/>
          <w:lang w:val="hy-AM"/>
        </w:rPr>
        <w:t>գների ծանուցման հատուկ օրենսդրությ</w:t>
      </w:r>
      <w:r w:rsidRPr="0084678A">
        <w:rPr>
          <w:rFonts w:ascii="GHEA Grapalat" w:hAnsi="GHEA Grapalat"/>
          <w:sz w:val="24"/>
          <w:szCs w:val="24"/>
          <w:lang w:val="hy-AM"/>
        </w:rPr>
        <w:t>ամբ</w:t>
      </w:r>
      <w:r w:rsidR="00F52CD3" w:rsidRPr="0084678A">
        <w:rPr>
          <w:rFonts w:ascii="GHEA Grapalat" w:eastAsia="Times New Roman" w:hAnsi="GHEA Grapalat" w:cs="Times New Roman"/>
          <w:sz w:val="24"/>
          <w:szCs w:val="24"/>
          <w:lang w:val="hy-AM" w:eastAsia="en-GB"/>
        </w:rPr>
        <w:t>:</w:t>
      </w:r>
    </w:p>
    <w:p w14:paraId="5B433BD1" w14:textId="5F58D0A7" w:rsidR="004A5480" w:rsidRPr="0084678A" w:rsidRDefault="004A5480" w:rsidP="00C46789">
      <w:pPr>
        <w:tabs>
          <w:tab w:val="left" w:pos="0"/>
        </w:tabs>
        <w:spacing w:after="0" w:line="360" w:lineRule="auto"/>
        <w:ind w:firstLine="567"/>
        <w:jc w:val="both"/>
        <w:rPr>
          <w:rFonts w:ascii="GHEA Grapalat" w:hAnsi="GHEA Grapalat"/>
          <w:sz w:val="24"/>
          <w:szCs w:val="24"/>
          <w:lang w:val="hy-AM"/>
        </w:rPr>
      </w:pPr>
      <w:r w:rsidRPr="0084678A">
        <w:rPr>
          <w:rFonts w:ascii="GHEA Grapalat" w:eastAsia="Times New Roman" w:hAnsi="GHEA Grapalat" w:cs="Times New Roman"/>
          <w:b/>
          <w:bCs/>
          <w:sz w:val="24"/>
          <w:szCs w:val="24"/>
          <w:lang w:val="hy-AM" w:eastAsia="en-GB"/>
        </w:rPr>
        <w:t>Գերմանիայ</w:t>
      </w:r>
      <w:r w:rsidR="00C46789" w:rsidRPr="0084678A">
        <w:rPr>
          <w:rFonts w:ascii="GHEA Grapalat" w:eastAsia="Times New Roman" w:hAnsi="GHEA Grapalat" w:cs="Times New Roman"/>
          <w:b/>
          <w:bCs/>
          <w:sz w:val="24"/>
          <w:szCs w:val="24"/>
          <w:lang w:val="hy-AM" w:eastAsia="en-GB"/>
        </w:rPr>
        <w:t xml:space="preserve">ի </w:t>
      </w:r>
      <w:r w:rsidR="00DA107B" w:rsidRPr="0084678A">
        <w:rPr>
          <w:rFonts w:ascii="GHEA Grapalat" w:eastAsia="Times New Roman" w:hAnsi="GHEA Grapalat" w:cs="Times New Roman"/>
          <w:b/>
          <w:bCs/>
          <w:sz w:val="24"/>
          <w:szCs w:val="24"/>
          <w:lang w:val="hy-AM" w:eastAsia="en-GB"/>
        </w:rPr>
        <w:t>Դ</w:t>
      </w:r>
      <w:r w:rsidR="00C46789" w:rsidRPr="0084678A">
        <w:rPr>
          <w:rFonts w:ascii="GHEA Grapalat" w:eastAsia="Times New Roman" w:hAnsi="GHEA Grapalat" w:cs="Times New Roman"/>
          <w:b/>
          <w:bCs/>
          <w:sz w:val="24"/>
          <w:szCs w:val="24"/>
          <w:lang w:val="hy-AM" w:eastAsia="en-GB"/>
        </w:rPr>
        <w:t>աշնության</w:t>
      </w:r>
      <w:r w:rsidRPr="0084678A">
        <w:rPr>
          <w:rFonts w:ascii="GHEA Grapalat" w:eastAsia="Times New Roman" w:hAnsi="GHEA Grapalat" w:cs="Times New Roman"/>
          <w:sz w:val="24"/>
          <w:szCs w:val="24"/>
          <w:lang w:val="hy-AM" w:eastAsia="en-GB"/>
        </w:rPr>
        <w:t xml:space="preserve"> գործող գնանշման կանոնների</w:t>
      </w:r>
      <w:r w:rsidR="00C46789" w:rsidRPr="0084678A">
        <w:rPr>
          <w:rStyle w:val="FootnoteReference"/>
          <w:rFonts w:ascii="GHEA Grapalat" w:eastAsia="Times New Roman" w:hAnsi="GHEA Grapalat" w:cs="Times New Roman"/>
          <w:sz w:val="24"/>
          <w:szCs w:val="24"/>
          <w:lang w:val="hy-AM" w:eastAsia="en-GB"/>
        </w:rPr>
        <w:footnoteReference w:id="15"/>
      </w:r>
      <w:r w:rsidRPr="0084678A">
        <w:rPr>
          <w:rFonts w:ascii="GHEA Grapalat" w:eastAsia="Times New Roman" w:hAnsi="GHEA Grapalat" w:cs="Times New Roman"/>
          <w:sz w:val="24"/>
          <w:szCs w:val="24"/>
          <w:lang w:val="hy-AM" w:eastAsia="en-GB"/>
        </w:rPr>
        <w:t xml:space="preserve"> համաձայն՝ գների վերաբերյալ</w:t>
      </w:r>
      <w:r w:rsidRPr="0084678A">
        <w:rPr>
          <w:rFonts w:ascii="GHEA Grapalat" w:hAnsi="GHEA Grapalat"/>
          <w:sz w:val="24"/>
          <w:szCs w:val="24"/>
          <w:lang w:val="hy-AM"/>
        </w:rPr>
        <w:t xml:space="preserve"> տեղեկատվությունը պետք է համապատասխանի ընդհանուր առևտրային պատկերացումներին և գների հստակության և հուսալիության սկզբունքներին և տնտեսավարող սուբյեկտները պարտավոր են նաև նշել վաճառքի կամ միավորի գինը։</w:t>
      </w:r>
      <w:r w:rsidR="007D3E25" w:rsidRPr="0084678A">
        <w:rPr>
          <w:rFonts w:ascii="GHEA Grapalat" w:hAnsi="GHEA Grapalat"/>
          <w:sz w:val="24"/>
          <w:szCs w:val="24"/>
          <w:lang w:val="hy-AM"/>
        </w:rPr>
        <w:t xml:space="preserve"> Միաժամանակ, ե</w:t>
      </w:r>
      <w:r w:rsidR="007D3E25" w:rsidRPr="0084678A">
        <w:rPr>
          <w:rFonts w:ascii="GHEA Grapalat" w:eastAsia="Calibri" w:hAnsi="GHEA Grapalat" w:cs="Times New Roman"/>
          <w:kern w:val="2"/>
          <w:sz w:val="24"/>
          <w:szCs w:val="24"/>
          <w:lang w:val="hy-AM"/>
          <w14:ligatures w14:val="standardContextual"/>
        </w:rPr>
        <w:t xml:space="preserve">թե վաճառողը սպառողներին ապրանքներ է առաջարկում նախափաթեթավորմամբ, բաց փաթեթավորմամբ կամ որպես առևտրային միավորներ՝ առանց քաշի, ծավալի, երկարության կամ փաթեթավորման, կամ ով գովազդում է այդ ապրանքները՝ նշելով գները, ապա վերջինս ի լրումն ընդհանուր գնի՝ պետք է նաև հստակ, ճանաչելի և հեշտ ընթեռնելի ձևով նշի բազային գինը: Բազային գինը կարող է չնշվել, եթե այն </w:t>
      </w:r>
      <w:r w:rsidR="007D3E25" w:rsidRPr="0084678A">
        <w:rPr>
          <w:rFonts w:ascii="GHEA Grapalat" w:eastAsia="Calibri" w:hAnsi="GHEA Grapalat" w:cs="Times New Roman"/>
          <w:kern w:val="2"/>
          <w:sz w:val="24"/>
          <w:szCs w:val="24"/>
          <w:lang w:val="hy-AM"/>
          <w14:ligatures w14:val="standardContextual"/>
        </w:rPr>
        <w:lastRenderedPageBreak/>
        <w:t>համընկնում է ընդհանուր գնի հետ, ինչպես նաև օրենսդրությամբ սահմանված այլ կոնկրետ դեպքերում։</w:t>
      </w:r>
    </w:p>
    <w:p w14:paraId="6F60A737" w14:textId="7C760C8D" w:rsidR="006F2C44" w:rsidRPr="0084678A" w:rsidRDefault="006F2C44" w:rsidP="006F2C44">
      <w:pPr>
        <w:spacing w:after="0" w:line="360" w:lineRule="auto"/>
        <w:ind w:firstLine="567"/>
        <w:jc w:val="both"/>
        <w:rPr>
          <w:rFonts w:ascii="GHEA Grapalat" w:hAnsi="GHEA Grapalat"/>
          <w:bCs/>
          <w:iCs/>
          <w:sz w:val="24"/>
          <w:szCs w:val="24"/>
          <w:lang w:val="hy-AM"/>
        </w:rPr>
      </w:pPr>
      <w:r w:rsidRPr="0084678A">
        <w:rPr>
          <w:rFonts w:ascii="GHEA Grapalat" w:hAnsi="GHEA Grapalat"/>
          <w:b/>
          <w:bCs/>
          <w:sz w:val="24"/>
          <w:szCs w:val="24"/>
          <w:lang w:val="hy-AM"/>
        </w:rPr>
        <w:t>Իռլանդիայի Հանրապետությունում</w:t>
      </w:r>
      <w:r w:rsidRPr="0084678A">
        <w:rPr>
          <w:rFonts w:ascii="GHEA Grapalat" w:hAnsi="GHEA Grapalat"/>
          <w:sz w:val="24"/>
          <w:szCs w:val="24"/>
          <w:lang w:val="hy-AM"/>
        </w:rPr>
        <w:t xml:space="preserve"> </w:t>
      </w:r>
      <w:r w:rsidRPr="0084678A">
        <w:rPr>
          <w:rFonts w:ascii="GHEA Grapalat" w:eastAsia="Times New Roman" w:hAnsi="GHEA Grapalat" w:cs="Times New Roman"/>
          <w:sz w:val="24"/>
          <w:szCs w:val="24"/>
          <w:lang w:val="hy-AM" w:eastAsia="en-GB"/>
        </w:rPr>
        <w:t>ապրանքների գնանշման վերաբերյալ 98</w:t>
      </w:r>
      <w:r w:rsidRPr="0084678A">
        <w:rPr>
          <w:rFonts w:ascii="GHEA Grapalat" w:hAnsi="GHEA Grapalat"/>
          <w:sz w:val="24"/>
          <w:szCs w:val="24"/>
          <w:lang w:val="hy-AM"/>
        </w:rPr>
        <w:t xml:space="preserve">/6/EC հրահանգի հիմնական դրույթները արտացոլված են «Ապրանքների </w:t>
      </w:r>
      <w:r w:rsidRPr="0084678A">
        <w:rPr>
          <w:rFonts w:ascii="GHEA Grapalat" w:hAnsi="GHEA Grapalat"/>
          <w:bCs/>
          <w:iCs/>
          <w:sz w:val="24"/>
          <w:szCs w:val="24"/>
          <w:lang w:val="hy-AM"/>
        </w:rPr>
        <w:t>գնանշման պահանջների մասին» թիվ 639 որոշմամբ</w:t>
      </w:r>
      <w:r w:rsidRPr="0084678A">
        <w:rPr>
          <w:rFonts w:ascii="GHEA Grapalat" w:hAnsi="GHEA Grapalat"/>
          <w:bCs/>
          <w:iCs/>
          <w:sz w:val="20"/>
          <w:szCs w:val="20"/>
          <w:vertAlign w:val="superscript"/>
          <w:lang w:val="hy-AM"/>
        </w:rPr>
        <w:footnoteReference w:id="16"/>
      </w:r>
      <w:r w:rsidRPr="0084678A">
        <w:rPr>
          <w:rFonts w:ascii="GHEA Grapalat" w:hAnsi="GHEA Grapalat"/>
          <w:bCs/>
          <w:iCs/>
          <w:sz w:val="24"/>
          <w:szCs w:val="24"/>
          <w:lang w:val="hy-AM"/>
        </w:rPr>
        <w:t>։ Դրանով ուղղակիորեն սահմանվում է, որ վաճառողը պետք է ապահովի, որ ապրանքի վաճառքի գնի և ապրանքի միավորի գնի նշումը լինի ոչ երկիմաստ, հեշտությամբ ճանաչելի որպես տվյալ ապրանքի համար սահմանված, հստակ տեսանելի և ընթեռնելի սպառողների համար:</w:t>
      </w:r>
    </w:p>
    <w:p w14:paraId="57CC6BF7" w14:textId="058A3C97" w:rsidR="006F2C44" w:rsidRPr="0084678A" w:rsidRDefault="006F2C44" w:rsidP="006F2C44">
      <w:pPr>
        <w:spacing w:after="0" w:line="360" w:lineRule="auto"/>
        <w:ind w:firstLine="567"/>
        <w:jc w:val="both"/>
        <w:rPr>
          <w:rFonts w:ascii="GHEA Grapalat" w:eastAsia="Calibri" w:hAnsi="GHEA Grapalat" w:cs="Times New Roman"/>
          <w:sz w:val="24"/>
          <w:szCs w:val="24"/>
          <w:lang w:val="hy-AM"/>
        </w:rPr>
      </w:pPr>
      <w:r w:rsidRPr="0084678A">
        <w:rPr>
          <w:rFonts w:ascii="GHEA Grapalat" w:hAnsi="GHEA Grapalat"/>
          <w:bCs/>
          <w:iCs/>
          <w:sz w:val="24"/>
          <w:szCs w:val="24"/>
          <w:lang w:val="hy-AM"/>
        </w:rPr>
        <w:t xml:space="preserve">Անհրաժեշտ է նկատել, որ տնտեսավարող սուբյեկտների կողմից նշված կանոններին պահպանման նկատմամբ վերահսկողություն իրականացնում է Իռլանդիայի Մրցակցության և սպառողների պաշտպանության հանձնաժողովը, որը գնանշման կանոնների խախտման դեպքում իրավասու է սուբյեկտներին ուղարկել </w:t>
      </w:r>
      <w:r w:rsidR="007D3E25" w:rsidRPr="0084678A">
        <w:rPr>
          <w:rFonts w:ascii="GHEA Grapalat" w:hAnsi="GHEA Grapalat"/>
          <w:bCs/>
          <w:iCs/>
          <w:sz w:val="24"/>
          <w:szCs w:val="24"/>
          <w:lang w:val="hy-AM"/>
        </w:rPr>
        <w:t xml:space="preserve">վճարման վերաբերյալ </w:t>
      </w:r>
      <w:r w:rsidRPr="0084678A">
        <w:rPr>
          <w:rFonts w:ascii="GHEA Grapalat" w:hAnsi="GHEA Grapalat"/>
          <w:bCs/>
          <w:iCs/>
          <w:sz w:val="24"/>
          <w:szCs w:val="24"/>
          <w:lang w:val="hy-AM"/>
        </w:rPr>
        <w:t>գրավոր ծանուցում (fixed payment notice)</w:t>
      </w:r>
      <w:r w:rsidR="007D3E25" w:rsidRPr="0084678A">
        <w:rPr>
          <w:rFonts w:ascii="GHEA Grapalat" w:hAnsi="GHEA Grapalat"/>
          <w:bCs/>
          <w:iCs/>
          <w:sz w:val="24"/>
          <w:szCs w:val="24"/>
          <w:lang w:val="hy-AM"/>
        </w:rPr>
        <w:t xml:space="preserve">՝ առաջարկելով վերացնել խախտումը և </w:t>
      </w:r>
      <w:r w:rsidR="007D3E25" w:rsidRPr="0084678A">
        <w:rPr>
          <w:rFonts w:ascii="GHEA Grapalat" w:eastAsia="Calibri" w:hAnsi="GHEA Grapalat" w:cs="Times New Roman"/>
          <w:sz w:val="24"/>
          <w:szCs w:val="24"/>
          <w:lang w:val="hy-AM"/>
        </w:rPr>
        <w:t xml:space="preserve">28 օրվա ընթացքում վճարել </w:t>
      </w:r>
      <w:r w:rsidR="007D3E25" w:rsidRPr="0084678A">
        <w:rPr>
          <w:rFonts w:ascii="GHEA Grapalat" w:hAnsi="GHEA Grapalat"/>
          <w:bCs/>
          <w:iCs/>
          <w:sz w:val="24"/>
          <w:szCs w:val="24"/>
          <w:lang w:val="hy-AM"/>
        </w:rPr>
        <w:t xml:space="preserve"> </w:t>
      </w:r>
      <w:r w:rsidR="007D3E25" w:rsidRPr="0084678A">
        <w:rPr>
          <w:rFonts w:ascii="GHEA Grapalat" w:eastAsia="Calibri" w:hAnsi="GHEA Grapalat" w:cs="Times New Roman"/>
          <w:sz w:val="24"/>
          <w:szCs w:val="24"/>
          <w:lang w:val="hy-AM"/>
        </w:rPr>
        <w:t>300 եվրո և նկարագրված գործողությունները իրականացնելուց հրաժարվելու դեպքում սուբյեկտի նկատմամբ կարող է հարուցվել վարույթ։</w:t>
      </w:r>
    </w:p>
    <w:p w14:paraId="3676F17E" w14:textId="22E0D660" w:rsidR="00B8226C" w:rsidRPr="0084678A" w:rsidRDefault="00691D2A" w:rsidP="00D1544C">
      <w:pPr>
        <w:spacing w:after="0" w:line="360" w:lineRule="auto"/>
        <w:ind w:firstLine="567"/>
        <w:jc w:val="both"/>
        <w:rPr>
          <w:rFonts w:ascii="GHEA Grapalat" w:hAnsi="GHEA Grapalat"/>
          <w:b/>
          <w:iCs/>
          <w:sz w:val="24"/>
          <w:szCs w:val="24"/>
          <w:lang w:val="hy-AM"/>
        </w:rPr>
      </w:pPr>
      <w:r w:rsidRPr="0084678A">
        <w:rPr>
          <w:rFonts w:ascii="GHEA Grapalat" w:hAnsi="GHEA Grapalat"/>
          <w:b/>
          <w:iCs/>
          <w:sz w:val="24"/>
          <w:szCs w:val="24"/>
          <w:lang w:val="hy-AM"/>
        </w:rPr>
        <w:t>4)</w:t>
      </w:r>
      <w:r w:rsidR="00130A91">
        <w:rPr>
          <w:rFonts w:ascii="GHEA Grapalat" w:hAnsi="GHEA Grapalat"/>
          <w:b/>
          <w:iCs/>
          <w:sz w:val="24"/>
          <w:szCs w:val="24"/>
          <w:lang w:val="hy-AM"/>
        </w:rPr>
        <w:t xml:space="preserve"> </w:t>
      </w:r>
      <w:r w:rsidRPr="0084678A">
        <w:rPr>
          <w:rFonts w:ascii="GHEA Grapalat" w:hAnsi="GHEA Grapalat"/>
          <w:b/>
          <w:iCs/>
          <w:sz w:val="24"/>
          <w:szCs w:val="24"/>
          <w:lang w:val="hy-AM"/>
        </w:rPr>
        <w:t>Մրցակցության պաշտպանության հանձնաժողովի կողմից սպառողների շահերի դեմ ուղղված իրավախախտումների մասով վարույթի առանձնահատկությունների սահմանում</w:t>
      </w:r>
      <w:r w:rsidRPr="0084678A">
        <w:rPr>
          <w:rFonts w:ascii="Cambria Math" w:hAnsi="Cambria Math" w:cs="Cambria Math"/>
          <w:b/>
          <w:iCs/>
          <w:sz w:val="24"/>
          <w:szCs w:val="24"/>
          <w:lang w:val="hy-AM"/>
        </w:rPr>
        <w:t>․</w:t>
      </w:r>
    </w:p>
    <w:p w14:paraId="54A4445C" w14:textId="31FFD73F" w:rsidR="00553408" w:rsidRPr="0084678A" w:rsidRDefault="00691D2A" w:rsidP="00D1544C">
      <w:pPr>
        <w:spacing w:after="0" w:line="360" w:lineRule="auto"/>
        <w:ind w:firstLine="567"/>
        <w:jc w:val="both"/>
        <w:rPr>
          <w:rFonts w:ascii="GHEA Grapalat" w:hAnsi="GHEA Grapalat"/>
          <w:bCs/>
          <w:iCs/>
          <w:sz w:val="24"/>
          <w:szCs w:val="24"/>
          <w:lang w:val="hy-AM"/>
        </w:rPr>
      </w:pPr>
      <w:r w:rsidRPr="0084678A">
        <w:rPr>
          <w:rFonts w:ascii="GHEA Grapalat" w:hAnsi="GHEA Grapalat"/>
          <w:bCs/>
          <w:iCs/>
          <w:sz w:val="24"/>
          <w:szCs w:val="24"/>
          <w:lang w:val="hy-AM"/>
        </w:rPr>
        <w:t xml:space="preserve"> Հաշվի առնելով սպառողների շահերի դեմ ուղղված իրավախախտումների առանձնահատկությունները անհրաժեշտ է </w:t>
      </w:r>
      <w:r w:rsidR="00AE75AC" w:rsidRPr="0084678A">
        <w:rPr>
          <w:rFonts w:ascii="GHEA Grapalat" w:hAnsi="GHEA Grapalat"/>
          <w:bCs/>
          <w:iCs/>
          <w:sz w:val="24"/>
          <w:szCs w:val="24"/>
          <w:lang w:val="hy-AM"/>
        </w:rPr>
        <w:t>սահմանել</w:t>
      </w:r>
      <w:r w:rsidRPr="0084678A">
        <w:rPr>
          <w:rFonts w:ascii="GHEA Grapalat" w:hAnsi="GHEA Grapalat"/>
          <w:bCs/>
          <w:iCs/>
          <w:sz w:val="24"/>
          <w:szCs w:val="24"/>
          <w:lang w:val="hy-AM"/>
        </w:rPr>
        <w:t xml:space="preserve"> </w:t>
      </w:r>
      <w:r w:rsidR="00AE75AC" w:rsidRPr="0084678A">
        <w:rPr>
          <w:rFonts w:ascii="GHEA Grapalat" w:hAnsi="GHEA Grapalat"/>
          <w:bCs/>
          <w:iCs/>
          <w:sz w:val="24"/>
          <w:szCs w:val="24"/>
          <w:lang w:val="hy-AM"/>
        </w:rPr>
        <w:t>սպառողների դեմ ուղղված իրավախախտումների քննության  հատուկ կարգավորումներ։</w:t>
      </w:r>
      <w:r w:rsidR="00F17E2D" w:rsidRPr="0084678A">
        <w:rPr>
          <w:rFonts w:ascii="GHEA Grapalat" w:hAnsi="GHEA Grapalat"/>
          <w:bCs/>
          <w:iCs/>
          <w:sz w:val="24"/>
          <w:szCs w:val="24"/>
          <w:lang w:val="hy-AM"/>
        </w:rPr>
        <w:t xml:space="preserve"> Առավել </w:t>
      </w:r>
      <w:r w:rsidR="004E3245" w:rsidRPr="0084678A">
        <w:rPr>
          <w:rFonts w:ascii="GHEA Grapalat" w:hAnsi="GHEA Grapalat"/>
          <w:bCs/>
          <w:iCs/>
          <w:sz w:val="24"/>
          <w:szCs w:val="24"/>
          <w:lang w:val="hy-AM"/>
        </w:rPr>
        <w:t>ակնառու է</w:t>
      </w:r>
      <w:r w:rsidR="00F17E2D" w:rsidRPr="0084678A">
        <w:rPr>
          <w:rFonts w:ascii="GHEA Grapalat" w:hAnsi="GHEA Grapalat"/>
          <w:bCs/>
          <w:iCs/>
          <w:sz w:val="24"/>
          <w:szCs w:val="24"/>
          <w:lang w:val="hy-AM"/>
        </w:rPr>
        <w:t xml:space="preserve"> Հանձնաժողովի կողմից տնտեսավարության սկզբունքի հաշվառմամբ </w:t>
      </w:r>
      <w:r w:rsidR="002B22FF" w:rsidRPr="0084678A">
        <w:rPr>
          <w:rFonts w:ascii="GHEA Grapalat" w:hAnsi="GHEA Grapalat"/>
          <w:bCs/>
          <w:iCs/>
          <w:sz w:val="24"/>
          <w:szCs w:val="24"/>
          <w:lang w:val="hy-AM"/>
        </w:rPr>
        <w:t xml:space="preserve">նոր իրավական մեխանիզմների </w:t>
      </w:r>
      <w:r w:rsidR="004E3245" w:rsidRPr="0084678A">
        <w:rPr>
          <w:rFonts w:ascii="GHEA Grapalat" w:hAnsi="GHEA Grapalat"/>
          <w:bCs/>
          <w:iCs/>
          <w:sz w:val="24"/>
          <w:szCs w:val="24"/>
          <w:lang w:val="hy-AM"/>
        </w:rPr>
        <w:t>ներդրման անհրաժեշտությունը</w:t>
      </w:r>
      <w:r w:rsidR="002B22FF" w:rsidRPr="0084678A">
        <w:rPr>
          <w:rFonts w:ascii="GHEA Grapalat" w:hAnsi="GHEA Grapalat"/>
          <w:bCs/>
          <w:iCs/>
          <w:sz w:val="24"/>
          <w:szCs w:val="24"/>
          <w:lang w:val="hy-AM"/>
        </w:rPr>
        <w:t xml:space="preserve"> ուղղված </w:t>
      </w:r>
      <w:r w:rsidR="00F17E2D" w:rsidRPr="0084678A">
        <w:rPr>
          <w:rFonts w:ascii="GHEA Grapalat" w:hAnsi="GHEA Grapalat"/>
          <w:bCs/>
          <w:iCs/>
          <w:sz w:val="24"/>
          <w:szCs w:val="24"/>
          <w:lang w:val="hy-AM"/>
        </w:rPr>
        <w:t>քիչ վարչարարական ռեսուրսների միջոցով խախտումների արագ ու արդյունավետ վերացման հասնելուն</w:t>
      </w:r>
      <w:r w:rsidR="002B22FF" w:rsidRPr="0084678A">
        <w:rPr>
          <w:rFonts w:ascii="GHEA Grapalat" w:hAnsi="GHEA Grapalat"/>
          <w:bCs/>
          <w:iCs/>
          <w:sz w:val="24"/>
          <w:szCs w:val="24"/>
          <w:lang w:val="hy-AM"/>
        </w:rPr>
        <w:t xml:space="preserve">։ </w:t>
      </w:r>
    </w:p>
    <w:p w14:paraId="3EF151DF" w14:textId="0539F875" w:rsidR="00D75EA1" w:rsidRPr="0084678A" w:rsidRDefault="00D75EA1" w:rsidP="00D1544C">
      <w:pPr>
        <w:spacing w:after="0" w:line="360" w:lineRule="auto"/>
        <w:ind w:firstLine="567"/>
        <w:jc w:val="both"/>
        <w:rPr>
          <w:rFonts w:ascii="GHEA Grapalat" w:hAnsi="GHEA Grapalat"/>
          <w:bCs/>
          <w:iCs/>
          <w:sz w:val="24"/>
          <w:szCs w:val="24"/>
          <w:lang w:val="hy-AM"/>
        </w:rPr>
      </w:pPr>
      <w:r w:rsidRPr="0084678A">
        <w:rPr>
          <w:rFonts w:ascii="GHEA Grapalat" w:hAnsi="GHEA Grapalat"/>
          <w:bCs/>
          <w:iCs/>
          <w:sz w:val="24"/>
          <w:szCs w:val="24"/>
          <w:lang w:val="hy-AM"/>
        </w:rPr>
        <w:lastRenderedPageBreak/>
        <w:t xml:space="preserve">Միջազգային փորձի ուսումնասիրությունը ցույց է տալիս, որ սպառողների շահերի պաշտպանություն իրականացնող մարմինները կիրառում են իրավական այնպիսի մեխանիզմներ, ինչը թույլ է տալիս </w:t>
      </w:r>
      <w:r w:rsidR="00366A8D" w:rsidRPr="0084678A">
        <w:rPr>
          <w:rFonts w:ascii="GHEA Grapalat" w:hAnsi="GHEA Grapalat"/>
          <w:bCs/>
          <w:iCs/>
          <w:sz w:val="24"/>
          <w:szCs w:val="24"/>
          <w:lang w:val="hy-AM"/>
        </w:rPr>
        <w:t xml:space="preserve">ավելի քիչ </w:t>
      </w:r>
      <w:r w:rsidRPr="0084678A">
        <w:rPr>
          <w:rFonts w:ascii="GHEA Grapalat" w:hAnsi="GHEA Grapalat"/>
          <w:bCs/>
          <w:iCs/>
          <w:sz w:val="24"/>
          <w:szCs w:val="24"/>
          <w:lang w:val="hy-AM"/>
        </w:rPr>
        <w:t xml:space="preserve">վարչարարության իրականացմամբ կանխել իրավախախտումները կամ հասնել դրանց վերացմանը։ </w:t>
      </w:r>
      <w:r w:rsidR="00366A8D" w:rsidRPr="0084678A">
        <w:rPr>
          <w:rFonts w:ascii="GHEA Grapalat" w:hAnsi="GHEA Grapalat"/>
          <w:bCs/>
          <w:iCs/>
          <w:sz w:val="24"/>
          <w:szCs w:val="24"/>
          <w:lang w:val="hy-AM"/>
        </w:rPr>
        <w:t xml:space="preserve">Այս առումով հատկապես հիշատակելի է գրավոր ծանուցման (fixed payment notice) և զգուշացման մեխանիզմները, որոնք արդյունավետ գործում են </w:t>
      </w:r>
      <w:r w:rsidR="00C06A23" w:rsidRPr="0084678A">
        <w:rPr>
          <w:rFonts w:ascii="GHEA Grapalat" w:hAnsi="GHEA Grapalat"/>
          <w:bCs/>
          <w:iCs/>
          <w:sz w:val="24"/>
          <w:szCs w:val="24"/>
          <w:lang w:val="hy-AM"/>
        </w:rPr>
        <w:t>ինչպես ԵՄ անդամ պետություններում այնպես էլ այլ պետություններում։</w:t>
      </w:r>
    </w:p>
    <w:p w14:paraId="74901C3F" w14:textId="660ABE91" w:rsidR="00AE75AC" w:rsidRPr="0084678A" w:rsidRDefault="00AF4CAD" w:rsidP="00C50B2C">
      <w:pPr>
        <w:tabs>
          <w:tab w:val="left" w:pos="284"/>
          <w:tab w:val="left" w:pos="851"/>
          <w:tab w:val="left" w:pos="993"/>
          <w:tab w:val="left" w:pos="1276"/>
          <w:tab w:val="left" w:pos="1560"/>
        </w:tabs>
        <w:spacing w:after="0" w:line="360" w:lineRule="auto"/>
        <w:ind w:firstLine="567"/>
        <w:jc w:val="both"/>
        <w:rPr>
          <w:rFonts w:ascii="GHEA Grapalat" w:hAnsi="GHEA Grapalat"/>
          <w:b/>
          <w:iCs/>
          <w:sz w:val="24"/>
          <w:szCs w:val="24"/>
          <w:lang w:val="hy-AM"/>
        </w:rPr>
      </w:pPr>
      <w:r w:rsidRPr="0084678A">
        <w:rPr>
          <w:rFonts w:ascii="GHEA Grapalat" w:hAnsi="GHEA Grapalat"/>
          <w:b/>
          <w:iCs/>
          <w:sz w:val="24"/>
          <w:szCs w:val="24"/>
          <w:lang w:val="hy-AM"/>
        </w:rPr>
        <w:t>5</w:t>
      </w:r>
      <w:r w:rsidR="00AE75AC" w:rsidRPr="0084678A">
        <w:rPr>
          <w:rFonts w:ascii="GHEA Grapalat" w:hAnsi="GHEA Grapalat"/>
          <w:b/>
          <w:iCs/>
          <w:sz w:val="24"/>
          <w:szCs w:val="24"/>
          <w:lang w:val="hy-AM"/>
        </w:rPr>
        <w:t>)</w:t>
      </w:r>
      <w:r w:rsidR="00C50B2C" w:rsidRPr="0084678A">
        <w:rPr>
          <w:rFonts w:ascii="GHEA Grapalat" w:hAnsi="GHEA Grapalat"/>
          <w:b/>
          <w:iCs/>
          <w:sz w:val="24"/>
          <w:szCs w:val="24"/>
          <w:lang w:val="hy-AM"/>
        </w:rPr>
        <w:t xml:space="preserve"> Գյուղատնտեսական արտադրանքի իրացման և ձեռքբերման վերաբերյալ կարգավորումների կատարելագործում</w:t>
      </w:r>
      <w:r w:rsidR="00120D50" w:rsidRPr="0084678A">
        <w:rPr>
          <w:rFonts w:ascii="Cambria Math" w:hAnsi="Cambria Math"/>
          <w:b/>
          <w:iCs/>
          <w:sz w:val="24"/>
          <w:szCs w:val="24"/>
          <w:lang w:val="hy-AM"/>
        </w:rPr>
        <w:t>․</w:t>
      </w:r>
    </w:p>
    <w:p w14:paraId="10D4B3EF" w14:textId="42B1779E" w:rsidR="000218BC" w:rsidRPr="0084678A" w:rsidRDefault="00360BED" w:rsidP="00D1544C">
      <w:pPr>
        <w:spacing w:after="0" w:line="360" w:lineRule="auto"/>
        <w:ind w:firstLine="567"/>
        <w:jc w:val="both"/>
        <w:rPr>
          <w:bCs/>
          <w:iCs/>
          <w:sz w:val="24"/>
          <w:szCs w:val="24"/>
          <w:lang w:val="hy-AM"/>
        </w:rPr>
      </w:pPr>
      <w:r w:rsidRPr="0084678A">
        <w:rPr>
          <w:rFonts w:ascii="GHEA Grapalat" w:hAnsi="GHEA Grapalat"/>
          <w:bCs/>
          <w:iCs/>
          <w:sz w:val="24"/>
          <w:szCs w:val="24"/>
          <w:lang w:val="hy-AM"/>
        </w:rPr>
        <w:t>Ներկայումս առկա է գ</w:t>
      </w:r>
      <w:r w:rsidR="000218BC" w:rsidRPr="0084678A">
        <w:rPr>
          <w:rFonts w:ascii="GHEA Grapalat" w:hAnsi="GHEA Grapalat"/>
          <w:bCs/>
          <w:iCs/>
          <w:sz w:val="24"/>
          <w:szCs w:val="24"/>
          <w:lang w:val="hy-AM"/>
        </w:rPr>
        <w:t xml:space="preserve">յուղատնտեսական արտադրանքի ձեռքբերման հարաբերություններում գնորդի կողմից ուշ վճարման </w:t>
      </w:r>
      <w:r w:rsidRPr="0084678A">
        <w:rPr>
          <w:rFonts w:ascii="GHEA Grapalat" w:hAnsi="GHEA Grapalat"/>
          <w:bCs/>
          <w:iCs/>
          <w:sz w:val="24"/>
          <w:szCs w:val="24"/>
          <w:lang w:val="hy-AM"/>
        </w:rPr>
        <w:t>խնդրի</w:t>
      </w:r>
      <w:r w:rsidR="000218BC" w:rsidRPr="0084678A">
        <w:rPr>
          <w:rFonts w:ascii="GHEA Grapalat" w:hAnsi="GHEA Grapalat"/>
          <w:bCs/>
          <w:iCs/>
          <w:sz w:val="24"/>
          <w:szCs w:val="24"/>
          <w:lang w:val="hy-AM"/>
        </w:rPr>
        <w:t xml:space="preserve"> </w:t>
      </w:r>
      <w:r w:rsidRPr="0084678A">
        <w:rPr>
          <w:rFonts w:ascii="GHEA Grapalat" w:hAnsi="GHEA Grapalat"/>
          <w:bCs/>
          <w:iCs/>
          <w:sz w:val="24"/>
          <w:szCs w:val="24"/>
          <w:lang w:val="hy-AM"/>
        </w:rPr>
        <w:t>կարգավորումների կատարելագործման անհրաժեշտություն։ Մասնավորապես</w:t>
      </w:r>
      <w:r w:rsidR="00C50B2C" w:rsidRPr="0084678A">
        <w:rPr>
          <w:rFonts w:ascii="GHEA Grapalat" w:hAnsi="GHEA Grapalat"/>
          <w:bCs/>
          <w:iCs/>
          <w:sz w:val="24"/>
          <w:szCs w:val="24"/>
          <w:lang w:val="hy-AM"/>
        </w:rPr>
        <w:t>՝</w:t>
      </w:r>
      <w:r w:rsidRPr="0084678A">
        <w:rPr>
          <w:rFonts w:ascii="GHEA Grapalat" w:hAnsi="GHEA Grapalat"/>
          <w:bCs/>
          <w:iCs/>
          <w:sz w:val="24"/>
          <w:szCs w:val="24"/>
          <w:lang w:val="hy-AM"/>
        </w:rPr>
        <w:t xml:space="preserve"> </w:t>
      </w:r>
      <w:r w:rsidR="009C7D91" w:rsidRPr="0084678A">
        <w:rPr>
          <w:rFonts w:ascii="GHEA Grapalat" w:hAnsi="GHEA Grapalat"/>
          <w:bCs/>
          <w:iCs/>
          <w:sz w:val="24"/>
          <w:szCs w:val="24"/>
          <w:lang w:val="hy-AM"/>
        </w:rPr>
        <w:t xml:space="preserve">նախատեսվում են  կարգավորումներ </w:t>
      </w:r>
      <w:r w:rsidR="00EB71E2" w:rsidRPr="0084678A">
        <w:rPr>
          <w:rFonts w:ascii="GHEA Grapalat" w:hAnsi="GHEA Grapalat"/>
          <w:bCs/>
          <w:iCs/>
          <w:sz w:val="24"/>
          <w:szCs w:val="24"/>
          <w:lang w:val="hy-AM"/>
        </w:rPr>
        <w:t>պայմանագրային առավելություն ունեցող գյուղատնտեսական արտադրանք ձեռք բերող տնտեսավարող սուբյեկտների</w:t>
      </w:r>
      <w:r w:rsidR="000F0172" w:rsidRPr="0084678A">
        <w:rPr>
          <w:rFonts w:ascii="GHEA Grapalat" w:hAnsi="GHEA Grapalat"/>
          <w:bCs/>
          <w:iCs/>
          <w:sz w:val="24"/>
          <w:szCs w:val="24"/>
          <w:lang w:val="hy-AM"/>
        </w:rPr>
        <w:t xml:space="preserve"> կողմից վճարման կետանցի դեպքում</w:t>
      </w:r>
      <w:r w:rsidR="00F33964" w:rsidRPr="0084678A">
        <w:rPr>
          <w:rFonts w:ascii="GHEA Grapalat" w:hAnsi="GHEA Grapalat"/>
          <w:bCs/>
          <w:iCs/>
          <w:sz w:val="24"/>
          <w:szCs w:val="24"/>
          <w:lang w:val="hy-AM"/>
        </w:rPr>
        <w:t xml:space="preserve"> պայմանագրային կամ բազային </w:t>
      </w:r>
      <w:r w:rsidR="000F0172" w:rsidRPr="0084678A">
        <w:rPr>
          <w:rFonts w:ascii="GHEA Grapalat" w:hAnsi="GHEA Grapalat"/>
          <w:bCs/>
          <w:iCs/>
          <w:sz w:val="24"/>
          <w:szCs w:val="24"/>
          <w:lang w:val="hy-AM"/>
        </w:rPr>
        <w:t>տոկոսներ վճարելու պարտականություն։</w:t>
      </w:r>
      <w:r w:rsidRPr="0084678A">
        <w:rPr>
          <w:rFonts w:ascii="GHEA Grapalat" w:hAnsi="GHEA Grapalat"/>
          <w:bCs/>
          <w:iCs/>
          <w:sz w:val="24"/>
          <w:szCs w:val="24"/>
          <w:lang w:val="hy-AM"/>
        </w:rPr>
        <w:t xml:space="preserve"> </w:t>
      </w:r>
      <w:r w:rsidR="00822B8E" w:rsidRPr="0084678A">
        <w:rPr>
          <w:rFonts w:ascii="GHEA Grapalat" w:hAnsi="GHEA Grapalat"/>
          <w:bCs/>
          <w:iCs/>
          <w:sz w:val="24"/>
          <w:szCs w:val="24"/>
          <w:lang w:val="hy-AM"/>
        </w:rPr>
        <w:t>Նմանօրինակ կարգավորումներ նախատեսված են</w:t>
      </w:r>
      <w:r w:rsidR="009A1A43" w:rsidRPr="0084678A">
        <w:rPr>
          <w:rFonts w:ascii="GHEA Grapalat" w:hAnsi="GHEA Grapalat"/>
          <w:bCs/>
          <w:iCs/>
          <w:sz w:val="24"/>
          <w:szCs w:val="24"/>
          <w:lang w:val="hy-AM"/>
        </w:rPr>
        <w:t xml:space="preserve"> նաև </w:t>
      </w:r>
      <w:r w:rsidR="00EA422C">
        <w:rPr>
          <w:rFonts w:ascii="GHEA Grapalat" w:hAnsi="GHEA Grapalat"/>
          <w:bCs/>
          <w:iCs/>
          <w:sz w:val="24"/>
          <w:szCs w:val="24"/>
          <w:lang w:val="hy-AM"/>
        </w:rPr>
        <w:t>ա</w:t>
      </w:r>
      <w:r w:rsidR="009A1A43" w:rsidRPr="0084678A">
        <w:rPr>
          <w:rFonts w:ascii="GHEA Grapalat" w:hAnsi="GHEA Grapalat"/>
          <w:bCs/>
          <w:iCs/>
          <w:sz w:val="24"/>
          <w:szCs w:val="24"/>
          <w:lang w:val="hy-AM"/>
        </w:rPr>
        <w:t>ռևտրային գործարքներում ուշ վճարումների վերաբերյալ 2011/7/EU հրահանգով։</w:t>
      </w:r>
    </w:p>
    <w:p w14:paraId="0258FE72" w14:textId="505346DB" w:rsidR="00050B9C" w:rsidRPr="0084678A" w:rsidRDefault="00AF4CAD" w:rsidP="00D1544C">
      <w:pPr>
        <w:spacing w:after="0" w:line="360" w:lineRule="auto"/>
        <w:ind w:firstLine="567"/>
        <w:jc w:val="both"/>
        <w:rPr>
          <w:rFonts w:ascii="GHEA Grapalat" w:hAnsi="GHEA Grapalat" w:cs="Cambria Math"/>
          <w:b/>
          <w:iCs/>
          <w:sz w:val="24"/>
          <w:szCs w:val="24"/>
          <w:lang w:val="hy-AM"/>
        </w:rPr>
      </w:pPr>
      <w:r w:rsidRPr="0084678A">
        <w:rPr>
          <w:rFonts w:ascii="GHEA Grapalat" w:hAnsi="GHEA Grapalat"/>
          <w:b/>
          <w:iCs/>
          <w:sz w:val="24"/>
          <w:szCs w:val="24"/>
          <w:lang w:val="hy-AM"/>
        </w:rPr>
        <w:t>6</w:t>
      </w:r>
      <w:r w:rsidR="00AE75AC" w:rsidRPr="0084678A">
        <w:rPr>
          <w:rFonts w:ascii="GHEA Grapalat" w:hAnsi="GHEA Grapalat"/>
          <w:b/>
          <w:iCs/>
          <w:sz w:val="24"/>
          <w:szCs w:val="24"/>
          <w:lang w:val="hy-AM"/>
        </w:rPr>
        <w:t>) Միջանկյալ միջոցներ</w:t>
      </w:r>
      <w:r w:rsidR="00E61295" w:rsidRPr="0084678A">
        <w:rPr>
          <w:rFonts w:ascii="GHEA Grapalat" w:hAnsi="GHEA Grapalat"/>
          <w:b/>
          <w:iCs/>
          <w:sz w:val="24"/>
          <w:szCs w:val="24"/>
          <w:lang w:val="hy-AM"/>
        </w:rPr>
        <w:t xml:space="preserve"> կիրառելու հնարավորության </w:t>
      </w:r>
      <w:r w:rsidR="00C50B2C" w:rsidRPr="0084678A">
        <w:rPr>
          <w:rFonts w:ascii="GHEA Grapalat" w:hAnsi="GHEA Grapalat"/>
          <w:b/>
          <w:iCs/>
          <w:sz w:val="24"/>
          <w:szCs w:val="24"/>
          <w:lang w:val="hy-AM"/>
        </w:rPr>
        <w:t>սահմանում</w:t>
      </w:r>
      <w:r w:rsidR="00050B9C" w:rsidRPr="0084678A">
        <w:rPr>
          <w:rFonts w:ascii="Cambria Math" w:hAnsi="Cambria Math" w:cs="Cambria Math"/>
          <w:b/>
          <w:iCs/>
          <w:sz w:val="24"/>
          <w:szCs w:val="24"/>
          <w:lang w:val="hy-AM"/>
        </w:rPr>
        <w:t>․</w:t>
      </w:r>
    </w:p>
    <w:p w14:paraId="1260B76F" w14:textId="35B57ADA" w:rsidR="00F33964" w:rsidRPr="0084678A" w:rsidRDefault="004F0323" w:rsidP="00D1544C">
      <w:pPr>
        <w:spacing w:after="0" w:line="360" w:lineRule="auto"/>
        <w:ind w:firstLine="567"/>
        <w:jc w:val="both"/>
        <w:rPr>
          <w:rFonts w:ascii="GHEA Grapalat" w:hAnsi="GHEA Grapalat"/>
          <w:bCs/>
          <w:iCs/>
          <w:sz w:val="24"/>
          <w:szCs w:val="24"/>
          <w:lang w:val="hy-AM"/>
        </w:rPr>
      </w:pPr>
      <w:r w:rsidRPr="0084678A">
        <w:rPr>
          <w:rFonts w:ascii="GHEA Grapalat" w:hAnsi="GHEA Grapalat"/>
          <w:bCs/>
          <w:iCs/>
          <w:sz w:val="24"/>
          <w:szCs w:val="24"/>
          <w:lang w:val="hy-AM"/>
        </w:rPr>
        <w:t xml:space="preserve">Հանձնաժողովի առջև դրված նպատակներն ու ստանձնած լիազորությունների իրականացումը շատ դեպքերում </w:t>
      </w:r>
      <w:r w:rsidR="00BC4153" w:rsidRPr="0084678A">
        <w:rPr>
          <w:rFonts w:ascii="GHEA Grapalat" w:hAnsi="GHEA Grapalat"/>
          <w:bCs/>
          <w:iCs/>
          <w:sz w:val="24"/>
          <w:szCs w:val="24"/>
          <w:lang w:val="hy-AM"/>
        </w:rPr>
        <w:t xml:space="preserve">կարող է իմաստազրկվել Հանձնաժողովի կողմից տնտեսական մրցակցության բնագավառում </w:t>
      </w:r>
      <w:r w:rsidR="00D746DF" w:rsidRPr="0084678A">
        <w:rPr>
          <w:rFonts w:ascii="GHEA Grapalat" w:hAnsi="GHEA Grapalat"/>
          <w:bCs/>
          <w:iCs/>
          <w:sz w:val="24"/>
          <w:szCs w:val="24"/>
          <w:lang w:val="hy-AM"/>
        </w:rPr>
        <w:t xml:space="preserve">միջանկյալ միջոցների կիրառման հնարավորության բացակայությամբ։ Մասնավորապես՝ </w:t>
      </w:r>
      <w:r w:rsidR="00416837" w:rsidRPr="0084678A">
        <w:rPr>
          <w:rFonts w:ascii="GHEA Grapalat" w:hAnsi="GHEA Grapalat"/>
          <w:bCs/>
          <w:iCs/>
          <w:sz w:val="24"/>
          <w:szCs w:val="24"/>
          <w:lang w:val="hy-AM"/>
        </w:rPr>
        <w:t xml:space="preserve">հասարակական հարաբերությունների արագ զարգացման և մրցակցության ու սպառողների պաշտպանություն իրականացնող մարմինների համար ծագող բազմաբևեռ մարտահրավերներին արագ արձագանքելը հաճախ անհնար է լինում պայմանավորված նշված մարմինների </w:t>
      </w:r>
      <w:r w:rsidR="00EA422C" w:rsidRPr="0084678A">
        <w:rPr>
          <w:rFonts w:ascii="GHEA Grapalat" w:hAnsi="GHEA Grapalat"/>
          <w:bCs/>
          <w:iCs/>
          <w:sz w:val="24"/>
          <w:szCs w:val="24"/>
          <w:lang w:val="hy-AM"/>
        </w:rPr>
        <w:t>ռեսուրսներով</w:t>
      </w:r>
      <w:r w:rsidR="00416837" w:rsidRPr="0084678A">
        <w:rPr>
          <w:rFonts w:ascii="GHEA Grapalat" w:hAnsi="GHEA Grapalat"/>
          <w:bCs/>
          <w:iCs/>
          <w:sz w:val="24"/>
          <w:szCs w:val="24"/>
          <w:lang w:val="hy-AM"/>
        </w:rPr>
        <w:t xml:space="preserve">, քննության իրականացման և </w:t>
      </w:r>
      <w:r w:rsidR="00427E0C" w:rsidRPr="0084678A">
        <w:rPr>
          <w:rFonts w:ascii="GHEA Grapalat" w:hAnsi="GHEA Grapalat"/>
          <w:bCs/>
          <w:iCs/>
          <w:sz w:val="24"/>
          <w:szCs w:val="24"/>
          <w:lang w:val="hy-AM"/>
        </w:rPr>
        <w:t xml:space="preserve">գործի </w:t>
      </w:r>
      <w:r w:rsidR="00416837" w:rsidRPr="0084678A">
        <w:rPr>
          <w:rFonts w:ascii="GHEA Grapalat" w:hAnsi="GHEA Grapalat"/>
          <w:bCs/>
          <w:iCs/>
          <w:sz w:val="24"/>
          <w:szCs w:val="24"/>
          <w:lang w:val="hy-AM"/>
        </w:rPr>
        <w:t xml:space="preserve">փաստական հանգամանքների բացահայտման </w:t>
      </w:r>
      <w:r w:rsidR="00427E0C" w:rsidRPr="0084678A">
        <w:rPr>
          <w:rFonts w:ascii="GHEA Grapalat" w:hAnsi="GHEA Grapalat"/>
          <w:bCs/>
          <w:iCs/>
          <w:sz w:val="24"/>
          <w:szCs w:val="24"/>
          <w:lang w:val="hy-AM"/>
        </w:rPr>
        <w:t>ու</w:t>
      </w:r>
      <w:r w:rsidR="00416837" w:rsidRPr="0084678A">
        <w:rPr>
          <w:rFonts w:ascii="GHEA Grapalat" w:hAnsi="GHEA Grapalat"/>
          <w:bCs/>
          <w:iCs/>
          <w:sz w:val="24"/>
          <w:szCs w:val="24"/>
          <w:lang w:val="hy-AM"/>
        </w:rPr>
        <w:t xml:space="preserve"> </w:t>
      </w:r>
      <w:r w:rsidR="00427E0C" w:rsidRPr="0084678A">
        <w:rPr>
          <w:rFonts w:ascii="GHEA Grapalat" w:hAnsi="GHEA Grapalat"/>
          <w:bCs/>
          <w:iCs/>
          <w:sz w:val="24"/>
          <w:szCs w:val="24"/>
          <w:lang w:val="hy-AM"/>
        </w:rPr>
        <w:t xml:space="preserve">ապացուցման բեռի բաշխման կանոնների առանձնահատկություններով։ Նման պայմաններում </w:t>
      </w:r>
      <w:r w:rsidR="003A648A" w:rsidRPr="0084678A">
        <w:rPr>
          <w:rFonts w:ascii="GHEA Grapalat" w:hAnsi="GHEA Grapalat"/>
          <w:bCs/>
          <w:iCs/>
          <w:sz w:val="24"/>
          <w:szCs w:val="24"/>
          <w:lang w:val="hy-AM"/>
        </w:rPr>
        <w:t xml:space="preserve">գործող օրենսդրական կարգավորումներով </w:t>
      </w:r>
      <w:r w:rsidR="00427E0C" w:rsidRPr="0084678A">
        <w:rPr>
          <w:rFonts w:ascii="GHEA Grapalat" w:hAnsi="GHEA Grapalat"/>
          <w:bCs/>
          <w:iCs/>
          <w:sz w:val="24"/>
          <w:szCs w:val="24"/>
          <w:lang w:val="hy-AM"/>
        </w:rPr>
        <w:t xml:space="preserve">սահմանափակված է </w:t>
      </w:r>
      <w:r w:rsidR="00EA422C">
        <w:rPr>
          <w:rFonts w:ascii="GHEA Grapalat" w:hAnsi="GHEA Grapalat"/>
          <w:bCs/>
          <w:iCs/>
          <w:sz w:val="24"/>
          <w:szCs w:val="24"/>
          <w:lang w:val="hy-AM"/>
        </w:rPr>
        <w:t xml:space="preserve">մրցակցային </w:t>
      </w:r>
      <w:r w:rsidR="00EA422C">
        <w:rPr>
          <w:rFonts w:ascii="GHEA Grapalat" w:hAnsi="GHEA Grapalat"/>
          <w:bCs/>
          <w:iCs/>
          <w:sz w:val="24"/>
          <w:szCs w:val="24"/>
          <w:lang w:val="hy-AM"/>
        </w:rPr>
        <w:lastRenderedPageBreak/>
        <w:t xml:space="preserve">ծանր իրավախախտումների դեպքում </w:t>
      </w:r>
      <w:r w:rsidR="00427E0C" w:rsidRPr="0084678A">
        <w:rPr>
          <w:rFonts w:ascii="GHEA Grapalat" w:hAnsi="GHEA Grapalat"/>
          <w:bCs/>
          <w:iCs/>
          <w:sz w:val="24"/>
          <w:szCs w:val="24"/>
          <w:lang w:val="hy-AM"/>
        </w:rPr>
        <w:t xml:space="preserve">անվերականգնելի վնասի կանխման </w:t>
      </w:r>
      <w:r w:rsidR="00EA422C" w:rsidRPr="0084678A">
        <w:rPr>
          <w:rFonts w:ascii="GHEA Grapalat" w:hAnsi="GHEA Grapalat"/>
          <w:bCs/>
          <w:iCs/>
          <w:sz w:val="24"/>
          <w:szCs w:val="24"/>
          <w:lang w:val="hy-AM"/>
        </w:rPr>
        <w:t>հնարավորությունը</w:t>
      </w:r>
      <w:r w:rsidR="003A648A" w:rsidRPr="0084678A">
        <w:rPr>
          <w:rFonts w:ascii="GHEA Grapalat" w:hAnsi="GHEA Grapalat"/>
          <w:bCs/>
          <w:iCs/>
          <w:sz w:val="24"/>
          <w:szCs w:val="24"/>
          <w:lang w:val="hy-AM"/>
        </w:rPr>
        <w:t xml:space="preserve">։ Այնինչ </w:t>
      </w:r>
      <w:r w:rsidR="00D746DF" w:rsidRPr="0084678A">
        <w:rPr>
          <w:rFonts w:ascii="GHEA Grapalat" w:hAnsi="GHEA Grapalat"/>
          <w:bCs/>
          <w:iCs/>
          <w:sz w:val="24"/>
          <w:szCs w:val="24"/>
          <w:lang w:val="hy-AM"/>
        </w:rPr>
        <w:t xml:space="preserve">միջանկյալ միջոցները էական նշանակություն ունեն հատկապես Հանձնաժողովի </w:t>
      </w:r>
      <w:r w:rsidR="000B72BD" w:rsidRPr="0084678A">
        <w:rPr>
          <w:rFonts w:ascii="GHEA Grapalat" w:hAnsi="GHEA Grapalat"/>
          <w:bCs/>
          <w:iCs/>
          <w:sz w:val="24"/>
          <w:szCs w:val="24"/>
          <w:lang w:val="hy-AM"/>
        </w:rPr>
        <w:t>կանխարգելիչ գործառույթի իրականացման համար և շուկայում</w:t>
      </w:r>
      <w:r w:rsidR="00A67FE2" w:rsidRPr="0084678A">
        <w:rPr>
          <w:rFonts w:ascii="GHEA Grapalat" w:hAnsi="GHEA Grapalat"/>
          <w:bCs/>
          <w:iCs/>
          <w:sz w:val="24"/>
          <w:szCs w:val="24"/>
          <w:lang w:val="hy-AM"/>
        </w:rPr>
        <w:t xml:space="preserve"> կամ սպառողների շահերին</w:t>
      </w:r>
      <w:r w:rsidR="000B72BD" w:rsidRPr="0084678A">
        <w:rPr>
          <w:rFonts w:ascii="GHEA Grapalat" w:hAnsi="GHEA Grapalat"/>
          <w:bCs/>
          <w:iCs/>
          <w:sz w:val="24"/>
          <w:szCs w:val="24"/>
          <w:lang w:val="hy-AM"/>
        </w:rPr>
        <w:t xml:space="preserve"> </w:t>
      </w:r>
      <w:r w:rsidR="003A648A" w:rsidRPr="0084678A">
        <w:rPr>
          <w:rFonts w:ascii="GHEA Grapalat" w:hAnsi="GHEA Grapalat"/>
          <w:bCs/>
          <w:iCs/>
          <w:sz w:val="24"/>
          <w:szCs w:val="24"/>
          <w:lang w:val="hy-AM"/>
        </w:rPr>
        <w:t xml:space="preserve">արդյունավետ պաշտպանության </w:t>
      </w:r>
      <w:r w:rsidR="00A67FE2" w:rsidRPr="0084678A">
        <w:rPr>
          <w:rFonts w:ascii="GHEA Grapalat" w:hAnsi="GHEA Grapalat"/>
          <w:bCs/>
          <w:iCs/>
          <w:sz w:val="24"/>
          <w:szCs w:val="24"/>
          <w:lang w:val="hy-AM"/>
        </w:rPr>
        <w:t>համար։</w:t>
      </w:r>
    </w:p>
    <w:p w14:paraId="28243F5D" w14:textId="5B4BBF8F" w:rsidR="00997BA1" w:rsidRPr="0084678A" w:rsidRDefault="00C06A23" w:rsidP="00997BA1">
      <w:pPr>
        <w:spacing w:after="0" w:line="360" w:lineRule="auto"/>
        <w:ind w:firstLine="567"/>
        <w:jc w:val="both"/>
        <w:rPr>
          <w:rFonts w:ascii="GHEA Grapalat" w:hAnsi="GHEA Grapalat"/>
          <w:bCs/>
          <w:iCs/>
          <w:sz w:val="24"/>
          <w:szCs w:val="24"/>
          <w:lang w:val="hy-AM"/>
        </w:rPr>
      </w:pPr>
      <w:r w:rsidRPr="0084678A">
        <w:rPr>
          <w:rFonts w:ascii="GHEA Grapalat" w:hAnsi="GHEA Grapalat"/>
          <w:bCs/>
          <w:iCs/>
          <w:sz w:val="24"/>
          <w:szCs w:val="24"/>
          <w:lang w:val="hy-AM"/>
        </w:rPr>
        <w:t xml:space="preserve">Միջանկյալ միջոցների կիրառման հնարավորությունը ուղղակիորեն սահմանված է </w:t>
      </w:r>
      <w:r w:rsidRPr="0084678A">
        <w:rPr>
          <w:rFonts w:ascii="Calibri" w:hAnsi="Calibri" w:cs="Calibri"/>
          <w:bCs/>
          <w:iCs/>
          <w:sz w:val="24"/>
          <w:szCs w:val="24"/>
          <w:lang w:val="hy-AM"/>
        </w:rPr>
        <w:t> </w:t>
      </w:r>
      <w:r w:rsidRPr="0084678A">
        <w:rPr>
          <w:rFonts w:ascii="GHEA Grapalat" w:hAnsi="GHEA Grapalat"/>
          <w:bCs/>
          <w:iCs/>
          <w:sz w:val="24"/>
          <w:szCs w:val="24"/>
          <w:lang w:val="hy-AM"/>
        </w:rPr>
        <w:t>2002 թվականի դեկտեմբերի 1/2003 կանոնակարգի 8-րդ հոդվածով</w:t>
      </w:r>
      <w:r w:rsidR="00C46789" w:rsidRPr="0084678A">
        <w:rPr>
          <w:rStyle w:val="FootnoteReference"/>
          <w:rFonts w:ascii="GHEA Grapalat" w:hAnsi="GHEA Grapalat"/>
          <w:bCs/>
          <w:iCs/>
          <w:sz w:val="24"/>
          <w:szCs w:val="24"/>
          <w:lang w:val="hy-AM"/>
        </w:rPr>
        <w:footnoteReference w:id="17"/>
      </w:r>
      <w:r w:rsidR="007D3E25" w:rsidRPr="0084678A">
        <w:rPr>
          <w:rFonts w:ascii="GHEA Grapalat" w:hAnsi="GHEA Grapalat"/>
          <w:bCs/>
          <w:iCs/>
          <w:sz w:val="24"/>
          <w:szCs w:val="24"/>
          <w:lang w:val="hy-AM"/>
        </w:rPr>
        <w:t xml:space="preserve">, համաձայն՝ </w:t>
      </w:r>
      <w:r w:rsidR="00997BA1" w:rsidRPr="0084678A">
        <w:rPr>
          <w:rFonts w:ascii="GHEA Grapalat" w:hAnsi="GHEA Grapalat"/>
          <w:bCs/>
          <w:iCs/>
          <w:sz w:val="24"/>
          <w:szCs w:val="24"/>
          <w:lang w:val="hy-AM"/>
        </w:rPr>
        <w:t>մրցակցությանը լրջագույն և անվերականգնելի վնասի վտանգի հետևանքով առաջացած անհետաձգելի դեպքերում Հանձնաժողովը, սեփական նախաձեռնությամբ, խախտումը առերևույթ prima facie հիմնավորող հանգամանքների վրա կիրառել միջանկյալ միջոցներ։</w:t>
      </w:r>
    </w:p>
    <w:p w14:paraId="7C910512" w14:textId="3570230C" w:rsidR="00B95CA8" w:rsidRPr="0084678A" w:rsidRDefault="00120D50" w:rsidP="00120D50">
      <w:pPr>
        <w:tabs>
          <w:tab w:val="left" w:pos="851"/>
        </w:tabs>
        <w:spacing w:after="0" w:line="360" w:lineRule="auto"/>
        <w:ind w:firstLine="567"/>
        <w:jc w:val="both"/>
        <w:rPr>
          <w:rFonts w:ascii="Cambria Math" w:hAnsi="Cambria Math"/>
          <w:b/>
          <w:iCs/>
          <w:color w:val="000000"/>
          <w:sz w:val="24"/>
          <w:szCs w:val="24"/>
          <w:shd w:val="clear" w:color="auto" w:fill="FFFFFF"/>
          <w:lang w:val="hy-AM"/>
        </w:rPr>
      </w:pPr>
      <w:r w:rsidRPr="0084678A">
        <w:rPr>
          <w:rFonts w:ascii="GHEA Grapalat" w:hAnsi="GHEA Grapalat"/>
          <w:b/>
          <w:iCs/>
          <w:color w:val="000000"/>
          <w:sz w:val="24"/>
          <w:szCs w:val="24"/>
          <w:shd w:val="clear" w:color="auto" w:fill="FFFFFF"/>
          <w:lang w:val="hy-AM"/>
        </w:rPr>
        <w:t>7)</w:t>
      </w:r>
      <w:r w:rsidR="00B95CA8" w:rsidRPr="0084678A">
        <w:rPr>
          <w:rFonts w:ascii="GHEA Grapalat" w:hAnsi="GHEA Grapalat"/>
          <w:b/>
          <w:iCs/>
          <w:color w:val="000000"/>
          <w:sz w:val="24"/>
          <w:szCs w:val="24"/>
          <w:shd w:val="clear" w:color="auto" w:fill="FFFFFF"/>
          <w:lang w:val="hy-AM"/>
        </w:rPr>
        <w:t xml:space="preserve"> </w:t>
      </w:r>
      <w:r w:rsidR="00C50B2C" w:rsidRPr="0084678A">
        <w:rPr>
          <w:rFonts w:ascii="GHEA Grapalat" w:hAnsi="GHEA Grapalat"/>
          <w:b/>
          <w:bCs/>
          <w:iCs/>
          <w:color w:val="000000"/>
          <w:sz w:val="24"/>
          <w:szCs w:val="24"/>
          <w:shd w:val="clear" w:color="auto" w:fill="FFFFFF"/>
          <w:lang w:val="hy-AM"/>
        </w:rPr>
        <w:t xml:space="preserve">«Տնտեսական մրցակցության պաշտպանության մասին» </w:t>
      </w:r>
      <w:r w:rsidR="00C50B2C" w:rsidRPr="0084678A">
        <w:rPr>
          <w:rFonts w:ascii="GHEA Grapalat" w:hAnsi="GHEA Grapalat"/>
          <w:b/>
          <w:iCs/>
          <w:color w:val="000000"/>
          <w:sz w:val="24"/>
          <w:szCs w:val="24"/>
          <w:shd w:val="clear" w:color="auto" w:fill="FFFFFF"/>
          <w:lang w:val="hy-AM"/>
        </w:rPr>
        <w:t>օ</w:t>
      </w:r>
      <w:r w:rsidR="00B95CA8" w:rsidRPr="0084678A">
        <w:rPr>
          <w:rFonts w:ascii="GHEA Grapalat" w:hAnsi="GHEA Grapalat"/>
          <w:b/>
          <w:iCs/>
          <w:color w:val="000000"/>
          <w:sz w:val="24"/>
          <w:szCs w:val="24"/>
          <w:shd w:val="clear" w:color="auto" w:fill="FFFFFF"/>
          <w:lang w:val="hy-AM"/>
        </w:rPr>
        <w:t>րենքում</w:t>
      </w:r>
      <w:r w:rsidR="00C50B2C" w:rsidRPr="0084678A">
        <w:rPr>
          <w:rFonts w:ascii="GHEA Grapalat" w:hAnsi="GHEA Grapalat"/>
          <w:b/>
          <w:iCs/>
          <w:color w:val="000000"/>
          <w:sz w:val="24"/>
          <w:szCs w:val="24"/>
          <w:shd w:val="clear" w:color="auto" w:fill="FFFFFF"/>
          <w:lang w:val="hy-AM"/>
        </w:rPr>
        <w:t xml:space="preserve"> (այսուհետ նաև</w:t>
      </w:r>
      <w:r w:rsidR="00BA7E29" w:rsidRPr="0084678A">
        <w:rPr>
          <w:rFonts w:ascii="GHEA Grapalat" w:hAnsi="GHEA Grapalat"/>
          <w:b/>
          <w:iCs/>
          <w:color w:val="000000"/>
          <w:sz w:val="24"/>
          <w:szCs w:val="24"/>
          <w:shd w:val="clear" w:color="auto" w:fill="FFFFFF"/>
          <w:lang w:val="hy-AM"/>
        </w:rPr>
        <w:t>՝</w:t>
      </w:r>
      <w:r w:rsidR="00C50B2C" w:rsidRPr="0084678A">
        <w:rPr>
          <w:rFonts w:ascii="GHEA Grapalat" w:hAnsi="GHEA Grapalat"/>
          <w:b/>
          <w:iCs/>
          <w:color w:val="000000"/>
          <w:sz w:val="24"/>
          <w:szCs w:val="24"/>
          <w:shd w:val="clear" w:color="auto" w:fill="FFFFFF"/>
          <w:lang w:val="hy-AM"/>
        </w:rPr>
        <w:t xml:space="preserve"> Օրենք) </w:t>
      </w:r>
      <w:r w:rsidR="00B95CA8" w:rsidRPr="0084678A">
        <w:rPr>
          <w:rFonts w:ascii="GHEA Grapalat" w:hAnsi="GHEA Grapalat"/>
          <w:b/>
          <w:iCs/>
          <w:color w:val="000000"/>
          <w:sz w:val="24"/>
          <w:szCs w:val="24"/>
          <w:shd w:val="clear" w:color="auto" w:fill="FFFFFF"/>
          <w:lang w:val="hy-AM"/>
        </w:rPr>
        <w:t xml:space="preserve"> մի շարք իրավական բացերի և տեխնիկական խնդիրների լուծում</w:t>
      </w:r>
      <w:r w:rsidR="00B95CA8" w:rsidRPr="0084678A">
        <w:rPr>
          <w:rFonts w:ascii="Cambria Math" w:hAnsi="Cambria Math"/>
          <w:b/>
          <w:iCs/>
          <w:color w:val="000000"/>
          <w:sz w:val="24"/>
          <w:szCs w:val="24"/>
          <w:shd w:val="clear" w:color="auto" w:fill="FFFFFF"/>
          <w:lang w:val="hy-AM"/>
        </w:rPr>
        <w:t>․</w:t>
      </w:r>
    </w:p>
    <w:p w14:paraId="5441D8AA" w14:textId="20897C38" w:rsidR="00B95CA8" w:rsidRPr="0084678A" w:rsidRDefault="00B95CA8" w:rsidP="00120D50">
      <w:pPr>
        <w:tabs>
          <w:tab w:val="left" w:pos="851"/>
        </w:tabs>
        <w:spacing w:after="0" w:line="360" w:lineRule="auto"/>
        <w:ind w:firstLine="567"/>
        <w:jc w:val="both"/>
        <w:rPr>
          <w:rFonts w:ascii="GHEA Grapalat" w:eastAsia="Calibri" w:hAnsi="GHEA Grapalat" w:cs="Times New Roman"/>
          <w:sz w:val="24"/>
          <w:szCs w:val="24"/>
          <w:lang w:val="hy-AM" w:eastAsia="fr-FR"/>
        </w:rPr>
      </w:pPr>
      <w:r w:rsidRPr="0084678A">
        <w:rPr>
          <w:rFonts w:ascii="GHEA Grapalat" w:hAnsi="GHEA Grapalat"/>
          <w:bCs/>
          <w:iCs/>
          <w:color w:val="000000"/>
          <w:sz w:val="24"/>
          <w:szCs w:val="24"/>
          <w:shd w:val="clear" w:color="auto" w:fill="FFFFFF"/>
          <w:lang w:val="hy-AM"/>
        </w:rPr>
        <w:t>Օրենքում առկա են մի շարք</w:t>
      </w:r>
      <w:r w:rsidRPr="0084678A">
        <w:rPr>
          <w:rFonts w:ascii="GHEA Grapalat" w:hAnsi="GHEA Grapalat"/>
          <w:b/>
          <w:iCs/>
          <w:color w:val="000000"/>
          <w:sz w:val="24"/>
          <w:szCs w:val="24"/>
          <w:shd w:val="clear" w:color="auto" w:fill="FFFFFF"/>
          <w:lang w:val="hy-AM"/>
        </w:rPr>
        <w:t xml:space="preserve"> </w:t>
      </w:r>
      <w:r w:rsidRPr="0084678A">
        <w:rPr>
          <w:rFonts w:ascii="GHEA Grapalat" w:eastAsia="Calibri" w:hAnsi="GHEA Grapalat" w:cs="Times New Roman"/>
          <w:sz w:val="24"/>
          <w:szCs w:val="24"/>
          <w:lang w:val="hy-AM" w:eastAsia="fr-FR"/>
        </w:rPr>
        <w:t>իրավական բացեր և կարգավորումների որոշ անկատարություններ, որոնց առնչությամբ, ի թիվս այլնի, ներկայացվել են հետևյալ լուծումները</w:t>
      </w:r>
      <w:r w:rsidRPr="0084678A">
        <w:rPr>
          <w:rFonts w:ascii="Cambria Math" w:eastAsia="Calibri" w:hAnsi="Cambria Math" w:cs="Times New Roman"/>
          <w:sz w:val="24"/>
          <w:szCs w:val="24"/>
          <w:lang w:val="hy-AM" w:eastAsia="fr-FR"/>
        </w:rPr>
        <w:t>․</w:t>
      </w:r>
    </w:p>
    <w:p w14:paraId="7D588EF2" w14:textId="69996938" w:rsidR="00120D50" w:rsidRPr="0084678A" w:rsidRDefault="00B95CA8" w:rsidP="00130A91">
      <w:pPr>
        <w:tabs>
          <w:tab w:val="left" w:pos="426"/>
          <w:tab w:val="left" w:pos="851"/>
        </w:tabs>
        <w:spacing w:after="0" w:line="360" w:lineRule="auto"/>
        <w:ind w:firstLine="567"/>
        <w:jc w:val="both"/>
        <w:rPr>
          <w:rFonts w:ascii="GHEA Grapalat" w:hAnsi="GHEA Grapalat"/>
          <w:bCs/>
          <w:iCs/>
          <w:color w:val="000000"/>
          <w:sz w:val="24"/>
          <w:szCs w:val="24"/>
          <w:shd w:val="clear" w:color="auto" w:fill="FFFFFF"/>
          <w:lang w:val="hy-AM"/>
        </w:rPr>
      </w:pPr>
      <w:r w:rsidRPr="0084678A">
        <w:rPr>
          <w:rFonts w:ascii="GHEA Grapalat" w:eastAsia="Calibri" w:hAnsi="GHEA Grapalat" w:cs="Times New Roman"/>
          <w:sz w:val="24"/>
          <w:szCs w:val="24"/>
          <w:lang w:val="hy-AM" w:eastAsia="fr-FR"/>
        </w:rPr>
        <w:t xml:space="preserve">ա) </w:t>
      </w:r>
      <w:r w:rsidRPr="0084678A">
        <w:rPr>
          <w:rFonts w:ascii="GHEA Grapalat" w:hAnsi="GHEA Grapalat"/>
          <w:bCs/>
          <w:iCs/>
          <w:color w:val="000000"/>
          <w:sz w:val="24"/>
          <w:szCs w:val="24"/>
          <w:shd w:val="clear" w:color="auto" w:fill="FFFFFF"/>
          <w:lang w:val="hy-AM"/>
        </w:rPr>
        <w:t>հ</w:t>
      </w:r>
      <w:r w:rsidR="00120D50" w:rsidRPr="0084678A">
        <w:rPr>
          <w:rFonts w:ascii="GHEA Grapalat" w:hAnsi="GHEA Grapalat"/>
          <w:bCs/>
          <w:iCs/>
          <w:color w:val="000000"/>
          <w:sz w:val="24"/>
          <w:szCs w:val="24"/>
          <w:shd w:val="clear" w:color="auto" w:fill="FFFFFF"/>
          <w:lang w:val="hy-AM"/>
        </w:rPr>
        <w:t>ամակենտրոն</w:t>
      </w:r>
      <w:r w:rsidR="002358DB" w:rsidRPr="0084678A">
        <w:rPr>
          <w:rFonts w:ascii="GHEA Grapalat" w:hAnsi="GHEA Grapalat"/>
          <w:bCs/>
          <w:iCs/>
          <w:color w:val="000000"/>
          <w:sz w:val="24"/>
          <w:szCs w:val="24"/>
          <w:shd w:val="clear" w:color="auto" w:fill="FFFFFF"/>
          <w:lang w:val="hy-AM"/>
        </w:rPr>
        <w:t>ացում չհամարվող</w:t>
      </w:r>
      <w:r w:rsidRPr="0084678A">
        <w:rPr>
          <w:rFonts w:ascii="GHEA Grapalat" w:hAnsi="GHEA Grapalat"/>
          <w:bCs/>
          <w:iCs/>
          <w:color w:val="000000"/>
          <w:sz w:val="24"/>
          <w:szCs w:val="24"/>
          <w:shd w:val="clear" w:color="auto" w:fill="FFFFFF"/>
          <w:lang w:val="hy-AM"/>
        </w:rPr>
        <w:t xml:space="preserve"> վերակազմակերպումների, գործողությունների կամ գործարքների</w:t>
      </w:r>
      <w:r w:rsidR="002358DB" w:rsidRPr="0084678A">
        <w:rPr>
          <w:rFonts w:ascii="GHEA Grapalat" w:hAnsi="GHEA Grapalat"/>
          <w:bCs/>
          <w:iCs/>
          <w:color w:val="000000"/>
          <w:sz w:val="24"/>
          <w:szCs w:val="24"/>
          <w:shd w:val="clear" w:color="auto" w:fill="FFFFFF"/>
          <w:lang w:val="hy-AM"/>
        </w:rPr>
        <w:t xml:space="preserve"> </w:t>
      </w:r>
      <w:r w:rsidRPr="0084678A">
        <w:rPr>
          <w:rFonts w:ascii="GHEA Grapalat" w:hAnsi="GHEA Grapalat"/>
          <w:bCs/>
          <w:iCs/>
          <w:color w:val="000000"/>
          <w:sz w:val="24"/>
          <w:szCs w:val="24"/>
          <w:shd w:val="clear" w:color="auto" w:fill="FFFFFF"/>
          <w:lang w:val="hy-AM"/>
        </w:rPr>
        <w:t>շրջանակի հստակեցում.</w:t>
      </w:r>
    </w:p>
    <w:p w14:paraId="16226316" w14:textId="704DD41E" w:rsidR="00B95CA8" w:rsidRPr="0084678A" w:rsidRDefault="00B95CA8" w:rsidP="00120D50">
      <w:pPr>
        <w:tabs>
          <w:tab w:val="left" w:pos="851"/>
        </w:tabs>
        <w:spacing w:after="0" w:line="360" w:lineRule="auto"/>
        <w:ind w:firstLine="567"/>
        <w:jc w:val="both"/>
        <w:rPr>
          <w:rFonts w:ascii="Cambria Math" w:hAnsi="Cambria Math"/>
          <w:b/>
          <w:iCs/>
          <w:color w:val="000000"/>
          <w:sz w:val="24"/>
          <w:szCs w:val="24"/>
          <w:shd w:val="clear" w:color="auto" w:fill="FFFFFF"/>
          <w:lang w:val="hy-AM"/>
        </w:rPr>
      </w:pPr>
      <w:r w:rsidRPr="0084678A">
        <w:rPr>
          <w:rFonts w:ascii="GHEA Grapalat" w:hAnsi="GHEA Grapalat"/>
          <w:bCs/>
          <w:iCs/>
          <w:color w:val="000000"/>
          <w:sz w:val="24"/>
          <w:szCs w:val="24"/>
          <w:shd w:val="clear" w:color="auto" w:fill="FFFFFF"/>
          <w:lang w:val="hy-AM"/>
        </w:rPr>
        <w:t>բ) չհայտարարագրված համակենտրոնացումների հիմքով հարուցված  վարույթի իրականացման ժամկետի հստակեցում արագացված վարույթ կիրառելու դեպքում</w:t>
      </w:r>
      <w:r w:rsidRPr="0084678A">
        <w:rPr>
          <w:rFonts w:ascii="Cambria Math" w:hAnsi="Cambria Math"/>
          <w:bCs/>
          <w:iCs/>
          <w:color w:val="000000"/>
          <w:sz w:val="24"/>
          <w:szCs w:val="24"/>
          <w:shd w:val="clear" w:color="auto" w:fill="FFFFFF"/>
          <w:lang w:val="hy-AM"/>
        </w:rPr>
        <w:t>․</w:t>
      </w:r>
      <w:r w:rsidRPr="0084678A">
        <w:rPr>
          <w:rFonts w:ascii="GHEA Grapalat" w:hAnsi="GHEA Grapalat"/>
          <w:bCs/>
          <w:iCs/>
          <w:color w:val="000000"/>
          <w:sz w:val="24"/>
          <w:szCs w:val="24"/>
          <w:shd w:val="clear" w:color="auto" w:fill="FFFFFF"/>
          <w:lang w:val="hy-AM"/>
        </w:rPr>
        <w:t xml:space="preserve">  </w:t>
      </w:r>
    </w:p>
    <w:p w14:paraId="27C93A2C" w14:textId="29D7C1B1" w:rsidR="00120D50" w:rsidRPr="0084678A" w:rsidRDefault="00B95CA8" w:rsidP="00120D50">
      <w:pPr>
        <w:tabs>
          <w:tab w:val="left" w:pos="851"/>
        </w:tabs>
        <w:spacing w:after="0" w:line="360" w:lineRule="auto"/>
        <w:ind w:firstLine="567"/>
        <w:jc w:val="both"/>
        <w:rPr>
          <w:rFonts w:ascii="Cambria Math" w:hAnsi="Cambria Math"/>
          <w:color w:val="000000"/>
          <w:sz w:val="24"/>
          <w:szCs w:val="24"/>
          <w:shd w:val="clear" w:color="auto" w:fill="FFFFFF"/>
          <w:lang w:val="hy-AM"/>
        </w:rPr>
      </w:pPr>
      <w:r w:rsidRPr="0084678A">
        <w:rPr>
          <w:rFonts w:ascii="GHEA Grapalat" w:hAnsi="GHEA Grapalat"/>
          <w:color w:val="000000"/>
          <w:sz w:val="24"/>
          <w:szCs w:val="24"/>
          <w:shd w:val="clear" w:color="auto" w:fill="FFFFFF"/>
          <w:lang w:val="hy-AM"/>
        </w:rPr>
        <w:t xml:space="preserve">գ) </w:t>
      </w:r>
      <w:r w:rsidR="003C49D3" w:rsidRPr="0084678A">
        <w:rPr>
          <w:rFonts w:ascii="GHEA Grapalat" w:hAnsi="GHEA Grapalat"/>
          <w:color w:val="000000"/>
          <w:sz w:val="24"/>
          <w:szCs w:val="24"/>
          <w:shd w:val="clear" w:color="auto" w:fill="FFFFFF"/>
          <w:lang w:val="hy-AM"/>
        </w:rPr>
        <w:t>Հանձնաժողովի կողմից ստուգում իրականացնելու ընթացակարգի հստակեցում</w:t>
      </w:r>
      <w:r w:rsidR="003C49D3" w:rsidRPr="0084678A">
        <w:rPr>
          <w:rFonts w:ascii="Cambria Math" w:hAnsi="Cambria Math"/>
          <w:color w:val="000000"/>
          <w:sz w:val="24"/>
          <w:szCs w:val="24"/>
          <w:shd w:val="clear" w:color="auto" w:fill="FFFFFF"/>
          <w:lang w:val="hy-AM"/>
        </w:rPr>
        <w:t>․</w:t>
      </w:r>
    </w:p>
    <w:p w14:paraId="7CF74F8C" w14:textId="6F5DC3B6" w:rsidR="003C49D3" w:rsidRPr="0084678A" w:rsidRDefault="00EA422C" w:rsidP="00120D50">
      <w:pPr>
        <w:tabs>
          <w:tab w:val="left" w:pos="851"/>
        </w:tabs>
        <w:spacing w:after="0" w:line="360" w:lineRule="auto"/>
        <w:ind w:firstLine="567"/>
        <w:jc w:val="both"/>
        <w:rPr>
          <w:rFonts w:ascii="Cambria Math" w:eastAsia="GHEA Grapalat" w:hAnsi="Cambria Math" w:cs="GHEA Grapalat"/>
          <w:color w:val="000000"/>
          <w:sz w:val="24"/>
          <w:szCs w:val="24"/>
          <w:lang w:val="hy-AM"/>
        </w:rPr>
      </w:pPr>
      <w:r>
        <w:rPr>
          <w:rFonts w:ascii="GHEA Grapalat" w:hAnsi="GHEA Grapalat"/>
          <w:bCs/>
          <w:iCs/>
          <w:color w:val="000000"/>
          <w:sz w:val="24"/>
          <w:szCs w:val="24"/>
          <w:shd w:val="clear" w:color="auto" w:fill="FFFFFF"/>
          <w:lang w:val="hy-AM"/>
        </w:rPr>
        <w:t>դ</w:t>
      </w:r>
      <w:r w:rsidR="003C49D3" w:rsidRPr="0084678A">
        <w:rPr>
          <w:rFonts w:ascii="GHEA Grapalat" w:hAnsi="GHEA Grapalat"/>
          <w:bCs/>
          <w:iCs/>
          <w:color w:val="000000"/>
          <w:sz w:val="24"/>
          <w:szCs w:val="24"/>
          <w:shd w:val="clear" w:color="auto" w:fill="FFFFFF"/>
          <w:lang w:val="hy-AM"/>
        </w:rPr>
        <w:t>)</w:t>
      </w:r>
      <w:r w:rsidR="003C49D3" w:rsidRPr="0084678A">
        <w:rPr>
          <w:rFonts w:ascii="Cambria Math" w:hAnsi="Cambria Math" w:cs="Cambria Math"/>
          <w:bCs/>
          <w:iCs/>
          <w:color w:val="000000"/>
          <w:sz w:val="24"/>
          <w:szCs w:val="24"/>
          <w:shd w:val="clear" w:color="auto" w:fill="FFFFFF"/>
          <w:lang w:val="hy-AM"/>
        </w:rPr>
        <w:t xml:space="preserve"> </w:t>
      </w:r>
      <w:r w:rsidR="003C49D3" w:rsidRPr="0084678A">
        <w:rPr>
          <w:rFonts w:ascii="GHEA Grapalat" w:hAnsi="GHEA Grapalat"/>
          <w:bCs/>
          <w:iCs/>
          <w:color w:val="000000"/>
          <w:sz w:val="24"/>
          <w:szCs w:val="24"/>
          <w:shd w:val="clear" w:color="auto" w:fill="FFFFFF"/>
          <w:lang w:val="hy-AM"/>
        </w:rPr>
        <w:t xml:space="preserve">Հայտարարագրման ենթակա համակենտրոնացման գնահատման շրջանակում </w:t>
      </w:r>
      <w:r w:rsidR="003C49D3" w:rsidRPr="0084678A">
        <w:rPr>
          <w:rFonts w:ascii="GHEA Grapalat" w:eastAsia="GHEA Grapalat" w:hAnsi="GHEA Grapalat" w:cs="GHEA Grapalat"/>
          <w:color w:val="000000"/>
          <w:sz w:val="24"/>
          <w:szCs w:val="24"/>
          <w:lang w:val="hy-AM"/>
        </w:rPr>
        <w:t xml:space="preserve">մասնակիցների կողմից հայտարարագրում կամ վարույթի ընթացքում կեղծ, ոչ հավաստի, ոչ ամբողջական կամ ապակողմնորոշիչ տեղեկատվություն ներկայացնելու կամ Հանձնաժողովի կողմից պահանջված տեղեկատվությունը </w:t>
      </w:r>
      <w:r w:rsidR="003C49D3" w:rsidRPr="0084678A">
        <w:rPr>
          <w:rFonts w:ascii="GHEA Grapalat" w:eastAsia="GHEA Grapalat" w:hAnsi="GHEA Grapalat" w:cs="GHEA Grapalat"/>
          <w:color w:val="000000"/>
          <w:sz w:val="24"/>
          <w:szCs w:val="24"/>
          <w:lang w:val="hy-AM"/>
        </w:rPr>
        <w:lastRenderedPageBreak/>
        <w:t>չներկայացնելու դեպքում դիմումն անհետևանք թողնելու վերաբերյալ որոշում կայացնելու</w:t>
      </w:r>
      <w:r w:rsidR="003C49D3" w:rsidRPr="0084678A">
        <w:rPr>
          <w:rFonts w:ascii="Cambria Math" w:eastAsia="GHEA Grapalat" w:hAnsi="Cambria Math" w:cs="GHEA Grapalat"/>
          <w:color w:val="000000"/>
          <w:sz w:val="24"/>
          <w:szCs w:val="24"/>
          <w:lang w:val="hy-AM"/>
        </w:rPr>
        <w:t>․</w:t>
      </w:r>
    </w:p>
    <w:p w14:paraId="2DE474AA" w14:textId="19D0633F" w:rsidR="003C49D3" w:rsidRPr="0084678A" w:rsidRDefault="00EA422C" w:rsidP="00120D50">
      <w:pPr>
        <w:tabs>
          <w:tab w:val="left" w:pos="851"/>
        </w:tabs>
        <w:spacing w:after="0" w:line="360" w:lineRule="auto"/>
        <w:ind w:firstLine="567"/>
        <w:jc w:val="both"/>
        <w:rPr>
          <w:rFonts w:ascii="Cambria Math" w:eastAsia="GHEA Grapalat" w:hAnsi="Cambria Math" w:cs="GHEA Grapalat"/>
          <w:color w:val="000000"/>
          <w:sz w:val="24"/>
          <w:szCs w:val="24"/>
          <w:lang w:val="hy-AM"/>
        </w:rPr>
      </w:pPr>
      <w:r>
        <w:rPr>
          <w:rFonts w:ascii="GHEA Grapalat" w:hAnsi="GHEA Grapalat"/>
          <w:bCs/>
          <w:iCs/>
          <w:color w:val="000000"/>
          <w:sz w:val="24"/>
          <w:szCs w:val="24"/>
          <w:shd w:val="clear" w:color="auto" w:fill="FFFFFF"/>
          <w:lang w:val="hy-AM"/>
        </w:rPr>
        <w:t>ե</w:t>
      </w:r>
      <w:r w:rsidR="003C49D3" w:rsidRPr="0084678A">
        <w:rPr>
          <w:rFonts w:ascii="GHEA Grapalat" w:hAnsi="GHEA Grapalat"/>
          <w:bCs/>
          <w:iCs/>
          <w:color w:val="000000"/>
          <w:sz w:val="24"/>
          <w:szCs w:val="24"/>
          <w:shd w:val="clear" w:color="auto" w:fill="FFFFFF"/>
          <w:lang w:val="hy-AM"/>
        </w:rPr>
        <w:t xml:space="preserve">) </w:t>
      </w:r>
      <w:r w:rsidR="003C49D3" w:rsidRPr="0084678A">
        <w:rPr>
          <w:rFonts w:ascii="GHEA Grapalat" w:eastAsia="GHEA Grapalat" w:hAnsi="GHEA Grapalat" w:cs="GHEA Grapalat"/>
          <w:color w:val="000000"/>
          <w:sz w:val="24"/>
          <w:szCs w:val="24"/>
          <w:lang w:val="hy-AM"/>
        </w:rPr>
        <w:t>հայտարարագրման ենթակա համակենտրոնացումն արգելելու հիմքերի հստակեցում</w:t>
      </w:r>
      <w:r w:rsidR="003C49D3" w:rsidRPr="0084678A">
        <w:rPr>
          <w:rFonts w:ascii="Cambria Math" w:eastAsia="GHEA Grapalat" w:hAnsi="Cambria Math" w:cs="GHEA Grapalat"/>
          <w:color w:val="000000"/>
          <w:sz w:val="24"/>
          <w:szCs w:val="24"/>
          <w:lang w:val="hy-AM"/>
        </w:rPr>
        <w:t>․</w:t>
      </w:r>
    </w:p>
    <w:p w14:paraId="3364637C" w14:textId="36C249FE" w:rsidR="003C49D3" w:rsidRPr="0084678A" w:rsidRDefault="00EA422C" w:rsidP="00120D50">
      <w:pPr>
        <w:tabs>
          <w:tab w:val="left" w:pos="851"/>
        </w:tabs>
        <w:spacing w:after="0" w:line="360" w:lineRule="auto"/>
        <w:ind w:firstLine="567"/>
        <w:jc w:val="both"/>
        <w:rPr>
          <w:rFonts w:ascii="Cambria Math" w:eastAsia="GHEA Grapalat" w:hAnsi="Cambria Math" w:cs="GHEA Grapalat"/>
          <w:color w:val="000000"/>
          <w:sz w:val="24"/>
          <w:szCs w:val="24"/>
          <w:lang w:val="hy-AM"/>
        </w:rPr>
      </w:pPr>
      <w:r>
        <w:rPr>
          <w:rFonts w:ascii="GHEA Grapalat" w:eastAsia="GHEA Grapalat" w:hAnsi="GHEA Grapalat" w:cs="GHEA Grapalat"/>
          <w:color w:val="000000"/>
          <w:sz w:val="24"/>
          <w:szCs w:val="24"/>
          <w:lang w:val="hy-AM"/>
        </w:rPr>
        <w:t>զ</w:t>
      </w:r>
      <w:r w:rsidR="003C49D3" w:rsidRPr="0084678A">
        <w:rPr>
          <w:rFonts w:ascii="GHEA Grapalat" w:eastAsia="GHEA Grapalat" w:hAnsi="GHEA Grapalat" w:cs="GHEA Grapalat"/>
          <w:color w:val="000000"/>
          <w:sz w:val="24"/>
          <w:szCs w:val="24"/>
          <w:lang w:val="hy-AM"/>
        </w:rPr>
        <w:t xml:space="preserve">) չհայտարարագրված համակենտրոնացման </w:t>
      </w:r>
      <w:r w:rsidR="00C50B2C" w:rsidRPr="0084678A">
        <w:rPr>
          <w:rFonts w:ascii="GHEA Grapalat" w:eastAsia="GHEA Grapalat" w:hAnsi="GHEA Grapalat" w:cs="GHEA Grapalat"/>
          <w:color w:val="000000"/>
          <w:sz w:val="24"/>
          <w:szCs w:val="24"/>
          <w:lang w:val="hy-AM"/>
        </w:rPr>
        <w:t>իրավախախտման հատկանիշների հստակեցում</w:t>
      </w:r>
      <w:r w:rsidR="00C50B2C" w:rsidRPr="0084678A">
        <w:rPr>
          <w:rFonts w:ascii="Cambria Math" w:eastAsia="GHEA Grapalat" w:hAnsi="Cambria Math" w:cs="GHEA Grapalat"/>
          <w:color w:val="000000"/>
          <w:sz w:val="24"/>
          <w:szCs w:val="24"/>
          <w:lang w:val="hy-AM"/>
        </w:rPr>
        <w:t>․</w:t>
      </w:r>
    </w:p>
    <w:p w14:paraId="6AB50E44" w14:textId="6E89168D" w:rsidR="00C50B2C" w:rsidRPr="0084678A" w:rsidRDefault="00EA422C" w:rsidP="00120D50">
      <w:pPr>
        <w:tabs>
          <w:tab w:val="left" w:pos="851"/>
        </w:tabs>
        <w:spacing w:after="0" w:line="360" w:lineRule="auto"/>
        <w:ind w:firstLine="567"/>
        <w:jc w:val="both"/>
        <w:rPr>
          <w:rFonts w:ascii="GHEA Grapalat" w:eastAsia="GHEA Grapalat" w:hAnsi="GHEA Grapalat" w:cs="GHEA Grapalat"/>
          <w:color w:val="000000"/>
          <w:sz w:val="24"/>
          <w:szCs w:val="24"/>
          <w:lang w:val="hy-AM"/>
        </w:rPr>
      </w:pPr>
      <w:r>
        <w:rPr>
          <w:rFonts w:ascii="GHEA Grapalat" w:hAnsi="GHEA Grapalat"/>
          <w:bCs/>
          <w:iCs/>
          <w:color w:val="000000"/>
          <w:sz w:val="24"/>
          <w:szCs w:val="24"/>
          <w:shd w:val="clear" w:color="auto" w:fill="FFFFFF"/>
          <w:lang w:val="hy-AM"/>
        </w:rPr>
        <w:t>է</w:t>
      </w:r>
      <w:r w:rsidR="00C50B2C" w:rsidRPr="0084678A">
        <w:rPr>
          <w:rFonts w:ascii="GHEA Grapalat" w:hAnsi="GHEA Grapalat"/>
          <w:bCs/>
          <w:iCs/>
          <w:color w:val="000000"/>
          <w:sz w:val="24"/>
          <w:szCs w:val="24"/>
          <w:shd w:val="clear" w:color="auto" w:fill="FFFFFF"/>
          <w:lang w:val="hy-AM"/>
        </w:rPr>
        <w:t xml:space="preserve">) </w:t>
      </w:r>
      <w:r w:rsidR="00C50B2C" w:rsidRPr="0084678A">
        <w:rPr>
          <w:rFonts w:ascii="GHEA Grapalat" w:eastAsia="GHEA Grapalat" w:hAnsi="GHEA Grapalat" w:cs="GHEA Grapalat"/>
          <w:color w:val="000000"/>
          <w:sz w:val="24"/>
          <w:szCs w:val="24"/>
          <w:lang w:val="hy-AM"/>
        </w:rPr>
        <w:t>տնտեսական մրցակցության բնագավառում իրավախախտման վերաբերյալ վարույթի հարուցման առիթների քննարկման ընթացակարգի հստակեցում</w:t>
      </w:r>
      <w:r w:rsidR="00C50B2C" w:rsidRPr="0084678A">
        <w:rPr>
          <w:rFonts w:ascii="Cambria Math" w:eastAsia="GHEA Grapalat" w:hAnsi="Cambria Math" w:cs="Cambria Math"/>
          <w:color w:val="000000"/>
          <w:sz w:val="24"/>
          <w:szCs w:val="24"/>
          <w:lang w:val="hy-AM"/>
        </w:rPr>
        <w:t>․</w:t>
      </w:r>
    </w:p>
    <w:p w14:paraId="0EF2CD08" w14:textId="7088A77F" w:rsidR="00C50B2C" w:rsidRPr="0084678A" w:rsidRDefault="00EA422C" w:rsidP="00120D50">
      <w:pPr>
        <w:tabs>
          <w:tab w:val="left" w:pos="851"/>
        </w:tabs>
        <w:spacing w:after="0" w:line="360" w:lineRule="auto"/>
        <w:ind w:firstLine="567"/>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ը</w:t>
      </w:r>
      <w:r w:rsidR="00C50B2C" w:rsidRPr="0084678A">
        <w:rPr>
          <w:rFonts w:ascii="GHEA Grapalat" w:eastAsia="GHEA Grapalat" w:hAnsi="GHEA Grapalat" w:cs="GHEA Grapalat"/>
          <w:color w:val="000000"/>
          <w:sz w:val="24"/>
          <w:szCs w:val="24"/>
          <w:lang w:val="hy-AM"/>
        </w:rPr>
        <w:t>) տնտեսական մրցակցության բնագավառում իրավախախտման վերաբերյալ վարույթի հարուցման մերժման հիմքերի հստակեցում</w:t>
      </w:r>
      <w:r w:rsidR="00C50B2C" w:rsidRPr="0084678A">
        <w:rPr>
          <w:rFonts w:ascii="Cambria Math" w:eastAsia="GHEA Grapalat" w:hAnsi="Cambria Math" w:cs="Cambria Math"/>
          <w:color w:val="000000"/>
          <w:sz w:val="24"/>
          <w:szCs w:val="24"/>
          <w:lang w:val="hy-AM"/>
        </w:rPr>
        <w:t>․</w:t>
      </w:r>
    </w:p>
    <w:p w14:paraId="79DFCEC2" w14:textId="28F4A402" w:rsidR="00C50B2C" w:rsidRDefault="00EA422C" w:rsidP="00120D50">
      <w:pPr>
        <w:tabs>
          <w:tab w:val="left" w:pos="851"/>
        </w:tabs>
        <w:spacing w:after="0" w:line="360" w:lineRule="auto"/>
        <w:ind w:firstLine="567"/>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թ</w:t>
      </w:r>
      <w:r w:rsidR="00C50B2C" w:rsidRPr="0084678A">
        <w:rPr>
          <w:rFonts w:ascii="GHEA Grapalat" w:eastAsia="GHEA Grapalat" w:hAnsi="GHEA Grapalat" w:cs="GHEA Grapalat"/>
          <w:color w:val="000000"/>
          <w:sz w:val="24"/>
          <w:szCs w:val="24"/>
          <w:lang w:val="hy-AM"/>
        </w:rPr>
        <w:t>) սեփական նախաձեռնությամբ Հանձնաժողովին ոչ հավաստի, կեղծ, ապակողմնորոշիչ փաստաթղթեր կամ այլ տեղեկություններ  ներկայացվելու համար պատասխանատվության միջոց կիրառելու լիազորության սահմանում։</w:t>
      </w:r>
    </w:p>
    <w:p w14:paraId="4C44B03A" w14:textId="3BE86D5E" w:rsidR="00EA422C" w:rsidRPr="0084678A" w:rsidRDefault="00EA422C" w:rsidP="00120D50">
      <w:pPr>
        <w:tabs>
          <w:tab w:val="left" w:pos="851"/>
        </w:tabs>
        <w:spacing w:after="0" w:line="360" w:lineRule="auto"/>
        <w:ind w:firstLine="567"/>
        <w:jc w:val="both"/>
        <w:rPr>
          <w:rFonts w:ascii="GHEA Grapalat" w:eastAsia="GHEA Grapalat" w:hAnsi="GHEA Grapalat" w:cs="GHEA Grapalat"/>
          <w:color w:val="000000"/>
          <w:sz w:val="24"/>
          <w:szCs w:val="24"/>
          <w:lang w:val="hy-AM"/>
        </w:rPr>
      </w:pPr>
      <w:r w:rsidRPr="00EA422C">
        <w:rPr>
          <w:rFonts w:ascii="GHEA Grapalat" w:hAnsi="GHEA Grapalat"/>
          <w:bCs/>
          <w:iCs/>
          <w:color w:val="000000"/>
          <w:sz w:val="24"/>
          <w:szCs w:val="24"/>
          <w:shd w:val="clear" w:color="auto" w:fill="FFFFFF"/>
          <w:lang w:val="hy-AM"/>
        </w:rPr>
        <w:t>Միաժամանակ, հաշվի առնելով, որ</w:t>
      </w:r>
      <w:r>
        <w:rPr>
          <w:rFonts w:ascii="GHEA Grapalat" w:hAnsi="GHEA Grapalat"/>
          <w:bCs/>
          <w:iCs/>
          <w:color w:val="000000"/>
          <w:sz w:val="24"/>
          <w:szCs w:val="24"/>
          <w:shd w:val="clear" w:color="auto" w:fill="FFFFFF"/>
          <w:lang w:val="hy-AM"/>
        </w:rPr>
        <w:t xml:space="preserve"> </w:t>
      </w:r>
      <w:r w:rsidRPr="00EA422C">
        <w:rPr>
          <w:rFonts w:ascii="GHEA Grapalat" w:hAnsi="GHEA Grapalat"/>
          <w:bCs/>
          <w:iCs/>
          <w:color w:val="000000"/>
          <w:sz w:val="24"/>
          <w:szCs w:val="24"/>
          <w:shd w:val="clear" w:color="auto" w:fill="FFFFFF"/>
          <w:lang w:val="hy-AM"/>
        </w:rPr>
        <w:t xml:space="preserve">քաղաքականություն մշակվում և իրականացվում է նախարարությունների կողմից, հետևաբար Կառավարությանը որպես պետական օժանդակություն տրամադրող մարմին դիտարկելը հիմնավորված չէ։ Նման պայմաններում հստակեցվել է </w:t>
      </w:r>
      <w:r>
        <w:rPr>
          <w:rFonts w:ascii="GHEA Grapalat" w:hAnsi="GHEA Grapalat"/>
          <w:bCs/>
          <w:iCs/>
          <w:color w:val="000000"/>
          <w:sz w:val="24"/>
          <w:szCs w:val="24"/>
          <w:shd w:val="clear" w:color="auto" w:fill="FFFFFF"/>
          <w:lang w:val="hy-AM"/>
        </w:rPr>
        <w:t>Օրենքի</w:t>
      </w:r>
      <w:r w:rsidRPr="00EA422C">
        <w:rPr>
          <w:rFonts w:ascii="GHEA Grapalat" w:hAnsi="GHEA Grapalat"/>
          <w:bCs/>
          <w:iCs/>
          <w:color w:val="000000"/>
          <w:sz w:val="24"/>
          <w:szCs w:val="24"/>
          <w:shd w:val="clear" w:color="auto" w:fill="FFFFFF"/>
          <w:lang w:val="hy-AM"/>
        </w:rPr>
        <w:t xml:space="preserve"> 3-րդ հոդվածի 1-ին մասի 32-րդ կետը</w:t>
      </w:r>
      <w:r>
        <w:rPr>
          <w:rFonts w:ascii="GHEA Grapalat" w:hAnsi="GHEA Grapalat"/>
          <w:bCs/>
          <w:iCs/>
          <w:color w:val="000000"/>
          <w:sz w:val="24"/>
          <w:szCs w:val="24"/>
          <w:shd w:val="clear" w:color="auto" w:fill="FFFFFF"/>
          <w:lang w:val="hy-AM"/>
        </w:rPr>
        <w:t xml:space="preserve"> կարգավորումը և հստակեցվել է</w:t>
      </w:r>
      <w:r w:rsidRPr="00EA422C">
        <w:rPr>
          <w:rFonts w:ascii="GHEA Grapalat" w:hAnsi="GHEA Grapalat"/>
          <w:bCs/>
          <w:iCs/>
          <w:color w:val="000000"/>
          <w:sz w:val="24"/>
          <w:szCs w:val="24"/>
          <w:shd w:val="clear" w:color="auto" w:fill="FFFFFF"/>
          <w:lang w:val="hy-AM"/>
        </w:rPr>
        <w:t xml:space="preserve"> քաղաքականություն մշակող նախարարությունների կողմից Կառավարությանը օժանդակություն տրամադրելու</w:t>
      </w:r>
      <w:r w:rsidRPr="00C22264">
        <w:rPr>
          <w:rFonts w:ascii="GHEA Grapalat" w:hAnsi="GHEA Grapalat"/>
          <w:kern w:val="2"/>
          <w:lang w:val="hy-AM"/>
          <w14:ligatures w14:val="standardContextual"/>
        </w:rPr>
        <w:t xml:space="preserve"> </w:t>
      </w:r>
      <w:r w:rsidRPr="00EA422C">
        <w:rPr>
          <w:rFonts w:ascii="GHEA Grapalat" w:hAnsi="GHEA Grapalat"/>
          <w:bCs/>
          <w:iCs/>
          <w:color w:val="000000"/>
          <w:sz w:val="24"/>
          <w:szCs w:val="24"/>
          <w:shd w:val="clear" w:color="auto" w:fill="FFFFFF"/>
          <w:lang w:val="hy-AM"/>
        </w:rPr>
        <w:t>վերաբերյալ նախագիծ ներկայացնելու դեպքում վերջիններիս պետական օժանդակություն տրամադրող մարմին դիտարկվելու հանգամանքը։</w:t>
      </w:r>
    </w:p>
    <w:p w14:paraId="2336F22B" w14:textId="77777777" w:rsidR="00C50B2C" w:rsidRPr="0084678A" w:rsidRDefault="00C50B2C" w:rsidP="00D1544C">
      <w:pPr>
        <w:spacing w:after="0" w:line="360" w:lineRule="auto"/>
        <w:ind w:firstLine="567"/>
        <w:jc w:val="both"/>
        <w:rPr>
          <w:rFonts w:ascii="GHEA Grapalat" w:hAnsi="GHEA Grapalat"/>
          <w:b/>
          <w:iCs/>
          <w:sz w:val="24"/>
          <w:szCs w:val="24"/>
          <w:lang w:val="hy-AM"/>
        </w:rPr>
      </w:pPr>
    </w:p>
    <w:p w14:paraId="099A2D79" w14:textId="69A1FD67" w:rsidR="00B8226C" w:rsidRPr="00EA422C" w:rsidRDefault="00A51041" w:rsidP="00D1544C">
      <w:pPr>
        <w:spacing w:after="0" w:line="360" w:lineRule="auto"/>
        <w:ind w:firstLine="567"/>
        <w:jc w:val="both"/>
        <w:rPr>
          <w:rFonts w:ascii="GHEA Grapalat" w:hAnsi="GHEA Grapalat" w:cs="Cambria Math"/>
          <w:b/>
          <w:i/>
          <w:sz w:val="24"/>
          <w:szCs w:val="24"/>
          <w:lang w:val="hy-AM"/>
        </w:rPr>
      </w:pPr>
      <w:r w:rsidRPr="00EA422C">
        <w:rPr>
          <w:rFonts w:ascii="GHEA Grapalat" w:hAnsi="GHEA Grapalat"/>
          <w:b/>
          <w:i/>
          <w:sz w:val="24"/>
          <w:szCs w:val="24"/>
          <w:lang w:val="hy-AM"/>
        </w:rPr>
        <w:t>2. Առաջարկվող կարգավորման բնույթ</w:t>
      </w:r>
      <w:r w:rsidR="00EA422C">
        <w:rPr>
          <w:rFonts w:ascii="GHEA Grapalat" w:hAnsi="GHEA Grapalat"/>
          <w:b/>
          <w:i/>
          <w:sz w:val="24"/>
          <w:szCs w:val="24"/>
          <w:lang w:val="hy-AM"/>
        </w:rPr>
        <w:t>ը</w:t>
      </w:r>
      <w:r w:rsidRPr="00EA422C">
        <w:rPr>
          <w:rFonts w:ascii="Cambria Math" w:hAnsi="Cambria Math" w:cs="Cambria Math"/>
          <w:b/>
          <w:i/>
          <w:sz w:val="24"/>
          <w:szCs w:val="24"/>
          <w:lang w:val="hy-AM"/>
        </w:rPr>
        <w:t>․</w:t>
      </w:r>
    </w:p>
    <w:p w14:paraId="36BF6DB0" w14:textId="4C5A294C" w:rsidR="00A51041" w:rsidRPr="0084678A" w:rsidRDefault="00A51041" w:rsidP="00D1544C">
      <w:pPr>
        <w:spacing w:after="0" w:line="360" w:lineRule="auto"/>
        <w:ind w:firstLine="567"/>
        <w:jc w:val="both"/>
        <w:rPr>
          <w:rFonts w:ascii="GHEA Grapalat" w:hAnsi="GHEA Grapalat"/>
          <w:b/>
          <w:iCs/>
          <w:sz w:val="24"/>
          <w:szCs w:val="24"/>
          <w:lang w:val="hy-AM"/>
        </w:rPr>
      </w:pPr>
      <w:bookmarkStart w:id="3" w:name="_Hlk176515439"/>
      <w:r w:rsidRPr="0084678A">
        <w:rPr>
          <w:rFonts w:ascii="GHEA Grapalat" w:hAnsi="GHEA Grapalat"/>
          <w:b/>
          <w:iCs/>
          <w:sz w:val="24"/>
          <w:szCs w:val="24"/>
          <w:lang w:val="hy-AM"/>
        </w:rPr>
        <w:t>«Տնտեսական մրցակցության պաշտպանության մասին» օրենքում  փոփոխություններ և լրացումներ կատարելու մասին» օրենքի նախագծով.</w:t>
      </w:r>
    </w:p>
    <w:bookmarkEnd w:id="3"/>
    <w:p w14:paraId="49CA43D5" w14:textId="25DFCE89" w:rsidR="00A51041" w:rsidRPr="0084678A" w:rsidRDefault="008D390D" w:rsidP="00D1544C">
      <w:pPr>
        <w:pStyle w:val="ListParagraph"/>
        <w:numPr>
          <w:ilvl w:val="0"/>
          <w:numId w:val="4"/>
        </w:numPr>
        <w:tabs>
          <w:tab w:val="left" w:pos="851"/>
        </w:tabs>
        <w:spacing w:line="360" w:lineRule="auto"/>
        <w:ind w:left="0" w:firstLine="567"/>
        <w:jc w:val="both"/>
        <w:rPr>
          <w:rFonts w:ascii="GHEA Grapalat" w:hAnsi="GHEA Grapalat"/>
          <w:bCs/>
          <w:iCs/>
          <w:lang w:val="hy-AM"/>
        </w:rPr>
      </w:pPr>
      <w:r w:rsidRPr="0084678A">
        <w:rPr>
          <w:rFonts w:ascii="GHEA Grapalat" w:hAnsi="GHEA Grapalat"/>
          <w:bCs/>
          <w:iCs/>
          <w:lang w:val="hy-AM"/>
        </w:rPr>
        <w:t>ս</w:t>
      </w:r>
      <w:r w:rsidR="00A51041" w:rsidRPr="0084678A">
        <w:rPr>
          <w:rFonts w:ascii="GHEA Grapalat" w:hAnsi="GHEA Grapalat"/>
          <w:bCs/>
          <w:iCs/>
          <w:lang w:val="hy-AM"/>
        </w:rPr>
        <w:t>ահմանվում է Հանձնաժողովի լիազորությունը որպես սպառողների պաշտպանության կենտրոնական և կոնտակտային հիմնական մարմին</w:t>
      </w:r>
      <w:r w:rsidR="001A7FA1" w:rsidRPr="0084678A">
        <w:rPr>
          <w:rFonts w:ascii="Cambria Math" w:hAnsi="Cambria Math" w:cs="Cambria Math"/>
          <w:bCs/>
          <w:iCs/>
          <w:lang w:val="hy-AM"/>
        </w:rPr>
        <w:t>․</w:t>
      </w:r>
    </w:p>
    <w:p w14:paraId="26BE054E" w14:textId="7F550921" w:rsidR="001A7FA1" w:rsidRPr="0084678A" w:rsidRDefault="008D390D" w:rsidP="00D1544C">
      <w:pPr>
        <w:pStyle w:val="ListParagraph"/>
        <w:numPr>
          <w:ilvl w:val="0"/>
          <w:numId w:val="4"/>
        </w:numPr>
        <w:tabs>
          <w:tab w:val="left" w:pos="851"/>
        </w:tabs>
        <w:spacing w:line="360" w:lineRule="auto"/>
        <w:ind w:left="0" w:firstLine="567"/>
        <w:jc w:val="both"/>
        <w:rPr>
          <w:rFonts w:ascii="GHEA Grapalat" w:hAnsi="GHEA Grapalat"/>
          <w:bCs/>
          <w:iCs/>
          <w:lang w:val="hy-AM"/>
        </w:rPr>
      </w:pPr>
      <w:r w:rsidRPr="0084678A">
        <w:rPr>
          <w:rFonts w:ascii="GHEA Grapalat" w:hAnsi="GHEA Grapalat"/>
          <w:bCs/>
          <w:iCs/>
          <w:lang w:val="hy-AM"/>
        </w:rPr>
        <w:lastRenderedPageBreak/>
        <w:t>սահմանվում է սպառողների դեմ ուղղված իրավախախտումների վերաբերյալ հստակ կարգավորումներ՝ ներառյալ սպառողների դեմ անարդար առևտրային գործելակերպի ընդհանուր բնութագիրն ու դրա առավել կանխատեսելի դրսևորումները</w:t>
      </w:r>
      <w:r w:rsidR="00B50087" w:rsidRPr="0084678A">
        <w:rPr>
          <w:rFonts w:ascii="Cambria Math" w:hAnsi="Cambria Math" w:cs="Cambria Math"/>
          <w:bCs/>
          <w:iCs/>
          <w:lang w:val="hy-AM"/>
        </w:rPr>
        <w:t>․</w:t>
      </w:r>
    </w:p>
    <w:p w14:paraId="11B6F130" w14:textId="2CFDC3A5" w:rsidR="003128C6" w:rsidRPr="0084678A" w:rsidRDefault="00BA7E29" w:rsidP="00D1544C">
      <w:pPr>
        <w:pStyle w:val="ListParagraph"/>
        <w:numPr>
          <w:ilvl w:val="0"/>
          <w:numId w:val="4"/>
        </w:numPr>
        <w:tabs>
          <w:tab w:val="left" w:pos="851"/>
        </w:tabs>
        <w:spacing w:line="360" w:lineRule="auto"/>
        <w:ind w:left="0" w:firstLine="567"/>
        <w:jc w:val="both"/>
        <w:rPr>
          <w:rFonts w:ascii="GHEA Grapalat" w:hAnsi="GHEA Grapalat"/>
          <w:bCs/>
          <w:iCs/>
          <w:lang w:val="hy-AM"/>
        </w:rPr>
      </w:pPr>
      <w:r w:rsidRPr="0084678A">
        <w:rPr>
          <w:rFonts w:ascii="GHEA Grapalat" w:hAnsi="GHEA Grapalat"/>
          <w:bCs/>
          <w:iCs/>
          <w:lang w:val="hy-AM"/>
        </w:rPr>
        <w:t>ն</w:t>
      </w:r>
      <w:r w:rsidR="003128C6" w:rsidRPr="0084678A">
        <w:rPr>
          <w:rFonts w:ascii="GHEA Grapalat" w:hAnsi="GHEA Grapalat"/>
          <w:bCs/>
          <w:iCs/>
          <w:lang w:val="hy-AM"/>
        </w:rPr>
        <w:t>ախատեսվել են սպառողների դեմ ուղղված իրավախախտումների առնչությամբ վարույթների հարուցման առիթների քննարկման և վարույթների քննության առանձնահատկություններ</w:t>
      </w:r>
      <w:r w:rsidR="00B50087" w:rsidRPr="0084678A">
        <w:rPr>
          <w:rFonts w:ascii="GHEA Grapalat" w:hAnsi="GHEA Grapalat"/>
          <w:bCs/>
          <w:iCs/>
          <w:lang w:val="hy-AM"/>
        </w:rPr>
        <w:t>ը</w:t>
      </w:r>
      <w:r w:rsidR="003128C6" w:rsidRPr="0084678A">
        <w:rPr>
          <w:rFonts w:ascii="Cambria Math" w:hAnsi="Cambria Math" w:cs="Cambria Math"/>
          <w:bCs/>
          <w:iCs/>
          <w:lang w:val="hy-AM"/>
        </w:rPr>
        <w:t>․</w:t>
      </w:r>
    </w:p>
    <w:p w14:paraId="629C4761" w14:textId="334E7E0C" w:rsidR="003128C6" w:rsidRPr="0084678A" w:rsidRDefault="00BA7E29" w:rsidP="00D1544C">
      <w:pPr>
        <w:pStyle w:val="ListParagraph"/>
        <w:numPr>
          <w:ilvl w:val="0"/>
          <w:numId w:val="4"/>
        </w:numPr>
        <w:tabs>
          <w:tab w:val="left" w:pos="851"/>
        </w:tabs>
        <w:spacing w:line="360" w:lineRule="auto"/>
        <w:ind w:left="0" w:firstLine="567"/>
        <w:jc w:val="both"/>
        <w:rPr>
          <w:rFonts w:ascii="GHEA Grapalat" w:hAnsi="GHEA Grapalat"/>
          <w:bCs/>
          <w:iCs/>
          <w:lang w:val="hy-AM"/>
        </w:rPr>
      </w:pPr>
      <w:r w:rsidRPr="0084678A">
        <w:rPr>
          <w:rFonts w:ascii="GHEA Grapalat" w:hAnsi="GHEA Grapalat"/>
          <w:bCs/>
          <w:iCs/>
          <w:lang w:val="hy-AM"/>
        </w:rPr>
        <w:t>ն</w:t>
      </w:r>
      <w:r w:rsidR="003128C6" w:rsidRPr="0084678A">
        <w:rPr>
          <w:rFonts w:ascii="GHEA Grapalat" w:hAnsi="GHEA Grapalat"/>
          <w:bCs/>
          <w:iCs/>
          <w:lang w:val="hy-AM"/>
        </w:rPr>
        <w:t>ախատեսվել է Հանձնաժողովի կողմից միջանկյալ միջոցներ կիրառելու հնարավորություն և միջանկյալ միջոց կիրառելու վերաբերյալ որոշման ընդունման առանձնահատկություններ</w:t>
      </w:r>
      <w:r w:rsidR="003128C6" w:rsidRPr="0084678A">
        <w:rPr>
          <w:rFonts w:ascii="Cambria Math" w:hAnsi="Cambria Math" w:cs="Cambria Math"/>
          <w:bCs/>
          <w:iCs/>
          <w:lang w:val="hy-AM"/>
        </w:rPr>
        <w:t>․</w:t>
      </w:r>
    </w:p>
    <w:p w14:paraId="238D74D4" w14:textId="57FFA5BA" w:rsidR="008D390D" w:rsidRPr="0084678A" w:rsidRDefault="00BA7E29" w:rsidP="00D1544C">
      <w:pPr>
        <w:pStyle w:val="ListParagraph"/>
        <w:numPr>
          <w:ilvl w:val="0"/>
          <w:numId w:val="4"/>
        </w:numPr>
        <w:tabs>
          <w:tab w:val="left" w:pos="851"/>
        </w:tabs>
        <w:spacing w:line="360" w:lineRule="auto"/>
        <w:ind w:left="0" w:firstLine="567"/>
        <w:jc w:val="both"/>
        <w:rPr>
          <w:rFonts w:ascii="GHEA Grapalat" w:hAnsi="GHEA Grapalat"/>
          <w:bCs/>
          <w:iCs/>
          <w:lang w:val="hy-AM"/>
        </w:rPr>
      </w:pPr>
      <w:r w:rsidRPr="0084678A">
        <w:rPr>
          <w:rFonts w:ascii="GHEA Grapalat" w:hAnsi="GHEA Grapalat"/>
          <w:bCs/>
          <w:iCs/>
          <w:lang w:val="hy-AM"/>
        </w:rPr>
        <w:t>ս</w:t>
      </w:r>
      <w:r w:rsidR="00BD589D" w:rsidRPr="0084678A">
        <w:rPr>
          <w:rFonts w:ascii="GHEA Grapalat" w:hAnsi="GHEA Grapalat"/>
          <w:bCs/>
          <w:iCs/>
          <w:lang w:val="hy-AM"/>
        </w:rPr>
        <w:t>ահմանվել է պատասխանատվություն սպառողների դեմ ուղղված իրավախախտումների համար</w:t>
      </w:r>
      <w:r w:rsidR="00BD589D" w:rsidRPr="0084678A">
        <w:rPr>
          <w:rFonts w:ascii="Cambria Math" w:hAnsi="Cambria Math" w:cs="Cambria Math"/>
          <w:bCs/>
          <w:iCs/>
          <w:lang w:val="hy-AM"/>
        </w:rPr>
        <w:t>․</w:t>
      </w:r>
    </w:p>
    <w:p w14:paraId="19F764F8" w14:textId="0E36DBFC" w:rsidR="00BD589D" w:rsidRPr="0084678A" w:rsidRDefault="00BA7E29" w:rsidP="00D1544C">
      <w:pPr>
        <w:pStyle w:val="ListParagraph"/>
        <w:numPr>
          <w:ilvl w:val="0"/>
          <w:numId w:val="4"/>
        </w:numPr>
        <w:tabs>
          <w:tab w:val="left" w:pos="851"/>
        </w:tabs>
        <w:spacing w:line="360" w:lineRule="auto"/>
        <w:ind w:left="0" w:firstLine="567"/>
        <w:jc w:val="both"/>
        <w:rPr>
          <w:rFonts w:ascii="GHEA Grapalat" w:hAnsi="GHEA Grapalat"/>
          <w:bCs/>
          <w:iCs/>
          <w:lang w:val="hy-AM"/>
        </w:rPr>
      </w:pPr>
      <w:r w:rsidRPr="0084678A">
        <w:rPr>
          <w:rFonts w:ascii="GHEA Grapalat" w:hAnsi="GHEA Grapalat"/>
          <w:bCs/>
          <w:iCs/>
          <w:lang w:val="hy-AM"/>
        </w:rPr>
        <w:t>ն</w:t>
      </w:r>
      <w:r w:rsidR="00BD589D" w:rsidRPr="0084678A">
        <w:rPr>
          <w:rFonts w:ascii="GHEA Grapalat" w:hAnsi="GHEA Grapalat"/>
          <w:bCs/>
          <w:iCs/>
          <w:lang w:val="hy-AM"/>
        </w:rPr>
        <w:t>ախատեսվել է գյուղատնտեսական արտադրանք ձեռք բերող տնտեսավարող սուբյեկտների կողմից վճարման կետանցի դեպքում բազային տոկոսներ վճարելու պարտականություն</w:t>
      </w:r>
      <w:r w:rsidR="00B50087" w:rsidRPr="0084678A">
        <w:rPr>
          <w:rFonts w:ascii="GHEA Grapalat" w:hAnsi="GHEA Grapalat"/>
          <w:bCs/>
          <w:iCs/>
          <w:lang w:val="hy-AM"/>
        </w:rPr>
        <w:t>։</w:t>
      </w:r>
    </w:p>
    <w:p w14:paraId="6E5D609C" w14:textId="60370EB8" w:rsidR="00BD589D" w:rsidRPr="0084678A" w:rsidRDefault="00BD589D" w:rsidP="00D1544C">
      <w:pPr>
        <w:spacing w:after="0" w:line="360" w:lineRule="auto"/>
        <w:ind w:firstLine="567"/>
        <w:jc w:val="both"/>
        <w:rPr>
          <w:rFonts w:ascii="GHEA Grapalat" w:hAnsi="GHEA Grapalat"/>
          <w:b/>
          <w:iCs/>
          <w:sz w:val="24"/>
          <w:szCs w:val="24"/>
          <w:lang w:val="hy-AM"/>
        </w:rPr>
      </w:pPr>
      <w:r w:rsidRPr="0084678A">
        <w:rPr>
          <w:rFonts w:ascii="GHEA Grapalat" w:hAnsi="GHEA Grapalat"/>
          <w:b/>
          <w:iCs/>
          <w:sz w:val="24"/>
          <w:szCs w:val="24"/>
          <w:lang w:val="hy-AM"/>
        </w:rPr>
        <w:t>«Սպառողների իրավունքների պաշտպանության մասին» օրենքում  փոփոխություններ և լրացումներ կատարելու մասին» օրենքի նախագծով.</w:t>
      </w:r>
    </w:p>
    <w:p w14:paraId="132C4F8F" w14:textId="44835716" w:rsidR="00B50087" w:rsidRPr="0084678A" w:rsidRDefault="00BD589D" w:rsidP="00D1544C">
      <w:pPr>
        <w:spacing w:after="0" w:line="360" w:lineRule="auto"/>
        <w:ind w:firstLine="567"/>
        <w:jc w:val="both"/>
        <w:rPr>
          <w:rFonts w:ascii="GHEA Grapalat" w:hAnsi="GHEA Grapalat"/>
          <w:bCs/>
          <w:iCs/>
          <w:sz w:val="24"/>
          <w:szCs w:val="24"/>
          <w:lang w:val="hy-AM"/>
        </w:rPr>
      </w:pPr>
      <w:r w:rsidRPr="0084678A">
        <w:rPr>
          <w:rFonts w:ascii="GHEA Grapalat" w:hAnsi="GHEA Grapalat"/>
          <w:bCs/>
          <w:iCs/>
          <w:sz w:val="24"/>
          <w:szCs w:val="24"/>
          <w:lang w:val="hy-AM"/>
        </w:rPr>
        <w:t>1)</w:t>
      </w:r>
      <w:r w:rsidR="00B50087" w:rsidRPr="0084678A">
        <w:rPr>
          <w:rFonts w:ascii="GHEA Grapalat" w:hAnsi="GHEA Grapalat"/>
          <w:bCs/>
          <w:iCs/>
          <w:sz w:val="24"/>
          <w:szCs w:val="24"/>
          <w:lang w:val="hy-AM"/>
        </w:rPr>
        <w:t xml:space="preserve"> </w:t>
      </w:r>
      <w:r w:rsidR="007548E5" w:rsidRPr="0084678A">
        <w:rPr>
          <w:rFonts w:ascii="GHEA Grapalat" w:hAnsi="GHEA Grapalat"/>
          <w:bCs/>
          <w:iCs/>
          <w:sz w:val="24"/>
          <w:szCs w:val="24"/>
          <w:lang w:val="hy-AM"/>
        </w:rPr>
        <w:t>ա</w:t>
      </w:r>
      <w:r w:rsidR="00B50087" w:rsidRPr="0084678A">
        <w:rPr>
          <w:rFonts w:ascii="GHEA Grapalat" w:hAnsi="GHEA Grapalat"/>
          <w:bCs/>
          <w:iCs/>
          <w:sz w:val="24"/>
          <w:szCs w:val="24"/>
          <w:lang w:val="hy-AM"/>
        </w:rPr>
        <w:t>մրագրվել է</w:t>
      </w:r>
      <w:r w:rsidRPr="0084678A">
        <w:rPr>
          <w:rFonts w:ascii="GHEA Grapalat" w:hAnsi="GHEA Grapalat"/>
          <w:bCs/>
          <w:iCs/>
          <w:sz w:val="24"/>
          <w:szCs w:val="24"/>
          <w:lang w:val="hy-AM"/>
        </w:rPr>
        <w:t xml:space="preserve"> </w:t>
      </w:r>
      <w:r w:rsidR="00B50087" w:rsidRPr="0084678A">
        <w:rPr>
          <w:rFonts w:ascii="GHEA Grapalat" w:hAnsi="GHEA Grapalat"/>
          <w:bCs/>
          <w:iCs/>
          <w:sz w:val="24"/>
          <w:szCs w:val="24"/>
          <w:lang w:val="hy-AM"/>
        </w:rPr>
        <w:t>սպառողների իրավունքների պաշտպանության շրջանակում հիմնարար նշանակություն ունեցող սպառողի ազատ ընտրության իրավունքը</w:t>
      </w:r>
      <w:r w:rsidR="00B50087" w:rsidRPr="0084678A">
        <w:rPr>
          <w:rFonts w:ascii="Cambria Math" w:hAnsi="Cambria Math" w:cs="Cambria Math"/>
          <w:bCs/>
          <w:iCs/>
          <w:sz w:val="24"/>
          <w:szCs w:val="24"/>
          <w:lang w:val="hy-AM"/>
        </w:rPr>
        <w:t>․</w:t>
      </w:r>
      <w:r w:rsidR="00B50087" w:rsidRPr="0084678A">
        <w:rPr>
          <w:rFonts w:ascii="GHEA Grapalat" w:hAnsi="GHEA Grapalat"/>
          <w:bCs/>
          <w:iCs/>
          <w:sz w:val="24"/>
          <w:szCs w:val="24"/>
          <w:lang w:val="hy-AM"/>
        </w:rPr>
        <w:t xml:space="preserve"> </w:t>
      </w:r>
    </w:p>
    <w:p w14:paraId="664E212F" w14:textId="1D7A387A" w:rsidR="00AF2B96" w:rsidRPr="0084678A" w:rsidRDefault="00AF2B96" w:rsidP="00D1544C">
      <w:pPr>
        <w:spacing w:after="0" w:line="360" w:lineRule="auto"/>
        <w:ind w:firstLine="567"/>
        <w:jc w:val="both"/>
        <w:rPr>
          <w:rFonts w:ascii="GHEA Grapalat" w:hAnsi="GHEA Grapalat"/>
          <w:bCs/>
          <w:sz w:val="24"/>
          <w:szCs w:val="24"/>
          <w:lang w:val="hy-AM"/>
        </w:rPr>
      </w:pPr>
      <w:r w:rsidRPr="0084678A">
        <w:rPr>
          <w:rFonts w:ascii="GHEA Grapalat" w:hAnsi="GHEA Grapalat"/>
          <w:bCs/>
          <w:iCs/>
          <w:sz w:val="24"/>
          <w:szCs w:val="24"/>
          <w:lang w:val="hy-AM"/>
        </w:rPr>
        <w:t>2) սահմանվել են մի շարք հիմնարար նշանակություն ունեցող հասկացություններ</w:t>
      </w:r>
      <w:r w:rsidR="007548E5" w:rsidRPr="0084678A">
        <w:rPr>
          <w:rFonts w:ascii="GHEA Grapalat" w:hAnsi="GHEA Grapalat"/>
          <w:bCs/>
          <w:iCs/>
          <w:sz w:val="24"/>
          <w:szCs w:val="24"/>
          <w:lang w:val="hy-AM"/>
        </w:rPr>
        <w:t>, այդ թվում՝ «միջին սպառող», «ապրանք», «սպառողի նկատմամբ տնտեսավարող սուբյեկտի առևտրային գործելակերպ», «</w:t>
      </w:r>
      <w:r w:rsidR="007548E5" w:rsidRPr="0084678A">
        <w:rPr>
          <w:rFonts w:ascii="GHEA Grapalat" w:hAnsi="GHEA Grapalat"/>
          <w:iCs/>
          <w:sz w:val="24"/>
          <w:szCs w:val="24"/>
          <w:lang w:val="hy-AM"/>
        </w:rPr>
        <w:t>սպառողի տնտեսական վարքագծի վրա ազդեցություն», «վարքագծի կանոնագիրք», «առևտրային հաղորդակցություն»,</w:t>
      </w:r>
      <w:r w:rsidR="007548E5" w:rsidRPr="0084678A">
        <w:rPr>
          <w:rFonts w:ascii="GHEA Grapalat" w:hAnsi="GHEA Grapalat"/>
          <w:i/>
          <w:iCs/>
          <w:sz w:val="24"/>
          <w:szCs w:val="24"/>
          <w:lang w:val="hy-AM"/>
        </w:rPr>
        <w:t xml:space="preserve"> </w:t>
      </w:r>
      <w:r w:rsidR="00E97FBE" w:rsidRPr="0084678A">
        <w:rPr>
          <w:rFonts w:ascii="GHEA Grapalat" w:hAnsi="GHEA Grapalat"/>
          <w:sz w:val="24"/>
          <w:szCs w:val="24"/>
          <w:lang w:val="hy-AM"/>
        </w:rPr>
        <w:t>«</w:t>
      </w:r>
      <w:r w:rsidR="007548E5" w:rsidRPr="0084678A">
        <w:rPr>
          <w:rFonts w:ascii="GHEA Grapalat" w:hAnsi="GHEA Grapalat"/>
          <w:sz w:val="24"/>
          <w:szCs w:val="24"/>
          <w:lang w:val="hy-AM"/>
        </w:rPr>
        <w:t>ձեռքբերման վերաբերյալ որոշում</w:t>
      </w:r>
      <w:r w:rsidR="00E97FBE" w:rsidRPr="0084678A">
        <w:rPr>
          <w:rFonts w:ascii="GHEA Grapalat" w:hAnsi="GHEA Grapalat"/>
          <w:sz w:val="24"/>
          <w:szCs w:val="24"/>
          <w:lang w:val="hy-AM"/>
        </w:rPr>
        <w:t>» և այլ հասկացություններ։</w:t>
      </w:r>
    </w:p>
    <w:p w14:paraId="250965AF" w14:textId="77777777" w:rsidR="00BC5C0B" w:rsidRPr="0084678A" w:rsidRDefault="00B50087" w:rsidP="00D1544C">
      <w:pPr>
        <w:spacing w:after="0" w:line="360" w:lineRule="auto"/>
        <w:ind w:firstLine="567"/>
        <w:jc w:val="both"/>
        <w:rPr>
          <w:rFonts w:ascii="GHEA Grapalat" w:hAnsi="GHEA Grapalat"/>
          <w:bCs/>
          <w:iCs/>
          <w:sz w:val="24"/>
          <w:szCs w:val="24"/>
          <w:lang w:val="hy-AM"/>
        </w:rPr>
      </w:pPr>
      <w:r w:rsidRPr="0084678A">
        <w:rPr>
          <w:rFonts w:ascii="GHEA Grapalat" w:hAnsi="GHEA Grapalat"/>
          <w:bCs/>
          <w:iCs/>
          <w:sz w:val="24"/>
          <w:szCs w:val="24"/>
          <w:lang w:val="hy-AM"/>
        </w:rPr>
        <w:t>2) ն</w:t>
      </w:r>
      <w:r w:rsidR="00BD589D" w:rsidRPr="0084678A">
        <w:rPr>
          <w:rFonts w:ascii="GHEA Grapalat" w:hAnsi="GHEA Grapalat"/>
          <w:bCs/>
          <w:iCs/>
          <w:sz w:val="24"/>
          <w:szCs w:val="24"/>
          <w:lang w:val="hy-AM"/>
        </w:rPr>
        <w:t xml:space="preserve">ախատեսվել է սպառողների դեմ տնտեսավարող սուբյեկտների </w:t>
      </w:r>
      <w:r w:rsidR="00A63E76" w:rsidRPr="0084678A">
        <w:rPr>
          <w:rFonts w:ascii="GHEA Grapalat" w:hAnsi="GHEA Grapalat"/>
          <w:bCs/>
          <w:iCs/>
          <w:sz w:val="24"/>
          <w:szCs w:val="24"/>
          <w:lang w:val="hy-AM"/>
        </w:rPr>
        <w:t xml:space="preserve">անարդար առևտրային </w:t>
      </w:r>
      <w:r w:rsidR="00BD589D" w:rsidRPr="0084678A">
        <w:rPr>
          <w:rFonts w:ascii="GHEA Grapalat" w:hAnsi="GHEA Grapalat"/>
          <w:bCs/>
          <w:iCs/>
          <w:sz w:val="24"/>
          <w:szCs w:val="24"/>
          <w:lang w:val="hy-AM"/>
        </w:rPr>
        <w:t>գործելակերպի վերաբերյալ ամբողջական կարգավորումներ՝ 2005/29/EC հրահանգ</w:t>
      </w:r>
      <w:r w:rsidRPr="0084678A">
        <w:rPr>
          <w:rFonts w:ascii="GHEA Grapalat" w:hAnsi="GHEA Grapalat"/>
          <w:bCs/>
          <w:iCs/>
          <w:sz w:val="24"/>
          <w:szCs w:val="24"/>
          <w:lang w:val="hy-AM"/>
        </w:rPr>
        <w:t xml:space="preserve">ով սահմանված կարգավորումներին </w:t>
      </w:r>
      <w:r w:rsidRPr="0084678A">
        <w:rPr>
          <w:rFonts w:ascii="GHEA Grapalat" w:hAnsi="GHEA Grapalat"/>
          <w:bCs/>
          <w:iCs/>
          <w:sz w:val="24"/>
          <w:szCs w:val="24"/>
          <w:lang w:val="hy-AM"/>
        </w:rPr>
        <w:lastRenderedPageBreak/>
        <w:t>համապատասխան, ներառյալ՝ անարդար առևտրային գործելակերպից սպառողների պաշտպանության մեխանիզմներ։</w:t>
      </w:r>
      <w:r w:rsidR="00A63E76" w:rsidRPr="0084678A">
        <w:rPr>
          <w:rFonts w:ascii="GHEA Grapalat" w:hAnsi="GHEA Grapalat"/>
          <w:bCs/>
          <w:iCs/>
          <w:sz w:val="24"/>
          <w:szCs w:val="24"/>
          <w:lang w:val="hy-AM"/>
        </w:rPr>
        <w:t xml:space="preserve"> Մասնավորապես՝ </w:t>
      </w:r>
    </w:p>
    <w:p w14:paraId="16C16717" w14:textId="3C2C0C48" w:rsidR="00BC5C0B" w:rsidRPr="0084678A" w:rsidRDefault="00BC5C0B" w:rsidP="00D1544C">
      <w:pPr>
        <w:spacing w:after="0" w:line="360" w:lineRule="auto"/>
        <w:ind w:firstLine="567"/>
        <w:jc w:val="both"/>
        <w:rPr>
          <w:rFonts w:ascii="GHEA Grapalat" w:hAnsi="GHEA Grapalat"/>
          <w:bCs/>
          <w:iCs/>
          <w:sz w:val="24"/>
          <w:szCs w:val="24"/>
          <w:lang w:val="hy-AM"/>
        </w:rPr>
      </w:pPr>
      <w:r w:rsidRPr="0084678A">
        <w:rPr>
          <w:rFonts w:ascii="GHEA Grapalat" w:hAnsi="GHEA Grapalat"/>
          <w:bCs/>
          <w:iCs/>
          <w:sz w:val="24"/>
          <w:szCs w:val="24"/>
          <w:lang w:val="hy-AM"/>
        </w:rPr>
        <w:t xml:space="preserve">ա) </w:t>
      </w:r>
      <w:r w:rsidR="00A63E76" w:rsidRPr="0084678A">
        <w:rPr>
          <w:rFonts w:ascii="GHEA Grapalat" w:hAnsi="GHEA Grapalat"/>
          <w:bCs/>
          <w:iCs/>
          <w:sz w:val="24"/>
          <w:szCs w:val="24"/>
          <w:lang w:val="hy-AM"/>
        </w:rPr>
        <w:t>նախատեսվել է տնտեսավարող սուբյեկտի կողմից սպառողի նկատմամբ անարդար առևտրային գործելակերպ դրսևորելու արգելք</w:t>
      </w:r>
      <w:r w:rsidR="00C84E75" w:rsidRPr="0084678A">
        <w:rPr>
          <w:rFonts w:ascii="GHEA Grapalat" w:hAnsi="GHEA Grapalat"/>
          <w:bCs/>
          <w:iCs/>
          <w:sz w:val="24"/>
          <w:szCs w:val="24"/>
          <w:lang w:val="hy-AM"/>
        </w:rPr>
        <w:t>ի սկզբունքը</w:t>
      </w:r>
      <w:r w:rsidRPr="0084678A">
        <w:rPr>
          <w:rFonts w:ascii="GHEA Grapalat" w:hAnsi="GHEA Grapalat"/>
          <w:bCs/>
          <w:iCs/>
          <w:sz w:val="24"/>
          <w:szCs w:val="24"/>
          <w:lang w:val="hy-AM"/>
        </w:rPr>
        <w:t>,</w:t>
      </w:r>
    </w:p>
    <w:p w14:paraId="52DB7F48" w14:textId="52857589" w:rsidR="00BD589D" w:rsidRPr="0084678A" w:rsidRDefault="00BC5C0B" w:rsidP="00D1544C">
      <w:pPr>
        <w:spacing w:after="0" w:line="360" w:lineRule="auto"/>
        <w:ind w:firstLine="567"/>
        <w:jc w:val="both"/>
        <w:rPr>
          <w:rFonts w:ascii="GHEA Grapalat" w:hAnsi="GHEA Grapalat"/>
          <w:bCs/>
          <w:iCs/>
          <w:sz w:val="24"/>
          <w:szCs w:val="24"/>
          <w:lang w:val="hy-AM"/>
        </w:rPr>
      </w:pPr>
      <w:r w:rsidRPr="0084678A">
        <w:rPr>
          <w:rFonts w:ascii="GHEA Grapalat" w:hAnsi="GHEA Grapalat"/>
          <w:bCs/>
          <w:iCs/>
          <w:sz w:val="24"/>
          <w:szCs w:val="24"/>
          <w:lang w:val="hy-AM"/>
        </w:rPr>
        <w:t xml:space="preserve">բ) </w:t>
      </w:r>
      <w:r w:rsidR="00A63E76" w:rsidRPr="0084678A">
        <w:rPr>
          <w:rFonts w:ascii="GHEA Grapalat" w:hAnsi="GHEA Grapalat"/>
          <w:bCs/>
          <w:iCs/>
          <w:sz w:val="24"/>
          <w:szCs w:val="24"/>
          <w:lang w:val="hy-AM"/>
        </w:rPr>
        <w:t>սահմանվել են անարդար առևտրային գործելակերպ հա</w:t>
      </w:r>
      <w:r w:rsidRPr="0084678A">
        <w:rPr>
          <w:rFonts w:ascii="GHEA Grapalat" w:hAnsi="GHEA Grapalat"/>
          <w:bCs/>
          <w:iCs/>
          <w:sz w:val="24"/>
          <w:szCs w:val="24"/>
          <w:lang w:val="hy-AM"/>
        </w:rPr>
        <w:t>մարվող վարքագծի հատկանիշները</w:t>
      </w:r>
      <w:r w:rsidR="00C84E75" w:rsidRPr="0084678A">
        <w:rPr>
          <w:rFonts w:ascii="GHEA Grapalat" w:hAnsi="GHEA Grapalat"/>
          <w:bCs/>
          <w:iCs/>
          <w:sz w:val="24"/>
          <w:szCs w:val="24"/>
          <w:lang w:val="hy-AM"/>
        </w:rPr>
        <w:t>,</w:t>
      </w:r>
    </w:p>
    <w:p w14:paraId="34926935" w14:textId="1188C840" w:rsidR="00B5240B" w:rsidRPr="0084678A" w:rsidRDefault="00BC5C0B" w:rsidP="00D1544C">
      <w:pPr>
        <w:spacing w:after="0" w:line="360" w:lineRule="auto"/>
        <w:ind w:firstLine="567"/>
        <w:jc w:val="both"/>
        <w:rPr>
          <w:rFonts w:ascii="GHEA Grapalat" w:hAnsi="GHEA Grapalat"/>
          <w:bCs/>
          <w:iCs/>
          <w:sz w:val="24"/>
          <w:szCs w:val="24"/>
          <w:lang w:val="hy-AM"/>
        </w:rPr>
      </w:pPr>
      <w:r w:rsidRPr="0084678A">
        <w:rPr>
          <w:rFonts w:ascii="GHEA Grapalat" w:hAnsi="GHEA Grapalat"/>
          <w:bCs/>
          <w:iCs/>
          <w:sz w:val="24"/>
          <w:szCs w:val="24"/>
          <w:lang w:val="hy-AM"/>
        </w:rPr>
        <w:t xml:space="preserve">գ) սահմանվել են </w:t>
      </w:r>
      <w:r w:rsidR="00C46789" w:rsidRPr="0084678A">
        <w:rPr>
          <w:rFonts w:ascii="GHEA Grapalat" w:hAnsi="GHEA Grapalat"/>
          <w:bCs/>
          <w:iCs/>
          <w:sz w:val="24"/>
          <w:szCs w:val="24"/>
          <w:lang w:val="hy-AM"/>
        </w:rPr>
        <w:t>տնտեսավարող սուբյեկտների այն վարքագիծը, գործողություններն ու անգործությունը, որոնք բո</w:t>
      </w:r>
      <w:r w:rsidR="00130A91">
        <w:rPr>
          <w:rFonts w:ascii="GHEA Grapalat" w:hAnsi="GHEA Grapalat"/>
          <w:bCs/>
          <w:iCs/>
          <w:sz w:val="24"/>
          <w:szCs w:val="24"/>
          <w:lang w:val="hy-AM"/>
        </w:rPr>
        <w:t>լոր</w:t>
      </w:r>
      <w:r w:rsidR="00C46789" w:rsidRPr="0084678A">
        <w:rPr>
          <w:rFonts w:ascii="GHEA Grapalat" w:hAnsi="GHEA Grapalat"/>
          <w:bCs/>
          <w:iCs/>
          <w:sz w:val="24"/>
          <w:szCs w:val="24"/>
          <w:lang w:val="hy-AM"/>
        </w:rPr>
        <w:t xml:space="preserve"> դեպքերում համարվում են անարդար</w:t>
      </w:r>
      <w:r w:rsidRPr="0084678A">
        <w:rPr>
          <w:rFonts w:ascii="GHEA Grapalat" w:hAnsi="GHEA Grapalat"/>
          <w:bCs/>
          <w:iCs/>
          <w:sz w:val="24"/>
          <w:szCs w:val="24"/>
          <w:lang w:val="hy-AM"/>
        </w:rPr>
        <w:t>։</w:t>
      </w:r>
    </w:p>
    <w:p w14:paraId="719A90D8" w14:textId="2D8F9D7E" w:rsidR="00B50087" w:rsidRPr="0084678A" w:rsidRDefault="00B50087" w:rsidP="00D1544C">
      <w:pPr>
        <w:spacing w:after="0" w:line="360" w:lineRule="auto"/>
        <w:ind w:firstLine="567"/>
        <w:jc w:val="both"/>
        <w:rPr>
          <w:rFonts w:ascii="GHEA Grapalat" w:hAnsi="GHEA Grapalat"/>
          <w:b/>
          <w:iCs/>
          <w:sz w:val="24"/>
          <w:szCs w:val="24"/>
          <w:lang w:val="hy-AM"/>
        </w:rPr>
      </w:pPr>
      <w:r w:rsidRPr="0084678A">
        <w:rPr>
          <w:rFonts w:ascii="GHEA Grapalat" w:hAnsi="GHEA Grapalat"/>
          <w:b/>
          <w:iCs/>
          <w:sz w:val="24"/>
          <w:szCs w:val="24"/>
          <w:lang w:val="hy-AM"/>
        </w:rPr>
        <w:t>«</w:t>
      </w:r>
      <w:r w:rsidR="000F5B5B" w:rsidRPr="0084678A">
        <w:rPr>
          <w:rFonts w:ascii="GHEA Grapalat" w:hAnsi="GHEA Grapalat"/>
          <w:b/>
          <w:iCs/>
          <w:sz w:val="24"/>
          <w:szCs w:val="24"/>
          <w:lang w:val="hy-AM"/>
        </w:rPr>
        <w:t>Առևտրի և ծառայութ</w:t>
      </w:r>
      <w:r w:rsidR="008E1C8C" w:rsidRPr="0084678A">
        <w:rPr>
          <w:rFonts w:ascii="GHEA Grapalat" w:hAnsi="GHEA Grapalat"/>
          <w:b/>
          <w:iCs/>
          <w:sz w:val="24"/>
          <w:szCs w:val="24"/>
          <w:lang w:val="hy-AM"/>
        </w:rPr>
        <w:t>յունների մասին</w:t>
      </w:r>
      <w:r w:rsidRPr="0084678A">
        <w:rPr>
          <w:rFonts w:ascii="GHEA Grapalat" w:hAnsi="GHEA Grapalat"/>
          <w:b/>
          <w:iCs/>
          <w:sz w:val="24"/>
          <w:szCs w:val="24"/>
          <w:lang w:val="hy-AM"/>
        </w:rPr>
        <w:t>» օրենքում  փոփոխություններ և լրացումներ կատարելու մասին» օրենքի նախագծով.</w:t>
      </w:r>
    </w:p>
    <w:p w14:paraId="5F334FAA" w14:textId="65BB7817" w:rsidR="008E1C8C" w:rsidRPr="0084678A" w:rsidRDefault="008E1C8C" w:rsidP="00D1544C">
      <w:pPr>
        <w:spacing w:after="0" w:line="360" w:lineRule="auto"/>
        <w:ind w:firstLine="567"/>
        <w:jc w:val="both"/>
        <w:rPr>
          <w:rFonts w:ascii="GHEA Grapalat" w:hAnsi="GHEA Grapalat"/>
          <w:bCs/>
          <w:iCs/>
          <w:sz w:val="24"/>
          <w:szCs w:val="24"/>
          <w:lang w:val="hy-AM"/>
        </w:rPr>
      </w:pPr>
      <w:r w:rsidRPr="0084678A">
        <w:rPr>
          <w:rFonts w:ascii="GHEA Grapalat" w:hAnsi="GHEA Grapalat"/>
          <w:bCs/>
          <w:iCs/>
          <w:sz w:val="24"/>
          <w:szCs w:val="24"/>
          <w:lang w:val="hy-AM"/>
        </w:rPr>
        <w:t>1) Տնտեսավարող սուբյեկտների համար սահմանված է վաճառվող ապրանքի համար բնորոշ մեկ միավորի գնի ցուցադրման պարտադիր պահանջ,  ինչպես նաև կարգավորումներ փաթեթավորմամբ վաճառվող ապրանքների դեպքում ապրանքի գնի հետ միասին նաև փաթեթվածքի մեջ առկա ապրանքի մեկ միավորի գնի ցուցադրման վերաբերյալ</w:t>
      </w:r>
      <w:r w:rsidRPr="0084678A">
        <w:rPr>
          <w:rFonts w:ascii="Cambria Math" w:hAnsi="Cambria Math" w:cs="Cambria Math"/>
          <w:bCs/>
          <w:iCs/>
          <w:sz w:val="24"/>
          <w:szCs w:val="24"/>
          <w:lang w:val="hy-AM"/>
        </w:rPr>
        <w:t>․</w:t>
      </w:r>
    </w:p>
    <w:p w14:paraId="63FAF055" w14:textId="6EF4FDD2" w:rsidR="008E1C8C" w:rsidRPr="0084678A" w:rsidRDefault="008E1C8C" w:rsidP="00D1544C">
      <w:pPr>
        <w:spacing w:after="0" w:line="360" w:lineRule="auto"/>
        <w:ind w:firstLine="567"/>
        <w:jc w:val="both"/>
        <w:rPr>
          <w:rFonts w:ascii="GHEA Grapalat" w:hAnsi="GHEA Grapalat"/>
          <w:bCs/>
          <w:iCs/>
          <w:sz w:val="24"/>
          <w:szCs w:val="24"/>
          <w:lang w:val="hy-AM"/>
        </w:rPr>
      </w:pPr>
      <w:r w:rsidRPr="0084678A">
        <w:rPr>
          <w:rFonts w:ascii="GHEA Grapalat" w:hAnsi="GHEA Grapalat"/>
          <w:bCs/>
          <w:iCs/>
          <w:sz w:val="24"/>
          <w:szCs w:val="24"/>
          <w:lang w:val="hy-AM"/>
        </w:rPr>
        <w:t>2) սահմանվել են կարգավորումներ ակցիաների վերաբերյալ գործող կարգավորումների կատարելագործման ուղղությամբ, այդ թվում՝ սահմանվել է պրոգրեսիվ զեղչի հասկացությունը։</w:t>
      </w:r>
    </w:p>
    <w:p w14:paraId="47BA5E45" w14:textId="50B49DAA" w:rsidR="00D24C27" w:rsidRPr="0084678A" w:rsidRDefault="00D24C27" w:rsidP="00D1544C">
      <w:pPr>
        <w:spacing w:after="0" w:line="360" w:lineRule="auto"/>
        <w:ind w:firstLine="567"/>
        <w:jc w:val="both"/>
        <w:rPr>
          <w:rFonts w:ascii="GHEA Grapalat" w:hAnsi="GHEA Grapalat"/>
          <w:iCs/>
          <w:sz w:val="24"/>
          <w:szCs w:val="24"/>
          <w:lang w:val="hy-AM"/>
        </w:rPr>
      </w:pPr>
      <w:r w:rsidRPr="0084678A">
        <w:rPr>
          <w:rFonts w:ascii="GHEA Grapalat" w:hAnsi="GHEA Grapalat"/>
          <w:iCs/>
          <w:sz w:val="24"/>
          <w:szCs w:val="24"/>
          <w:lang w:val="hy-AM"/>
        </w:rPr>
        <w:t>Նշված կարգավորումները արտացոլում են 98/6/EC հրահանգով սահմանված պահանջների սկզբունքները</w:t>
      </w:r>
      <w:r w:rsidR="00A63E76" w:rsidRPr="0084678A">
        <w:rPr>
          <w:rFonts w:ascii="GHEA Grapalat" w:hAnsi="GHEA Grapalat"/>
          <w:iCs/>
          <w:sz w:val="24"/>
          <w:szCs w:val="24"/>
          <w:lang w:val="hy-AM"/>
        </w:rPr>
        <w:t xml:space="preserve">, ինչպես նաև մի շարք պետություններում, այդ թվում՝ Ֆինլանդիայում, </w:t>
      </w:r>
      <w:r w:rsidR="00A63E76" w:rsidRPr="0084678A">
        <w:rPr>
          <w:rFonts w:ascii="GHEA Grapalat" w:hAnsi="GHEA Grapalat"/>
          <w:sz w:val="24"/>
          <w:szCs w:val="24"/>
          <w:lang w:val="hy-AM"/>
        </w:rPr>
        <w:t xml:space="preserve">Իռլանդիայում </w:t>
      </w:r>
      <w:r w:rsidR="00A63E76" w:rsidRPr="0084678A">
        <w:rPr>
          <w:rFonts w:ascii="GHEA Grapalat" w:hAnsi="GHEA Grapalat"/>
          <w:iCs/>
          <w:sz w:val="24"/>
          <w:szCs w:val="24"/>
          <w:lang w:val="hy-AM"/>
        </w:rPr>
        <w:t>գործող կարգավորումները։</w:t>
      </w:r>
    </w:p>
    <w:p w14:paraId="03F44A69" w14:textId="77777777" w:rsidR="00997BA1" w:rsidRPr="0084678A" w:rsidRDefault="00997BA1" w:rsidP="00D1544C">
      <w:pPr>
        <w:spacing w:after="0" w:line="360" w:lineRule="auto"/>
        <w:ind w:firstLine="567"/>
        <w:jc w:val="both"/>
        <w:rPr>
          <w:rFonts w:ascii="GHEA Grapalat" w:hAnsi="GHEA Grapalat"/>
          <w:b/>
          <w:iCs/>
          <w:sz w:val="24"/>
          <w:szCs w:val="24"/>
          <w:lang w:val="hy-AM"/>
        </w:rPr>
      </w:pPr>
    </w:p>
    <w:p w14:paraId="475CB64A" w14:textId="3C116FA1" w:rsidR="00B50087" w:rsidRPr="00EA422C" w:rsidRDefault="008E1C8C" w:rsidP="00D1544C">
      <w:pPr>
        <w:spacing w:after="0" w:line="360" w:lineRule="auto"/>
        <w:ind w:firstLine="567"/>
        <w:jc w:val="both"/>
        <w:rPr>
          <w:rFonts w:ascii="GHEA Grapalat" w:hAnsi="GHEA Grapalat"/>
          <w:b/>
          <w:i/>
          <w:sz w:val="24"/>
          <w:szCs w:val="24"/>
          <w:lang w:val="hy-AM"/>
        </w:rPr>
      </w:pPr>
      <w:r w:rsidRPr="00EA422C">
        <w:rPr>
          <w:rFonts w:ascii="GHEA Grapalat" w:hAnsi="GHEA Grapalat"/>
          <w:b/>
          <w:i/>
          <w:sz w:val="24"/>
          <w:szCs w:val="24"/>
          <w:lang w:val="hy-AM"/>
        </w:rPr>
        <w:t>3. Նախագծերի մշակման գործընթացում ներգրավված ինստիտուտները</w:t>
      </w:r>
      <w:r w:rsidRPr="00EA422C">
        <w:rPr>
          <w:rFonts w:ascii="Cambria Math" w:hAnsi="Cambria Math" w:cs="Cambria Math"/>
          <w:b/>
          <w:i/>
          <w:sz w:val="24"/>
          <w:szCs w:val="24"/>
          <w:lang w:val="hy-AM"/>
        </w:rPr>
        <w:t>․</w:t>
      </w:r>
    </w:p>
    <w:p w14:paraId="2F66B39D" w14:textId="014179AC" w:rsidR="008E1C8C" w:rsidRPr="0084678A" w:rsidRDefault="008E1C8C" w:rsidP="00D1544C">
      <w:pPr>
        <w:spacing w:after="0" w:line="360" w:lineRule="auto"/>
        <w:ind w:firstLine="567"/>
        <w:jc w:val="both"/>
        <w:rPr>
          <w:rFonts w:ascii="GHEA Grapalat" w:hAnsi="GHEA Grapalat"/>
          <w:b/>
          <w:iCs/>
          <w:sz w:val="24"/>
          <w:szCs w:val="24"/>
          <w:lang w:val="hy-AM"/>
        </w:rPr>
      </w:pPr>
      <w:r w:rsidRPr="0084678A">
        <w:rPr>
          <w:rFonts w:ascii="GHEA Grapalat" w:hAnsi="GHEA Grapalat"/>
          <w:bCs/>
          <w:iCs/>
          <w:sz w:val="24"/>
          <w:szCs w:val="24"/>
          <w:lang w:val="hy-AM"/>
        </w:rPr>
        <w:t>Նախագծերը մշակվել են Էկոնոմիկայի նախարարության և Մրցակցության պաշտպանության հանձնաժողովի կողմից:</w:t>
      </w:r>
    </w:p>
    <w:p w14:paraId="56AE2617" w14:textId="77777777" w:rsidR="00997BA1" w:rsidRPr="0084678A" w:rsidRDefault="00997BA1" w:rsidP="00D1544C">
      <w:pPr>
        <w:spacing w:after="0" w:line="360" w:lineRule="auto"/>
        <w:ind w:firstLine="567"/>
        <w:jc w:val="both"/>
        <w:rPr>
          <w:rFonts w:ascii="GHEA Grapalat" w:hAnsi="GHEA Grapalat"/>
          <w:b/>
          <w:iCs/>
          <w:sz w:val="24"/>
          <w:szCs w:val="24"/>
          <w:lang w:val="hy-AM"/>
        </w:rPr>
      </w:pPr>
    </w:p>
    <w:p w14:paraId="47E567C4" w14:textId="4DD7463B" w:rsidR="008E1C8C" w:rsidRPr="00EA422C" w:rsidRDefault="008E1C8C" w:rsidP="00D1544C">
      <w:pPr>
        <w:spacing w:after="0" w:line="360" w:lineRule="auto"/>
        <w:ind w:firstLine="567"/>
        <w:jc w:val="both"/>
        <w:rPr>
          <w:rFonts w:ascii="GHEA Grapalat" w:hAnsi="GHEA Grapalat"/>
          <w:b/>
          <w:i/>
          <w:sz w:val="24"/>
          <w:szCs w:val="24"/>
          <w:lang w:val="hy-AM"/>
        </w:rPr>
      </w:pPr>
      <w:r w:rsidRPr="00EA422C">
        <w:rPr>
          <w:rFonts w:ascii="GHEA Grapalat" w:hAnsi="GHEA Grapalat"/>
          <w:b/>
          <w:i/>
          <w:sz w:val="24"/>
          <w:szCs w:val="24"/>
          <w:lang w:val="hy-AM"/>
        </w:rPr>
        <w:t>4</w:t>
      </w:r>
      <w:r w:rsidRPr="00EA422C">
        <w:rPr>
          <w:rFonts w:ascii="Cambria Math" w:hAnsi="Cambria Math" w:cs="Cambria Math"/>
          <w:b/>
          <w:i/>
          <w:sz w:val="24"/>
          <w:szCs w:val="24"/>
          <w:lang w:val="hy-AM"/>
        </w:rPr>
        <w:t>․</w:t>
      </w:r>
      <w:r w:rsidRPr="00EA422C">
        <w:rPr>
          <w:rFonts w:ascii="GHEA Grapalat" w:hAnsi="GHEA Grapalat"/>
          <w:b/>
          <w:i/>
          <w:sz w:val="24"/>
          <w:szCs w:val="24"/>
          <w:lang w:val="hy-AM"/>
        </w:rPr>
        <w:t xml:space="preserve"> Ակնկալվող արդյունքը</w:t>
      </w:r>
      <w:r w:rsidRPr="00EA422C">
        <w:rPr>
          <w:rFonts w:ascii="Cambria Math" w:hAnsi="Cambria Math" w:cs="Cambria Math"/>
          <w:b/>
          <w:i/>
          <w:sz w:val="24"/>
          <w:szCs w:val="24"/>
          <w:lang w:val="hy-AM"/>
        </w:rPr>
        <w:t>․</w:t>
      </w:r>
    </w:p>
    <w:p w14:paraId="34B66867" w14:textId="6DB1A614" w:rsidR="008E1C8C" w:rsidRPr="0084678A" w:rsidRDefault="008E1C8C" w:rsidP="00D1544C">
      <w:pPr>
        <w:spacing w:after="0" w:line="360" w:lineRule="auto"/>
        <w:ind w:firstLine="567"/>
        <w:jc w:val="both"/>
        <w:rPr>
          <w:rFonts w:ascii="GHEA Grapalat" w:hAnsi="GHEA Grapalat"/>
          <w:bCs/>
          <w:iCs/>
          <w:sz w:val="24"/>
          <w:szCs w:val="24"/>
          <w:lang w:val="hy-AM"/>
        </w:rPr>
      </w:pPr>
      <w:r w:rsidRPr="0084678A">
        <w:rPr>
          <w:rFonts w:ascii="GHEA Grapalat" w:hAnsi="GHEA Grapalat"/>
          <w:bCs/>
          <w:iCs/>
          <w:sz w:val="24"/>
          <w:szCs w:val="24"/>
          <w:lang w:val="hy-AM"/>
        </w:rPr>
        <w:lastRenderedPageBreak/>
        <w:t>Նախագծերի ընդունման դեպքում ակնկալվում է ստեղծել սպառողների շահերի պաշտպանության արդյունավետ գործող համակարգ և բարեխիղճ մրցակցության ու ձեռնարկատիրության զարգացման համար անհրաժեշտ միջավայր:</w:t>
      </w:r>
    </w:p>
    <w:p w14:paraId="344B0BF6" w14:textId="77777777" w:rsidR="004A5480" w:rsidRPr="0084678A" w:rsidRDefault="004A5480" w:rsidP="00D1544C">
      <w:pPr>
        <w:shd w:val="clear" w:color="auto" w:fill="FFFFFF"/>
        <w:tabs>
          <w:tab w:val="left" w:pos="993"/>
        </w:tabs>
        <w:spacing w:after="0" w:line="360" w:lineRule="auto"/>
        <w:ind w:right="-2" w:firstLine="709"/>
        <w:jc w:val="both"/>
        <w:rPr>
          <w:rFonts w:ascii="GHEA Grapalat" w:eastAsia="Calibri" w:hAnsi="GHEA Grapalat" w:cs="Times New Roman"/>
          <w:b/>
          <w:i/>
          <w:color w:val="000000"/>
          <w:sz w:val="24"/>
          <w:szCs w:val="24"/>
          <w:highlight w:val="yellow"/>
          <w:lang w:val="hy-AM"/>
        </w:rPr>
      </w:pPr>
    </w:p>
    <w:p w14:paraId="695570E2" w14:textId="1F6D044F" w:rsidR="00BC00F0" w:rsidRPr="0084678A" w:rsidRDefault="00BC00F0" w:rsidP="00D1544C">
      <w:pPr>
        <w:shd w:val="clear" w:color="auto" w:fill="FFFFFF"/>
        <w:tabs>
          <w:tab w:val="left" w:pos="993"/>
        </w:tabs>
        <w:spacing w:after="0" w:line="360" w:lineRule="auto"/>
        <w:ind w:right="-2" w:firstLine="709"/>
        <w:jc w:val="both"/>
        <w:rPr>
          <w:rFonts w:ascii="GHEA Grapalat" w:eastAsia="Calibri" w:hAnsi="GHEA Grapalat" w:cs="Times New Roman"/>
          <w:b/>
          <w:i/>
          <w:color w:val="000000"/>
          <w:sz w:val="24"/>
          <w:szCs w:val="24"/>
          <w:lang w:val="hy-AM"/>
        </w:rPr>
      </w:pPr>
      <w:r w:rsidRPr="0084678A">
        <w:rPr>
          <w:rFonts w:ascii="GHEA Grapalat" w:eastAsia="Calibri" w:hAnsi="GHEA Grapalat" w:cs="Times New Roman"/>
          <w:b/>
          <w:i/>
          <w:color w:val="000000"/>
          <w:sz w:val="24"/>
          <w:szCs w:val="24"/>
          <w:lang w:val="hy-AM"/>
        </w:rPr>
        <w:t>5. Նախագծի ընդունման կապակցությամբ լրացուցիչ ֆինանսական միջոցների անհրաժեշտության և պետական բյուջեի եկամուտներում և ծախսերում սպասվելիք փոփոխությունների մասին.</w:t>
      </w:r>
    </w:p>
    <w:p w14:paraId="0DD8894A" w14:textId="3E16BE39" w:rsidR="00BC00F0" w:rsidRPr="0084678A" w:rsidRDefault="00BC00F0" w:rsidP="00D1544C">
      <w:pPr>
        <w:shd w:val="clear" w:color="auto" w:fill="FFFFFF"/>
        <w:tabs>
          <w:tab w:val="left" w:pos="993"/>
        </w:tabs>
        <w:spacing w:after="0" w:line="360" w:lineRule="auto"/>
        <w:ind w:firstLine="709"/>
        <w:jc w:val="both"/>
        <w:rPr>
          <w:rFonts w:ascii="GHEA Grapalat" w:eastAsia="Calibri" w:hAnsi="GHEA Grapalat" w:cs="Times New Roman"/>
          <w:color w:val="000000"/>
          <w:sz w:val="24"/>
          <w:szCs w:val="24"/>
          <w:lang w:val="hy-AM" w:eastAsia="en-GB"/>
        </w:rPr>
      </w:pPr>
      <w:r w:rsidRPr="0084678A">
        <w:rPr>
          <w:rFonts w:ascii="GHEA Grapalat" w:eastAsia="Calibri" w:hAnsi="GHEA Grapalat" w:cs="Times New Roman"/>
          <w:color w:val="000000"/>
          <w:sz w:val="24"/>
          <w:szCs w:val="24"/>
          <w:lang w:val="hy-AM" w:eastAsia="en-GB"/>
        </w:rPr>
        <w:t>Նախագծի ընդունման կապակցությամբ պետական կամ տեղական ինքնակառավարման մարմնի բյուջեում եկամուտների և ծախսերի էական ավելացում կամ նվազեցում չի նախատեսվում:</w:t>
      </w:r>
    </w:p>
    <w:p w14:paraId="098C7317" w14:textId="77777777" w:rsidR="004A5480" w:rsidRPr="0084678A" w:rsidRDefault="004A5480" w:rsidP="00D1544C">
      <w:pPr>
        <w:shd w:val="clear" w:color="auto" w:fill="FFFFFF"/>
        <w:tabs>
          <w:tab w:val="left" w:pos="993"/>
        </w:tabs>
        <w:spacing w:after="0" w:line="360" w:lineRule="auto"/>
        <w:ind w:firstLine="709"/>
        <w:jc w:val="both"/>
        <w:rPr>
          <w:rFonts w:ascii="GHEA Grapalat" w:eastAsia="Calibri" w:hAnsi="GHEA Grapalat" w:cs="Times New Roman"/>
          <w:color w:val="000000"/>
          <w:sz w:val="24"/>
          <w:szCs w:val="24"/>
          <w:lang w:val="hy-AM" w:eastAsia="en-GB"/>
        </w:rPr>
      </w:pPr>
    </w:p>
    <w:p w14:paraId="6DD80E9C" w14:textId="77777777" w:rsidR="00BC00F0" w:rsidRPr="0084678A" w:rsidRDefault="00BC00F0" w:rsidP="00D1544C">
      <w:pPr>
        <w:numPr>
          <w:ilvl w:val="0"/>
          <w:numId w:val="6"/>
        </w:numPr>
        <w:shd w:val="clear" w:color="auto" w:fill="FFFFFF"/>
        <w:tabs>
          <w:tab w:val="left" w:pos="993"/>
        </w:tabs>
        <w:spacing w:after="0" w:line="360" w:lineRule="auto"/>
        <w:ind w:left="0" w:right="-2" w:firstLine="709"/>
        <w:contextualSpacing/>
        <w:jc w:val="both"/>
        <w:rPr>
          <w:rFonts w:ascii="GHEA Grapalat" w:eastAsia="Calibri" w:hAnsi="GHEA Grapalat" w:cs="Times New Roman"/>
          <w:b/>
          <w:i/>
          <w:sz w:val="24"/>
          <w:szCs w:val="24"/>
          <w:lang w:val="hy-AM"/>
        </w:rPr>
      </w:pPr>
      <w:r w:rsidRPr="0084678A">
        <w:rPr>
          <w:rFonts w:ascii="GHEA Grapalat" w:eastAsia="Calibri" w:hAnsi="GHEA Grapalat" w:cs="Times New Roman"/>
          <w:b/>
          <w:i/>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14B5608C" w14:textId="59CEBA46" w:rsidR="00BC00F0" w:rsidRPr="0084678A" w:rsidRDefault="00BC00F0" w:rsidP="00D1544C">
      <w:pPr>
        <w:shd w:val="clear" w:color="auto" w:fill="FFFFFF"/>
        <w:spacing w:after="0" w:line="360" w:lineRule="auto"/>
        <w:ind w:firstLine="709"/>
        <w:jc w:val="both"/>
        <w:rPr>
          <w:rFonts w:ascii="GHEA Grapalat" w:eastAsia="GHEA Grapalat" w:hAnsi="GHEA Grapalat" w:cs="GHEA Grapalat"/>
          <w:lang w:val="hy-AM"/>
        </w:rPr>
      </w:pPr>
      <w:r w:rsidRPr="0084678A">
        <w:rPr>
          <w:rFonts w:ascii="GHEA Grapalat" w:eastAsia="Calibri" w:hAnsi="GHEA Grapalat" w:cs="Sylfaen"/>
          <w:sz w:val="24"/>
          <w:szCs w:val="24"/>
          <w:lang w:val="hy-AM"/>
        </w:rPr>
        <w:t xml:space="preserve">Նախագծերի ընդունումը </w:t>
      </w:r>
      <w:r w:rsidRPr="0084678A">
        <w:rPr>
          <w:rFonts w:ascii="GHEA Grapalat" w:eastAsia="GHEA Grapalat" w:hAnsi="GHEA Grapalat" w:cs="GHEA Grapalat"/>
          <w:sz w:val="24"/>
          <w:szCs w:val="24"/>
          <w:lang w:val="hy-AM"/>
        </w:rPr>
        <w:t xml:space="preserve">բխում է </w:t>
      </w:r>
      <w:r w:rsidR="00AF4CAD" w:rsidRPr="0084678A">
        <w:rPr>
          <w:rFonts w:ascii="GHEA Grapalat" w:eastAsia="Calibri" w:hAnsi="GHEA Grapalat" w:cs="Times New Roman"/>
          <w:sz w:val="24"/>
          <w:szCs w:val="24"/>
          <w:lang w:val="hy-AM" w:eastAsia="fr-FR"/>
        </w:rPr>
        <w:t>ԵՄ-Հայաստան Համապարփակ և ընդլայնված գործընկերության համաձայնագրից (CEPA), Հայաստանի Հանրապետության վարչապետի</w:t>
      </w:r>
      <w:r w:rsidR="00AF21CA" w:rsidRPr="0084678A">
        <w:rPr>
          <w:rFonts w:ascii="GHEA Grapalat" w:eastAsia="Calibri" w:hAnsi="GHEA Grapalat" w:cs="Times New Roman"/>
          <w:sz w:val="24"/>
          <w:szCs w:val="24"/>
          <w:lang w:val="hy-AM" w:eastAsia="fr-FR"/>
        </w:rPr>
        <w:t xml:space="preserve"> </w:t>
      </w:r>
      <w:r w:rsidR="00AF4CAD" w:rsidRPr="0084678A">
        <w:rPr>
          <w:rFonts w:ascii="GHEA Grapalat" w:eastAsia="Calibri" w:hAnsi="GHEA Grapalat" w:cs="Times New Roman"/>
          <w:sz w:val="24"/>
          <w:szCs w:val="24"/>
          <w:lang w:val="hy-AM" w:eastAsia="fr-FR"/>
        </w:rPr>
        <w:t>2019 թվականի հունիսի 1-ի «Հայաստանի Հանրապետության և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համաձայնագրի կիրարկման ճանապարհային քարտեզը հաստատելու մասին</w:t>
      </w:r>
      <w:r w:rsidR="00AF4CAD" w:rsidRPr="0084678A">
        <w:rPr>
          <w:rFonts w:ascii="GHEA Grapalat" w:eastAsia="Calibri" w:hAnsi="GHEA Grapalat" w:cs="Times New Roman"/>
          <w:b/>
          <w:bCs/>
          <w:sz w:val="24"/>
          <w:szCs w:val="24"/>
          <w:lang w:val="hy-AM" w:eastAsia="fr-FR"/>
        </w:rPr>
        <w:t>»</w:t>
      </w:r>
      <w:r w:rsidR="00AF4CAD" w:rsidRPr="0084678A">
        <w:rPr>
          <w:rFonts w:ascii="GHEA Grapalat" w:eastAsia="Calibri" w:hAnsi="GHEA Grapalat" w:cs="Times New Roman"/>
          <w:sz w:val="24"/>
          <w:szCs w:val="24"/>
          <w:lang w:val="hy-AM" w:eastAsia="fr-FR"/>
        </w:rPr>
        <w:t xml:space="preserve"> թիվ 666–Լ որոշումից, </w:t>
      </w:r>
      <w:r w:rsidRPr="0084678A">
        <w:rPr>
          <w:rFonts w:ascii="GHEA Grapalat" w:eastAsia="GHEA Grapalat" w:hAnsi="GHEA Grapalat" w:cs="GHEA Grapalat"/>
          <w:sz w:val="24"/>
          <w:szCs w:val="24"/>
          <w:lang w:val="hy-AM"/>
        </w:rPr>
        <w:t>Կառավարության 2021 թվականի օգոստոսի 18-ի «Հայաստանի Հանրապետության կառավարության ծրագրի մասին» թիվ 1363-Ա  որոշումից</w:t>
      </w:r>
      <w:r w:rsidR="00AF4CAD" w:rsidRPr="0084678A">
        <w:rPr>
          <w:rFonts w:ascii="GHEA Grapalat" w:eastAsia="GHEA Grapalat" w:hAnsi="GHEA Grapalat" w:cs="GHEA Grapalat"/>
          <w:sz w:val="24"/>
          <w:szCs w:val="24"/>
          <w:lang w:val="hy-AM"/>
        </w:rPr>
        <w:t>։</w:t>
      </w:r>
    </w:p>
    <w:p w14:paraId="0D45A7AA" w14:textId="77777777" w:rsidR="00BC00F0" w:rsidRPr="0084678A" w:rsidRDefault="00BC00F0" w:rsidP="00D1544C">
      <w:pPr>
        <w:spacing w:line="360" w:lineRule="auto"/>
        <w:ind w:right="-2" w:firstLine="709"/>
        <w:jc w:val="both"/>
        <w:rPr>
          <w:rFonts w:ascii="GHEA Grapalat" w:eastAsia="GHEA Grapalat" w:hAnsi="GHEA Grapalat" w:cs="GHEA Grapalat"/>
          <w:color w:val="000000"/>
          <w:sz w:val="24"/>
          <w:szCs w:val="24"/>
          <w:lang w:val="hy-AM"/>
        </w:rPr>
      </w:pPr>
    </w:p>
    <w:p w14:paraId="0012134B" w14:textId="77777777" w:rsidR="008E1C8C" w:rsidRPr="0084678A" w:rsidRDefault="008E1C8C" w:rsidP="00D1544C">
      <w:pPr>
        <w:spacing w:after="0" w:line="360" w:lineRule="auto"/>
        <w:ind w:firstLine="567"/>
        <w:jc w:val="both"/>
        <w:rPr>
          <w:rFonts w:ascii="GHEA Grapalat" w:hAnsi="GHEA Grapalat"/>
          <w:bCs/>
          <w:iCs/>
          <w:sz w:val="24"/>
          <w:szCs w:val="24"/>
          <w:lang w:val="hy-AM"/>
        </w:rPr>
      </w:pPr>
    </w:p>
    <w:p w14:paraId="510F358E" w14:textId="09E1683B" w:rsidR="005E69E3" w:rsidRPr="0084678A" w:rsidRDefault="005E69E3" w:rsidP="00D1544C">
      <w:pPr>
        <w:spacing w:before="120" w:after="120" w:line="360" w:lineRule="auto"/>
        <w:ind w:firstLine="567"/>
        <w:jc w:val="both"/>
        <w:rPr>
          <w:rFonts w:ascii="GHEA Grapalat" w:hAnsi="GHEA Grapalat" w:cs="Times New Roman"/>
          <w:sz w:val="24"/>
          <w:szCs w:val="24"/>
          <w:lang w:val="hy-AM"/>
        </w:rPr>
      </w:pPr>
    </w:p>
    <w:bookmarkEnd w:id="0"/>
    <w:p w14:paraId="19726F69" w14:textId="15E698CA" w:rsidR="00623922" w:rsidRPr="0084678A" w:rsidRDefault="00623922" w:rsidP="00D1544C">
      <w:pPr>
        <w:spacing w:after="0" w:line="360" w:lineRule="auto"/>
        <w:ind w:firstLine="567"/>
        <w:jc w:val="both"/>
        <w:rPr>
          <w:rFonts w:ascii="GHEA Grapalat" w:hAnsi="GHEA Grapalat"/>
          <w:sz w:val="24"/>
          <w:szCs w:val="24"/>
          <w:lang w:val="hy-AM"/>
        </w:rPr>
      </w:pPr>
    </w:p>
    <w:sectPr w:rsidR="00623922" w:rsidRPr="0084678A" w:rsidSect="00D80EAB">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5FADE2" w14:textId="77777777" w:rsidR="004049EF" w:rsidRDefault="004049EF" w:rsidP="00D80EAB">
      <w:pPr>
        <w:spacing w:after="0" w:line="240" w:lineRule="auto"/>
      </w:pPr>
      <w:r>
        <w:separator/>
      </w:r>
    </w:p>
  </w:endnote>
  <w:endnote w:type="continuationSeparator" w:id="0">
    <w:p w14:paraId="53A430CD" w14:textId="77777777" w:rsidR="004049EF" w:rsidRDefault="004049EF" w:rsidP="00D80E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rapalat-regular">
    <w:altName w:val="Cambria"/>
    <w:panose1 w:val="00000000000000000000"/>
    <w:charset w:val="00"/>
    <w:family w:val="roman"/>
    <w:notTrueType/>
    <w:pitch w:val="default"/>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05736958"/>
      <w:docPartObj>
        <w:docPartGallery w:val="Page Numbers (Bottom of Page)"/>
        <w:docPartUnique/>
      </w:docPartObj>
    </w:sdtPr>
    <w:sdtEndPr>
      <w:rPr>
        <w:noProof/>
      </w:rPr>
    </w:sdtEndPr>
    <w:sdtContent>
      <w:p w14:paraId="2FB305FE" w14:textId="1FCDD0FE" w:rsidR="00D80EAB" w:rsidRDefault="00D80EAB">
        <w:pPr>
          <w:pStyle w:val="Footer"/>
          <w:jc w:val="right"/>
        </w:pPr>
        <w:r>
          <w:fldChar w:fldCharType="begin"/>
        </w:r>
        <w:r>
          <w:instrText xml:space="preserve"> PAGE   \* MERGEFORMAT </w:instrText>
        </w:r>
        <w:r>
          <w:fldChar w:fldCharType="separate"/>
        </w:r>
        <w:r w:rsidR="00F95DC2">
          <w:rPr>
            <w:noProof/>
          </w:rPr>
          <w:t>18</w:t>
        </w:r>
        <w:r>
          <w:rPr>
            <w:noProof/>
          </w:rPr>
          <w:fldChar w:fldCharType="end"/>
        </w:r>
      </w:p>
    </w:sdtContent>
  </w:sdt>
  <w:p w14:paraId="701A089C" w14:textId="77777777" w:rsidR="00D80EAB" w:rsidRDefault="00D80E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1DFBE2" w14:textId="77777777" w:rsidR="004049EF" w:rsidRDefault="004049EF" w:rsidP="00D80EAB">
      <w:pPr>
        <w:spacing w:after="0" w:line="240" w:lineRule="auto"/>
      </w:pPr>
      <w:r>
        <w:separator/>
      </w:r>
    </w:p>
  </w:footnote>
  <w:footnote w:type="continuationSeparator" w:id="0">
    <w:p w14:paraId="29641FD4" w14:textId="77777777" w:rsidR="004049EF" w:rsidRDefault="004049EF" w:rsidP="00D80EAB">
      <w:pPr>
        <w:spacing w:after="0" w:line="240" w:lineRule="auto"/>
      </w:pPr>
      <w:r>
        <w:continuationSeparator/>
      </w:r>
    </w:p>
  </w:footnote>
  <w:footnote w:id="1">
    <w:p w14:paraId="25D2AECC" w14:textId="76680400" w:rsidR="004A5EA9" w:rsidRDefault="004A5EA9">
      <w:pPr>
        <w:pStyle w:val="FootnoteText"/>
      </w:pPr>
      <w:r>
        <w:rPr>
          <w:rStyle w:val="FootnoteReference"/>
        </w:rPr>
        <w:footnoteRef/>
      </w:r>
      <w:r>
        <w:rPr>
          <w:rFonts w:ascii="GHEA Grapalat" w:hAnsi="GHEA Grapalat"/>
          <w:lang w:val="hy-AM"/>
        </w:rPr>
        <w:t xml:space="preserve"> </w:t>
      </w:r>
      <w:r w:rsidRPr="004A5EA9">
        <w:rPr>
          <w:rFonts w:ascii="GHEA Grapalat" w:hAnsi="GHEA Grapalat"/>
          <w:lang w:val="hy-AM"/>
        </w:rPr>
        <w:t>Տ</w:t>
      </w:r>
      <w:r w:rsidRPr="004A5EA9">
        <w:rPr>
          <w:rFonts w:ascii="GHEA Grapalat" w:hAnsi="GHEA Grapalat"/>
        </w:rPr>
        <w:t xml:space="preserve">ես՝ </w:t>
      </w:r>
      <w:r>
        <w:t xml:space="preserve"> </w:t>
      </w:r>
      <w:hyperlink r:id="rId1" w:history="1">
        <w:r w:rsidRPr="00F51198">
          <w:rPr>
            <w:rStyle w:val="Hyperlink"/>
          </w:rPr>
          <w:t>https://uokik.gov.pl/en</w:t>
        </w:r>
      </w:hyperlink>
    </w:p>
  </w:footnote>
  <w:footnote w:id="2">
    <w:p w14:paraId="3BB27B50" w14:textId="677C15BB" w:rsidR="00600583" w:rsidRPr="00FB07DA" w:rsidRDefault="00600583">
      <w:pPr>
        <w:pStyle w:val="FootnoteText"/>
        <w:rPr>
          <w:lang w:val="hy-AM"/>
        </w:rPr>
      </w:pPr>
      <w:r>
        <w:rPr>
          <w:rStyle w:val="FootnoteReference"/>
        </w:rPr>
        <w:footnoteRef/>
      </w:r>
      <w:r>
        <w:t xml:space="preserve"> </w:t>
      </w:r>
      <w:r w:rsidR="00FB07DA" w:rsidRPr="00FB07DA">
        <w:rPr>
          <w:rFonts w:ascii="GHEA Grapalat" w:hAnsi="GHEA Grapalat"/>
        </w:rPr>
        <w:t>Տես՝</w:t>
      </w:r>
      <w:r w:rsidR="00FB07DA">
        <w:rPr>
          <w:rFonts w:ascii="GHEA Grapalat" w:hAnsi="GHEA Grapalat"/>
          <w:lang w:val="hy-AM"/>
        </w:rPr>
        <w:t xml:space="preserve"> </w:t>
      </w:r>
      <w:hyperlink r:id="rId2" w:history="1">
        <w:r w:rsidR="00FB07DA" w:rsidRPr="00FB07DA">
          <w:rPr>
            <w:rStyle w:val="Hyperlink"/>
          </w:rPr>
          <w:t>https://www.kkv.fi/en/</w:t>
        </w:r>
      </w:hyperlink>
      <w:r w:rsidR="00FB07DA">
        <w:rPr>
          <w:rFonts w:ascii="GHEA Grapalat" w:hAnsi="GHEA Grapalat"/>
          <w:lang w:val="hy-AM"/>
        </w:rPr>
        <w:t xml:space="preserve"> </w:t>
      </w:r>
    </w:p>
  </w:footnote>
  <w:footnote w:id="3">
    <w:p w14:paraId="11F383E3" w14:textId="134D843E" w:rsidR="004A5EA9" w:rsidRPr="00362CE8" w:rsidRDefault="004A5EA9">
      <w:pPr>
        <w:pStyle w:val="FootnoteText"/>
        <w:rPr>
          <w:lang w:val="hy-AM"/>
        </w:rPr>
      </w:pPr>
      <w:r>
        <w:rPr>
          <w:rStyle w:val="FootnoteReference"/>
        </w:rPr>
        <w:footnoteRef/>
      </w:r>
      <w:r w:rsidRPr="00362CE8">
        <w:rPr>
          <w:lang w:val="hy-AM"/>
        </w:rPr>
        <w:t xml:space="preserve"> </w:t>
      </w:r>
      <w:r w:rsidRPr="004A5EA9">
        <w:rPr>
          <w:rFonts w:ascii="GHEA Grapalat" w:hAnsi="GHEA Grapalat"/>
          <w:lang w:val="hy-AM"/>
        </w:rPr>
        <w:t>Տ</w:t>
      </w:r>
      <w:r w:rsidRPr="00362CE8">
        <w:rPr>
          <w:rFonts w:ascii="GHEA Grapalat" w:hAnsi="GHEA Grapalat"/>
          <w:lang w:val="hy-AM"/>
        </w:rPr>
        <w:t xml:space="preserve">ես՝ </w:t>
      </w:r>
      <w:r w:rsidR="004049EF">
        <w:fldChar w:fldCharType="begin"/>
      </w:r>
      <w:r w:rsidR="004049EF" w:rsidRPr="00623A0A">
        <w:rPr>
          <w:lang w:val="hy-AM"/>
        </w:rPr>
        <w:instrText xml:space="preserve"> HYPERLINK "https://gcca.gov.ge/index.php?m=2&amp;lng=geo" </w:instrText>
      </w:r>
      <w:r w:rsidR="004049EF">
        <w:fldChar w:fldCharType="separate"/>
      </w:r>
      <w:r w:rsidRPr="00362CE8">
        <w:rPr>
          <w:rStyle w:val="Hyperlink"/>
          <w:lang w:val="hy-AM"/>
        </w:rPr>
        <w:t>https://gcca.gov.ge/index.php?m=2&amp;lng=geo</w:t>
      </w:r>
      <w:r w:rsidR="004049EF">
        <w:rPr>
          <w:rStyle w:val="Hyperlink"/>
          <w:lang w:val="hy-AM"/>
        </w:rPr>
        <w:fldChar w:fldCharType="end"/>
      </w:r>
      <w:r w:rsidRPr="00362CE8">
        <w:rPr>
          <w:rStyle w:val="Hyperlink"/>
          <w:lang w:val="hy-AM"/>
        </w:rPr>
        <w:t xml:space="preserve"> </w:t>
      </w:r>
    </w:p>
  </w:footnote>
  <w:footnote w:id="4">
    <w:p w14:paraId="3893F994" w14:textId="1FD6EC29" w:rsidR="00D1544C" w:rsidRPr="00362CE8" w:rsidRDefault="00D1544C" w:rsidP="0054277B">
      <w:pPr>
        <w:pStyle w:val="FootnoteText"/>
        <w:rPr>
          <w:lang w:val="hy-AM"/>
        </w:rPr>
      </w:pPr>
      <w:r>
        <w:rPr>
          <w:rStyle w:val="FootnoteReference"/>
        </w:rPr>
        <w:footnoteRef/>
      </w:r>
      <w:r w:rsidRPr="00362CE8">
        <w:rPr>
          <w:lang w:val="hy-AM"/>
        </w:rPr>
        <w:t xml:space="preserve"> </w:t>
      </w:r>
      <w:r w:rsidR="004A5EA9" w:rsidRPr="004A5EA9">
        <w:rPr>
          <w:rFonts w:ascii="GHEA Grapalat" w:hAnsi="GHEA Grapalat"/>
          <w:lang w:val="hy-AM"/>
        </w:rPr>
        <w:t>Տ</w:t>
      </w:r>
      <w:r w:rsidR="004A5EA9" w:rsidRPr="00362CE8">
        <w:rPr>
          <w:rFonts w:ascii="GHEA Grapalat" w:hAnsi="GHEA Grapalat"/>
          <w:lang w:val="hy-AM"/>
        </w:rPr>
        <w:t xml:space="preserve">ես՝ </w:t>
      </w:r>
      <w:r w:rsidR="004049EF">
        <w:fldChar w:fldCharType="begin"/>
      </w:r>
      <w:r w:rsidR="004049EF" w:rsidRPr="00623A0A">
        <w:rPr>
          <w:lang w:val="hy-AM"/>
        </w:rPr>
        <w:instrText xml:space="preserve"> HYPERLINK "https://www.autoritedelaconcurrence.fr/en/missions" </w:instrText>
      </w:r>
      <w:r w:rsidR="004049EF">
        <w:fldChar w:fldCharType="separate"/>
      </w:r>
      <w:r w:rsidRPr="00362CE8">
        <w:rPr>
          <w:rStyle w:val="Hyperlink"/>
          <w:lang w:val="hy-AM"/>
        </w:rPr>
        <w:t>https://www.autoritedelaconcurrence.fr/en/missions</w:t>
      </w:r>
      <w:r w:rsidR="004049EF">
        <w:rPr>
          <w:rStyle w:val="Hyperlink"/>
          <w:lang w:val="hy-AM"/>
        </w:rPr>
        <w:fldChar w:fldCharType="end"/>
      </w:r>
      <w:r w:rsidRPr="00362CE8">
        <w:rPr>
          <w:lang w:val="hy-AM"/>
        </w:rPr>
        <w:t xml:space="preserve"> </w:t>
      </w:r>
    </w:p>
  </w:footnote>
  <w:footnote w:id="5">
    <w:p w14:paraId="3CBBEB91" w14:textId="132E9144" w:rsidR="00D1544C" w:rsidRPr="00362CE8" w:rsidRDefault="00D1544C">
      <w:pPr>
        <w:pStyle w:val="FootnoteText"/>
        <w:rPr>
          <w:lang w:val="hy-AM"/>
        </w:rPr>
      </w:pPr>
      <w:r>
        <w:rPr>
          <w:rStyle w:val="FootnoteReference"/>
        </w:rPr>
        <w:footnoteRef/>
      </w:r>
      <w:r w:rsidRPr="00362CE8">
        <w:rPr>
          <w:lang w:val="hy-AM"/>
        </w:rPr>
        <w:t xml:space="preserve"> </w:t>
      </w:r>
      <w:r w:rsidR="004A5EA9" w:rsidRPr="004A5EA9">
        <w:rPr>
          <w:rFonts w:ascii="GHEA Grapalat" w:hAnsi="GHEA Grapalat"/>
          <w:lang w:val="hy-AM"/>
        </w:rPr>
        <w:t>Տ</w:t>
      </w:r>
      <w:r w:rsidR="004A5EA9" w:rsidRPr="00362CE8">
        <w:rPr>
          <w:rFonts w:ascii="GHEA Grapalat" w:hAnsi="GHEA Grapalat"/>
          <w:lang w:val="hy-AM"/>
        </w:rPr>
        <w:t xml:space="preserve">ես՝ </w:t>
      </w:r>
      <w:r w:rsidR="004049EF">
        <w:fldChar w:fldCharType="begin"/>
      </w:r>
      <w:r w:rsidR="004049EF" w:rsidRPr="00623A0A">
        <w:rPr>
          <w:lang w:val="hy-AM"/>
        </w:rPr>
        <w:instrText xml:space="preserve"> HYPERLINK "https://www.ccpc.ie/" </w:instrText>
      </w:r>
      <w:r w:rsidR="004049EF">
        <w:fldChar w:fldCharType="separate"/>
      </w:r>
      <w:r w:rsidRPr="00362CE8">
        <w:rPr>
          <w:rStyle w:val="Hyperlink"/>
          <w:lang w:val="hy-AM"/>
        </w:rPr>
        <w:t>https://www.ccpc.ie/</w:t>
      </w:r>
      <w:r w:rsidR="004049EF">
        <w:rPr>
          <w:rStyle w:val="Hyperlink"/>
          <w:lang w:val="hy-AM"/>
        </w:rPr>
        <w:fldChar w:fldCharType="end"/>
      </w:r>
      <w:r w:rsidRPr="00362CE8">
        <w:rPr>
          <w:lang w:val="hy-AM"/>
        </w:rPr>
        <w:t xml:space="preserve"> </w:t>
      </w:r>
    </w:p>
  </w:footnote>
  <w:footnote w:id="6">
    <w:p w14:paraId="4DA023F1" w14:textId="7C87878C" w:rsidR="00D1544C" w:rsidRPr="00362CE8" w:rsidRDefault="00D1544C">
      <w:pPr>
        <w:pStyle w:val="FootnoteText"/>
        <w:rPr>
          <w:lang w:val="hy-AM"/>
        </w:rPr>
      </w:pPr>
      <w:r>
        <w:rPr>
          <w:rStyle w:val="FootnoteReference"/>
        </w:rPr>
        <w:footnoteRef/>
      </w:r>
      <w:r w:rsidRPr="00362CE8">
        <w:rPr>
          <w:lang w:val="hy-AM"/>
        </w:rPr>
        <w:t xml:space="preserve"> </w:t>
      </w:r>
      <w:r w:rsidR="004A5EA9" w:rsidRPr="004A5EA9">
        <w:rPr>
          <w:rFonts w:ascii="GHEA Grapalat" w:hAnsi="GHEA Grapalat"/>
          <w:lang w:val="hy-AM"/>
        </w:rPr>
        <w:t>Տ</w:t>
      </w:r>
      <w:r w:rsidR="004A5EA9" w:rsidRPr="00362CE8">
        <w:rPr>
          <w:rFonts w:ascii="GHEA Grapalat" w:hAnsi="GHEA Grapalat"/>
          <w:lang w:val="hy-AM"/>
        </w:rPr>
        <w:t xml:space="preserve">ես՝ </w:t>
      </w:r>
      <w:r w:rsidR="004049EF">
        <w:fldChar w:fldCharType="begin"/>
      </w:r>
      <w:r w:rsidR="004049EF" w:rsidRPr="00623A0A">
        <w:rPr>
          <w:lang w:val="hy-AM"/>
        </w:rPr>
        <w:instrText xml:space="preserve"> HYPERLINK "https://www.acm.nl/en/about-acm/our-organization/the-netherlands-authority-for-consumers-and-markets" </w:instrText>
      </w:r>
      <w:r w:rsidR="004049EF">
        <w:fldChar w:fldCharType="separate"/>
      </w:r>
      <w:r w:rsidRPr="00362CE8">
        <w:rPr>
          <w:rStyle w:val="Hyperlink"/>
          <w:lang w:val="hy-AM"/>
        </w:rPr>
        <w:t>https://www.acm.nl/en/about-acm/our-organization/the-netherlands-authority-for-consumers-and-markets</w:t>
      </w:r>
      <w:r w:rsidR="004049EF">
        <w:rPr>
          <w:rStyle w:val="Hyperlink"/>
          <w:lang w:val="hy-AM"/>
        </w:rPr>
        <w:fldChar w:fldCharType="end"/>
      </w:r>
      <w:r w:rsidRPr="00362CE8">
        <w:rPr>
          <w:lang w:val="hy-AM"/>
        </w:rPr>
        <w:t xml:space="preserve"> </w:t>
      </w:r>
    </w:p>
  </w:footnote>
  <w:footnote w:id="7">
    <w:p w14:paraId="7AE03B52" w14:textId="3F6EAE0B" w:rsidR="00FB07DA" w:rsidRPr="00362CE8" w:rsidRDefault="00FB07DA">
      <w:pPr>
        <w:pStyle w:val="FootnoteText"/>
        <w:rPr>
          <w:lang w:val="hy-AM"/>
        </w:rPr>
      </w:pPr>
      <w:r>
        <w:rPr>
          <w:rStyle w:val="FootnoteReference"/>
        </w:rPr>
        <w:footnoteRef/>
      </w:r>
      <w:r w:rsidRPr="00362CE8">
        <w:rPr>
          <w:lang w:val="hy-AM"/>
        </w:rPr>
        <w:t xml:space="preserve">  </w:t>
      </w:r>
      <w:r w:rsidRPr="004A5EA9">
        <w:rPr>
          <w:rFonts w:ascii="GHEA Grapalat" w:hAnsi="GHEA Grapalat"/>
          <w:lang w:val="hy-AM"/>
        </w:rPr>
        <w:t>Տ</w:t>
      </w:r>
      <w:r w:rsidRPr="00362CE8">
        <w:rPr>
          <w:rFonts w:ascii="GHEA Grapalat" w:hAnsi="GHEA Grapalat"/>
          <w:lang w:val="hy-AM"/>
        </w:rPr>
        <w:t xml:space="preserve">ես՝ </w:t>
      </w:r>
      <w:r w:rsidR="004049EF">
        <w:fldChar w:fldCharType="begin"/>
      </w:r>
      <w:r w:rsidR="004049EF" w:rsidRPr="00623A0A">
        <w:rPr>
          <w:lang w:val="hy-AM"/>
        </w:rPr>
        <w:instrText xml:space="preserve"> HYPERLINK "https://www.mccaa.org.mt/" </w:instrText>
      </w:r>
      <w:r w:rsidR="004049EF">
        <w:fldChar w:fldCharType="separate"/>
      </w:r>
      <w:r w:rsidRPr="00362CE8">
        <w:rPr>
          <w:rStyle w:val="Hyperlink"/>
          <w:lang w:val="hy-AM"/>
        </w:rPr>
        <w:t>https://www.mccaa.org.mt/</w:t>
      </w:r>
      <w:r w:rsidR="004049EF">
        <w:rPr>
          <w:rStyle w:val="Hyperlink"/>
          <w:lang w:val="hy-AM"/>
        </w:rPr>
        <w:fldChar w:fldCharType="end"/>
      </w:r>
      <w:r w:rsidRPr="00362CE8">
        <w:rPr>
          <w:lang w:val="hy-AM"/>
        </w:rPr>
        <w:t xml:space="preserve"> </w:t>
      </w:r>
    </w:p>
  </w:footnote>
  <w:footnote w:id="8">
    <w:p w14:paraId="1FFA0E98" w14:textId="301A8728" w:rsidR="00D1544C" w:rsidRPr="00362CE8" w:rsidRDefault="00D1544C">
      <w:pPr>
        <w:pStyle w:val="FootnoteText"/>
        <w:rPr>
          <w:rFonts w:ascii="GHEA Grapalat" w:hAnsi="GHEA Grapalat"/>
          <w:lang w:val="hy-AM"/>
        </w:rPr>
      </w:pPr>
      <w:r w:rsidRPr="004A5EA9">
        <w:rPr>
          <w:rStyle w:val="FootnoteReference"/>
          <w:rFonts w:ascii="GHEA Grapalat" w:hAnsi="GHEA Grapalat"/>
        </w:rPr>
        <w:footnoteRef/>
      </w:r>
      <w:r w:rsidR="004A5EA9" w:rsidRPr="004A5EA9">
        <w:rPr>
          <w:rFonts w:ascii="GHEA Grapalat" w:hAnsi="GHEA Grapalat"/>
          <w:lang w:val="hy-AM"/>
        </w:rPr>
        <w:t xml:space="preserve"> Տ</w:t>
      </w:r>
      <w:r w:rsidR="004A5EA9" w:rsidRPr="00362CE8">
        <w:rPr>
          <w:rFonts w:ascii="GHEA Grapalat" w:hAnsi="GHEA Grapalat"/>
          <w:lang w:val="hy-AM"/>
        </w:rPr>
        <w:t>ես՝</w:t>
      </w:r>
      <w:r w:rsidRPr="00362CE8">
        <w:rPr>
          <w:rFonts w:ascii="GHEA Grapalat" w:hAnsi="GHEA Grapalat"/>
          <w:lang w:val="hy-AM"/>
        </w:rPr>
        <w:t xml:space="preserve"> </w:t>
      </w:r>
      <w:r w:rsidR="004049EF">
        <w:fldChar w:fldCharType="begin"/>
      </w:r>
      <w:r w:rsidR="004049EF" w:rsidRPr="00623A0A">
        <w:rPr>
          <w:lang w:val="hy-AM"/>
        </w:rPr>
        <w:instrText xml:space="preserve"> HYPERLINK "https://e-justice.europa.eu/37165/EN/enforcement?FINLAND&amp;member=1" </w:instrText>
      </w:r>
      <w:r w:rsidR="004049EF">
        <w:fldChar w:fldCharType="separate"/>
      </w:r>
      <w:r w:rsidR="00B675E0" w:rsidRPr="00362CE8">
        <w:rPr>
          <w:rStyle w:val="Hyperlink"/>
          <w:rFonts w:ascii="GHEA Grapalat" w:hAnsi="GHEA Grapalat"/>
          <w:lang w:val="hy-AM"/>
        </w:rPr>
        <w:t>https://e-justice.europa.eu/37165/EN/enforcement?FINLAND&amp;member=1</w:t>
      </w:r>
      <w:r w:rsidR="004049EF">
        <w:rPr>
          <w:rStyle w:val="Hyperlink"/>
          <w:rFonts w:ascii="GHEA Grapalat" w:hAnsi="GHEA Grapalat"/>
          <w:lang w:val="hy-AM"/>
        </w:rPr>
        <w:fldChar w:fldCharType="end"/>
      </w:r>
      <w:r w:rsidR="00B675E0" w:rsidRPr="00362CE8">
        <w:rPr>
          <w:rStyle w:val="Hyperlink"/>
          <w:rFonts w:ascii="GHEA Grapalat" w:hAnsi="GHEA Grapalat"/>
          <w:lang w:val="hy-AM"/>
        </w:rPr>
        <w:t xml:space="preserve"> </w:t>
      </w:r>
    </w:p>
  </w:footnote>
  <w:footnote w:id="9">
    <w:p w14:paraId="5E2F69B7" w14:textId="0F6E5915" w:rsidR="00B675E0" w:rsidRPr="00B675E0" w:rsidRDefault="00C46789" w:rsidP="00B675E0">
      <w:pPr>
        <w:pStyle w:val="FootnoteText"/>
        <w:jc w:val="both"/>
        <w:rPr>
          <w:rFonts w:ascii="GHEA Grapalat" w:eastAsia="Calibri" w:hAnsi="GHEA Grapalat"/>
          <w:lang w:val="hy-AM"/>
        </w:rPr>
      </w:pPr>
      <w:r>
        <w:rPr>
          <w:rStyle w:val="FootnoteReference"/>
        </w:rPr>
        <w:footnoteRef/>
      </w:r>
      <w:r w:rsidRPr="00362CE8">
        <w:rPr>
          <w:lang w:val="hy-AM"/>
        </w:rPr>
        <w:t xml:space="preserve"> </w:t>
      </w:r>
      <w:r w:rsidR="004A5EA9" w:rsidRPr="004A5EA9">
        <w:rPr>
          <w:rFonts w:ascii="GHEA Grapalat" w:hAnsi="GHEA Grapalat"/>
          <w:lang w:val="hy-AM"/>
        </w:rPr>
        <w:t>Տ</w:t>
      </w:r>
      <w:r w:rsidR="004A5EA9" w:rsidRPr="00362CE8">
        <w:rPr>
          <w:rFonts w:ascii="GHEA Grapalat" w:hAnsi="GHEA Grapalat"/>
          <w:lang w:val="hy-AM"/>
        </w:rPr>
        <w:t xml:space="preserve">ես՝ </w:t>
      </w:r>
      <w:r w:rsidR="004049EF">
        <w:fldChar w:fldCharType="begin"/>
      </w:r>
      <w:r w:rsidR="004049EF" w:rsidRPr="00623A0A">
        <w:rPr>
          <w:lang w:val="hy-AM"/>
        </w:rPr>
        <w:instrText xml:space="preserve"> HYPERLINK "https://konsument.gov.pl/wp-content/uploads/bart-baza-wiedzy-ochrona-kon-eng/zalacznik-2</w:instrText>
      </w:r>
      <w:r w:rsidR="004049EF" w:rsidRPr="00623A0A">
        <w:rPr>
          <w:lang w:val="hy-AM"/>
        </w:rPr>
        <w:instrText xml:space="preserve">.pdf" </w:instrText>
      </w:r>
      <w:r w:rsidR="004049EF">
        <w:fldChar w:fldCharType="separate"/>
      </w:r>
      <w:r w:rsidR="00B675E0" w:rsidRPr="00362CE8">
        <w:rPr>
          <w:rStyle w:val="Hyperlink"/>
          <w:lang w:val="hy-AM"/>
        </w:rPr>
        <w:t>https://konsument.gov.pl/wp-content/uploads/bart-baza-wiedzy-ochrona-kon-eng/zalacznik-2.pdf</w:t>
      </w:r>
      <w:r w:rsidR="004049EF">
        <w:rPr>
          <w:rStyle w:val="Hyperlink"/>
          <w:lang w:val="hy-AM"/>
        </w:rPr>
        <w:fldChar w:fldCharType="end"/>
      </w:r>
      <w:r w:rsidR="00B675E0" w:rsidRPr="00362CE8">
        <w:rPr>
          <w:rStyle w:val="Hyperlink"/>
          <w:lang w:val="hy-AM"/>
        </w:rPr>
        <w:t xml:space="preserve"> </w:t>
      </w:r>
    </w:p>
    <w:p w14:paraId="6147B11A" w14:textId="5BF7671F" w:rsidR="00C46789" w:rsidRPr="00C46789" w:rsidRDefault="00C46789">
      <w:pPr>
        <w:pStyle w:val="FootnoteText"/>
        <w:rPr>
          <w:lang w:val="hy-AM"/>
        </w:rPr>
      </w:pPr>
    </w:p>
  </w:footnote>
  <w:footnote w:id="10">
    <w:p w14:paraId="0F5782B0" w14:textId="175C2F75" w:rsidR="00C46789" w:rsidRPr="00C46789" w:rsidRDefault="00C46789">
      <w:pPr>
        <w:pStyle w:val="FootnoteText"/>
        <w:rPr>
          <w:lang w:val="hy-AM"/>
        </w:rPr>
      </w:pPr>
      <w:r>
        <w:rPr>
          <w:rStyle w:val="FootnoteReference"/>
        </w:rPr>
        <w:footnoteRef/>
      </w:r>
      <w:r w:rsidR="004A5EA9" w:rsidRPr="004A5EA9">
        <w:rPr>
          <w:rFonts w:ascii="GHEA Grapalat" w:hAnsi="GHEA Grapalat"/>
          <w:lang w:val="hy-AM"/>
        </w:rPr>
        <w:t>Տ</w:t>
      </w:r>
      <w:r w:rsidR="004A5EA9" w:rsidRPr="00F95DC2">
        <w:rPr>
          <w:rFonts w:ascii="GHEA Grapalat" w:hAnsi="GHEA Grapalat"/>
          <w:lang w:val="hy-AM"/>
        </w:rPr>
        <w:t xml:space="preserve">ես՝ </w:t>
      </w:r>
      <w:r w:rsidRPr="00F95DC2">
        <w:rPr>
          <w:rStyle w:val="Hyperlink"/>
          <w:lang w:val="hy-AM"/>
        </w:rPr>
        <w:t xml:space="preserve"> </w:t>
      </w:r>
      <w:r w:rsidR="004049EF">
        <w:fldChar w:fldCharType="begin"/>
      </w:r>
      <w:r w:rsidR="004049EF" w:rsidRPr="00623A0A">
        <w:rPr>
          <w:lang w:val="hy-AM"/>
        </w:rPr>
        <w:instrText xml:space="preserve"> HYPERLINK "https://www.irishstatutebook.ie/eli/2007/act/19/enacted/en/html" </w:instrText>
      </w:r>
      <w:r w:rsidR="004049EF">
        <w:fldChar w:fldCharType="separate"/>
      </w:r>
      <w:r w:rsidR="00F52CD3" w:rsidRPr="00F95DC2">
        <w:rPr>
          <w:rStyle w:val="Hyperlink"/>
          <w:lang w:val="hy-AM"/>
        </w:rPr>
        <w:t>https://www.irishstatutebook.ie/eli/2007/act/19/enacted/en/html</w:t>
      </w:r>
      <w:r w:rsidR="004049EF">
        <w:rPr>
          <w:rStyle w:val="Hyperlink"/>
          <w:lang w:val="hy-AM"/>
        </w:rPr>
        <w:fldChar w:fldCharType="end"/>
      </w:r>
    </w:p>
  </w:footnote>
  <w:footnote w:id="11">
    <w:p w14:paraId="736FD7B4" w14:textId="46955127" w:rsidR="00C46789" w:rsidRPr="00F52CD3" w:rsidRDefault="00C46789">
      <w:pPr>
        <w:pStyle w:val="FootnoteText"/>
        <w:rPr>
          <w:lang w:val="hy-AM"/>
        </w:rPr>
      </w:pPr>
      <w:r>
        <w:rPr>
          <w:rStyle w:val="FootnoteReference"/>
        </w:rPr>
        <w:footnoteRef/>
      </w:r>
      <w:r w:rsidRPr="00F95DC2">
        <w:rPr>
          <w:lang w:val="hy-AM"/>
        </w:rPr>
        <w:t xml:space="preserve"> </w:t>
      </w:r>
      <w:r w:rsidR="004A5EA9" w:rsidRPr="004A5EA9">
        <w:rPr>
          <w:rFonts w:ascii="GHEA Grapalat" w:hAnsi="GHEA Grapalat"/>
          <w:lang w:val="hy-AM"/>
        </w:rPr>
        <w:t>Տ</w:t>
      </w:r>
      <w:r w:rsidR="004A5EA9" w:rsidRPr="00F95DC2">
        <w:rPr>
          <w:rFonts w:ascii="GHEA Grapalat" w:hAnsi="GHEA Grapalat"/>
          <w:lang w:val="hy-AM"/>
        </w:rPr>
        <w:t xml:space="preserve">ես՝ </w:t>
      </w:r>
      <w:r w:rsidR="004049EF">
        <w:fldChar w:fldCharType="begin"/>
      </w:r>
      <w:r w:rsidR="004049EF" w:rsidRPr="00623A0A">
        <w:rPr>
          <w:lang w:val="hy-AM"/>
        </w:rPr>
        <w:instrText xml:space="preserve"> HYPERLINK "https://www.retsinformation.dk/eli/lta/2017/426" </w:instrText>
      </w:r>
      <w:r w:rsidR="004049EF">
        <w:fldChar w:fldCharType="separate"/>
      </w:r>
      <w:r w:rsidR="00F52CD3" w:rsidRPr="00F95DC2">
        <w:rPr>
          <w:rStyle w:val="Hyperlink"/>
          <w:lang w:val="hy-AM"/>
        </w:rPr>
        <w:t>https://www.retsinformation.dk/eli/lta/2017/426</w:t>
      </w:r>
      <w:r w:rsidR="004049EF">
        <w:rPr>
          <w:rStyle w:val="Hyperlink"/>
          <w:lang w:val="hy-AM"/>
        </w:rPr>
        <w:fldChar w:fldCharType="end"/>
      </w:r>
      <w:r w:rsidR="00F52CD3">
        <w:rPr>
          <w:lang w:val="hy-AM"/>
        </w:rPr>
        <w:t xml:space="preserve"> </w:t>
      </w:r>
    </w:p>
  </w:footnote>
  <w:footnote w:id="12">
    <w:p w14:paraId="1D675AB9" w14:textId="6957211A" w:rsidR="00C46789" w:rsidRPr="00D67FF3" w:rsidRDefault="00C46789">
      <w:pPr>
        <w:pStyle w:val="FootnoteText"/>
        <w:rPr>
          <w:lang w:val="hy-AM"/>
        </w:rPr>
      </w:pPr>
      <w:r>
        <w:rPr>
          <w:rStyle w:val="FootnoteReference"/>
        </w:rPr>
        <w:footnoteRef/>
      </w:r>
      <w:r w:rsidRPr="00F95DC2">
        <w:rPr>
          <w:lang w:val="hy-AM"/>
        </w:rPr>
        <w:t xml:space="preserve"> </w:t>
      </w:r>
      <w:r w:rsidR="004A5EA9" w:rsidRPr="004A5EA9">
        <w:rPr>
          <w:rFonts w:ascii="GHEA Grapalat" w:hAnsi="GHEA Grapalat"/>
          <w:lang w:val="hy-AM"/>
        </w:rPr>
        <w:t>Տ</w:t>
      </w:r>
      <w:r w:rsidR="004A5EA9" w:rsidRPr="00F95DC2">
        <w:rPr>
          <w:rFonts w:ascii="GHEA Grapalat" w:hAnsi="GHEA Grapalat"/>
          <w:lang w:val="hy-AM"/>
        </w:rPr>
        <w:t xml:space="preserve">ես՝ </w:t>
      </w:r>
      <w:r w:rsidR="004049EF">
        <w:fldChar w:fldCharType="begin"/>
      </w:r>
      <w:r w:rsidR="004049EF" w:rsidRPr="00623A0A">
        <w:rPr>
          <w:lang w:val="hy-AM"/>
        </w:rPr>
        <w:instrText xml:space="preserve"> HYPERLINK "https://www.finlex.fi/en/laki/kaannokset/1978/en19780038.pdf" </w:instrText>
      </w:r>
      <w:r w:rsidR="004049EF">
        <w:fldChar w:fldCharType="separate"/>
      </w:r>
      <w:r w:rsidR="00D67FF3" w:rsidRPr="00F95DC2">
        <w:rPr>
          <w:rStyle w:val="Hyperlink"/>
          <w:lang w:val="hy-AM"/>
        </w:rPr>
        <w:t>Microsoft Word - OM_38_1978_Kuluttajansuojalaki_muutokset_740_2022_EN.docx (finlex.fi)</w:t>
      </w:r>
      <w:r w:rsidR="004049EF">
        <w:rPr>
          <w:rStyle w:val="Hyperlink"/>
          <w:lang w:val="hy-AM"/>
        </w:rPr>
        <w:fldChar w:fldCharType="end"/>
      </w:r>
      <w:r w:rsidR="00D67FF3">
        <w:rPr>
          <w:lang w:val="hy-AM"/>
        </w:rPr>
        <w:t xml:space="preserve"> </w:t>
      </w:r>
    </w:p>
  </w:footnote>
  <w:footnote w:id="13">
    <w:p w14:paraId="50B930D8" w14:textId="4E9DDDC7" w:rsidR="00DD0852" w:rsidRPr="00D67FF3" w:rsidRDefault="00DD0852" w:rsidP="00DD0852">
      <w:pPr>
        <w:pStyle w:val="FootnoteText"/>
        <w:rPr>
          <w:lang w:val="hy-AM"/>
        </w:rPr>
      </w:pPr>
      <w:r>
        <w:rPr>
          <w:rStyle w:val="FootnoteReference"/>
        </w:rPr>
        <w:footnoteRef/>
      </w:r>
      <w:r w:rsidRPr="00F95DC2">
        <w:rPr>
          <w:lang w:val="hy-AM"/>
        </w:rPr>
        <w:t xml:space="preserve"> </w:t>
      </w:r>
      <w:r w:rsidR="004A5EA9" w:rsidRPr="004A5EA9">
        <w:rPr>
          <w:rFonts w:ascii="GHEA Grapalat" w:hAnsi="GHEA Grapalat"/>
          <w:lang w:val="hy-AM"/>
        </w:rPr>
        <w:t>Տ</w:t>
      </w:r>
      <w:r w:rsidR="004A5EA9" w:rsidRPr="00F95DC2">
        <w:rPr>
          <w:rFonts w:ascii="GHEA Grapalat" w:hAnsi="GHEA Grapalat"/>
          <w:lang w:val="hy-AM"/>
        </w:rPr>
        <w:t xml:space="preserve">ես՝ </w:t>
      </w:r>
      <w:r w:rsidR="004049EF">
        <w:fldChar w:fldCharType="begin"/>
      </w:r>
      <w:r w:rsidR="004049EF" w:rsidRPr="00623A0A">
        <w:rPr>
          <w:lang w:val="hy-AM"/>
        </w:rPr>
        <w:instrText xml:space="preserve"> HYPERLINK "https://www.finlex.fi/fi/laki/alkup/2013/20130553" </w:instrText>
      </w:r>
      <w:r w:rsidR="004049EF">
        <w:fldChar w:fldCharType="separate"/>
      </w:r>
      <w:r w:rsidR="00D67FF3" w:rsidRPr="00F95DC2">
        <w:rPr>
          <w:rStyle w:val="Hyperlink"/>
          <w:lang w:val="hy-AM"/>
        </w:rPr>
        <w:t>https://www.finlex.fi/fi/laki/alkup/2013/20130553</w:t>
      </w:r>
      <w:r w:rsidR="004049EF">
        <w:rPr>
          <w:rStyle w:val="Hyperlink"/>
          <w:lang w:val="hy-AM"/>
        </w:rPr>
        <w:fldChar w:fldCharType="end"/>
      </w:r>
      <w:r w:rsidR="00D67FF3">
        <w:rPr>
          <w:lang w:val="hy-AM"/>
        </w:rPr>
        <w:t xml:space="preserve"> </w:t>
      </w:r>
    </w:p>
  </w:footnote>
  <w:footnote w:id="14">
    <w:p w14:paraId="1CCF3A9C" w14:textId="1951F463" w:rsidR="001E2920" w:rsidRPr="00D97B13" w:rsidRDefault="001E2920" w:rsidP="001E2920">
      <w:pPr>
        <w:pStyle w:val="FootnoteText"/>
        <w:rPr>
          <w:lang w:val="hy-AM"/>
        </w:rPr>
      </w:pPr>
      <w:r>
        <w:rPr>
          <w:rStyle w:val="FootnoteReference"/>
        </w:rPr>
        <w:footnoteRef/>
      </w:r>
      <w:r w:rsidR="004A5EA9" w:rsidRPr="004A5EA9">
        <w:rPr>
          <w:rFonts w:ascii="GHEA Grapalat" w:hAnsi="GHEA Grapalat"/>
          <w:lang w:val="hy-AM"/>
        </w:rPr>
        <w:t>Տ</w:t>
      </w:r>
      <w:r w:rsidR="004A5EA9" w:rsidRPr="00F95DC2">
        <w:rPr>
          <w:rFonts w:ascii="GHEA Grapalat" w:hAnsi="GHEA Grapalat"/>
          <w:lang w:val="hy-AM"/>
        </w:rPr>
        <w:t xml:space="preserve">ես՝ </w:t>
      </w:r>
      <w:r w:rsidRPr="00D97B13">
        <w:rPr>
          <w:lang w:val="hy-AM"/>
        </w:rPr>
        <w:t xml:space="preserve"> </w:t>
      </w:r>
      <w:r w:rsidR="004049EF">
        <w:fldChar w:fldCharType="begin"/>
      </w:r>
      <w:r w:rsidR="004049EF" w:rsidRPr="00623A0A">
        <w:rPr>
          <w:lang w:val="hy-AM"/>
        </w:rPr>
        <w:instrText xml:space="preserve"> HYPERLINK "https://www.finlex.fi/fi/laki/alkup/1999/19991359" </w:instrText>
      </w:r>
      <w:r w:rsidR="004049EF">
        <w:fldChar w:fldCharType="separate"/>
      </w:r>
      <w:r w:rsidR="00D67FF3" w:rsidRPr="00F95DC2">
        <w:rPr>
          <w:rStyle w:val="Hyperlink"/>
          <w:lang w:val="hy-AM"/>
        </w:rPr>
        <w:t>https://www.finlex.fi/fi/laki/alkup/1999/19991359</w:t>
      </w:r>
      <w:r w:rsidR="004049EF">
        <w:rPr>
          <w:rStyle w:val="Hyperlink"/>
          <w:lang w:val="hy-AM"/>
        </w:rPr>
        <w:fldChar w:fldCharType="end"/>
      </w:r>
      <w:r w:rsidR="00D67FF3">
        <w:rPr>
          <w:rFonts w:ascii="GHEA Grapalat" w:hAnsi="GHEA Grapalat"/>
          <w:lang w:val="hy-AM"/>
        </w:rPr>
        <w:t xml:space="preserve"> </w:t>
      </w:r>
    </w:p>
  </w:footnote>
  <w:footnote w:id="15">
    <w:p w14:paraId="7D973FE5" w14:textId="78192C50" w:rsidR="00C46789" w:rsidRPr="00C46789" w:rsidRDefault="00C46789">
      <w:pPr>
        <w:pStyle w:val="FootnoteText"/>
        <w:rPr>
          <w:lang w:val="hy-AM"/>
        </w:rPr>
      </w:pPr>
      <w:r>
        <w:rPr>
          <w:rStyle w:val="FootnoteReference"/>
        </w:rPr>
        <w:footnoteRef/>
      </w:r>
      <w:r w:rsidR="004A5EA9" w:rsidRPr="004A5EA9">
        <w:rPr>
          <w:rFonts w:ascii="GHEA Grapalat" w:hAnsi="GHEA Grapalat"/>
          <w:lang w:val="hy-AM"/>
        </w:rPr>
        <w:t>Տ</w:t>
      </w:r>
      <w:r w:rsidR="004A5EA9" w:rsidRPr="00F95DC2">
        <w:rPr>
          <w:rFonts w:ascii="GHEA Grapalat" w:hAnsi="GHEA Grapalat"/>
          <w:lang w:val="hy-AM"/>
        </w:rPr>
        <w:t xml:space="preserve">ես՝ </w:t>
      </w:r>
      <w:r w:rsidRPr="00F95DC2">
        <w:rPr>
          <w:rStyle w:val="Hyperlink"/>
          <w:lang w:val="hy-AM"/>
        </w:rPr>
        <w:t xml:space="preserve"> </w:t>
      </w:r>
      <w:r w:rsidR="004049EF">
        <w:fldChar w:fldCharType="begin"/>
      </w:r>
      <w:r w:rsidR="004049EF" w:rsidRPr="00623A0A">
        <w:rPr>
          <w:lang w:val="hy-AM"/>
        </w:rPr>
        <w:instrText xml:space="preserve"> HYPERLINK "https://www.gesetze-im-internet.de/pangv_2022/BJNR492110021.html" </w:instrText>
      </w:r>
      <w:r w:rsidR="004049EF">
        <w:fldChar w:fldCharType="separate"/>
      </w:r>
      <w:r w:rsidR="006F2C44" w:rsidRPr="00F95DC2">
        <w:rPr>
          <w:rStyle w:val="Hyperlink"/>
          <w:lang w:val="hy-AM"/>
        </w:rPr>
        <w:t>https://www.gesetze-im-internet.de/pangv_2022/BJNR492110021.html</w:t>
      </w:r>
      <w:r w:rsidR="004049EF">
        <w:rPr>
          <w:rStyle w:val="Hyperlink"/>
          <w:lang w:val="hy-AM"/>
        </w:rPr>
        <w:fldChar w:fldCharType="end"/>
      </w:r>
    </w:p>
  </w:footnote>
  <w:footnote w:id="16">
    <w:p w14:paraId="6804DE23" w14:textId="78C5FBA9" w:rsidR="006F2C44" w:rsidRPr="006F2C44" w:rsidRDefault="006F2C44">
      <w:pPr>
        <w:pStyle w:val="FootnoteText"/>
        <w:rPr>
          <w:lang w:val="hy-AM"/>
        </w:rPr>
      </w:pPr>
      <w:r>
        <w:rPr>
          <w:rStyle w:val="FootnoteReference"/>
        </w:rPr>
        <w:footnoteRef/>
      </w:r>
      <w:r w:rsidRPr="00F95DC2">
        <w:rPr>
          <w:lang w:val="hy-AM"/>
        </w:rPr>
        <w:t xml:space="preserve"> </w:t>
      </w:r>
      <w:r w:rsidR="004A5EA9" w:rsidRPr="004A5EA9">
        <w:rPr>
          <w:rFonts w:ascii="GHEA Grapalat" w:hAnsi="GHEA Grapalat"/>
          <w:lang w:val="hy-AM"/>
        </w:rPr>
        <w:t>Տ</w:t>
      </w:r>
      <w:r w:rsidR="004A5EA9" w:rsidRPr="00F95DC2">
        <w:rPr>
          <w:rFonts w:ascii="GHEA Grapalat" w:hAnsi="GHEA Grapalat"/>
          <w:lang w:val="hy-AM"/>
        </w:rPr>
        <w:t xml:space="preserve">ես՝ </w:t>
      </w:r>
      <w:r w:rsidR="004049EF">
        <w:fldChar w:fldCharType="begin"/>
      </w:r>
      <w:r w:rsidR="004049EF" w:rsidRPr="00623A0A">
        <w:rPr>
          <w:lang w:val="hy-AM"/>
        </w:rPr>
        <w:instrText xml:space="preserve"> HYPERLINK "https://www.irishstatutebook.ie/eli/2002/si/639/made/en/print" </w:instrText>
      </w:r>
      <w:r w:rsidR="004049EF">
        <w:fldChar w:fldCharType="separate"/>
      </w:r>
      <w:r w:rsidRPr="006F2C44">
        <w:rPr>
          <w:rStyle w:val="Hyperlink"/>
          <w:lang w:val="hy-AM"/>
        </w:rPr>
        <w:t>https://www.irishstatutebook.ie/eli/2002/si/639/made/en/print#</w:t>
      </w:r>
      <w:r w:rsidR="004049EF">
        <w:rPr>
          <w:rStyle w:val="Hyperlink"/>
          <w:lang w:val="hy-AM"/>
        </w:rPr>
        <w:fldChar w:fldCharType="end"/>
      </w:r>
      <w:r>
        <w:rPr>
          <w:lang w:val="hy-AM"/>
        </w:rPr>
        <w:t xml:space="preserve"> </w:t>
      </w:r>
    </w:p>
  </w:footnote>
  <w:footnote w:id="17">
    <w:p w14:paraId="07612EF8" w14:textId="23430ECD" w:rsidR="00C46789" w:rsidRPr="00C46789" w:rsidRDefault="00C46789">
      <w:pPr>
        <w:pStyle w:val="FootnoteText"/>
        <w:rPr>
          <w:lang w:val="hy-AM"/>
        </w:rPr>
      </w:pPr>
      <w:r>
        <w:rPr>
          <w:rStyle w:val="FootnoteReference"/>
        </w:rPr>
        <w:footnoteRef/>
      </w:r>
      <w:r w:rsidRPr="00F95DC2">
        <w:rPr>
          <w:lang w:val="hy-AM"/>
        </w:rPr>
        <w:t xml:space="preserve"> </w:t>
      </w:r>
      <w:r w:rsidR="009E33A2" w:rsidRPr="004A5EA9">
        <w:rPr>
          <w:rFonts w:ascii="GHEA Grapalat" w:hAnsi="GHEA Grapalat"/>
          <w:lang w:val="hy-AM"/>
        </w:rPr>
        <w:t>Տ</w:t>
      </w:r>
      <w:r w:rsidR="009E33A2" w:rsidRPr="00F95DC2">
        <w:rPr>
          <w:rFonts w:ascii="GHEA Grapalat" w:hAnsi="GHEA Grapalat"/>
          <w:lang w:val="hy-AM"/>
        </w:rPr>
        <w:t xml:space="preserve">ես՝ </w:t>
      </w:r>
      <w:r w:rsidR="004049EF">
        <w:fldChar w:fldCharType="begin"/>
      </w:r>
      <w:r w:rsidR="004049EF" w:rsidRPr="00623A0A">
        <w:rPr>
          <w:lang w:val="hy-AM"/>
        </w:rPr>
        <w:instrText xml:space="preserve"> HYPERLINK "https://eur-lex.europa.eu/legal-content/EN/TXT/PDF/?uri=CELEX:32003R0001" </w:instrText>
      </w:r>
      <w:r w:rsidR="004049EF">
        <w:fldChar w:fldCharType="separate"/>
      </w:r>
      <w:r w:rsidR="007D3E25" w:rsidRPr="00F95DC2">
        <w:rPr>
          <w:rStyle w:val="Hyperlink"/>
          <w:lang w:val="hy-AM"/>
        </w:rPr>
        <w:t>https://eur-lex.europa.eu/legal-content/EN/TXT/PDF/?uri=CELEX:32003R0001</w:t>
      </w:r>
      <w:r w:rsidR="004049EF">
        <w:rPr>
          <w:rStyle w:val="Hyperlink"/>
          <w:lang w:val="hy-AM"/>
        </w:rPr>
        <w:fldChar w:fldCharType="end"/>
      </w:r>
      <w:r w:rsidR="007D3E25" w:rsidRPr="00F95DC2">
        <w:rPr>
          <w:lang w:val="hy-AM"/>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4542DA"/>
    <w:multiLevelType w:val="hybridMultilevel"/>
    <w:tmpl w:val="7616965E"/>
    <w:lvl w:ilvl="0" w:tplc="21F078FA">
      <w:start w:val="1"/>
      <w:numFmt w:val="decimal"/>
      <w:lvlText w:val="%1)"/>
      <w:lvlJc w:val="left"/>
      <w:pPr>
        <w:ind w:left="1287" w:hanging="360"/>
      </w:pPr>
      <w:rPr>
        <w:rFonts w:ascii="GHEA Grapalat" w:hAnsi="GHEA Grapalat"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 w15:restartNumberingAfterBreak="0">
    <w:nsid w:val="08B41E5C"/>
    <w:multiLevelType w:val="hybridMultilevel"/>
    <w:tmpl w:val="DBB8A11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08CE765C"/>
    <w:multiLevelType w:val="hybridMultilevel"/>
    <w:tmpl w:val="D81667AE"/>
    <w:lvl w:ilvl="0" w:tplc="04090011">
      <w:start w:val="1"/>
      <w:numFmt w:val="decimal"/>
      <w:lvlText w:val="%1)"/>
      <w:lvlJc w:val="left"/>
      <w:pPr>
        <w:ind w:left="8441" w:hanging="360"/>
      </w:pPr>
    </w:lvl>
    <w:lvl w:ilvl="1" w:tplc="04090019" w:tentative="1">
      <w:start w:val="1"/>
      <w:numFmt w:val="lowerLetter"/>
      <w:lvlText w:val="%2."/>
      <w:lvlJc w:val="left"/>
      <w:pPr>
        <w:ind w:left="8603" w:hanging="360"/>
      </w:pPr>
    </w:lvl>
    <w:lvl w:ilvl="2" w:tplc="0409001B" w:tentative="1">
      <w:start w:val="1"/>
      <w:numFmt w:val="lowerRoman"/>
      <w:lvlText w:val="%3."/>
      <w:lvlJc w:val="right"/>
      <w:pPr>
        <w:ind w:left="9323" w:hanging="180"/>
      </w:pPr>
    </w:lvl>
    <w:lvl w:ilvl="3" w:tplc="0409000F" w:tentative="1">
      <w:start w:val="1"/>
      <w:numFmt w:val="decimal"/>
      <w:lvlText w:val="%4."/>
      <w:lvlJc w:val="left"/>
      <w:pPr>
        <w:ind w:left="10043" w:hanging="360"/>
      </w:pPr>
    </w:lvl>
    <w:lvl w:ilvl="4" w:tplc="04090019" w:tentative="1">
      <w:start w:val="1"/>
      <w:numFmt w:val="lowerLetter"/>
      <w:lvlText w:val="%5."/>
      <w:lvlJc w:val="left"/>
      <w:pPr>
        <w:ind w:left="10763" w:hanging="360"/>
      </w:pPr>
    </w:lvl>
    <w:lvl w:ilvl="5" w:tplc="0409001B" w:tentative="1">
      <w:start w:val="1"/>
      <w:numFmt w:val="lowerRoman"/>
      <w:lvlText w:val="%6."/>
      <w:lvlJc w:val="right"/>
      <w:pPr>
        <w:ind w:left="11483" w:hanging="180"/>
      </w:pPr>
    </w:lvl>
    <w:lvl w:ilvl="6" w:tplc="0409000F" w:tentative="1">
      <w:start w:val="1"/>
      <w:numFmt w:val="decimal"/>
      <w:lvlText w:val="%7."/>
      <w:lvlJc w:val="left"/>
      <w:pPr>
        <w:ind w:left="12203" w:hanging="360"/>
      </w:pPr>
    </w:lvl>
    <w:lvl w:ilvl="7" w:tplc="04090019" w:tentative="1">
      <w:start w:val="1"/>
      <w:numFmt w:val="lowerLetter"/>
      <w:lvlText w:val="%8."/>
      <w:lvlJc w:val="left"/>
      <w:pPr>
        <w:ind w:left="12923" w:hanging="360"/>
      </w:pPr>
    </w:lvl>
    <w:lvl w:ilvl="8" w:tplc="0409001B" w:tentative="1">
      <w:start w:val="1"/>
      <w:numFmt w:val="lowerRoman"/>
      <w:lvlText w:val="%9."/>
      <w:lvlJc w:val="right"/>
      <w:pPr>
        <w:ind w:left="13643" w:hanging="180"/>
      </w:pPr>
    </w:lvl>
  </w:abstractNum>
  <w:abstractNum w:abstractNumId="3" w15:restartNumberingAfterBreak="0">
    <w:nsid w:val="16B6097B"/>
    <w:multiLevelType w:val="hybridMultilevel"/>
    <w:tmpl w:val="B6A0BCBE"/>
    <w:lvl w:ilvl="0" w:tplc="40265330">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27EB1B22"/>
    <w:multiLevelType w:val="hybridMultilevel"/>
    <w:tmpl w:val="1F58C3D2"/>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5" w15:restartNumberingAfterBreak="0">
    <w:nsid w:val="29CC2186"/>
    <w:multiLevelType w:val="hybridMultilevel"/>
    <w:tmpl w:val="D5E2E2EE"/>
    <w:lvl w:ilvl="0" w:tplc="5BAC703A">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6" w15:restartNumberingAfterBreak="0">
    <w:nsid w:val="4700123D"/>
    <w:multiLevelType w:val="hybridMultilevel"/>
    <w:tmpl w:val="D51E9E6E"/>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7" w15:restartNumberingAfterBreak="0">
    <w:nsid w:val="484A7582"/>
    <w:multiLevelType w:val="hybridMultilevel"/>
    <w:tmpl w:val="1F58C3D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8" w15:restartNumberingAfterBreak="0">
    <w:nsid w:val="4876219B"/>
    <w:multiLevelType w:val="hybridMultilevel"/>
    <w:tmpl w:val="00E25314"/>
    <w:lvl w:ilvl="0" w:tplc="08090017">
      <w:start w:val="1"/>
      <w:numFmt w:val="lowerLetter"/>
      <w:lvlText w:val="%1)"/>
      <w:lvlJc w:val="left"/>
      <w:pPr>
        <w:ind w:left="1210" w:hanging="360"/>
      </w:pPr>
      <w:rPr>
        <w:rFonts w:hint="default"/>
      </w:rPr>
    </w:lvl>
    <w:lvl w:ilvl="1" w:tplc="04090003" w:tentative="1">
      <w:start w:val="1"/>
      <w:numFmt w:val="bullet"/>
      <w:lvlText w:val="o"/>
      <w:lvlJc w:val="left"/>
      <w:pPr>
        <w:ind w:left="1930" w:hanging="360"/>
      </w:pPr>
      <w:rPr>
        <w:rFonts w:ascii="Courier New" w:hAnsi="Courier New" w:cs="Courier New" w:hint="default"/>
      </w:rPr>
    </w:lvl>
    <w:lvl w:ilvl="2" w:tplc="04090005" w:tentative="1">
      <w:start w:val="1"/>
      <w:numFmt w:val="bullet"/>
      <w:lvlText w:val=""/>
      <w:lvlJc w:val="left"/>
      <w:pPr>
        <w:ind w:left="2650" w:hanging="360"/>
      </w:pPr>
      <w:rPr>
        <w:rFonts w:ascii="Wingdings" w:hAnsi="Wingdings" w:hint="default"/>
      </w:rPr>
    </w:lvl>
    <w:lvl w:ilvl="3" w:tplc="04090001" w:tentative="1">
      <w:start w:val="1"/>
      <w:numFmt w:val="bullet"/>
      <w:lvlText w:val=""/>
      <w:lvlJc w:val="left"/>
      <w:pPr>
        <w:ind w:left="3370" w:hanging="360"/>
      </w:pPr>
      <w:rPr>
        <w:rFonts w:ascii="Symbol" w:hAnsi="Symbol" w:hint="default"/>
      </w:rPr>
    </w:lvl>
    <w:lvl w:ilvl="4" w:tplc="04090003" w:tentative="1">
      <w:start w:val="1"/>
      <w:numFmt w:val="bullet"/>
      <w:lvlText w:val="o"/>
      <w:lvlJc w:val="left"/>
      <w:pPr>
        <w:ind w:left="4090" w:hanging="360"/>
      </w:pPr>
      <w:rPr>
        <w:rFonts w:ascii="Courier New" w:hAnsi="Courier New" w:cs="Courier New" w:hint="default"/>
      </w:rPr>
    </w:lvl>
    <w:lvl w:ilvl="5" w:tplc="04090005" w:tentative="1">
      <w:start w:val="1"/>
      <w:numFmt w:val="bullet"/>
      <w:lvlText w:val=""/>
      <w:lvlJc w:val="left"/>
      <w:pPr>
        <w:ind w:left="4810" w:hanging="360"/>
      </w:pPr>
      <w:rPr>
        <w:rFonts w:ascii="Wingdings" w:hAnsi="Wingdings" w:hint="default"/>
      </w:rPr>
    </w:lvl>
    <w:lvl w:ilvl="6" w:tplc="04090001" w:tentative="1">
      <w:start w:val="1"/>
      <w:numFmt w:val="bullet"/>
      <w:lvlText w:val=""/>
      <w:lvlJc w:val="left"/>
      <w:pPr>
        <w:ind w:left="5530" w:hanging="360"/>
      </w:pPr>
      <w:rPr>
        <w:rFonts w:ascii="Symbol" w:hAnsi="Symbol" w:hint="default"/>
      </w:rPr>
    </w:lvl>
    <w:lvl w:ilvl="7" w:tplc="04090003" w:tentative="1">
      <w:start w:val="1"/>
      <w:numFmt w:val="bullet"/>
      <w:lvlText w:val="o"/>
      <w:lvlJc w:val="left"/>
      <w:pPr>
        <w:ind w:left="6250" w:hanging="360"/>
      </w:pPr>
      <w:rPr>
        <w:rFonts w:ascii="Courier New" w:hAnsi="Courier New" w:cs="Courier New" w:hint="default"/>
      </w:rPr>
    </w:lvl>
    <w:lvl w:ilvl="8" w:tplc="04090005" w:tentative="1">
      <w:start w:val="1"/>
      <w:numFmt w:val="bullet"/>
      <w:lvlText w:val=""/>
      <w:lvlJc w:val="left"/>
      <w:pPr>
        <w:ind w:left="6970" w:hanging="360"/>
      </w:pPr>
      <w:rPr>
        <w:rFonts w:ascii="Wingdings" w:hAnsi="Wingdings" w:hint="default"/>
      </w:rPr>
    </w:lvl>
  </w:abstractNum>
  <w:abstractNum w:abstractNumId="9" w15:restartNumberingAfterBreak="0">
    <w:nsid w:val="4C397947"/>
    <w:multiLevelType w:val="hybridMultilevel"/>
    <w:tmpl w:val="C30891EC"/>
    <w:lvl w:ilvl="0" w:tplc="FFFFFFFF">
      <w:start w:val="1"/>
      <w:numFmt w:val="decimal"/>
      <w:lvlText w:val="%1)"/>
      <w:lvlJc w:val="left"/>
      <w:pPr>
        <w:ind w:left="1287" w:hanging="360"/>
      </w:pPr>
    </w:lvl>
    <w:lvl w:ilvl="1" w:tplc="2EA00888">
      <w:start w:val="1"/>
      <w:numFmt w:val="decimal"/>
      <w:lvlText w:val="%2."/>
      <w:lvlJc w:val="left"/>
      <w:pPr>
        <w:ind w:left="2007" w:hanging="360"/>
      </w:pPr>
      <w:rPr>
        <w:rFonts w:hint="default"/>
      </w:r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0" w15:restartNumberingAfterBreak="0">
    <w:nsid w:val="6BCF2FF2"/>
    <w:multiLevelType w:val="hybridMultilevel"/>
    <w:tmpl w:val="161C9E04"/>
    <w:lvl w:ilvl="0" w:tplc="989637E0">
      <w:start w:val="1"/>
      <w:numFmt w:val="bullet"/>
      <w:lvlText w:val="•"/>
      <w:lvlJc w:val="left"/>
      <w:pPr>
        <w:tabs>
          <w:tab w:val="num" w:pos="720"/>
        </w:tabs>
        <w:ind w:left="720" w:hanging="360"/>
      </w:pPr>
      <w:rPr>
        <w:rFonts w:ascii="Arial" w:hAnsi="Arial" w:hint="default"/>
      </w:rPr>
    </w:lvl>
    <w:lvl w:ilvl="1" w:tplc="04AA2B6A" w:tentative="1">
      <w:start w:val="1"/>
      <w:numFmt w:val="bullet"/>
      <w:lvlText w:val="•"/>
      <w:lvlJc w:val="left"/>
      <w:pPr>
        <w:tabs>
          <w:tab w:val="num" w:pos="1440"/>
        </w:tabs>
        <w:ind w:left="1440" w:hanging="360"/>
      </w:pPr>
      <w:rPr>
        <w:rFonts w:ascii="Arial" w:hAnsi="Arial" w:hint="default"/>
      </w:rPr>
    </w:lvl>
    <w:lvl w:ilvl="2" w:tplc="CF6E3E66" w:tentative="1">
      <w:start w:val="1"/>
      <w:numFmt w:val="bullet"/>
      <w:lvlText w:val="•"/>
      <w:lvlJc w:val="left"/>
      <w:pPr>
        <w:tabs>
          <w:tab w:val="num" w:pos="2160"/>
        </w:tabs>
        <w:ind w:left="2160" w:hanging="360"/>
      </w:pPr>
      <w:rPr>
        <w:rFonts w:ascii="Arial" w:hAnsi="Arial" w:hint="default"/>
      </w:rPr>
    </w:lvl>
    <w:lvl w:ilvl="3" w:tplc="229059B8" w:tentative="1">
      <w:start w:val="1"/>
      <w:numFmt w:val="bullet"/>
      <w:lvlText w:val="•"/>
      <w:lvlJc w:val="left"/>
      <w:pPr>
        <w:tabs>
          <w:tab w:val="num" w:pos="2880"/>
        </w:tabs>
        <w:ind w:left="2880" w:hanging="360"/>
      </w:pPr>
      <w:rPr>
        <w:rFonts w:ascii="Arial" w:hAnsi="Arial" w:hint="default"/>
      </w:rPr>
    </w:lvl>
    <w:lvl w:ilvl="4" w:tplc="62665AE4" w:tentative="1">
      <w:start w:val="1"/>
      <w:numFmt w:val="bullet"/>
      <w:lvlText w:val="•"/>
      <w:lvlJc w:val="left"/>
      <w:pPr>
        <w:tabs>
          <w:tab w:val="num" w:pos="3600"/>
        </w:tabs>
        <w:ind w:left="3600" w:hanging="360"/>
      </w:pPr>
      <w:rPr>
        <w:rFonts w:ascii="Arial" w:hAnsi="Arial" w:hint="default"/>
      </w:rPr>
    </w:lvl>
    <w:lvl w:ilvl="5" w:tplc="533A3F68" w:tentative="1">
      <w:start w:val="1"/>
      <w:numFmt w:val="bullet"/>
      <w:lvlText w:val="•"/>
      <w:lvlJc w:val="left"/>
      <w:pPr>
        <w:tabs>
          <w:tab w:val="num" w:pos="4320"/>
        </w:tabs>
        <w:ind w:left="4320" w:hanging="360"/>
      </w:pPr>
      <w:rPr>
        <w:rFonts w:ascii="Arial" w:hAnsi="Arial" w:hint="default"/>
      </w:rPr>
    </w:lvl>
    <w:lvl w:ilvl="6" w:tplc="0A162AE6" w:tentative="1">
      <w:start w:val="1"/>
      <w:numFmt w:val="bullet"/>
      <w:lvlText w:val="•"/>
      <w:lvlJc w:val="left"/>
      <w:pPr>
        <w:tabs>
          <w:tab w:val="num" w:pos="5040"/>
        </w:tabs>
        <w:ind w:left="5040" w:hanging="360"/>
      </w:pPr>
      <w:rPr>
        <w:rFonts w:ascii="Arial" w:hAnsi="Arial" w:hint="default"/>
      </w:rPr>
    </w:lvl>
    <w:lvl w:ilvl="7" w:tplc="1B087502" w:tentative="1">
      <w:start w:val="1"/>
      <w:numFmt w:val="bullet"/>
      <w:lvlText w:val="•"/>
      <w:lvlJc w:val="left"/>
      <w:pPr>
        <w:tabs>
          <w:tab w:val="num" w:pos="5760"/>
        </w:tabs>
        <w:ind w:left="5760" w:hanging="360"/>
      </w:pPr>
      <w:rPr>
        <w:rFonts w:ascii="Arial" w:hAnsi="Arial" w:hint="default"/>
      </w:rPr>
    </w:lvl>
    <w:lvl w:ilvl="8" w:tplc="34E4A00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727B22D1"/>
    <w:multiLevelType w:val="hybridMultilevel"/>
    <w:tmpl w:val="E7900F9C"/>
    <w:lvl w:ilvl="0" w:tplc="4AC4A748">
      <w:start w:val="6"/>
      <w:numFmt w:val="decimal"/>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0"/>
  </w:num>
  <w:num w:numId="3">
    <w:abstractNumId w:val="2"/>
  </w:num>
  <w:num w:numId="4">
    <w:abstractNumId w:val="0"/>
  </w:num>
  <w:num w:numId="5">
    <w:abstractNumId w:val="5"/>
  </w:num>
  <w:num w:numId="6">
    <w:abstractNumId w:val="11"/>
  </w:num>
  <w:num w:numId="7">
    <w:abstractNumId w:val="9"/>
  </w:num>
  <w:num w:numId="8">
    <w:abstractNumId w:val="8"/>
  </w:num>
  <w:num w:numId="9">
    <w:abstractNumId w:val="1"/>
  </w:num>
  <w:num w:numId="10">
    <w:abstractNumId w:val="6"/>
  </w:num>
  <w:num w:numId="11">
    <w:abstractNumId w:val="4"/>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6B94"/>
    <w:rsid w:val="000218BC"/>
    <w:rsid w:val="00023FC5"/>
    <w:rsid w:val="000306EA"/>
    <w:rsid w:val="00037DC7"/>
    <w:rsid w:val="000444E7"/>
    <w:rsid w:val="00050B9C"/>
    <w:rsid w:val="00057B72"/>
    <w:rsid w:val="000B2DB4"/>
    <w:rsid w:val="000B59A6"/>
    <w:rsid w:val="000B72BD"/>
    <w:rsid w:val="000C0BEB"/>
    <w:rsid w:val="000D17BB"/>
    <w:rsid w:val="000E29E6"/>
    <w:rsid w:val="000E42E0"/>
    <w:rsid w:val="000E58C1"/>
    <w:rsid w:val="000F0172"/>
    <w:rsid w:val="000F5B5B"/>
    <w:rsid w:val="0011663A"/>
    <w:rsid w:val="001169CF"/>
    <w:rsid w:val="00120D50"/>
    <w:rsid w:val="00130A91"/>
    <w:rsid w:val="00143B15"/>
    <w:rsid w:val="001A242C"/>
    <w:rsid w:val="001A581C"/>
    <w:rsid w:val="001A7FA1"/>
    <w:rsid w:val="001B66DB"/>
    <w:rsid w:val="001C3363"/>
    <w:rsid w:val="001C488C"/>
    <w:rsid w:val="001C7353"/>
    <w:rsid w:val="001C7D05"/>
    <w:rsid w:val="001E2920"/>
    <w:rsid w:val="001E5A74"/>
    <w:rsid w:val="001E6E39"/>
    <w:rsid w:val="001F3F41"/>
    <w:rsid w:val="00203DDC"/>
    <w:rsid w:val="002358DB"/>
    <w:rsid w:val="00236302"/>
    <w:rsid w:val="00245808"/>
    <w:rsid w:val="0025330A"/>
    <w:rsid w:val="00253D5F"/>
    <w:rsid w:val="00272D6B"/>
    <w:rsid w:val="00277086"/>
    <w:rsid w:val="002A0555"/>
    <w:rsid w:val="002A6DC1"/>
    <w:rsid w:val="002B22FF"/>
    <w:rsid w:val="002E6292"/>
    <w:rsid w:val="002F1049"/>
    <w:rsid w:val="003050B1"/>
    <w:rsid w:val="003128C6"/>
    <w:rsid w:val="00337A65"/>
    <w:rsid w:val="00351198"/>
    <w:rsid w:val="00360BED"/>
    <w:rsid w:val="00362CE8"/>
    <w:rsid w:val="00366A8D"/>
    <w:rsid w:val="003A5745"/>
    <w:rsid w:val="003A648A"/>
    <w:rsid w:val="003A67A3"/>
    <w:rsid w:val="003C49D3"/>
    <w:rsid w:val="003D0DBA"/>
    <w:rsid w:val="004049EF"/>
    <w:rsid w:val="00416837"/>
    <w:rsid w:val="00424339"/>
    <w:rsid w:val="00426A13"/>
    <w:rsid w:val="00427E0C"/>
    <w:rsid w:val="00436B94"/>
    <w:rsid w:val="00445C98"/>
    <w:rsid w:val="00457B07"/>
    <w:rsid w:val="004608E5"/>
    <w:rsid w:val="00460D78"/>
    <w:rsid w:val="00481DF3"/>
    <w:rsid w:val="00485893"/>
    <w:rsid w:val="00485BAE"/>
    <w:rsid w:val="00493A0C"/>
    <w:rsid w:val="004A5480"/>
    <w:rsid w:val="004A5922"/>
    <w:rsid w:val="004A5EA9"/>
    <w:rsid w:val="004B1F9F"/>
    <w:rsid w:val="004E3245"/>
    <w:rsid w:val="004F0323"/>
    <w:rsid w:val="004F6D00"/>
    <w:rsid w:val="00527651"/>
    <w:rsid w:val="005340C7"/>
    <w:rsid w:val="00536F85"/>
    <w:rsid w:val="00541327"/>
    <w:rsid w:val="0054277B"/>
    <w:rsid w:val="00553408"/>
    <w:rsid w:val="0056689C"/>
    <w:rsid w:val="00571FC6"/>
    <w:rsid w:val="00574BC6"/>
    <w:rsid w:val="00596873"/>
    <w:rsid w:val="005E69E3"/>
    <w:rsid w:val="00600583"/>
    <w:rsid w:val="006041C3"/>
    <w:rsid w:val="006221D6"/>
    <w:rsid w:val="00623922"/>
    <w:rsid w:val="00623A0A"/>
    <w:rsid w:val="006522C8"/>
    <w:rsid w:val="00674446"/>
    <w:rsid w:val="00681ACE"/>
    <w:rsid w:val="00684653"/>
    <w:rsid w:val="006909C2"/>
    <w:rsid w:val="00691D2A"/>
    <w:rsid w:val="006A6EEF"/>
    <w:rsid w:val="006E08C7"/>
    <w:rsid w:val="006F2C44"/>
    <w:rsid w:val="00716600"/>
    <w:rsid w:val="00731756"/>
    <w:rsid w:val="007343D8"/>
    <w:rsid w:val="007548E5"/>
    <w:rsid w:val="00774A6F"/>
    <w:rsid w:val="007C1F81"/>
    <w:rsid w:val="007D3E25"/>
    <w:rsid w:val="00811C40"/>
    <w:rsid w:val="00822B8E"/>
    <w:rsid w:val="0084678A"/>
    <w:rsid w:val="0087273C"/>
    <w:rsid w:val="008840F0"/>
    <w:rsid w:val="0089194C"/>
    <w:rsid w:val="008C08D3"/>
    <w:rsid w:val="008C6E7C"/>
    <w:rsid w:val="008D2412"/>
    <w:rsid w:val="008D390D"/>
    <w:rsid w:val="008E1C8C"/>
    <w:rsid w:val="00942AE3"/>
    <w:rsid w:val="00960F91"/>
    <w:rsid w:val="009623F2"/>
    <w:rsid w:val="00965865"/>
    <w:rsid w:val="009708C0"/>
    <w:rsid w:val="00991A65"/>
    <w:rsid w:val="00997BA1"/>
    <w:rsid w:val="009A1A43"/>
    <w:rsid w:val="009C3710"/>
    <w:rsid w:val="009C7D91"/>
    <w:rsid w:val="009D70D4"/>
    <w:rsid w:val="009E0805"/>
    <w:rsid w:val="009E2314"/>
    <w:rsid w:val="009E33A2"/>
    <w:rsid w:val="009F5D04"/>
    <w:rsid w:val="00A172B8"/>
    <w:rsid w:val="00A42411"/>
    <w:rsid w:val="00A51041"/>
    <w:rsid w:val="00A560FD"/>
    <w:rsid w:val="00A63E76"/>
    <w:rsid w:val="00A67FE2"/>
    <w:rsid w:val="00AB54EC"/>
    <w:rsid w:val="00AB724E"/>
    <w:rsid w:val="00AE6C75"/>
    <w:rsid w:val="00AE75AC"/>
    <w:rsid w:val="00AF21CA"/>
    <w:rsid w:val="00AF2B96"/>
    <w:rsid w:val="00AF4CAD"/>
    <w:rsid w:val="00B154D9"/>
    <w:rsid w:val="00B208CB"/>
    <w:rsid w:val="00B2641E"/>
    <w:rsid w:val="00B4521A"/>
    <w:rsid w:val="00B50087"/>
    <w:rsid w:val="00B51375"/>
    <w:rsid w:val="00B5240B"/>
    <w:rsid w:val="00B670E2"/>
    <w:rsid w:val="00B675E0"/>
    <w:rsid w:val="00B8226C"/>
    <w:rsid w:val="00B866E4"/>
    <w:rsid w:val="00B95CA8"/>
    <w:rsid w:val="00BA7E29"/>
    <w:rsid w:val="00BB5DF3"/>
    <w:rsid w:val="00BB6218"/>
    <w:rsid w:val="00BC00F0"/>
    <w:rsid w:val="00BC4153"/>
    <w:rsid w:val="00BC5C0B"/>
    <w:rsid w:val="00BD0284"/>
    <w:rsid w:val="00BD589D"/>
    <w:rsid w:val="00BE4184"/>
    <w:rsid w:val="00BE7CE9"/>
    <w:rsid w:val="00C0066A"/>
    <w:rsid w:val="00C01565"/>
    <w:rsid w:val="00C04239"/>
    <w:rsid w:val="00C06A23"/>
    <w:rsid w:val="00C27581"/>
    <w:rsid w:val="00C46789"/>
    <w:rsid w:val="00C50B2C"/>
    <w:rsid w:val="00C7253D"/>
    <w:rsid w:val="00C84E75"/>
    <w:rsid w:val="00C941F5"/>
    <w:rsid w:val="00C94B61"/>
    <w:rsid w:val="00CD3CD0"/>
    <w:rsid w:val="00CE0477"/>
    <w:rsid w:val="00D07385"/>
    <w:rsid w:val="00D074FD"/>
    <w:rsid w:val="00D1544C"/>
    <w:rsid w:val="00D23C8C"/>
    <w:rsid w:val="00D24C27"/>
    <w:rsid w:val="00D40A8D"/>
    <w:rsid w:val="00D44F9E"/>
    <w:rsid w:val="00D669D7"/>
    <w:rsid w:val="00D67FF3"/>
    <w:rsid w:val="00D746DF"/>
    <w:rsid w:val="00D75EA1"/>
    <w:rsid w:val="00D80EAB"/>
    <w:rsid w:val="00D85248"/>
    <w:rsid w:val="00D904B5"/>
    <w:rsid w:val="00DA107B"/>
    <w:rsid w:val="00DC74E3"/>
    <w:rsid w:val="00DD0852"/>
    <w:rsid w:val="00E3369C"/>
    <w:rsid w:val="00E3504E"/>
    <w:rsid w:val="00E52653"/>
    <w:rsid w:val="00E61295"/>
    <w:rsid w:val="00E704BC"/>
    <w:rsid w:val="00E97FBE"/>
    <w:rsid w:val="00EA422C"/>
    <w:rsid w:val="00EB45E2"/>
    <w:rsid w:val="00EB71E2"/>
    <w:rsid w:val="00ED47DD"/>
    <w:rsid w:val="00EF2278"/>
    <w:rsid w:val="00EF63DC"/>
    <w:rsid w:val="00F06018"/>
    <w:rsid w:val="00F17E2D"/>
    <w:rsid w:val="00F251C5"/>
    <w:rsid w:val="00F33964"/>
    <w:rsid w:val="00F3437B"/>
    <w:rsid w:val="00F375F5"/>
    <w:rsid w:val="00F37CA4"/>
    <w:rsid w:val="00F52CD3"/>
    <w:rsid w:val="00F6062A"/>
    <w:rsid w:val="00F95DC2"/>
    <w:rsid w:val="00FA1AEE"/>
    <w:rsid w:val="00FB07DA"/>
    <w:rsid w:val="00FB42DF"/>
    <w:rsid w:val="00FB785B"/>
    <w:rsid w:val="00FC38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3FB38"/>
  <w15:chartTrackingRefBased/>
  <w15:docId w15:val="{9F67F085-623A-466E-A701-8655E57FB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58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E69E3"/>
    <w:pPr>
      <w:autoSpaceDE w:val="0"/>
      <w:autoSpaceDN w:val="0"/>
      <w:adjustRightInd w:val="0"/>
      <w:spacing w:after="0" w:line="240" w:lineRule="auto"/>
    </w:pPr>
    <w:rPr>
      <w:rFonts w:ascii="Times New Roman" w:eastAsia="Times New Roman" w:hAnsi="Times New Roman" w:cs="Times New Roman"/>
      <w:color w:val="000000"/>
      <w:sz w:val="24"/>
      <w:szCs w:val="24"/>
      <w:lang w:val="hy" w:eastAsia="it-IT"/>
    </w:rPr>
  </w:style>
  <w:style w:type="paragraph" w:styleId="NormalWeb">
    <w:name w:val="Normal (Web)"/>
    <w:basedOn w:val="Normal"/>
    <w:uiPriority w:val="99"/>
    <w:unhideWhenUsed/>
    <w:rsid w:val="00F0601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06018"/>
    <w:pPr>
      <w:spacing w:after="0" w:line="240" w:lineRule="auto"/>
      <w:ind w:left="720"/>
      <w:contextualSpacing/>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D80E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0EAB"/>
  </w:style>
  <w:style w:type="paragraph" w:styleId="Footer">
    <w:name w:val="footer"/>
    <w:basedOn w:val="Normal"/>
    <w:link w:val="FooterChar"/>
    <w:uiPriority w:val="99"/>
    <w:unhideWhenUsed/>
    <w:rsid w:val="00D80E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0EAB"/>
  </w:style>
  <w:style w:type="character" w:styleId="CommentReference">
    <w:name w:val="annotation reference"/>
    <w:basedOn w:val="DefaultParagraphFont"/>
    <w:uiPriority w:val="99"/>
    <w:semiHidden/>
    <w:unhideWhenUsed/>
    <w:rsid w:val="00BC00F0"/>
    <w:rPr>
      <w:sz w:val="16"/>
      <w:szCs w:val="16"/>
    </w:rPr>
  </w:style>
  <w:style w:type="paragraph" w:styleId="CommentText">
    <w:name w:val="annotation text"/>
    <w:basedOn w:val="Normal"/>
    <w:link w:val="CommentTextChar"/>
    <w:uiPriority w:val="99"/>
    <w:semiHidden/>
    <w:unhideWhenUsed/>
    <w:rsid w:val="00BC00F0"/>
    <w:pPr>
      <w:spacing w:line="240" w:lineRule="auto"/>
    </w:pPr>
    <w:rPr>
      <w:sz w:val="20"/>
      <w:szCs w:val="20"/>
    </w:rPr>
  </w:style>
  <w:style w:type="character" w:customStyle="1" w:styleId="CommentTextChar">
    <w:name w:val="Comment Text Char"/>
    <w:basedOn w:val="DefaultParagraphFont"/>
    <w:link w:val="CommentText"/>
    <w:uiPriority w:val="99"/>
    <w:semiHidden/>
    <w:rsid w:val="00BC00F0"/>
    <w:rPr>
      <w:sz w:val="20"/>
      <w:szCs w:val="20"/>
    </w:rPr>
  </w:style>
  <w:style w:type="paragraph" w:styleId="CommentSubject">
    <w:name w:val="annotation subject"/>
    <w:basedOn w:val="CommentText"/>
    <w:next w:val="CommentText"/>
    <w:link w:val="CommentSubjectChar"/>
    <w:uiPriority w:val="99"/>
    <w:semiHidden/>
    <w:unhideWhenUsed/>
    <w:rsid w:val="00BC00F0"/>
    <w:rPr>
      <w:b/>
      <w:bCs/>
    </w:rPr>
  </w:style>
  <w:style w:type="character" w:customStyle="1" w:styleId="CommentSubjectChar">
    <w:name w:val="Comment Subject Char"/>
    <w:basedOn w:val="CommentTextChar"/>
    <w:link w:val="CommentSubject"/>
    <w:uiPriority w:val="99"/>
    <w:semiHidden/>
    <w:rsid w:val="00BC00F0"/>
    <w:rPr>
      <w:b/>
      <w:bCs/>
      <w:sz w:val="20"/>
      <w:szCs w:val="20"/>
    </w:rPr>
  </w:style>
  <w:style w:type="character" w:customStyle="1" w:styleId="1">
    <w:name w:val="Основной шрифт абзаца1"/>
    <w:rsid w:val="001E2920"/>
  </w:style>
  <w:style w:type="character" w:styleId="Hyperlink">
    <w:name w:val="Hyperlink"/>
    <w:basedOn w:val="DefaultParagraphFont"/>
    <w:uiPriority w:val="99"/>
    <w:unhideWhenUsed/>
    <w:rsid w:val="001E2920"/>
    <w:rPr>
      <w:color w:val="0563C1" w:themeColor="hyperlink"/>
      <w:u w:val="single"/>
    </w:rPr>
  </w:style>
  <w:style w:type="paragraph" w:styleId="FootnoteText">
    <w:name w:val="footnote text"/>
    <w:basedOn w:val="Normal"/>
    <w:link w:val="FootnoteTextChar"/>
    <w:uiPriority w:val="99"/>
    <w:unhideWhenUsed/>
    <w:rsid w:val="001E2920"/>
    <w:pPr>
      <w:spacing w:after="0" w:line="240" w:lineRule="auto"/>
    </w:pPr>
    <w:rPr>
      <w:kern w:val="2"/>
      <w:sz w:val="20"/>
      <w:szCs w:val="20"/>
      <w14:ligatures w14:val="standardContextual"/>
    </w:rPr>
  </w:style>
  <w:style w:type="character" w:customStyle="1" w:styleId="FootnoteTextChar">
    <w:name w:val="Footnote Text Char"/>
    <w:basedOn w:val="DefaultParagraphFont"/>
    <w:link w:val="FootnoteText"/>
    <w:uiPriority w:val="99"/>
    <w:rsid w:val="001E2920"/>
    <w:rPr>
      <w:kern w:val="2"/>
      <w:sz w:val="20"/>
      <w:szCs w:val="20"/>
      <w14:ligatures w14:val="standardContextual"/>
    </w:rPr>
  </w:style>
  <w:style w:type="character" w:styleId="FootnoteReference">
    <w:name w:val="footnote reference"/>
    <w:basedOn w:val="DefaultParagraphFont"/>
    <w:uiPriority w:val="99"/>
    <w:unhideWhenUsed/>
    <w:rsid w:val="001E2920"/>
    <w:rPr>
      <w:vertAlign w:val="superscript"/>
    </w:rPr>
  </w:style>
  <w:style w:type="character" w:customStyle="1" w:styleId="UnresolvedMention1">
    <w:name w:val="Unresolved Mention1"/>
    <w:basedOn w:val="DefaultParagraphFont"/>
    <w:uiPriority w:val="99"/>
    <w:semiHidden/>
    <w:unhideWhenUsed/>
    <w:rsid w:val="00D1544C"/>
    <w:rPr>
      <w:color w:val="605E5C"/>
      <w:shd w:val="clear" w:color="auto" w:fill="E1DFDD"/>
    </w:rPr>
  </w:style>
  <w:style w:type="paragraph" w:styleId="BalloonText">
    <w:name w:val="Balloon Text"/>
    <w:basedOn w:val="Normal"/>
    <w:link w:val="BalloonTextChar"/>
    <w:uiPriority w:val="99"/>
    <w:semiHidden/>
    <w:unhideWhenUsed/>
    <w:rsid w:val="00F95D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5DC2"/>
    <w:rPr>
      <w:rFonts w:ascii="Segoe UI" w:hAnsi="Segoe UI" w:cs="Segoe UI"/>
      <w:sz w:val="18"/>
      <w:szCs w:val="18"/>
    </w:rPr>
  </w:style>
  <w:style w:type="character" w:styleId="UnresolvedMention">
    <w:name w:val="Unresolved Mention"/>
    <w:basedOn w:val="DefaultParagraphFont"/>
    <w:uiPriority w:val="99"/>
    <w:semiHidden/>
    <w:unhideWhenUsed/>
    <w:rsid w:val="00FB07DA"/>
    <w:rPr>
      <w:color w:val="605E5C"/>
      <w:shd w:val="clear" w:color="auto" w:fill="E1DFDD"/>
    </w:rPr>
  </w:style>
  <w:style w:type="character" w:styleId="FollowedHyperlink">
    <w:name w:val="FollowedHyperlink"/>
    <w:basedOn w:val="DefaultParagraphFont"/>
    <w:uiPriority w:val="99"/>
    <w:semiHidden/>
    <w:unhideWhenUsed/>
    <w:rsid w:val="000B59A6"/>
    <w:rPr>
      <w:color w:val="954F72" w:themeColor="followedHyperlink"/>
      <w:u w:val="single"/>
    </w:rPr>
  </w:style>
  <w:style w:type="paragraph" w:styleId="Revision">
    <w:name w:val="Revision"/>
    <w:hidden/>
    <w:uiPriority w:val="99"/>
    <w:semiHidden/>
    <w:rsid w:val="00C941F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2279048">
      <w:bodyDiv w:val="1"/>
      <w:marLeft w:val="0"/>
      <w:marRight w:val="0"/>
      <w:marTop w:val="0"/>
      <w:marBottom w:val="0"/>
      <w:divBdr>
        <w:top w:val="none" w:sz="0" w:space="0" w:color="auto"/>
        <w:left w:val="none" w:sz="0" w:space="0" w:color="auto"/>
        <w:bottom w:val="none" w:sz="0" w:space="0" w:color="auto"/>
        <w:right w:val="none" w:sz="0" w:space="0" w:color="auto"/>
      </w:divBdr>
    </w:div>
    <w:div w:id="1103915117">
      <w:bodyDiv w:val="1"/>
      <w:marLeft w:val="0"/>
      <w:marRight w:val="0"/>
      <w:marTop w:val="0"/>
      <w:marBottom w:val="0"/>
      <w:divBdr>
        <w:top w:val="none" w:sz="0" w:space="0" w:color="auto"/>
        <w:left w:val="none" w:sz="0" w:space="0" w:color="auto"/>
        <w:bottom w:val="none" w:sz="0" w:space="0" w:color="auto"/>
        <w:right w:val="none" w:sz="0" w:space="0" w:color="auto"/>
      </w:divBdr>
    </w:div>
    <w:div w:id="1747342313">
      <w:bodyDiv w:val="1"/>
      <w:marLeft w:val="0"/>
      <w:marRight w:val="0"/>
      <w:marTop w:val="0"/>
      <w:marBottom w:val="0"/>
      <w:divBdr>
        <w:top w:val="none" w:sz="0" w:space="0" w:color="auto"/>
        <w:left w:val="none" w:sz="0" w:space="0" w:color="auto"/>
        <w:bottom w:val="none" w:sz="0" w:space="0" w:color="auto"/>
        <w:right w:val="none" w:sz="0" w:space="0" w:color="auto"/>
      </w:divBdr>
    </w:div>
    <w:div w:id="1858345157">
      <w:bodyDiv w:val="1"/>
      <w:marLeft w:val="0"/>
      <w:marRight w:val="0"/>
      <w:marTop w:val="0"/>
      <w:marBottom w:val="0"/>
      <w:divBdr>
        <w:top w:val="none" w:sz="0" w:space="0" w:color="auto"/>
        <w:left w:val="none" w:sz="0" w:space="0" w:color="auto"/>
        <w:bottom w:val="none" w:sz="0" w:space="0" w:color="auto"/>
        <w:right w:val="none" w:sz="0" w:space="0" w:color="auto"/>
      </w:divBdr>
      <w:divsChild>
        <w:div w:id="1913201354">
          <w:marLeft w:val="446"/>
          <w:marRight w:val="0"/>
          <w:marTop w:val="0"/>
          <w:marBottom w:val="0"/>
          <w:divBdr>
            <w:top w:val="none" w:sz="0" w:space="0" w:color="auto"/>
            <w:left w:val="none" w:sz="0" w:space="0" w:color="auto"/>
            <w:bottom w:val="none" w:sz="0" w:space="0" w:color="auto"/>
            <w:right w:val="none" w:sz="0" w:space="0" w:color="auto"/>
          </w:divBdr>
        </w:div>
        <w:div w:id="466513470">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inlex.fi/en/laki/kaannokset/1978/en19780038.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finlex.fi/fi/laki/alkup/1999/19991359" TargetMode="External"/><Relationship Id="rId4" Type="http://schemas.openxmlformats.org/officeDocument/2006/relationships/settings" Target="settings.xml"/><Relationship Id="rId9" Type="http://schemas.openxmlformats.org/officeDocument/2006/relationships/hyperlink" Target="https://www.finlex.fi/fi/laki/alkup/2013/20130553"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kkv.fi/en/" TargetMode="External"/><Relationship Id="rId1" Type="http://schemas.openxmlformats.org/officeDocument/2006/relationships/hyperlink" Target="https://uokik.gov.pl/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DC5A60-6AF2-4818-991B-2EDC16676A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5413</Words>
  <Characters>30857</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Satik Ghimoyan</dc:creator>
  <cp:keywords>https://mul2.gov.am/tasks/1129626/oneclick?token=c77cc2e5dc1d81831bc18a55974c5ed5</cp:keywords>
  <dc:description/>
  <cp:lastModifiedBy>Gevorg S. Matevosyan</cp:lastModifiedBy>
  <cp:revision>3</cp:revision>
  <dcterms:created xsi:type="dcterms:W3CDTF">2025-03-25T07:20:00Z</dcterms:created>
  <dcterms:modified xsi:type="dcterms:W3CDTF">2025-03-26T13:37:00Z</dcterms:modified>
</cp:coreProperties>
</file>