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69E" w:rsidRDefault="005D369E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69E" w:rsidRDefault="005D369E" w:rsidP="00A71CED">
      <w:pPr>
        <w:jc w:val="center"/>
      </w:pPr>
    </w:p>
    <w:p w:rsidR="005D369E" w:rsidRDefault="005D369E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D369E" w:rsidRDefault="005D369E" w:rsidP="00A71CED">
      <w:pPr>
        <w:pStyle w:val="mechtex"/>
        <w:rPr>
          <w:rFonts w:ascii="GHEA Mariam" w:hAnsi="GHEA Mariam"/>
          <w:b/>
        </w:rPr>
      </w:pPr>
    </w:p>
    <w:p w:rsidR="005D369E" w:rsidRDefault="005D369E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D369E" w:rsidRPr="008E1B5A" w:rsidRDefault="005D369E" w:rsidP="00A71CED">
      <w:pPr>
        <w:jc w:val="center"/>
        <w:rPr>
          <w:rFonts w:ascii="GHEA Mariam" w:hAnsi="GHEA Mariam"/>
          <w:sz w:val="24"/>
          <w:szCs w:val="24"/>
        </w:rPr>
      </w:pPr>
    </w:p>
    <w:p w:rsidR="005D369E" w:rsidRPr="00691610" w:rsidRDefault="005D369E" w:rsidP="00A71CED">
      <w:pPr>
        <w:jc w:val="center"/>
        <w:rPr>
          <w:rFonts w:ascii="GHEA Mariam" w:hAnsi="GHEA Mariam"/>
          <w:sz w:val="12"/>
          <w:szCs w:val="24"/>
        </w:rPr>
      </w:pPr>
    </w:p>
    <w:p w:rsidR="005D369E" w:rsidRPr="008E1B5A" w:rsidRDefault="005D369E" w:rsidP="00A71CED">
      <w:pPr>
        <w:jc w:val="center"/>
        <w:rPr>
          <w:rFonts w:ascii="GHEA Mariam" w:hAnsi="GHEA Mariam"/>
          <w:sz w:val="24"/>
          <w:szCs w:val="24"/>
        </w:rPr>
      </w:pPr>
    </w:p>
    <w:p w:rsidR="005D369E" w:rsidRPr="004D55AB" w:rsidRDefault="005D369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20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մարտ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4D55AB">
        <w:rPr>
          <w:rFonts w:ascii="GHEA Mariam" w:hAnsi="GHEA Mariam"/>
          <w:sz w:val="24"/>
          <w:szCs w:val="24"/>
        </w:rPr>
        <w:t xml:space="preserve">  N              - </w:t>
      </w:r>
      <w:r w:rsidR="004D55AB">
        <w:rPr>
          <w:rFonts w:ascii="GHEA Mariam" w:hAnsi="GHEA Mariam"/>
          <w:sz w:val="24"/>
          <w:szCs w:val="24"/>
          <w:lang w:val="hy-AM"/>
        </w:rPr>
        <w:t>Լ</w:t>
      </w:r>
    </w:p>
    <w:p w:rsidR="005D369E" w:rsidRPr="00303787" w:rsidRDefault="005D369E" w:rsidP="00A71CED">
      <w:pPr>
        <w:jc w:val="center"/>
        <w:rPr>
          <w:rFonts w:ascii="GHEA Mariam" w:hAnsi="GHEA Mariam"/>
          <w:sz w:val="22"/>
          <w:szCs w:val="24"/>
        </w:rPr>
      </w:pPr>
    </w:p>
    <w:p w:rsidR="005D369E" w:rsidRPr="00303787" w:rsidRDefault="005D369E" w:rsidP="00A71CED">
      <w:pPr>
        <w:jc w:val="center"/>
        <w:rPr>
          <w:rFonts w:ascii="GHEA Mariam" w:hAnsi="GHEA Mariam"/>
          <w:sz w:val="22"/>
          <w:szCs w:val="24"/>
        </w:rPr>
      </w:pPr>
    </w:p>
    <w:p w:rsidR="005D369E" w:rsidRPr="00A0078C" w:rsidRDefault="005D369E" w:rsidP="00A71CED">
      <w:pPr>
        <w:jc w:val="center"/>
        <w:rPr>
          <w:rFonts w:ascii="GHEA Mariam" w:hAnsi="GHEA Mariam"/>
          <w:sz w:val="24"/>
          <w:szCs w:val="24"/>
        </w:rPr>
      </w:pPr>
    </w:p>
    <w:p w:rsidR="004D55AB" w:rsidRPr="004D55AB" w:rsidRDefault="004D55AB" w:rsidP="004D55A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4D55A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D55AB">
        <w:rPr>
          <w:rFonts w:ascii="GHEA Mariam" w:hAnsi="GHEA Mariam"/>
          <w:sz w:val="24"/>
          <w:szCs w:val="24"/>
          <w:lang w:val="hy-AM"/>
        </w:rPr>
        <w:t xml:space="preserve"> </w:t>
      </w:r>
      <w:r w:rsidRPr="004D55A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D55AB">
        <w:rPr>
          <w:rFonts w:ascii="GHEA Mariam" w:hAnsi="GHEA Mariam"/>
          <w:sz w:val="24"/>
          <w:szCs w:val="24"/>
          <w:lang w:val="hy-AM"/>
        </w:rPr>
        <w:t xml:space="preserve"> </w:t>
      </w:r>
      <w:r w:rsidRPr="004D55A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D55A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4D55AB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4D55AB">
        <w:rPr>
          <w:rFonts w:ascii="GHEA Mariam" w:hAnsi="GHEA Mariam" w:cs="Arial"/>
          <w:spacing w:val="-2"/>
          <w:sz w:val="24"/>
          <w:szCs w:val="24"/>
          <w:lang w:val="hy-AM"/>
        </w:rPr>
        <w:t>ԿԱՆԻ</w:t>
      </w:r>
      <w:r w:rsidRPr="004D55A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D55AB">
        <w:rPr>
          <w:rFonts w:ascii="GHEA Mariam" w:hAnsi="GHEA Mariam" w:cs="Arial"/>
          <w:spacing w:val="-2"/>
          <w:sz w:val="24"/>
          <w:szCs w:val="24"/>
          <w:lang w:val="hy-AM"/>
        </w:rPr>
        <w:t>ՀՈՒԼԻՍԻ</w:t>
      </w:r>
      <w:r w:rsidRPr="004D55AB">
        <w:rPr>
          <w:rFonts w:ascii="GHEA Mariam" w:hAnsi="GHEA Mariam"/>
          <w:spacing w:val="-2"/>
          <w:sz w:val="24"/>
          <w:szCs w:val="24"/>
          <w:lang w:val="hy-AM"/>
        </w:rPr>
        <w:t xml:space="preserve"> 27-</w:t>
      </w:r>
      <w:r w:rsidRPr="004D55AB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4D55AB">
        <w:rPr>
          <w:rFonts w:ascii="GHEA Mariam" w:hAnsi="GHEA Mariam"/>
          <w:spacing w:val="-2"/>
          <w:sz w:val="24"/>
          <w:szCs w:val="24"/>
          <w:lang w:val="hy-AM"/>
        </w:rPr>
        <w:t xml:space="preserve"> N 1284-</w:t>
      </w:r>
      <w:r w:rsidRPr="004D55AB">
        <w:rPr>
          <w:rFonts w:ascii="GHEA Mariam" w:hAnsi="GHEA Mariam" w:cs="Arial"/>
          <w:spacing w:val="-2"/>
          <w:sz w:val="24"/>
          <w:szCs w:val="24"/>
          <w:lang w:val="hy-AM"/>
        </w:rPr>
        <w:t>Լ</w:t>
      </w:r>
      <w:r w:rsidRPr="004D55A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D55AB">
        <w:rPr>
          <w:rFonts w:ascii="GHEA Mariam" w:hAnsi="GHEA Mariam" w:cs="Arial"/>
          <w:spacing w:val="-2"/>
          <w:sz w:val="24"/>
          <w:szCs w:val="24"/>
          <w:lang w:val="hy-AM"/>
        </w:rPr>
        <w:t>ՈՐՈՇՄԱՆ</w:t>
      </w:r>
      <w:r w:rsidRPr="004D55A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D55AB">
        <w:rPr>
          <w:rFonts w:ascii="GHEA Mariam" w:hAnsi="GHEA Mariam" w:cs="Arial"/>
          <w:spacing w:val="-2"/>
          <w:sz w:val="24"/>
          <w:szCs w:val="24"/>
          <w:lang w:val="hy-AM"/>
        </w:rPr>
        <w:t>ՄԵՋ</w:t>
      </w:r>
      <w:r w:rsidRPr="004D55A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D55AB">
        <w:rPr>
          <w:rFonts w:ascii="GHEA Mariam" w:hAnsi="GHEA Mariam" w:cs="Arial"/>
          <w:spacing w:val="-2"/>
          <w:sz w:val="24"/>
          <w:szCs w:val="24"/>
          <w:lang w:val="hy-AM"/>
        </w:rPr>
        <w:t>ՓՈՓՈԽՈՒԹՅՈՒՆՆԵՐ</w:t>
      </w:r>
      <w:r w:rsidRPr="004D55A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4D55AB">
        <w:rPr>
          <w:rFonts w:ascii="GHEA Mariam" w:hAnsi="GHEA Mariam" w:cs="Arial"/>
          <w:sz w:val="24"/>
          <w:szCs w:val="24"/>
          <w:lang w:val="hy-AM"/>
        </w:rPr>
        <w:t>ԵՎ</w:t>
      </w:r>
      <w:r w:rsidRPr="004D55AB">
        <w:rPr>
          <w:rFonts w:ascii="GHEA Mariam" w:hAnsi="GHEA Mariam"/>
          <w:sz w:val="24"/>
          <w:szCs w:val="24"/>
          <w:lang w:val="hy-AM"/>
        </w:rPr>
        <w:t xml:space="preserve"> </w:t>
      </w:r>
      <w:r w:rsidRPr="004D55AB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4D55AB">
        <w:rPr>
          <w:rFonts w:ascii="GHEA Mariam" w:hAnsi="GHEA Mariam"/>
          <w:sz w:val="24"/>
          <w:szCs w:val="24"/>
          <w:lang w:val="hy-AM"/>
        </w:rPr>
        <w:t xml:space="preserve"> </w:t>
      </w:r>
      <w:r w:rsidRPr="004D55A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4D55AB">
        <w:rPr>
          <w:rFonts w:ascii="GHEA Mariam" w:hAnsi="GHEA Mariam"/>
          <w:sz w:val="24"/>
          <w:szCs w:val="24"/>
          <w:lang w:val="hy-AM"/>
        </w:rPr>
        <w:t xml:space="preserve"> </w:t>
      </w:r>
      <w:r w:rsidRPr="004D55AB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D55AB" w:rsidRPr="004D55AB" w:rsidRDefault="004D55AB" w:rsidP="004D55AB">
      <w:pPr>
        <w:pStyle w:val="mechtex"/>
        <w:rPr>
          <w:rFonts w:ascii="GHEA Mariam" w:eastAsiaTheme="minorHAnsi" w:hAnsi="GHEA Mariam"/>
          <w:sz w:val="24"/>
          <w:szCs w:val="24"/>
          <w:lang w:val="hy-AM" w:eastAsia="en-US"/>
        </w:rPr>
      </w:pPr>
      <w:r w:rsidRPr="004D55AB">
        <w:rPr>
          <w:rFonts w:ascii="GHEA Mariam" w:eastAsiaTheme="minorHAnsi" w:hAnsi="GHEA Mariam"/>
          <w:sz w:val="24"/>
          <w:szCs w:val="24"/>
          <w:lang w:val="hy-AM" w:eastAsia="en-US"/>
        </w:rPr>
        <w:t>-------------------</w:t>
      </w:r>
      <w:r>
        <w:rPr>
          <w:rFonts w:ascii="GHEA Mariam" w:eastAsiaTheme="minorHAnsi" w:hAnsi="GHEA Mariam"/>
          <w:sz w:val="24"/>
          <w:szCs w:val="24"/>
          <w:lang w:val="hy-AM" w:eastAsia="en-US"/>
        </w:rPr>
        <w:t>----------------------------------------</w:t>
      </w:r>
      <w:r w:rsidRPr="004D55AB">
        <w:rPr>
          <w:rFonts w:ascii="GHEA Mariam" w:eastAsiaTheme="minorHAnsi" w:hAnsi="GHEA Mariam"/>
          <w:sz w:val="24"/>
          <w:szCs w:val="24"/>
          <w:lang w:val="hy-AM" w:eastAsia="en-US"/>
        </w:rPr>
        <w:t>------------------------------------------</w:t>
      </w:r>
    </w:p>
    <w:p w:rsidR="004D55AB" w:rsidRPr="004D55AB" w:rsidRDefault="004D55AB" w:rsidP="004D55AB">
      <w:pPr>
        <w:pStyle w:val="mechtex"/>
        <w:rPr>
          <w:rFonts w:ascii="GHEA Mariam" w:eastAsiaTheme="minorHAnsi" w:hAnsi="GHEA Mariam"/>
          <w:sz w:val="24"/>
          <w:szCs w:val="24"/>
          <w:lang w:val="hy-AM" w:eastAsia="en-US"/>
        </w:rPr>
      </w:pPr>
    </w:p>
    <w:p w:rsidR="004D55AB" w:rsidRPr="004D55AB" w:rsidRDefault="004D55AB" w:rsidP="008E1B5A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4D55A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Ղեկավարվելով «Նորմատիվ իրավական ակտերի մասին» օրենքի 33-րդ և 34-րդ հոդվածներով՝ </w:t>
      </w:r>
      <w:r w:rsidRPr="004D55AB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4D55A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D55AB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4D55A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D55AB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4D55AB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4"/>
          <w:lang w:val="de-DE"/>
        </w:rPr>
        <w:br/>
      </w:r>
      <w:r w:rsidRPr="004D55AB">
        <w:rPr>
          <w:rFonts w:ascii="GHEA Mariam" w:hAnsi="GHEA Mariam" w:cs="Sylfaen"/>
          <w:sz w:val="24"/>
          <w:szCs w:val="24"/>
          <w:lang w:val="de-DE"/>
        </w:rPr>
        <w:t>ո</w:t>
      </w:r>
      <w:r w:rsidRPr="004D55A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D55AB">
        <w:rPr>
          <w:rFonts w:ascii="GHEA Mariam" w:hAnsi="GHEA Mariam" w:cs="Sylfaen"/>
          <w:sz w:val="24"/>
          <w:szCs w:val="24"/>
          <w:lang w:val="de-DE"/>
        </w:rPr>
        <w:t>ր</w:t>
      </w:r>
      <w:r w:rsidRPr="004D55A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D55AB">
        <w:rPr>
          <w:rFonts w:ascii="GHEA Mariam" w:hAnsi="GHEA Mariam" w:cs="Sylfaen"/>
          <w:sz w:val="24"/>
          <w:szCs w:val="24"/>
          <w:lang w:val="de-DE"/>
        </w:rPr>
        <w:t>ո</w:t>
      </w:r>
      <w:r w:rsidRPr="004D55A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D55AB">
        <w:rPr>
          <w:rFonts w:ascii="GHEA Mariam" w:hAnsi="GHEA Mariam" w:cs="Sylfaen"/>
          <w:sz w:val="24"/>
          <w:szCs w:val="24"/>
          <w:lang w:val="de-DE"/>
        </w:rPr>
        <w:t>շ</w:t>
      </w:r>
      <w:r w:rsidRPr="004D55A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D55AB">
        <w:rPr>
          <w:rFonts w:ascii="GHEA Mariam" w:hAnsi="GHEA Mariam" w:cs="Sylfaen"/>
          <w:sz w:val="24"/>
          <w:szCs w:val="24"/>
          <w:lang w:val="de-DE"/>
        </w:rPr>
        <w:t>ու</w:t>
      </w:r>
      <w:r w:rsidRPr="004D55A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D55AB">
        <w:rPr>
          <w:rFonts w:ascii="GHEA Mariam" w:hAnsi="GHEA Mariam" w:cs="Sylfaen"/>
          <w:sz w:val="24"/>
          <w:szCs w:val="24"/>
          <w:lang w:val="de-DE"/>
        </w:rPr>
        <w:t>մ</w:t>
      </w:r>
      <w:r w:rsidRPr="004D55AB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4D55AB">
        <w:rPr>
          <w:rFonts w:ascii="GHEA Mariam" w:hAnsi="GHEA Mariam" w:cs="Sylfaen"/>
          <w:sz w:val="24"/>
          <w:szCs w:val="24"/>
          <w:lang w:val="de-DE"/>
        </w:rPr>
        <w:t>է</w:t>
      </w:r>
      <w:r w:rsidRPr="004D55AB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4D55AB" w:rsidRPr="004D55AB" w:rsidRDefault="004D55AB" w:rsidP="004D55AB">
      <w:pPr>
        <w:pStyle w:val="norm"/>
        <w:numPr>
          <w:ilvl w:val="0"/>
          <w:numId w:val="4"/>
        </w:numPr>
        <w:tabs>
          <w:tab w:val="left" w:pos="810"/>
        </w:tabs>
        <w:spacing w:line="360" w:lineRule="auto"/>
        <w:ind w:left="0" w:firstLine="450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4D55AB">
        <w:rPr>
          <w:rFonts w:ascii="GHEA Mariam" w:eastAsiaTheme="minorHAnsi" w:hAnsi="GHEA Mariam" w:cs="Sylfaen"/>
          <w:spacing w:val="-8"/>
          <w:sz w:val="24"/>
          <w:szCs w:val="24"/>
          <w:lang w:val="hy-AM" w:eastAsia="en-US"/>
        </w:rPr>
        <w:t>Հայաստանի Հանրապետության կառավարության 2023 թվականի հուլիսի</w:t>
      </w:r>
      <w:r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27-</w:t>
      </w:r>
      <w:r w:rsidRPr="004D55AB">
        <w:rPr>
          <w:rFonts w:ascii="GHEA Mariam" w:eastAsiaTheme="minorHAnsi" w:hAnsi="GHEA Mariam" w:cs="Sylfaen"/>
          <w:sz w:val="24"/>
          <w:szCs w:val="24"/>
          <w:lang w:val="hy-AM" w:eastAsia="en-US"/>
        </w:rPr>
        <w:t>ի «Հայաստանի Հանրապետությունում ջերմատնային տնտեսությունների զար</w:t>
      </w:r>
      <w:r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4D55AB">
        <w:rPr>
          <w:rFonts w:ascii="GHEA Mariam" w:eastAsiaTheme="minorHAnsi" w:hAnsi="GHEA Mariam" w:cs="Sylfaen"/>
          <w:sz w:val="24"/>
          <w:szCs w:val="24"/>
          <w:lang w:val="hy-AM" w:eastAsia="en-US"/>
        </w:rPr>
        <w:t>գաց</w:t>
      </w:r>
      <w:r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4D55AB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ման աջակցության ծրագիրը հաստատելու մասին» N 1284-Լ որոշման (այսուհետ՝ </w:t>
      </w:r>
      <w:r>
        <w:rPr>
          <w:rFonts w:ascii="GHEA Mariam" w:eastAsiaTheme="minorHAnsi" w:hAnsi="GHEA Mariam" w:cs="Sylfaen"/>
          <w:sz w:val="24"/>
          <w:szCs w:val="24"/>
          <w:lang w:val="hy-AM" w:eastAsia="en-US"/>
        </w:rPr>
        <w:t>ո</w:t>
      </w:r>
      <w:r w:rsidRPr="004D55AB">
        <w:rPr>
          <w:rFonts w:ascii="GHEA Mariam" w:eastAsiaTheme="minorHAnsi" w:hAnsi="GHEA Mariam" w:cs="Sylfaen"/>
          <w:sz w:val="24"/>
          <w:szCs w:val="24"/>
          <w:lang w:val="hy-AM" w:eastAsia="en-US"/>
        </w:rPr>
        <w:t>րոշում) մեջ կատարել հետևյալ փոփոխությունները և լրացումը</w:t>
      </w:r>
      <w:r w:rsidRPr="004D55AB">
        <w:rPr>
          <w:rFonts w:ascii="GHEA Mariam" w:eastAsia="MS Mincho" w:hAnsi="GHEA Mariam" w:cs="Cambria Math"/>
          <w:sz w:val="24"/>
          <w:szCs w:val="24"/>
          <w:lang w:val="hy-AM" w:eastAsia="en-US"/>
        </w:rPr>
        <w:t>՝</w:t>
      </w:r>
    </w:p>
    <w:p w:rsidR="004D55AB" w:rsidRPr="004D55AB" w:rsidRDefault="004D55AB" w:rsidP="004D55AB">
      <w:pPr>
        <w:pStyle w:val="norm"/>
        <w:numPr>
          <w:ilvl w:val="0"/>
          <w:numId w:val="5"/>
        </w:numPr>
        <w:tabs>
          <w:tab w:val="left" w:pos="720"/>
          <w:tab w:val="left" w:pos="1080"/>
        </w:tabs>
        <w:spacing w:line="360" w:lineRule="auto"/>
        <w:ind w:left="0" w:firstLine="720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>
        <w:rPr>
          <w:rFonts w:ascii="GHEA Mariam" w:eastAsiaTheme="minorHAnsi" w:hAnsi="GHEA Mariam" w:cs="Sylfaen"/>
          <w:sz w:val="24"/>
          <w:szCs w:val="24"/>
          <w:lang w:val="hy-AM" w:eastAsia="en-US"/>
        </w:rPr>
        <w:t>ո</w:t>
      </w:r>
      <w:r w:rsidRPr="004D55AB">
        <w:rPr>
          <w:rFonts w:ascii="GHEA Mariam" w:eastAsiaTheme="minorHAnsi" w:hAnsi="GHEA Mariam" w:cs="Sylfaen"/>
          <w:sz w:val="24"/>
          <w:szCs w:val="24"/>
          <w:lang w:val="hy-AM" w:eastAsia="en-US"/>
        </w:rPr>
        <w:t>րոշման հավելվածի 8-րդ կետի 10-րդ ենթակետում «</w:t>
      </w:r>
      <w:r w:rsidRPr="004D55AB">
        <w:rPr>
          <w:rFonts w:ascii="GHEA Mariam" w:hAnsi="GHEA Mariam"/>
          <w:color w:val="000000"/>
          <w:sz w:val="24"/>
          <w:szCs w:val="24"/>
          <w:lang w:val="hy-AM"/>
        </w:rPr>
        <w:t>ծրագիրը պետք է իրականացվի</w:t>
      </w:r>
      <w:r w:rsidRPr="004D55AB">
        <w:rPr>
          <w:rFonts w:ascii="GHEA Mariam" w:eastAsiaTheme="minorHAnsi" w:hAnsi="GHEA Mariam" w:cs="Sylfaen"/>
          <w:sz w:val="24"/>
          <w:szCs w:val="24"/>
          <w:lang w:val="hy-AM" w:eastAsia="en-US"/>
        </w:rPr>
        <w:t>» բառերը փոխարինել «</w:t>
      </w:r>
      <w:r w:rsidRPr="004D55AB">
        <w:rPr>
          <w:rFonts w:ascii="GHEA Mariam" w:hAnsi="GHEA Mariam" w:cs="Sylfaen"/>
          <w:sz w:val="24"/>
          <w:szCs w:val="24"/>
          <w:lang w:val="hy-AM"/>
        </w:rPr>
        <w:t>ծրագրի շրջանակում շահառուն ջերմատան կառուցման և մոնտաժման աշխատանքները պետք է իրականացնի</w:t>
      </w:r>
      <w:r w:rsidRPr="004D55AB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» </w:t>
      </w:r>
      <w:r w:rsidRPr="004D55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բառերով, իսկ</w:t>
      </w:r>
      <w:r w:rsidRPr="004D55AB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«</w:t>
      </w:r>
      <w:r w:rsidRPr="004D55AB">
        <w:rPr>
          <w:rFonts w:ascii="GHEA Mariam" w:hAnsi="GHEA Mariam"/>
          <w:color w:val="000000"/>
          <w:sz w:val="24"/>
          <w:szCs w:val="24"/>
          <w:lang w:val="hy-AM"/>
        </w:rPr>
        <w:t>(ներառյալ անհրաժեշտ միջոցների ձեռքբերումը և աշխատանքների իրակա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D55AB">
        <w:rPr>
          <w:rFonts w:ascii="GHEA Mariam" w:hAnsi="GHEA Mariam"/>
          <w:color w:val="000000"/>
          <w:sz w:val="24"/>
          <w:szCs w:val="24"/>
          <w:lang w:val="hy-AM"/>
        </w:rPr>
        <w:t>նացումը)</w:t>
      </w:r>
      <w:r w:rsidRPr="004D55AB">
        <w:rPr>
          <w:rFonts w:ascii="GHEA Mariam" w:eastAsiaTheme="minorHAnsi" w:hAnsi="GHEA Mariam" w:cs="Sylfaen"/>
          <w:sz w:val="24"/>
          <w:szCs w:val="24"/>
          <w:lang w:val="hy-AM" w:eastAsia="en-US"/>
        </w:rPr>
        <w:t>» բառերը փոխարինել «</w:t>
      </w:r>
      <w:r w:rsidRPr="004D55AB">
        <w:rPr>
          <w:rFonts w:ascii="GHEA Mariam" w:hAnsi="GHEA Mariam"/>
          <w:sz w:val="24"/>
          <w:szCs w:val="24"/>
          <w:lang w:val="hy-AM"/>
        </w:rPr>
        <w:t>(բացառությամբ կառուցման և մոնտաժման համար անհրաժեշտ միջոցների ձեռքբերման դեպքի, որը կարող է իրականացվել ինչպես</w:t>
      </w:r>
      <w:bookmarkStart w:id="0" w:name="_GoBack"/>
      <w:bookmarkEnd w:id="0"/>
      <w:r w:rsidRPr="004D55AB">
        <w:rPr>
          <w:rFonts w:ascii="GHEA Mariam" w:hAnsi="GHEA Mariam"/>
          <w:sz w:val="24"/>
          <w:szCs w:val="24"/>
          <w:lang w:val="hy-AM"/>
        </w:rPr>
        <w:t xml:space="preserve"> շահառուի, այնպես էլ կապալառուի կողմից)</w:t>
      </w:r>
      <w:r w:rsidRPr="004D55AB">
        <w:rPr>
          <w:rFonts w:ascii="GHEA Mariam" w:eastAsiaTheme="minorHAnsi" w:hAnsi="GHEA Mariam" w:cs="Sylfaen"/>
          <w:sz w:val="24"/>
          <w:szCs w:val="24"/>
          <w:lang w:val="hy-AM" w:eastAsia="en-US"/>
        </w:rPr>
        <w:t>» բառերով</w:t>
      </w:r>
      <w:r w:rsidRPr="004D55AB">
        <w:rPr>
          <w:rFonts w:ascii="Cambria Math" w:eastAsiaTheme="minorHAnsi" w:hAnsi="Cambria Math" w:cs="Cambria Math"/>
          <w:sz w:val="24"/>
          <w:szCs w:val="24"/>
          <w:lang w:val="hy-AM" w:eastAsia="en-US"/>
        </w:rPr>
        <w:t>․</w:t>
      </w:r>
    </w:p>
    <w:p w:rsidR="004D55AB" w:rsidRPr="004D55AB" w:rsidRDefault="004D55AB" w:rsidP="004D55AB">
      <w:pPr>
        <w:pStyle w:val="norm"/>
        <w:numPr>
          <w:ilvl w:val="0"/>
          <w:numId w:val="5"/>
        </w:numPr>
        <w:tabs>
          <w:tab w:val="left" w:pos="1080"/>
        </w:tabs>
        <w:spacing w:line="360" w:lineRule="auto"/>
        <w:ind w:left="0" w:firstLine="720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>
        <w:rPr>
          <w:rFonts w:ascii="GHEA Mariam" w:eastAsiaTheme="minorHAnsi" w:hAnsi="GHEA Mariam" w:cs="Sylfaen"/>
          <w:sz w:val="24"/>
          <w:szCs w:val="24"/>
          <w:lang w:val="hy-AM" w:eastAsia="en-US"/>
        </w:rPr>
        <w:lastRenderedPageBreak/>
        <w:t>ո</w:t>
      </w:r>
      <w:r w:rsidRPr="004D55AB">
        <w:rPr>
          <w:rFonts w:ascii="GHEA Mariam" w:eastAsiaTheme="minorHAnsi" w:hAnsi="GHEA Mariam" w:cs="Sylfaen"/>
          <w:sz w:val="24"/>
          <w:szCs w:val="24"/>
          <w:lang w:val="hy-AM" w:eastAsia="en-US"/>
        </w:rPr>
        <w:t>րոշման հավելվածի 11-րդ կետի 4-րդ ենթակետ</w:t>
      </w:r>
      <w:r>
        <w:rPr>
          <w:rFonts w:ascii="GHEA Mariam" w:eastAsiaTheme="minorHAnsi" w:hAnsi="GHEA Mariam" w:cs="Sylfaen"/>
          <w:sz w:val="24"/>
          <w:szCs w:val="24"/>
          <w:lang w:val="hy-AM" w:eastAsia="en-US"/>
        </w:rPr>
        <w:t>ը</w:t>
      </w:r>
      <w:r w:rsidRPr="004D55AB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«</w:t>
      </w:r>
      <w:r w:rsidRPr="004D55AB">
        <w:rPr>
          <w:rFonts w:ascii="GHEA Mariam" w:hAnsi="GHEA Mariam"/>
          <w:sz w:val="24"/>
          <w:szCs w:val="24"/>
          <w:lang w:val="hy-AM"/>
        </w:rPr>
        <w:t>հաշվեհամարին։</w:t>
      </w:r>
      <w:r w:rsidRPr="004D55AB">
        <w:rPr>
          <w:rFonts w:ascii="GHEA Mariam" w:eastAsiaTheme="minorHAnsi" w:hAnsi="GHEA Mariam" w:cs="Sylfaen"/>
          <w:sz w:val="24"/>
          <w:szCs w:val="24"/>
          <w:lang w:val="hy-AM" w:eastAsia="en-US"/>
        </w:rPr>
        <w:t>» բառից հետո լրացնել «</w:t>
      </w:r>
      <w:r w:rsidRPr="004D55AB">
        <w:rPr>
          <w:rFonts w:ascii="GHEA Mariam" w:hAnsi="GHEA Mariam"/>
          <w:sz w:val="24"/>
          <w:szCs w:val="24"/>
          <w:lang w:val="hy-AM"/>
        </w:rPr>
        <w:t>Ընդ որում, յուրաքանչյուր հաջորդ ամիս ներկայացվող սուբսիդավորման հայտի մեջ ներառվում են բացառապես նախորդ ամսվա համար հաշվարկված (բացառությամբ՝ ծրագրի 9-րդ կետի 5-րդ և 6-րդ ենթակետերով սահմանված արտոնյալ ժամկետին և դադարի շրջանին հաջորդող ամիսների համար հաշվարկման դեպքի) և նախորդ ամսվանից սկսած նոր շահառուների (կամ բացառապես</w:t>
      </w:r>
      <w:r w:rsidRPr="004D55AB">
        <w:rPr>
          <w:rFonts w:ascii="Calibri" w:hAnsi="Calibri" w:cs="Calibri"/>
          <w:sz w:val="24"/>
          <w:szCs w:val="24"/>
          <w:lang w:val="hy-AM"/>
        </w:rPr>
        <w:t> </w:t>
      </w:r>
      <w:r w:rsidRPr="004D55AB">
        <w:rPr>
          <w:rFonts w:ascii="GHEA Mariam" w:hAnsi="GHEA Mariam"/>
          <w:sz w:val="24"/>
          <w:szCs w:val="24"/>
          <w:lang w:val="hy-AM"/>
        </w:rPr>
        <w:t xml:space="preserve"> նախորդ ամսվա մեջ նոր ձեռք բերված սուբսիդավորման իրավունքից օգտվող շահառուների) սուբսիդավորման ենթակա տոկոսադրույք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D55AB">
        <w:rPr>
          <w:rFonts w:ascii="GHEA Mariam" w:hAnsi="GHEA Mariam"/>
          <w:sz w:val="24"/>
          <w:szCs w:val="24"/>
          <w:lang w:val="hy-AM"/>
        </w:rPr>
        <w:t>ների գումարները։</w:t>
      </w:r>
      <w:r w:rsidRPr="004D55AB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» </w:t>
      </w:r>
      <w:r>
        <w:rPr>
          <w:rFonts w:ascii="GHEA Mariam" w:eastAsiaTheme="minorHAnsi" w:hAnsi="GHEA Mariam" w:cs="Sylfaen"/>
          <w:sz w:val="24"/>
          <w:szCs w:val="24"/>
          <w:lang w:val="hy-AM" w:eastAsia="en-US"/>
        </w:rPr>
        <w:t>նախադասությամբ</w:t>
      </w:r>
      <w:r w:rsidRPr="004D55AB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 w:eastAsia="en-US"/>
        </w:rPr>
        <w:t>։</w:t>
      </w:r>
    </w:p>
    <w:p w:rsidR="004D55AB" w:rsidRPr="004D55AB" w:rsidRDefault="004D55AB" w:rsidP="004D55AB">
      <w:pPr>
        <w:pStyle w:val="norm"/>
        <w:numPr>
          <w:ilvl w:val="0"/>
          <w:numId w:val="4"/>
        </w:numPr>
        <w:tabs>
          <w:tab w:val="left" w:pos="990"/>
        </w:tabs>
        <w:spacing w:line="360" w:lineRule="auto"/>
        <w:ind w:left="0" w:firstLine="450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4D55AB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Սույն որոշման </w:t>
      </w:r>
      <w:bookmarkStart w:id="1" w:name="_Hlk191630453"/>
      <w:r w:rsidRPr="004D55AB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1-ին </w:t>
      </w:r>
      <w:bookmarkEnd w:id="1"/>
      <w:r w:rsidRPr="004D55AB">
        <w:rPr>
          <w:rFonts w:ascii="GHEA Mariam" w:eastAsiaTheme="minorHAnsi" w:hAnsi="GHEA Mariam" w:cs="Sylfaen"/>
          <w:sz w:val="24"/>
          <w:szCs w:val="24"/>
          <w:lang w:val="hy-AM" w:eastAsia="en-US"/>
        </w:rPr>
        <w:t>կետի 1-ին ենթակետի դրույթը տարածվում է նաև 2024 թվականի հուլիսի 26-ից հետո ծագած հարաբերությունների վրա (արդեն իսկ կնքված վարկային պայմանագրերի դրույթներում համապատասխան փոփոխու</w:t>
      </w:r>
      <w:r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r w:rsidRPr="004D55AB">
        <w:rPr>
          <w:rFonts w:ascii="GHEA Mariam" w:eastAsiaTheme="minorHAnsi" w:hAnsi="GHEA Mariam" w:cs="Sylfaen"/>
          <w:sz w:val="24"/>
          <w:szCs w:val="24"/>
          <w:lang w:val="hy-AM" w:eastAsia="en-US"/>
        </w:rPr>
        <w:t>թյուն կատարելու պայմաններում)։</w:t>
      </w:r>
    </w:p>
    <w:p w:rsidR="004D55AB" w:rsidRPr="004D55AB" w:rsidRDefault="004D55AB" w:rsidP="004D55AB">
      <w:pPr>
        <w:pStyle w:val="norm"/>
        <w:numPr>
          <w:ilvl w:val="0"/>
          <w:numId w:val="4"/>
        </w:numPr>
        <w:tabs>
          <w:tab w:val="left" w:pos="851"/>
        </w:tabs>
        <w:spacing w:line="360" w:lineRule="auto"/>
        <w:ind w:left="900" w:hanging="450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4D55AB">
        <w:rPr>
          <w:rFonts w:ascii="GHEA Mariam" w:hAnsi="GHEA Mariam"/>
          <w:sz w:val="24"/>
          <w:szCs w:val="24"/>
          <w:lang w:val="hy-AM"/>
        </w:rPr>
        <w:t>Սույն որոշումն ուժի մեջ է մտնում հրապարակմանը հաջորդող օրվանից։</w:t>
      </w:r>
    </w:p>
    <w:p w:rsidR="005D369E" w:rsidRPr="00E1683F" w:rsidRDefault="005D369E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5D369E" w:rsidRPr="00E1683F" w:rsidRDefault="005D369E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5D369E" w:rsidRPr="00E1683F" w:rsidRDefault="005D369E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5D369E" w:rsidRPr="00E1683F" w:rsidRDefault="005D369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D369E" w:rsidRPr="00E1683F" w:rsidRDefault="005D369E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1683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1683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1683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D369E" w:rsidRPr="00E1683F" w:rsidRDefault="005D369E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1683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1683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1683F">
        <w:rPr>
          <w:rFonts w:ascii="GHEA Mariam" w:hAnsi="GHEA Mariam" w:cs="Arial Armenian"/>
          <w:sz w:val="24"/>
          <w:szCs w:val="24"/>
          <w:lang w:val="hy-AM"/>
        </w:rPr>
        <w:tab/>
      </w:r>
      <w:r w:rsidRPr="00E1683F">
        <w:rPr>
          <w:rFonts w:ascii="GHEA Mariam" w:hAnsi="GHEA Mariam" w:cs="Arial Armenian"/>
          <w:sz w:val="24"/>
          <w:szCs w:val="24"/>
          <w:lang w:val="hy-AM"/>
        </w:rPr>
        <w:tab/>
      </w:r>
      <w:r w:rsidRPr="00E1683F">
        <w:rPr>
          <w:rFonts w:ascii="GHEA Mariam" w:hAnsi="GHEA Mariam" w:cs="Arial Armenian"/>
          <w:sz w:val="24"/>
          <w:szCs w:val="24"/>
          <w:lang w:val="hy-AM"/>
        </w:rPr>
        <w:tab/>
      </w:r>
      <w:r w:rsidRPr="00E1683F">
        <w:rPr>
          <w:rFonts w:ascii="GHEA Mariam" w:hAnsi="GHEA Mariam" w:cs="Arial Armenian"/>
          <w:sz w:val="24"/>
          <w:szCs w:val="24"/>
          <w:lang w:val="hy-AM"/>
        </w:rPr>
        <w:tab/>
      </w:r>
      <w:r w:rsidRPr="00E1683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1683F">
        <w:rPr>
          <w:rFonts w:ascii="GHEA Mariam" w:hAnsi="GHEA Mariam" w:cs="Sylfaen"/>
          <w:sz w:val="24"/>
          <w:szCs w:val="24"/>
          <w:lang w:val="hy-AM"/>
        </w:rPr>
        <w:t>.</w:t>
      </w:r>
      <w:r w:rsidRPr="00E1683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1683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D369E" w:rsidRPr="00E1683F" w:rsidRDefault="005D369E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Default="005D369E" w:rsidP="004D55AB">
      <w:pPr>
        <w:pStyle w:val="mechtex"/>
        <w:ind w:firstLine="709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1683F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4D55AB" w:rsidRPr="005D369E" w:rsidRDefault="004D55AB">
      <w:pPr>
        <w:pStyle w:val="mechtex"/>
        <w:rPr>
          <w:rFonts w:ascii="Sylfaen" w:hAnsi="Sylfaen"/>
        </w:rPr>
      </w:pPr>
    </w:p>
    <w:sectPr w:rsidR="004D55AB" w:rsidRPr="005D369E" w:rsidSect="004D55AB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FDD" w:rsidRDefault="00F51FDD">
      <w:r>
        <w:separator/>
      </w:r>
    </w:p>
  </w:endnote>
  <w:endnote w:type="continuationSeparator" w:id="0">
    <w:p w:rsidR="00F51FDD" w:rsidRDefault="00F51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304A5">
      <w:rPr>
        <w:noProof/>
        <w:sz w:val="18"/>
      </w:rPr>
      <w:t>voroshumKK071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A497F" w:rsidRDefault="007304A5" w:rsidP="00EA497F">
    <w:pPr>
      <w:pStyle w:val="Footer"/>
    </w:pPr>
    <w:fldSimple w:instr=" FILENAME   \* MERGEFORMAT ">
      <w:r>
        <w:rPr>
          <w:noProof/>
        </w:rPr>
        <w:t>voroshumKK071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FDD" w:rsidRDefault="00F51FDD">
      <w:r>
        <w:separator/>
      </w:r>
    </w:p>
  </w:footnote>
  <w:footnote w:type="continuationSeparator" w:id="0">
    <w:p w:rsidR="00F51FDD" w:rsidRDefault="00F51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304A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163C6716"/>
    <w:lvl w:ilvl="0" w:tplc="4E0C86E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3217F3A"/>
    <w:multiLevelType w:val="hybridMultilevel"/>
    <w:tmpl w:val="5C6865B4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5E07714D"/>
    <w:multiLevelType w:val="hybridMultilevel"/>
    <w:tmpl w:val="F04C50B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69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CDB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88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5AB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69E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3FE3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6E3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4A5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951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6AE9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3F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97F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FDD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07AEF9-02B5-4699-9CAA-8E52A5753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HeaderChar">
    <w:name w:val="Header Char"/>
    <w:link w:val="Header"/>
    <w:rsid w:val="005D369E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uiPriority w:val="99"/>
    <w:rsid w:val="005D369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D369E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5D369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5D369E"/>
    <w:rPr>
      <w:sz w:val="24"/>
      <w:szCs w:val="24"/>
    </w:rPr>
  </w:style>
  <w:style w:type="character" w:customStyle="1" w:styleId="FooterChar">
    <w:name w:val="Footer Char"/>
    <w:link w:val="Footer"/>
    <w:locked/>
    <w:rsid w:val="005D369E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5D369E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4712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71288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4D55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https:/mul2.gov.am/tasks/1122298/oneclick?token=c32b961679c2ffa8ba844f96cec2f161</cp:keywords>
  <dc:description/>
  <cp:lastModifiedBy>Kristina Papyan</cp:lastModifiedBy>
  <cp:revision>3</cp:revision>
  <cp:lastPrinted>2025-03-17T06:22:00Z</cp:lastPrinted>
  <dcterms:created xsi:type="dcterms:W3CDTF">2025-03-17T06:21:00Z</dcterms:created>
  <dcterms:modified xsi:type="dcterms:W3CDTF">2025-03-17T06:22:00Z</dcterms:modified>
</cp:coreProperties>
</file>