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958" w:rsidRPr="00436958" w:rsidRDefault="00436958" w:rsidP="0043695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436958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436958" w:rsidRPr="00436958" w:rsidRDefault="00436958" w:rsidP="00436958">
      <w:pPr>
        <w:shd w:val="clear" w:color="auto" w:fill="FBFBFB"/>
        <w:spacing w:after="0" w:line="375" w:lineRule="atLeast"/>
        <w:jc w:val="center"/>
        <w:outlineLvl w:val="3"/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</w:pPr>
      <w:r w:rsidRPr="00436958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t>Ամփոփաթերթ</w:t>
      </w:r>
      <w:r w:rsidRPr="00436958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br/>
        <w:t>Ռազմական կարիքների համար փորձանմուշների, լրամասերի և բաղադրիչների ֆինանսավորման կարգը հաստատելու մասին նախագծի վերաբերյալ</w:t>
      </w:r>
    </w:p>
    <w:tbl>
      <w:tblPr>
        <w:tblW w:w="126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"/>
        <w:gridCol w:w="1653"/>
        <w:gridCol w:w="4730"/>
        <w:gridCol w:w="4331"/>
        <w:gridCol w:w="1592"/>
      </w:tblGrid>
      <w:tr w:rsidR="00436958" w:rsidRPr="00436958" w:rsidTr="00436958">
        <w:tc>
          <w:tcPr>
            <w:tcW w:w="38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6958" w:rsidRPr="00436958" w:rsidRDefault="00436958" w:rsidP="0043695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436958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հ</w:t>
            </w:r>
          </w:p>
        </w:tc>
        <w:tc>
          <w:tcPr>
            <w:tcW w:w="165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6958" w:rsidRPr="00436958" w:rsidRDefault="00436958" w:rsidP="0043695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436958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Առարկության, առաջարկության հեղինակը, ստացման ամսաթիվը</w:t>
            </w:r>
          </w:p>
        </w:tc>
        <w:tc>
          <w:tcPr>
            <w:tcW w:w="488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6958" w:rsidRPr="00436958" w:rsidRDefault="00436958" w:rsidP="0043695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436958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Առարկության, առաջարկության բովանդակությունը</w:t>
            </w:r>
          </w:p>
        </w:tc>
        <w:tc>
          <w:tcPr>
            <w:tcW w:w="445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6958" w:rsidRPr="00436958" w:rsidRDefault="00436958" w:rsidP="0043695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436958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Եզրակացություն</w:t>
            </w:r>
          </w:p>
        </w:tc>
        <w:tc>
          <w:tcPr>
            <w:tcW w:w="130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6958" w:rsidRPr="00436958" w:rsidRDefault="00436958" w:rsidP="0043695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436958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Կատարված փոփոխությունը</w:t>
            </w:r>
          </w:p>
        </w:tc>
      </w:tr>
      <w:tr w:rsidR="00436958" w:rsidRPr="00436958" w:rsidTr="00436958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6958" w:rsidRPr="00436958" w:rsidRDefault="00436958" w:rsidP="0043695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</w:p>
        </w:tc>
        <w:tc>
          <w:tcPr>
            <w:tcW w:w="165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6958" w:rsidRPr="00436958" w:rsidRDefault="00436958" w:rsidP="0043695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436958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1</w:t>
            </w:r>
          </w:p>
        </w:tc>
        <w:tc>
          <w:tcPr>
            <w:tcW w:w="488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6958" w:rsidRPr="00436958" w:rsidRDefault="00436958" w:rsidP="0043695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436958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2</w:t>
            </w:r>
          </w:p>
        </w:tc>
        <w:tc>
          <w:tcPr>
            <w:tcW w:w="445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6958" w:rsidRPr="00436958" w:rsidRDefault="00436958" w:rsidP="0043695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436958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3</w:t>
            </w:r>
          </w:p>
        </w:tc>
        <w:tc>
          <w:tcPr>
            <w:tcW w:w="130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6958" w:rsidRPr="00436958" w:rsidRDefault="00436958" w:rsidP="0043695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436958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4</w:t>
            </w:r>
          </w:p>
        </w:tc>
      </w:tr>
      <w:tr w:rsidR="00436958" w:rsidRPr="00436958" w:rsidTr="00436958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6958" w:rsidRPr="00436958" w:rsidRDefault="00436958" w:rsidP="0043695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436958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1</w:t>
            </w:r>
          </w:p>
        </w:tc>
        <w:tc>
          <w:tcPr>
            <w:tcW w:w="165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6958" w:rsidRPr="00436958" w:rsidRDefault="00436958" w:rsidP="0043695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436958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>Ստեփան Պետրոսյան</w:t>
            </w:r>
            <w:r w:rsidRPr="00436958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br/>
              <w:t>01.03.2025 16:21:08</w:t>
            </w:r>
          </w:p>
        </w:tc>
        <w:tc>
          <w:tcPr>
            <w:tcW w:w="488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6958" w:rsidRPr="00436958" w:rsidRDefault="00436958" w:rsidP="0043695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r w:rsidRPr="00436958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1. Պետք է սահմանել թե ինչպիսին է լինլելու կանխավճարի կարգը: Կարծում եմ, որ այն պետք է լինի 100 տոկոս: 2. Կարծում եմ ճիշտ կլինի ՓՊԱ ազատել ԱԱՀ-ից: 3. Քանի որ ՓՊԱ կատարումը շահույթ չի նախատեսում, ապա պետք է գնահաշվարկում նախատեսվի մինչև 20 տոկոս չնախատեսված ծախսեր: 4. Պետք է նախատեսել ՓՊԱ կատարմանը կազմակերպությունների մասնակցության շահագռգռման համակարգ: Կարծում եմ, որ հետագայում հնարավոր սերիական արտադրության պատվիրակման մշուշոտ հեռանկարը բավարար չէ: Որպես քայլ գուցե պետք է լավ աշխատանքի համար նախատեսել պարգևավճարների համակարգ: 5. Եթե պայմանգիրը կնքվում է գնումների մասին օրենքի ստանդարտ պահանջներին համապատասխան և էապես հաշվի չեն առնվում </w:t>
            </w:r>
            <w:r w:rsidRPr="00436958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lastRenderedPageBreak/>
              <w:t>ռազմական արտադրանքի ստեղծման առանձնահատկությունները, ապա կարծում եմ գործը շատ դժվարությունների հետ կառընչվի և գործին շատ թե քիչ տեղյակ սուբյեկտները չեն ցանկանա մասնակցել ՓՊԱ կատարմանը: 6. Պետք է հստակցվի փորձարկումների ծրագիր-մեթոդների համաձայնեցման և հաստատման ժամկետները և կարգը: Այդ գործընթացում պետք է ներգրաված լինեն միայն շահագռգիռ և մասնագիտացված օղակները: Միայն այդպիսի օղակները կցուցաբերեն գործին իսկապես օգնելու և աջակցելու վարք, ինչը շատ կարևոր է: Այդ օղակների թերացումների համար պետք է սահմանվեն սակցիաներ, ինչպես նաև նրանց աշխատանքը գնահատելիս պետք է որպես ցուցանիշներից մեկը վերցնել ՓՊԱ կատարման իրենց մասնակցությունը և դրական ելքերը: 7. Պետք է հստակ սահմանվի ՓՊԱ կատարման համար այլ պետական կառույցների կողմից հատկացվող անհրաժեշտ միջոցների տրամա-դրման կարգը և ժամկետները: Եթե առանց դրանց տրամադրման ՓՊԱ հնարավոր չէ սկսել, ապա ՓՊԱ սկիզբը համարել տվյալ միջոցի տրամադրան օրը: Պետք է ամեն դեպքում քննարկել նման թերացումների պատճառը և սահմանել պատասխանատվություն: 8. Եթե ՓՊԱ կատարվել է բարեխղճորեն և ժամանակին, սակայն փորձարկման արդյունքում այն ինչ-որ պատ</w:t>
            </w:r>
            <w:bookmarkStart w:id="0" w:name="_GoBack"/>
            <w:bookmarkEnd w:id="0"/>
            <w:r w:rsidRPr="00436958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t xml:space="preserve">ճառով </w:t>
            </w:r>
            <w:r w:rsidRPr="00436958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lastRenderedPageBreak/>
              <w:t xml:space="preserve">չի ընդունվել, ապա պայմանագրում պետք է հստակ սահմանվի թե ինչ է դրան հետևում: Եթե հնարավոր է որոշ թերություններ վերացնել և աշխատանքը ավարտել, ապա պետք է լրացուցիչ Համաձայնագրով ամրագրել կատարվող աշխատանքների ծավալը, ժամկետները և լրացուցիչ ֆինանսավորել դրանք ավարտին հասցնելու համար: Դրանից հետո, բացասական ելքի դեպքում միայն համարել, որ տվյալ ՓՊԱ իրականացման համար առկա են չնախատեսված և անհաղթահարելի խոչնդոտներ / դրանք ռիսկեր են , որոնք չէին նախատեսվել նաև Հայտերի փորձաքննության ժամանակ/ , և պետք է այն համարել ավարտված, ընդ որում առանց կանխավճարի ետ վերադարձի պահանջի և կատարողի վրա առանց որևե տույժի հաշվարկման: Այս առումով էլ պետք է նաև հնարավորինս խստացնել և մեծացնել Հայտերի գնահատման փուլի դերը: 9. Շատ դեպքերում ՓՊԱ հիմքում ընկած է մշակում, որի համար կատարողն ունի ՀՀ Արտոնագիր: Ինչպես են հաշվի առնվելու կատարողի իրավունքները ՓՊԱ կատարման և հետագա սերիական արտադրության կազմակերման ժամանակ: Պետք է պայմանա-գրում այդ մասին հստակ նշվի: 10. ՓՊԱ կատարման ամբողջ գործընթացը սկսած Հայտերի ձևակերպումից և վերջացված փորձարկումների կազմակերպումով և </w:t>
            </w:r>
            <w:r w:rsidRPr="00436958"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  <w:lastRenderedPageBreak/>
              <w:t>աշխատանքների ընդունումով իրենից ներկայացնում է մի մեծ բյուրոկրատական գործողությունների շարան, որին շատ քիչ սուբյեկտներ ցանկություն կունենան մասնակցելու: Անհրաժեշտ է էապես այս կարգը պարզեցնել:</w:t>
            </w:r>
          </w:p>
        </w:tc>
        <w:tc>
          <w:tcPr>
            <w:tcW w:w="445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6958" w:rsidRPr="00436958" w:rsidRDefault="00436958" w:rsidP="0043695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hyperlink r:id="rId4" w:history="1">
              <w:r w:rsidRPr="00436958">
                <w:rPr>
                  <w:rFonts w:ascii="Times New Roman" w:eastAsia="Times New Roman" w:hAnsi="Times New Roman" w:cs="Times New Roman"/>
                  <w:color w:val="78808A"/>
                  <w:sz w:val="21"/>
                  <w:szCs w:val="21"/>
                  <w:u w:val="single"/>
                </w:rPr>
                <w:t xml:space="preserve">1․ Կանխավճարի մասին պայմանը ենթակա է պայմանագրային կարգավորման։ 2․ ՓՊԱ-ի իրավահարաբերությունները ԱԱՀ-ից ազատելու համար հիմքեր վկայակոչված չեն։ Միաժամանակ, կատարողի բոլոր ծախսերը կարող են ներառվել գնահաշվարկում, այդ թվում և ԱԱՀ-ն։ 3․ Շահույթ չհետապնդելու փոխարեն չնախատեսված 20 տոկոս ծախսերի հնարավորություն սահմանելը ընդունելի չէ, դա չի կարող համարվել հավասարակշռող պայման, իսկ բոլոր ծախսերը պետք է լինեն իրական և հիմնավոր։ 4․ ՓՊԱ կարգը ինքն իրենով տեղական ռազմարդյունաբերության խրախուսող, խթանող, օժանդակող բնույթ ունեցող կարգավորում է, պետությունը ֆինանսական միջոցներ է տրամադրում ստեղծված փորձանմուշի փորձարկման </w:t>
              </w:r>
              <w:r w:rsidRPr="00436958">
                <w:rPr>
                  <w:rFonts w:ascii="Times New Roman" w:eastAsia="Times New Roman" w:hAnsi="Times New Roman" w:cs="Times New Roman"/>
                  <w:color w:val="78808A"/>
                  <w:sz w:val="21"/>
                  <w:szCs w:val="21"/>
                  <w:u w:val="single"/>
                </w:rPr>
                <w:lastRenderedPageBreak/>
                <w:t xml:space="preserve">համար անհրաժեշտ քանակն ապահովելու համար, այլ առանձին խրախուսանք կատարողի համար չի նախատեսվում։ 5․ Ներկայումս ՀՀ-ում ռազմական կարիքների համար պայմանագրերը կնքվում են գնումների օրենսդրությանը համապատասխան, որը ընդհանուր կանոն է։ 6․ Փորձարկումների անցկացման կարգը սահմանվելու է ՀՀ կառավարության առանձին որոշմամբ, որն այժմ վերջնամշակման փուլում է։ Կարգով նկարագրված են անհրաժեշտ գործընթացները, մասնակիցները, նրանց պարտականություններն ու իրավունքները և պրոցեսուալ ժամկետները։ 7․ Անհրաժեշտ գույքի տրամադրման կարգը սահմանված է, հստակ ամրագրված են կոնկրետ փուլերի պատասխանատուները և պրոցեսուալ ժամկետները։ Խախտումների համար պատասխանատվությունն ամրագրված է ՀՀ օրենսդրությամբ։ 8․ Պատշաճ կատարված սակայն փորձարկումը չանցած ՓՊԱ արդյունքը տեղավորվում է ողջամտության և տրամաբանության շրջանակներում, քանի որ ՓՊԱ-ն հանդիսանում է փորձարկմանը նախորդող փուլ, այսինք ստեղծվում է փորձարկման ենթակա ապրանքի անհրաժեշտ քանակ, որպեսզի փորձարկվի դրա արդյունավետությունը, որը մինչ այդ ոչ ոքի </w:t>
              </w:r>
              <w:r w:rsidRPr="00436958">
                <w:rPr>
                  <w:rFonts w:ascii="Times New Roman" w:eastAsia="Times New Roman" w:hAnsi="Times New Roman" w:cs="Times New Roman"/>
                  <w:color w:val="78808A"/>
                  <w:sz w:val="21"/>
                  <w:szCs w:val="21"/>
                  <w:u w:val="single"/>
                </w:rPr>
                <w:lastRenderedPageBreak/>
                <w:t>հայտնի չէր։ Այս առումով ՓՊԱ կատարողը չի կրելու անցանկալի հետևանքներ, եթե աշխատանքները կատարվել էին պատշաճ։ 9․ ՓՊԱ կատարողի հեղինակային և հարակից այլ իրավունքները կարգավորվելու են կողմերի միջև կնքվելիք պայմանագրով։ 10․ Կարգը մշակվել է հաշվի առնելով հնարավոր կիրառողների առաջարկություններն ու կարծիքները՝ լայն շրջանակների հետ ակտիվ քննարկումների արդյունքում։ Կարգն առավել պարզեցնելու առանձին կոնկրետ առաջարկներն օրենքով սահմանված կարգով ներկայացնելու պարագայում դրանք կքննարկվեն և ընդունելի լինելու պարագայում տեղ կգտնեն որոշման մեջ։</w:t>
              </w:r>
            </w:hyperlink>
          </w:p>
        </w:tc>
        <w:tc>
          <w:tcPr>
            <w:tcW w:w="1308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6958" w:rsidRPr="00436958" w:rsidRDefault="00436958" w:rsidP="00436958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1"/>
                <w:szCs w:val="21"/>
              </w:rPr>
            </w:pPr>
            <w:hyperlink r:id="rId5" w:history="1">
              <w:r w:rsidRPr="00436958">
                <w:rPr>
                  <w:rFonts w:ascii="Times New Roman" w:eastAsia="Times New Roman" w:hAnsi="Times New Roman" w:cs="Times New Roman"/>
                  <w:color w:val="78808A"/>
                  <w:sz w:val="21"/>
                  <w:szCs w:val="21"/>
                  <w:u w:val="single"/>
                </w:rPr>
                <w:t>Ընդունվել է ի գիտություն</w:t>
              </w:r>
            </w:hyperlink>
          </w:p>
        </w:tc>
      </w:tr>
    </w:tbl>
    <w:p w:rsidR="00436958" w:rsidRPr="00436958" w:rsidRDefault="00436958" w:rsidP="00436958">
      <w:pPr>
        <w:shd w:val="clear" w:color="auto" w:fill="FBFBFB"/>
        <w:spacing w:after="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hyperlink r:id="rId6" w:history="1">
        <w:r w:rsidRPr="00436958">
          <w:rPr>
            <w:rFonts w:ascii="Helvetica" w:eastAsia="Times New Roman" w:hAnsi="Helvetica" w:cs="Times New Roman"/>
            <w:b/>
            <w:bCs/>
            <w:color w:val="FFFFFF"/>
            <w:sz w:val="17"/>
            <w:szCs w:val="17"/>
            <w:u w:val="single"/>
            <w:bdr w:val="single" w:sz="6" w:space="5" w:color="337CA1" w:frame="1"/>
          </w:rPr>
          <w:t>Download</w:t>
        </w:r>
      </w:hyperlink>
    </w:p>
    <w:p w:rsidR="00436958" w:rsidRPr="00436958" w:rsidRDefault="00436958" w:rsidP="00436958">
      <w:pPr>
        <w:shd w:val="clear" w:color="auto" w:fill="FBFBFB"/>
        <w:spacing w:after="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436958">
        <w:rPr>
          <w:rFonts w:ascii="Helvetica" w:eastAsia="Times New Roman" w:hAnsi="Helvetica" w:cs="Times New Roman"/>
          <w:color w:val="707070"/>
          <w:sz w:val="18"/>
          <w:szCs w:val="1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5pt;height:21.75pt" o:ole="">
            <v:imagedata r:id="rId7" o:title=""/>
          </v:shape>
          <w:control r:id="rId8" w:name="DefaultOcxName" w:shapeid="_x0000_i1027"/>
        </w:object>
      </w:r>
    </w:p>
    <w:p w:rsidR="00436958" w:rsidRPr="00436958" w:rsidRDefault="00436958" w:rsidP="0043695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436958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436958" w:rsidRPr="00436958" w:rsidRDefault="00436958" w:rsidP="00436958">
      <w:pPr>
        <w:shd w:val="clear" w:color="auto" w:fill="FBFBFB"/>
        <w:spacing w:after="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436958">
        <w:rPr>
          <w:rFonts w:ascii="Helvetica" w:eastAsia="Times New Roman" w:hAnsi="Helvetica" w:cs="Times New Roman"/>
          <w:color w:val="707070"/>
          <w:sz w:val="18"/>
          <w:szCs w:val="18"/>
        </w:rPr>
        <w:t>Հիշել </w:t>
      </w:r>
    </w:p>
    <w:p w:rsidR="0055065B" w:rsidRDefault="0055065B"/>
    <w:sectPr w:rsidR="0055065B" w:rsidSect="0043695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dirty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B10"/>
    <w:rsid w:val="00436958"/>
    <w:rsid w:val="0055065B"/>
    <w:rsid w:val="0060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37E356-88FB-4F63-8A7F-646F4428A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4369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3695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43695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436958"/>
    <w:rPr>
      <w:rFonts w:ascii="Arial" w:eastAsia="Times New Roman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436958"/>
    <w:rPr>
      <w:color w:val="0000FF"/>
      <w:u w:val="single"/>
    </w:rPr>
  </w:style>
  <w:style w:type="paragraph" w:customStyle="1" w:styleId="pull-right">
    <w:name w:val="pull-right"/>
    <w:basedOn w:val="Normal"/>
    <w:rsid w:val="004369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43695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436958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18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05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83494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0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03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437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11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91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webSettings" Target="webSettings.xml"/><Relationship Id="rId7" Type="http://schemas.openxmlformats.org/officeDocument/2006/relationships/image" Target="media/image1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risk-cms.e-draft.am/project/digest/download?id=8362" TargetMode="External"/><Relationship Id="rId5" Type="http://schemas.openxmlformats.org/officeDocument/2006/relationships/hyperlink" Target="https://brisk-cms.e-draft.am/project/edit?id=8362&amp;tab=sentenc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brisk-cms.e-draft.am/project/edit?id=8362&amp;tab=sentence" TargetMode="External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855</Words>
  <Characters>4880</Characters>
  <Application>Microsoft Office Word</Application>
  <DocSecurity>0</DocSecurity>
  <Lines>40</Lines>
  <Paragraphs>11</Paragraphs>
  <ScaleCrop>false</ScaleCrop>
  <Company>HP</Company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/>
  <dc:description/>
  <cp:lastModifiedBy>GOHAR MAMYAN</cp:lastModifiedBy>
  <cp:revision>2</cp:revision>
  <dcterms:created xsi:type="dcterms:W3CDTF">2025-03-12T12:08:00Z</dcterms:created>
  <dcterms:modified xsi:type="dcterms:W3CDTF">2025-03-12T12:09:00Z</dcterms:modified>
</cp:coreProperties>
</file>