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3CBAD" w14:textId="77777777" w:rsidR="00A848E6" w:rsidRPr="00885E48" w:rsidRDefault="00A848E6" w:rsidP="00A848E6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lang w:val="af-ZA" w:eastAsia="en-US"/>
        </w:rPr>
      </w:pPr>
      <w:r w:rsidRPr="00885E48">
        <w:rPr>
          <w:rFonts w:ascii="GHEA Grapalat" w:hAnsi="GHEA Grapalat" w:cs="Sylfaen"/>
          <w:b/>
          <w:bCs/>
          <w:lang w:val="af-ZA" w:eastAsia="en-US"/>
        </w:rPr>
        <w:t>ՀԻՄՆԱՎՈՐՈՒՄ</w:t>
      </w:r>
    </w:p>
    <w:p w14:paraId="1B27DECE" w14:textId="63B998AF" w:rsidR="00A848E6" w:rsidRPr="00885E48" w:rsidRDefault="00A848E6" w:rsidP="00E416AD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885E48">
        <w:rPr>
          <w:rFonts w:ascii="GHEA Grapalat" w:hAnsi="GHEA Grapalat" w:cs="Sylfaen"/>
          <w:b/>
          <w:lang w:val="hy-AM" w:eastAsia="en-US"/>
        </w:rPr>
        <w:t>«</w:t>
      </w:r>
      <w:r w:rsidR="00D2289B" w:rsidRPr="00885E48">
        <w:rPr>
          <w:rFonts w:ascii="GHEA Grapalat" w:hAnsi="GHEA Grapalat" w:cs="Sylfaen"/>
          <w:b/>
          <w:bCs/>
        </w:rPr>
        <w:t>ՀԱՅԱՍՏԱՆԻ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885E48">
        <w:rPr>
          <w:rFonts w:ascii="GHEA Grapalat" w:hAnsi="GHEA Grapalat" w:cs="Sylfaen"/>
          <w:b/>
          <w:bCs/>
        </w:rPr>
        <w:t>ՀԱՆՐԱՊԵՏՈՒԹՅԱՆ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885E48">
        <w:rPr>
          <w:rFonts w:ascii="GHEA Grapalat" w:hAnsi="GHEA Grapalat" w:cs="Sylfaen"/>
          <w:b/>
          <w:bCs/>
        </w:rPr>
        <w:t>ԿԱՌԱՎԱՐՈՒԹՅԱՆ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2019 </w:t>
      </w:r>
      <w:r w:rsidR="00D2289B" w:rsidRPr="00885E48">
        <w:rPr>
          <w:rFonts w:ascii="GHEA Grapalat" w:hAnsi="GHEA Grapalat" w:cs="Sylfaen"/>
          <w:b/>
          <w:bCs/>
        </w:rPr>
        <w:t>ԹՎԱԿԱՆԻ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885E48">
        <w:rPr>
          <w:rFonts w:ascii="GHEA Grapalat" w:hAnsi="GHEA Grapalat" w:cs="Sylfaen"/>
          <w:b/>
          <w:bCs/>
        </w:rPr>
        <w:t>ՀՈԿՏԵՄԲԵՐԻ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24-</w:t>
      </w:r>
      <w:r w:rsidR="00D2289B" w:rsidRPr="00885E48">
        <w:rPr>
          <w:rFonts w:ascii="GHEA Grapalat" w:hAnsi="GHEA Grapalat" w:cs="Sylfaen"/>
          <w:b/>
          <w:bCs/>
        </w:rPr>
        <w:t>Ի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N 1485-</w:t>
      </w:r>
      <w:r w:rsidR="00D2289B" w:rsidRPr="00885E48">
        <w:rPr>
          <w:rFonts w:ascii="GHEA Grapalat" w:hAnsi="GHEA Grapalat" w:cs="Sylfaen"/>
          <w:b/>
          <w:bCs/>
        </w:rPr>
        <w:t>Լ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885E48">
        <w:rPr>
          <w:rFonts w:ascii="GHEA Grapalat" w:hAnsi="GHEA Grapalat" w:cs="Sylfaen"/>
          <w:b/>
          <w:bCs/>
        </w:rPr>
        <w:t>ՈՐՈՇՄԱՆ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885E48">
        <w:rPr>
          <w:rFonts w:ascii="GHEA Grapalat" w:hAnsi="GHEA Grapalat" w:cs="Sylfaen"/>
          <w:b/>
          <w:bCs/>
        </w:rPr>
        <w:t>ՄԵՋ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</w:t>
      </w:r>
      <w:r w:rsidR="00276316">
        <w:rPr>
          <w:rFonts w:ascii="GHEA Grapalat" w:hAnsi="GHEA Grapalat"/>
          <w:b/>
          <w:bCs/>
          <w:caps/>
          <w:spacing w:val="-6"/>
          <w:lang w:val="hy-AM" w:eastAsia="en-US"/>
        </w:rPr>
        <w:t>փոփոխություն</w:t>
      </w:r>
      <w:r w:rsidR="001A01B6">
        <w:rPr>
          <w:rFonts w:ascii="GHEA Grapalat" w:hAnsi="GHEA Grapalat"/>
          <w:b/>
          <w:bCs/>
          <w:caps/>
          <w:spacing w:val="-6"/>
          <w:lang w:val="hy-AM" w:eastAsia="en-US"/>
        </w:rPr>
        <w:t>ՆԵՐ ԵՎ ԼՐԱՑՈՒՄՆԵՐ</w:t>
      </w:r>
      <w:r w:rsidR="00276316" w:rsidRPr="00DD09C4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="00D2289B" w:rsidRPr="00885E48">
        <w:rPr>
          <w:rFonts w:ascii="GHEA Grapalat" w:hAnsi="GHEA Grapalat" w:cs="Sylfaen"/>
          <w:b/>
          <w:bCs/>
        </w:rPr>
        <w:t>ԿԱՏԱՐԵԼՈՒ</w:t>
      </w:r>
      <w:r w:rsidR="00D2289B" w:rsidRPr="00885E48">
        <w:rPr>
          <w:rFonts w:ascii="GHEA Grapalat" w:hAnsi="GHEA Grapalat" w:cs="Sylfaen"/>
          <w:b/>
          <w:bCs/>
          <w:lang w:val="af-ZA"/>
        </w:rPr>
        <w:t xml:space="preserve"> </w:t>
      </w:r>
      <w:r w:rsidR="00D2289B" w:rsidRPr="00885E48">
        <w:rPr>
          <w:rFonts w:ascii="GHEA Grapalat" w:hAnsi="GHEA Grapalat" w:cs="Sylfaen"/>
          <w:b/>
          <w:bCs/>
        </w:rPr>
        <w:t>ՄԱՍԻՆ</w:t>
      </w:r>
      <w:r w:rsidRPr="00885E48">
        <w:rPr>
          <w:rFonts w:ascii="GHEA Grapalat" w:hAnsi="GHEA Grapalat" w:cs="Sylfaen"/>
          <w:b/>
          <w:lang w:val="hy-AM" w:eastAsia="en-US"/>
        </w:rPr>
        <w:t>» ՀԱՅԱՍՏԱՆԻ</w:t>
      </w:r>
      <w:r w:rsidRPr="00885E48">
        <w:rPr>
          <w:rFonts w:ascii="GHEA Grapalat" w:hAnsi="GHEA Grapalat" w:cs="Sylfaen"/>
          <w:b/>
          <w:lang w:val="af-ZA" w:eastAsia="en-US"/>
        </w:rPr>
        <w:t xml:space="preserve"> </w:t>
      </w:r>
      <w:r w:rsidRPr="00885E48">
        <w:rPr>
          <w:rFonts w:ascii="GHEA Grapalat" w:hAnsi="GHEA Grapalat" w:cs="Sylfaen"/>
          <w:b/>
          <w:lang w:val="hy-AM" w:eastAsia="en-US"/>
        </w:rPr>
        <w:t>ՀԱՆՐԱՊԵՏՈՒԹՅԱՆ</w:t>
      </w:r>
      <w:r w:rsidRPr="00885E48">
        <w:rPr>
          <w:rFonts w:ascii="GHEA Grapalat" w:hAnsi="GHEA Grapalat" w:cs="Sylfaen"/>
          <w:b/>
          <w:lang w:val="af-ZA" w:eastAsia="en-US"/>
        </w:rPr>
        <w:t xml:space="preserve"> </w:t>
      </w:r>
      <w:r w:rsidRPr="00885E48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885E48">
        <w:rPr>
          <w:rFonts w:ascii="GHEA Grapalat" w:hAnsi="GHEA Grapalat" w:cs="Sylfaen"/>
          <w:b/>
          <w:lang w:val="af-ZA" w:eastAsia="en-US"/>
        </w:rPr>
        <w:t xml:space="preserve"> </w:t>
      </w:r>
      <w:r w:rsidRPr="00885E48">
        <w:rPr>
          <w:rFonts w:ascii="GHEA Grapalat" w:hAnsi="GHEA Grapalat" w:cs="Sylfaen"/>
          <w:b/>
          <w:lang w:val="hy-AM" w:eastAsia="en-US"/>
        </w:rPr>
        <w:t>ՆԱԽԱԳԾԻ</w:t>
      </w:r>
      <w:r w:rsidRPr="00885E48">
        <w:rPr>
          <w:rFonts w:ascii="GHEA Grapalat" w:hAnsi="GHEA Grapalat" w:cs="Sylfaen"/>
          <w:b/>
          <w:lang w:val="af-ZA" w:eastAsia="en-US"/>
        </w:rPr>
        <w:t xml:space="preserve"> </w:t>
      </w:r>
      <w:r w:rsidRPr="00885E48">
        <w:rPr>
          <w:rFonts w:ascii="GHEA Grapalat" w:hAnsi="GHEA Grapalat" w:cs="Sylfaen"/>
          <w:b/>
          <w:lang w:val="hy-AM" w:eastAsia="en-US"/>
        </w:rPr>
        <w:t>ԸՆԴՈՒՆՄԱՆ</w:t>
      </w:r>
    </w:p>
    <w:p w14:paraId="6CA5492A" w14:textId="4ED326C3" w:rsidR="0094318E" w:rsidRPr="00885E48" w:rsidRDefault="00A848E6" w:rsidP="007E6294">
      <w:pPr>
        <w:tabs>
          <w:tab w:val="left" w:pos="90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885E48">
        <w:rPr>
          <w:rFonts w:ascii="GHEA Grapalat" w:hAnsi="GHEA Grapalat"/>
          <w:b/>
          <w:lang w:val="af-ZA" w:eastAsia="x-none"/>
        </w:rPr>
        <w:t>Անհրաժեշտությունը</w:t>
      </w:r>
      <w:r w:rsidRPr="00885E48">
        <w:rPr>
          <w:rFonts w:ascii="GHEA Grapalat" w:hAnsi="GHEA Grapalat"/>
          <w:b/>
          <w:lang w:val="hy-AM" w:eastAsia="x-none"/>
        </w:rPr>
        <w:t>։</w:t>
      </w:r>
      <w:r w:rsidRPr="00885E48">
        <w:rPr>
          <w:rFonts w:ascii="GHEA Grapalat" w:hAnsi="GHEA Grapalat"/>
          <w:lang w:val="af-ZA" w:eastAsia="x-none"/>
        </w:rPr>
        <w:t xml:space="preserve"> </w:t>
      </w:r>
      <w:r w:rsidRPr="00885E48">
        <w:rPr>
          <w:rFonts w:ascii="GHEA Grapalat" w:hAnsi="GHEA Grapalat" w:cs="Sylfaen"/>
          <w:lang w:val="hy-AM" w:eastAsia="en-US"/>
        </w:rPr>
        <w:t>«</w:t>
      </w:r>
      <w:r w:rsidR="00D2289B" w:rsidRPr="00885E48">
        <w:rPr>
          <w:rFonts w:ascii="GHEA Grapalat" w:hAnsi="GHEA Grapalat" w:cs="Sylfaen"/>
          <w:bCs/>
          <w:lang w:val="hy-AM" w:eastAsia="en-US"/>
        </w:rPr>
        <w:t xml:space="preserve">Հայաստանի Հանրապետության կառավարության 2019 թվականի հոկտեմբերի 24-ի N 1485-Լ որոշման մեջ </w:t>
      </w:r>
      <w:r w:rsidR="0062141C" w:rsidRPr="0062141C">
        <w:rPr>
          <w:rFonts w:ascii="GHEA Grapalat" w:hAnsi="GHEA Grapalat" w:cs="Sylfaen"/>
          <w:bCs/>
          <w:lang w:val="hy-AM" w:eastAsia="en-US"/>
        </w:rPr>
        <w:t>փոփոխություն</w:t>
      </w:r>
      <w:r w:rsidR="001A01B6">
        <w:rPr>
          <w:rFonts w:ascii="GHEA Grapalat" w:hAnsi="GHEA Grapalat" w:cs="Sylfaen"/>
          <w:bCs/>
          <w:lang w:val="hy-AM" w:eastAsia="en-US"/>
        </w:rPr>
        <w:t>ներ և լրացումներ</w:t>
      </w:r>
      <w:r w:rsidR="0062141C" w:rsidRPr="0062141C">
        <w:rPr>
          <w:rFonts w:ascii="GHEA Grapalat" w:hAnsi="GHEA Grapalat" w:cs="Sylfaen"/>
          <w:bCs/>
          <w:lang w:val="hy-AM" w:eastAsia="en-US"/>
        </w:rPr>
        <w:t xml:space="preserve"> </w:t>
      </w:r>
      <w:r w:rsidR="00D2289B" w:rsidRPr="00885E48">
        <w:rPr>
          <w:rFonts w:ascii="GHEA Grapalat" w:hAnsi="GHEA Grapalat" w:cs="Sylfaen"/>
          <w:bCs/>
          <w:lang w:val="hy-AM" w:eastAsia="en-US"/>
        </w:rPr>
        <w:t>կատարելու մասին</w:t>
      </w:r>
      <w:r w:rsidRPr="0062141C">
        <w:rPr>
          <w:rFonts w:ascii="GHEA Grapalat" w:hAnsi="GHEA Grapalat" w:cs="Sylfaen"/>
          <w:bCs/>
          <w:lang w:val="hy-AM" w:eastAsia="en-US"/>
        </w:rPr>
        <w:t>» Հայաստանի Հանրապետության</w:t>
      </w:r>
      <w:r w:rsidRPr="00885E48">
        <w:rPr>
          <w:rFonts w:ascii="GHEA Grapalat" w:hAnsi="GHEA Grapalat" w:cs="Sylfaen"/>
          <w:lang w:val="af-ZA" w:eastAsia="en-US"/>
        </w:rPr>
        <w:t xml:space="preserve"> </w:t>
      </w:r>
      <w:r w:rsidRPr="00885E48">
        <w:rPr>
          <w:rFonts w:ascii="GHEA Grapalat" w:hAnsi="GHEA Grapalat" w:cs="Sylfaen"/>
          <w:lang w:val="hy-AM" w:eastAsia="en-US"/>
        </w:rPr>
        <w:t xml:space="preserve">կառավարության որոշման նախագծի ընդունումը պայմանավորված </w:t>
      </w:r>
      <w:r w:rsidR="007770C2" w:rsidRPr="00885E48">
        <w:rPr>
          <w:rFonts w:ascii="GHEA Grapalat" w:hAnsi="GHEA Grapalat" w:cs="Sylfaen"/>
          <w:lang w:val="hy-AM" w:eastAsia="en-US"/>
        </w:rPr>
        <w:t xml:space="preserve">է </w:t>
      </w:r>
      <w:r w:rsidR="00252A8A">
        <w:rPr>
          <w:rFonts w:ascii="GHEA Grapalat" w:hAnsi="GHEA Grapalat" w:cs="Sylfaen"/>
          <w:lang w:val="hy-AM" w:eastAsia="en-US"/>
        </w:rPr>
        <w:t xml:space="preserve">2025 թվականի գյուղատնտեսական տարում </w:t>
      </w:r>
      <w:r w:rsidR="00DC4A58" w:rsidRPr="005617BE">
        <w:rPr>
          <w:rFonts w:ascii="GHEA Grapalat" w:eastAsia="Calibri" w:hAnsi="GHEA Grapalat" w:cs="Calibri Cyr"/>
          <w:bCs/>
          <w:color w:val="00000A"/>
          <w:lang w:val="hy-AM" w:eastAsia="en-US"/>
        </w:rPr>
        <w:t xml:space="preserve">Գյուղատնտեսության ոլորտում ապահովագրական համակարգի ներդրման փորձնական ծրագրի իրականացման համար պետական աջակցության </w:t>
      </w:r>
      <w:r w:rsidR="003777DA">
        <w:rPr>
          <w:rFonts w:ascii="GHEA Grapalat" w:hAnsi="GHEA Grapalat" w:cs="Sylfaen"/>
          <w:lang w:val="hy-AM" w:eastAsia="en-US"/>
        </w:rPr>
        <w:t>ծրագրի</w:t>
      </w:r>
      <w:r w:rsidR="00DC4A58">
        <w:rPr>
          <w:rFonts w:ascii="GHEA Grapalat" w:hAnsi="GHEA Grapalat" w:cs="Sylfaen"/>
          <w:lang w:val="hy-AM" w:eastAsia="en-US"/>
        </w:rPr>
        <w:t xml:space="preserve"> </w:t>
      </w:r>
      <w:r w:rsidR="00DC4A58" w:rsidRPr="00DC4A58">
        <w:rPr>
          <w:rFonts w:ascii="GHEA Grapalat" w:hAnsi="GHEA Grapalat" w:cs="Sylfaen"/>
          <w:lang w:val="af-ZA" w:eastAsia="en-US"/>
        </w:rPr>
        <w:t>(</w:t>
      </w:r>
      <w:r w:rsidR="00DC4A58">
        <w:rPr>
          <w:rFonts w:ascii="GHEA Grapalat" w:hAnsi="GHEA Grapalat" w:cs="Sylfaen"/>
          <w:lang w:val="hy-AM" w:eastAsia="en-US"/>
        </w:rPr>
        <w:t xml:space="preserve">այսուհետ՝ </w:t>
      </w:r>
      <w:r w:rsidR="00DC4A58" w:rsidRPr="005617BE">
        <w:rPr>
          <w:rFonts w:ascii="GHEA Grapalat" w:eastAsia="Calibri" w:hAnsi="GHEA Grapalat" w:cs="Calibri Cyr"/>
          <w:bCs/>
          <w:color w:val="00000A"/>
          <w:lang w:val="hy-AM" w:eastAsia="en-US"/>
        </w:rPr>
        <w:t>ծրագիր</w:t>
      </w:r>
      <w:r w:rsidR="00DC4A58">
        <w:rPr>
          <w:rFonts w:ascii="GHEA Grapalat" w:hAnsi="GHEA Grapalat" w:cs="Sylfaen"/>
          <w:lang w:val="af-ZA" w:eastAsia="en-US"/>
        </w:rPr>
        <w:t>)</w:t>
      </w:r>
      <w:r w:rsidR="003777DA">
        <w:rPr>
          <w:rFonts w:ascii="GHEA Grapalat" w:hAnsi="GHEA Grapalat" w:cs="Sylfaen"/>
          <w:lang w:val="hy-AM" w:eastAsia="en-US"/>
        </w:rPr>
        <w:t xml:space="preserve"> </w:t>
      </w:r>
      <w:r w:rsidR="00252A8A">
        <w:rPr>
          <w:rFonts w:ascii="GHEA Grapalat" w:hAnsi="GHEA Grapalat" w:cs="Sylfaen"/>
          <w:lang w:val="hy-AM" w:eastAsia="en-US"/>
        </w:rPr>
        <w:t xml:space="preserve">իրականացումն ապահովելու և տնտեսավարողներին </w:t>
      </w:r>
      <w:r w:rsidR="00CC201F">
        <w:rPr>
          <w:rFonts w:ascii="GHEA Grapalat" w:hAnsi="GHEA Grapalat" w:cs="Sylfaen"/>
          <w:lang w:val="hy-AM" w:eastAsia="en-US"/>
        </w:rPr>
        <w:t xml:space="preserve">ու ապահովագրական ընկերություններին </w:t>
      </w:r>
      <w:r w:rsidR="00252A8A">
        <w:rPr>
          <w:rFonts w:ascii="GHEA Grapalat" w:hAnsi="GHEA Grapalat" w:cs="Sylfaen"/>
          <w:lang w:val="hy-AM" w:eastAsia="en-US"/>
        </w:rPr>
        <w:t>ապահովագրության ոլորտում աջակցություն տրամադրելու անհրաժեշտությամբ</w:t>
      </w:r>
      <w:r w:rsidR="0094318E" w:rsidRPr="00885E48">
        <w:rPr>
          <w:rFonts w:ascii="GHEA Grapalat" w:hAnsi="GHEA Grapalat" w:cs="Sylfaen"/>
          <w:lang w:val="hy-AM" w:eastAsia="en-US"/>
        </w:rPr>
        <w:t>։</w:t>
      </w:r>
    </w:p>
    <w:p w14:paraId="72AE9F01" w14:textId="77777777" w:rsidR="003E0014" w:rsidRPr="003E0014" w:rsidRDefault="00A848E6" w:rsidP="003E0014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885E48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47EC0">
        <w:rPr>
          <w:rFonts w:ascii="GHEA Grapalat" w:hAnsi="GHEA Grapalat"/>
          <w:b/>
          <w:lang w:val="hy-AM" w:eastAsia="en-US"/>
        </w:rPr>
        <w:t>։</w:t>
      </w:r>
      <w:r w:rsidR="005617BE" w:rsidRPr="005617BE">
        <w:rPr>
          <w:rFonts w:ascii="GHEA Grapalat" w:eastAsia="Calibri" w:hAnsi="GHEA Grapalat" w:cs="Calibri Cyr"/>
          <w:bCs/>
          <w:color w:val="00000A"/>
          <w:lang w:val="hy-AM" w:eastAsia="en-US"/>
        </w:rPr>
        <w:t xml:space="preserve"> </w:t>
      </w:r>
      <w:r w:rsidR="003E0014" w:rsidRPr="003E0014">
        <w:rPr>
          <w:rFonts w:ascii="GHEA Grapalat" w:hAnsi="GHEA Grapalat"/>
          <w:shd w:val="clear" w:color="auto" w:fill="FFFFFF"/>
          <w:lang w:val="hy-AM"/>
        </w:rPr>
        <w:t xml:space="preserve">Ծրագիրը մեկնարկել է 2020 թվականից: Մինչև 2023 թվականը ծրագրային ցուցանիշները տարեցտարի աճել են։ 2023 թվականին ապահովագրվել է 13 մշակաբույս 4 ռիսկերից՝ 11662 հա: 2023 թվականին ապահովագրավճարը կազմել է 1.8 մլրդ դրամ, տրամադրվել է 2.7 մլրդ դրամի փոխհատուցում: </w:t>
      </w:r>
    </w:p>
    <w:p w14:paraId="3016DE2E" w14:textId="429A6F86" w:rsidR="003E0014" w:rsidRPr="003E0014" w:rsidRDefault="003E0014" w:rsidP="003E0014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3E0014">
        <w:rPr>
          <w:rFonts w:ascii="GHEA Grapalat" w:hAnsi="GHEA Grapalat"/>
          <w:shd w:val="clear" w:color="auto" w:fill="FFFFFF"/>
          <w:lang w:val="hy-AM"/>
        </w:rPr>
        <w:t>2024 թվականին, 2023 թվականին գրանցված բարձր վնասաբերությամբ պայմանավորված վերաապահովագրական ընկերությունը դուրս եկավ հայկական շուկայից  և ապահովագրական ընկերությունների ռիսկեր</w:t>
      </w:r>
      <w:r w:rsidR="001A01B6">
        <w:rPr>
          <w:rFonts w:ascii="GHEA Grapalat" w:hAnsi="GHEA Grapalat"/>
          <w:shd w:val="clear" w:color="auto" w:fill="FFFFFF"/>
          <w:lang w:val="hy-AM"/>
        </w:rPr>
        <w:t>ը</w:t>
      </w:r>
      <w:r w:rsidRPr="003E0014">
        <w:rPr>
          <w:rFonts w:ascii="GHEA Grapalat" w:hAnsi="GHEA Grapalat"/>
          <w:shd w:val="clear" w:color="auto" w:fill="FFFFFF"/>
          <w:lang w:val="hy-AM"/>
        </w:rPr>
        <w:t xml:space="preserve"> մեղմելու նպատակով՝ այդ գործառույթը ստանձնեց ՀՀ կառավարությունը</w:t>
      </w:r>
      <w:r w:rsidR="00E1546E">
        <w:rPr>
          <w:rFonts w:ascii="GHEA Grapalat" w:hAnsi="GHEA Grapalat"/>
          <w:shd w:val="clear" w:color="auto" w:fill="FFFFFF"/>
          <w:lang w:val="hy-AM"/>
        </w:rPr>
        <w:t xml:space="preserve">, որը </w:t>
      </w:r>
      <w:r w:rsidR="00BB52D9">
        <w:rPr>
          <w:rFonts w:ascii="GHEA Grapalat" w:hAnsi="GHEA Grapalat"/>
          <w:shd w:val="clear" w:color="auto" w:fill="FFFFFF"/>
          <w:lang w:val="hy-AM"/>
        </w:rPr>
        <w:t xml:space="preserve">իր միջոցների հաշվին </w:t>
      </w:r>
      <w:r w:rsidR="00E1546E">
        <w:rPr>
          <w:rFonts w:ascii="GHEA Grapalat" w:hAnsi="GHEA Grapalat"/>
          <w:shd w:val="clear" w:color="auto" w:fill="FFFFFF"/>
          <w:lang w:val="hy-AM"/>
        </w:rPr>
        <w:t>ի</w:t>
      </w:r>
      <w:r w:rsidR="00BB52D9">
        <w:rPr>
          <w:rFonts w:ascii="GHEA Grapalat" w:hAnsi="GHEA Grapalat"/>
          <w:shd w:val="clear" w:color="auto" w:fill="FFFFFF"/>
          <w:lang w:val="hy-AM"/>
        </w:rPr>
        <w:t>րականացրեց նաև ապահովագրավճարի սուբսիդավորումը։</w:t>
      </w:r>
      <w:r w:rsidRPr="003E0014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3D5C6E75" w14:textId="77777777" w:rsidR="00AC215F" w:rsidRDefault="003E0014" w:rsidP="003E0014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 w:rsidRPr="003E0014">
        <w:rPr>
          <w:rFonts w:ascii="GHEA Grapalat" w:hAnsi="GHEA Grapalat"/>
          <w:shd w:val="clear" w:color="auto" w:fill="FFFFFF"/>
          <w:lang w:val="hy-AM"/>
        </w:rPr>
        <w:t>Իրավիճակով պայմանավորված 2024 թվականին ապահովագրվել են  դեղձ, սալոր, խնձոր, կեռաս, բալ, ձմերուկ, սեխ, կարտոֆիլ` կարկուտ ռիսկից, հացահատիկային մշակաբույսերը (ցորեն/գարի/վարսակ)՝ երաշտ ռիսկից։ 2024 թվականի գյուղատնտեսական տարվա համար  ապահովագրական ընկերություն</w:t>
      </w:r>
      <w:r w:rsidRPr="003E0014">
        <w:rPr>
          <w:rFonts w:ascii="GHEA Grapalat" w:hAnsi="GHEA Grapalat"/>
          <w:shd w:val="clear" w:color="auto" w:fill="FFFFFF"/>
          <w:lang w:val="hy-AM"/>
        </w:rPr>
        <w:softHyphen/>
        <w:t>ների կողմից վաճառվել է 27 ապահովագրական պայմանագիր, համախառն ապահովագրա</w:t>
      </w:r>
      <w:r w:rsidRPr="003E0014">
        <w:rPr>
          <w:rFonts w:ascii="GHEA Grapalat" w:hAnsi="GHEA Grapalat"/>
          <w:shd w:val="clear" w:color="auto" w:fill="FFFFFF"/>
          <w:lang w:val="hy-AM"/>
        </w:rPr>
        <w:softHyphen/>
        <w:t xml:space="preserve">վճարը կազմել է շուրջ 21.9 մլն </w:t>
      </w:r>
      <w:r w:rsidRPr="003E0014">
        <w:rPr>
          <w:rFonts w:ascii="GHEA Grapalat" w:hAnsi="GHEA Grapalat"/>
          <w:shd w:val="clear" w:color="auto" w:fill="FFFFFF"/>
          <w:lang w:val="hy-AM"/>
        </w:rPr>
        <w:lastRenderedPageBreak/>
        <w:t>դրամ։ Կնքված պայմանագրերի արդյունքում ապահովագրված այգիների և ցանքատարածությունների մակերեսը կազմել է շուրջ 247 հա։</w:t>
      </w:r>
      <w:r w:rsidR="00E1546E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78564514" w14:textId="25C27536" w:rsidR="003E0014" w:rsidRPr="003E0014" w:rsidRDefault="00E1546E" w:rsidP="003E0014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Նույն խնդիրները առկա են նաև </w:t>
      </w:r>
      <w:r w:rsidR="00BB52D9">
        <w:rPr>
          <w:rFonts w:ascii="GHEA Grapalat" w:hAnsi="GHEA Grapalat"/>
          <w:shd w:val="clear" w:color="auto" w:fill="FFFFFF"/>
          <w:lang w:val="hy-AM"/>
        </w:rPr>
        <w:t>2025 թվականի գյուղատնտեսական տարվա համար</w:t>
      </w:r>
      <w:r w:rsidR="00AC215F">
        <w:rPr>
          <w:rFonts w:ascii="GHEA Grapalat" w:hAnsi="GHEA Grapalat"/>
          <w:shd w:val="clear" w:color="auto" w:fill="FFFFFF"/>
          <w:lang w:val="hy-AM"/>
        </w:rPr>
        <w:t>, որով պայմանավորված մշակվել է նախագիծը:</w:t>
      </w:r>
    </w:p>
    <w:p w14:paraId="6424FF56" w14:textId="20A4FD37" w:rsidR="0047623F" w:rsidRPr="00885E48" w:rsidRDefault="00A848E6" w:rsidP="003E0014">
      <w:pPr>
        <w:widowControl w:val="0"/>
        <w:spacing w:line="360" w:lineRule="auto"/>
        <w:ind w:firstLine="450"/>
        <w:jc w:val="both"/>
        <w:rPr>
          <w:rFonts w:ascii="GHEA Grapalat" w:hAnsi="GHEA Grapalat"/>
          <w:shd w:val="clear" w:color="auto" w:fill="FFFFFF"/>
          <w:lang w:val="hy-AM"/>
        </w:rPr>
      </w:pPr>
      <w:r w:rsidRPr="00885E48">
        <w:rPr>
          <w:rFonts w:ascii="GHEA Grapalat" w:hAnsi="GHEA Grapalat"/>
          <w:b/>
          <w:lang w:val="hy-AM" w:eastAsia="en-US"/>
        </w:rPr>
        <w:t xml:space="preserve">Տվյալ բնագավառում իրականացվող քաղաքականությունը։ </w:t>
      </w:r>
      <w:r w:rsidR="0047623F" w:rsidRPr="00885E48">
        <w:rPr>
          <w:rFonts w:ascii="GHEA Grapalat" w:hAnsi="GHEA Grapalat"/>
          <w:shd w:val="clear" w:color="auto" w:fill="FFFFFF"/>
          <w:lang w:val="hy-AM"/>
        </w:rPr>
        <w:t xml:space="preserve">Գյուղատնտեսության ոլորտում իրականացվող քաղաքականությունն ուղղված է գյուղատնտեսության ինտենսիվացմանը, արտադրողականության բարձրացմանը, հողային ռեսուրսների նպատակային և ջրային ռեսուրսների խնայողաբար ու արդյունավետ օգտագործմանը, պարենային անվտանգության ապահովման մակարդակի բարձրացմանը, անասնաբուծության և բուսաբուծության զարգացմանը, արդիական տեխնոլոգիաների ներդրմանը, արտադրված արտադրանքի իրացմանն ու արտահանման խթանմանը, գյուղատնտեսական ամբողջ արժեշղթայում ընդգրկված սուբյեկտների ավելացմանը։ </w:t>
      </w:r>
    </w:p>
    <w:p w14:paraId="50FD3B63" w14:textId="404B12EB" w:rsidR="001252CD" w:rsidRPr="00885E48" w:rsidRDefault="00471942" w:rsidP="001252CD">
      <w:pPr>
        <w:shd w:val="clear" w:color="auto" w:fill="FFFFFF"/>
        <w:spacing w:line="360" w:lineRule="auto"/>
        <w:ind w:firstLine="284"/>
        <w:jc w:val="both"/>
        <w:rPr>
          <w:rFonts w:ascii="GHEA Grapalat" w:hAnsi="GHEA Grapalat" w:cs="Calibri"/>
          <w:lang w:val="hy-AM"/>
        </w:rPr>
      </w:pPr>
      <w:r w:rsidRPr="00885E48">
        <w:rPr>
          <w:rFonts w:ascii="GHEA Grapalat" w:hAnsi="GHEA Grapalat" w:cs="Calibri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  <w:r w:rsidRPr="00885E48">
        <w:rPr>
          <w:rFonts w:ascii="Calibri" w:hAnsi="Calibri" w:cs="Calibri"/>
          <w:lang w:val="hy-AM"/>
        </w:rPr>
        <w:t> </w:t>
      </w:r>
      <w:r w:rsidR="001252CD" w:rsidRPr="00885E48">
        <w:rPr>
          <w:rFonts w:ascii="GHEA Grapalat" w:hAnsi="GHEA Grapalat" w:cs="Calibri"/>
          <w:lang w:val="hy-AM"/>
        </w:rPr>
        <w:t>ՀՀ կառավարության 2021-2026թթ.-ի ծրագրով նպատակ է դրվել առաջիկա 5 տարիներին ներդնել գյուղատնտեսական մշակաբույսերի ամբողջական ապահովագրությունը՝ ներառելով հիմնական մշակաբույսերը</w:t>
      </w:r>
      <w:r w:rsidR="00D023CD" w:rsidRPr="00885E48">
        <w:rPr>
          <w:rFonts w:ascii="GHEA Grapalat" w:hAnsi="GHEA Grapalat" w:cs="Calibri"/>
          <w:lang w:val="hy-AM"/>
        </w:rPr>
        <w:t>,</w:t>
      </w:r>
      <w:r w:rsidR="001252CD" w:rsidRPr="00885E48">
        <w:rPr>
          <w:rFonts w:ascii="GHEA Grapalat" w:hAnsi="GHEA Grapalat" w:cs="Calibri"/>
          <w:lang w:val="hy-AM"/>
        </w:rPr>
        <w:t xml:space="preserve"> ընդլայնել ապահովագրվող ռիսկերի ցանկը, աշխարհագրությունը՝ ներառելով բոլոր մարզերը, ստեղծել նախադրյալներ կենդանիների ապահովագրության ներդրման համար։ Հայաստանի Հանրապետության գյուղատնտեսության ոլորտի տնտեսական զարգացումն ապահովող հիմնական ուղղությունների 2020-2030 թվականների ռազմավարության «Դիվերսիֆիկացում և ռիսկերի կառավարում» սկզբունքում և «Բարձրացնել գյուղատնտեսության ոլորտի մրցունակությունը և արդյունավետությունը» առաջնահերթությունում</w:t>
      </w:r>
      <w:r w:rsidR="008771AE" w:rsidRPr="00885E48">
        <w:rPr>
          <w:rFonts w:ascii="GHEA Grapalat" w:hAnsi="GHEA Grapalat" w:cs="Calibri"/>
          <w:lang w:val="hy-AM"/>
        </w:rPr>
        <w:t xml:space="preserve"> կարևորվում է </w:t>
      </w:r>
      <w:r w:rsidR="008771AE" w:rsidRPr="00885E48">
        <w:rPr>
          <w:rFonts w:ascii="GHEA Grapalat" w:hAnsi="GHEA Grapalat"/>
          <w:lang w:val="hy-AM"/>
        </w:rPr>
        <w:t>ապահովագրական համակարգի աստիճանական ներդրումը։</w:t>
      </w:r>
      <w:r w:rsidR="001252CD" w:rsidRPr="00885E48">
        <w:rPr>
          <w:rFonts w:ascii="GHEA Grapalat" w:hAnsi="GHEA Grapalat" w:cs="Calibri"/>
          <w:lang w:val="hy-AM"/>
        </w:rPr>
        <w:t xml:space="preserve"> </w:t>
      </w:r>
    </w:p>
    <w:p w14:paraId="145A04C6" w14:textId="0F5545B7" w:rsidR="00446BC6" w:rsidRDefault="00BD4D64" w:rsidP="0042627A">
      <w:pPr>
        <w:spacing w:line="360" w:lineRule="auto"/>
        <w:ind w:firstLine="360"/>
        <w:jc w:val="both"/>
        <w:rPr>
          <w:rFonts w:ascii="GHEA Grapalat" w:hAnsi="GHEA Grapalat" w:cs="Sylfaen"/>
          <w:lang w:val="hy-AM" w:eastAsia="en-US"/>
        </w:rPr>
      </w:pPr>
      <w:r w:rsidRPr="00885E48">
        <w:rPr>
          <w:rFonts w:ascii="GHEA Grapalat" w:hAnsi="GHEA Grapalat"/>
          <w:b/>
          <w:lang w:val="hy-AM"/>
        </w:rPr>
        <w:t>Կարգավորման</w:t>
      </w:r>
      <w:r w:rsidRPr="00885E48">
        <w:rPr>
          <w:rFonts w:ascii="GHEA Grapalat" w:hAnsi="GHEA Grapalat"/>
          <w:b/>
          <w:lang w:val="af-ZA"/>
        </w:rPr>
        <w:t xml:space="preserve"> </w:t>
      </w:r>
      <w:r w:rsidRPr="00885E48">
        <w:rPr>
          <w:rFonts w:ascii="GHEA Grapalat" w:hAnsi="GHEA Grapalat"/>
          <w:b/>
          <w:lang w:val="hy-AM"/>
        </w:rPr>
        <w:t>նպատակը</w:t>
      </w:r>
      <w:r w:rsidRPr="00885E48">
        <w:rPr>
          <w:rFonts w:ascii="GHEA Grapalat" w:hAnsi="GHEA Grapalat"/>
          <w:b/>
          <w:lang w:val="af-ZA"/>
        </w:rPr>
        <w:t xml:space="preserve"> </w:t>
      </w:r>
      <w:r w:rsidRPr="00885E48">
        <w:rPr>
          <w:rFonts w:ascii="GHEA Grapalat" w:hAnsi="GHEA Grapalat"/>
          <w:b/>
          <w:lang w:val="hy-AM"/>
        </w:rPr>
        <w:t>և</w:t>
      </w:r>
      <w:r w:rsidRPr="00885E48">
        <w:rPr>
          <w:rFonts w:ascii="GHEA Grapalat" w:hAnsi="GHEA Grapalat"/>
          <w:b/>
          <w:lang w:val="af-ZA"/>
        </w:rPr>
        <w:t xml:space="preserve"> </w:t>
      </w:r>
      <w:r w:rsidRPr="00885E48">
        <w:rPr>
          <w:rFonts w:ascii="GHEA Grapalat" w:hAnsi="GHEA Grapalat"/>
          <w:b/>
          <w:lang w:val="hy-AM"/>
        </w:rPr>
        <w:t>բնույթը։</w:t>
      </w:r>
      <w:r w:rsidRPr="00885E48">
        <w:rPr>
          <w:rFonts w:ascii="GHEA Grapalat" w:hAnsi="GHEA Grapalat"/>
          <w:lang w:val="af-ZA"/>
        </w:rPr>
        <w:t xml:space="preserve"> Նախագծ</w:t>
      </w:r>
      <w:r w:rsidR="001A01B6">
        <w:rPr>
          <w:rFonts w:ascii="GHEA Grapalat" w:hAnsi="GHEA Grapalat"/>
          <w:lang w:val="af-ZA"/>
        </w:rPr>
        <w:t xml:space="preserve">ի </w:t>
      </w:r>
      <w:r w:rsidRPr="00885E48">
        <w:rPr>
          <w:rFonts w:ascii="GHEA Grapalat" w:hAnsi="GHEA Grapalat"/>
          <w:lang w:val="af-ZA"/>
        </w:rPr>
        <w:t>նպատակ</w:t>
      </w:r>
      <w:r w:rsidR="00647EC0">
        <w:rPr>
          <w:rFonts w:ascii="GHEA Grapalat" w:hAnsi="GHEA Grapalat"/>
          <w:lang w:val="af-ZA"/>
        </w:rPr>
        <w:t>ն</w:t>
      </w:r>
      <w:r w:rsidR="004A651C">
        <w:rPr>
          <w:rFonts w:ascii="GHEA Grapalat" w:hAnsi="GHEA Grapalat"/>
          <w:lang w:val="af-ZA"/>
        </w:rPr>
        <w:t xml:space="preserve"> է</w:t>
      </w:r>
      <w:r w:rsidRPr="00885E48">
        <w:rPr>
          <w:rFonts w:ascii="GHEA Grapalat" w:hAnsi="GHEA Grapalat"/>
          <w:lang w:val="af-ZA"/>
        </w:rPr>
        <w:t xml:space="preserve"> </w:t>
      </w:r>
      <w:r w:rsidR="0042627A">
        <w:rPr>
          <w:rFonts w:ascii="GHEA Grapalat" w:hAnsi="GHEA Grapalat" w:cs="Sylfaen"/>
          <w:lang w:val="hy-AM" w:eastAsia="en-US"/>
        </w:rPr>
        <w:t xml:space="preserve">2025 թվականի գյուղատնտեսական տարվա համար </w:t>
      </w:r>
      <w:r w:rsidR="0042627A" w:rsidRPr="0042627A">
        <w:rPr>
          <w:rFonts w:ascii="GHEA Grapalat" w:hAnsi="GHEA Grapalat" w:cs="Sylfaen"/>
          <w:bCs/>
          <w:lang w:val="hy-AM" w:eastAsia="en-US"/>
        </w:rPr>
        <w:t xml:space="preserve">Գյուղատնտեսության ոլորտում ապահովագրական համակարգի ներդրման փորձնական ծրագրի </w:t>
      </w:r>
      <w:r w:rsidR="0042627A" w:rsidRPr="0042627A">
        <w:rPr>
          <w:rFonts w:ascii="GHEA Grapalat" w:hAnsi="GHEA Grapalat" w:cs="Sylfaen"/>
          <w:lang w:val="hy-AM" w:eastAsia="en-US"/>
        </w:rPr>
        <w:t>իրականացումն ապահովել</w:t>
      </w:r>
      <w:r w:rsidR="00661870">
        <w:rPr>
          <w:rFonts w:ascii="GHEA Grapalat" w:hAnsi="GHEA Grapalat" w:cs="Sylfaen"/>
          <w:lang w:val="hy-AM" w:eastAsia="en-US"/>
        </w:rPr>
        <w:t>ը</w:t>
      </w:r>
      <w:r w:rsidR="0042627A" w:rsidRPr="0042627A">
        <w:rPr>
          <w:rFonts w:ascii="GHEA Grapalat" w:hAnsi="GHEA Grapalat" w:cs="Sylfaen"/>
          <w:lang w:val="hy-AM" w:eastAsia="en-US"/>
        </w:rPr>
        <w:t xml:space="preserve"> և </w:t>
      </w:r>
      <w:r w:rsidR="007E6294">
        <w:rPr>
          <w:rFonts w:ascii="GHEA Grapalat" w:hAnsi="GHEA Grapalat" w:cs="Sylfaen"/>
          <w:lang w:val="hy-AM" w:eastAsia="en-US"/>
        </w:rPr>
        <w:t xml:space="preserve">ծրագրի շրջանակում </w:t>
      </w:r>
      <w:r w:rsidR="0042627A" w:rsidRPr="0042627A">
        <w:rPr>
          <w:rFonts w:ascii="GHEA Grapalat" w:hAnsi="GHEA Grapalat" w:cs="Sylfaen"/>
          <w:lang w:val="hy-AM" w:eastAsia="en-US"/>
        </w:rPr>
        <w:t>տնտեսավարողներին</w:t>
      </w:r>
      <w:r w:rsidR="00E1546E">
        <w:rPr>
          <w:rFonts w:ascii="GHEA Grapalat" w:hAnsi="GHEA Grapalat" w:cs="Sylfaen"/>
          <w:lang w:val="hy-AM" w:eastAsia="en-US"/>
        </w:rPr>
        <w:t xml:space="preserve"> ու ապահովագրական ընկերություններին</w:t>
      </w:r>
      <w:r w:rsidR="0042627A" w:rsidRPr="0042627A">
        <w:rPr>
          <w:rFonts w:ascii="GHEA Grapalat" w:hAnsi="GHEA Grapalat" w:cs="Sylfaen"/>
          <w:lang w:val="hy-AM" w:eastAsia="en-US"/>
        </w:rPr>
        <w:t xml:space="preserve"> աջակցությ</w:t>
      </w:r>
      <w:r w:rsidR="00661870">
        <w:rPr>
          <w:rFonts w:ascii="GHEA Grapalat" w:hAnsi="GHEA Grapalat" w:cs="Sylfaen"/>
          <w:lang w:val="hy-AM" w:eastAsia="en-US"/>
        </w:rPr>
        <w:t>ա</w:t>
      </w:r>
      <w:r w:rsidR="0042627A" w:rsidRPr="0042627A">
        <w:rPr>
          <w:rFonts w:ascii="GHEA Grapalat" w:hAnsi="GHEA Grapalat" w:cs="Sylfaen"/>
          <w:lang w:val="hy-AM" w:eastAsia="en-US"/>
        </w:rPr>
        <w:t>ն տրամադր</w:t>
      </w:r>
      <w:r w:rsidR="00661870">
        <w:rPr>
          <w:rFonts w:ascii="GHEA Grapalat" w:hAnsi="GHEA Grapalat" w:cs="Sylfaen"/>
          <w:lang w:val="hy-AM" w:eastAsia="en-US"/>
        </w:rPr>
        <w:t>ումը</w:t>
      </w:r>
      <w:r w:rsidR="0042627A" w:rsidRPr="0042627A">
        <w:rPr>
          <w:rFonts w:ascii="GHEA Grapalat" w:hAnsi="GHEA Grapalat" w:cs="Sylfaen"/>
          <w:lang w:val="hy-AM" w:eastAsia="en-US"/>
        </w:rPr>
        <w:t>։</w:t>
      </w:r>
    </w:p>
    <w:p w14:paraId="4C7B660D" w14:textId="3AC10398" w:rsidR="0042627A" w:rsidRDefault="0042627A" w:rsidP="00E25A1F">
      <w:pPr>
        <w:spacing w:line="360" w:lineRule="auto"/>
        <w:ind w:firstLine="36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lastRenderedPageBreak/>
        <w:t xml:space="preserve">Հաշվի առնելով ծրագրի իրականացման ընթացքում առաջացած </w:t>
      </w:r>
      <w:r w:rsidR="001A01B6">
        <w:rPr>
          <w:rFonts w:ascii="GHEA Grapalat" w:hAnsi="GHEA Grapalat" w:cs="Sylfaen"/>
          <w:lang w:val="hy-AM" w:eastAsia="en-US"/>
        </w:rPr>
        <w:t>վերոնշյալ</w:t>
      </w:r>
      <w:r>
        <w:rPr>
          <w:rFonts w:ascii="GHEA Grapalat" w:hAnsi="GHEA Grapalat" w:cs="Sylfaen"/>
          <w:lang w:val="hy-AM" w:eastAsia="en-US"/>
        </w:rPr>
        <w:t xml:space="preserve"> խնդիրներ</w:t>
      </w:r>
      <w:r w:rsidR="001A01B6">
        <w:rPr>
          <w:rFonts w:ascii="GHEA Grapalat" w:hAnsi="GHEA Grapalat" w:cs="Sylfaen"/>
          <w:lang w:val="hy-AM" w:eastAsia="en-US"/>
        </w:rPr>
        <w:t>ը,</w:t>
      </w:r>
      <w:r>
        <w:rPr>
          <w:rFonts w:ascii="GHEA Grapalat" w:hAnsi="GHEA Grapalat" w:cs="Sylfaen"/>
          <w:lang w:val="hy-AM" w:eastAsia="en-US"/>
        </w:rPr>
        <w:t xml:space="preserve"> </w:t>
      </w:r>
      <w:r w:rsidR="00877B67">
        <w:rPr>
          <w:rFonts w:ascii="GHEA Grapalat" w:hAnsi="GHEA Grapalat" w:cs="Sylfaen"/>
          <w:lang w:val="hy-AM" w:eastAsia="en-US"/>
        </w:rPr>
        <w:t xml:space="preserve">նախագծով առաջարկվում է </w:t>
      </w:r>
      <w:r w:rsidR="001A01B6" w:rsidRPr="00CB12A9">
        <w:rPr>
          <w:rFonts w:ascii="GHEA Grapalat" w:eastAsia="Calibri" w:hAnsi="GHEA Grapalat"/>
          <w:shd w:val="clear" w:color="auto" w:fill="FFFFFF"/>
          <w:lang w:val="hy-AM" w:eastAsia="en-US"/>
        </w:rPr>
        <w:t>2025 թվականի գյուղատնտեսական տար</w:t>
      </w:r>
      <w:r w:rsidR="001A01B6">
        <w:rPr>
          <w:rFonts w:ascii="GHEA Grapalat" w:eastAsia="Calibri" w:hAnsi="GHEA Grapalat"/>
          <w:shd w:val="clear" w:color="auto" w:fill="FFFFFF"/>
          <w:lang w:val="hy-AM" w:eastAsia="en-US"/>
        </w:rPr>
        <w:t>վա համար</w:t>
      </w:r>
      <w:r w:rsidR="001A01B6" w:rsidRPr="00CB12A9">
        <w:rPr>
          <w:rFonts w:ascii="GHEA Grapalat" w:eastAsia="Calibri" w:hAnsi="GHEA Grapalat"/>
          <w:shd w:val="clear" w:color="auto" w:fill="FFFFFF"/>
          <w:lang w:val="hy-AM" w:eastAsia="en-US"/>
        </w:rPr>
        <w:t xml:space="preserve"> </w:t>
      </w:r>
      <w:r w:rsidR="001A01B6">
        <w:rPr>
          <w:rFonts w:ascii="GHEA Grapalat" w:eastAsia="Calibri" w:hAnsi="GHEA Grapalat"/>
          <w:shd w:val="clear" w:color="auto" w:fill="FFFFFF"/>
          <w:lang w:val="hy-AM" w:eastAsia="en-US"/>
        </w:rPr>
        <w:t xml:space="preserve">ապահովագրավճարի </w:t>
      </w:r>
      <w:r w:rsidR="001A01B6" w:rsidRPr="0066271F">
        <w:rPr>
          <w:rFonts w:ascii="GHEA Grapalat" w:eastAsia="Calibri" w:hAnsi="GHEA Grapalat"/>
          <w:shd w:val="clear" w:color="auto" w:fill="FFFFFF"/>
          <w:lang w:val="hy-AM" w:eastAsia="en-US"/>
        </w:rPr>
        <w:t>սուբսիդավորումը</w:t>
      </w:r>
      <w:r w:rsidR="00E25A1F" w:rsidRPr="0066271F">
        <w:rPr>
          <w:rFonts w:ascii="GHEA Grapalat" w:eastAsia="Calibri" w:hAnsi="GHEA Grapalat"/>
          <w:shd w:val="clear" w:color="auto" w:fill="FFFFFF"/>
          <w:lang w:val="hy-AM" w:eastAsia="en-US"/>
        </w:rPr>
        <w:t xml:space="preserve"> ամբողջությամբ</w:t>
      </w:r>
      <w:r w:rsidR="001A01B6" w:rsidRPr="0066271F">
        <w:rPr>
          <w:rFonts w:ascii="GHEA Grapalat" w:eastAsia="Calibri" w:hAnsi="GHEA Grapalat"/>
          <w:shd w:val="clear" w:color="auto" w:fill="FFFFFF"/>
          <w:lang w:val="hy-AM" w:eastAsia="en-US"/>
        </w:rPr>
        <w:t xml:space="preserve"> իրականացնել </w:t>
      </w:r>
      <w:r w:rsidR="003B3BA9" w:rsidRPr="0066271F">
        <w:rPr>
          <w:rFonts w:ascii="GHEA Grapalat" w:eastAsia="Calibri" w:hAnsi="GHEA Grapalat"/>
          <w:shd w:val="clear" w:color="auto" w:fill="FFFFFF"/>
          <w:lang w:val="hy-AM" w:eastAsia="en-US"/>
        </w:rPr>
        <w:t>Կառավարության</w:t>
      </w:r>
      <w:r w:rsidR="009C6D69" w:rsidRPr="0066271F">
        <w:rPr>
          <w:rFonts w:ascii="GHEA Grapalat" w:eastAsia="Calibri" w:hAnsi="GHEA Grapalat"/>
          <w:shd w:val="clear" w:color="auto" w:fill="FFFFFF"/>
          <w:lang w:val="hy-AM" w:eastAsia="en-US"/>
        </w:rPr>
        <w:t xml:space="preserve"> </w:t>
      </w:r>
      <w:r w:rsidR="003B3BA9" w:rsidRPr="0066271F">
        <w:rPr>
          <w:rFonts w:ascii="GHEA Grapalat" w:eastAsia="Calibri" w:hAnsi="GHEA Grapalat"/>
          <w:shd w:val="clear" w:color="auto" w:fill="FFFFFF"/>
          <w:lang w:val="hy-AM" w:eastAsia="en-US"/>
        </w:rPr>
        <w:t>միջոցների հաշվին</w:t>
      </w:r>
      <w:r w:rsidR="002670DE" w:rsidRPr="0066271F">
        <w:rPr>
          <w:rFonts w:ascii="GHEA Grapalat" w:eastAsia="Calibri" w:hAnsi="GHEA Grapalat"/>
          <w:shd w:val="clear" w:color="auto" w:fill="FFFFFF"/>
          <w:lang w:val="hy-AM" w:eastAsia="en-US"/>
        </w:rPr>
        <w:t>՝</w:t>
      </w:r>
      <w:r w:rsidR="002670DE" w:rsidRPr="0066271F">
        <w:rPr>
          <w:rFonts w:ascii="GHEA Grapalat" w:eastAsia="Calibri" w:hAnsi="GHEA Grapalat"/>
          <w:color w:val="000000" w:themeColor="text1"/>
          <w:shd w:val="clear" w:color="auto" w:fill="FFFFFF"/>
          <w:lang w:val="hy-AM" w:eastAsia="en-US"/>
        </w:rPr>
        <w:t xml:space="preserve"> եթե KfW-ի կողմից ֆինանսավորման այլ որոշում (առաջարկ) չներկայացվի</w:t>
      </w:r>
      <w:r w:rsidR="00E25A1F" w:rsidRPr="0066271F">
        <w:rPr>
          <w:rFonts w:ascii="GHEA Grapalat" w:eastAsia="Calibri" w:hAnsi="GHEA Grapalat"/>
          <w:shd w:val="clear" w:color="auto" w:fill="FFFFFF"/>
          <w:lang w:val="hy-AM" w:eastAsia="en-US"/>
        </w:rPr>
        <w:t xml:space="preserve"> և </w:t>
      </w:r>
      <w:r w:rsidR="001A01B6" w:rsidRPr="0066271F">
        <w:rPr>
          <w:rFonts w:ascii="GHEA Grapalat" w:eastAsia="Calibri" w:hAnsi="GHEA Grapalat"/>
          <w:shd w:val="clear" w:color="auto" w:fill="FFFFFF"/>
          <w:lang w:val="hy-AM" w:eastAsia="en-US"/>
        </w:rPr>
        <w:t xml:space="preserve">գյուղատնտեսությունում տնտեսավարողներին տրամադրել ապահովագրության պայմանագրով նախատեսված ապահովագրավճարի </w:t>
      </w:r>
      <w:r w:rsidR="00906BC4" w:rsidRPr="0066271F">
        <w:rPr>
          <w:rFonts w:ascii="GHEA Grapalat" w:eastAsia="Calibri" w:hAnsi="GHEA Grapalat"/>
          <w:shd w:val="clear" w:color="auto" w:fill="FFFFFF"/>
          <w:lang w:val="hy-AM" w:eastAsia="en-US"/>
        </w:rPr>
        <w:t xml:space="preserve">մինչև </w:t>
      </w:r>
      <w:r w:rsidR="001A01B6" w:rsidRPr="0066271F">
        <w:rPr>
          <w:rFonts w:ascii="GHEA Grapalat" w:eastAsia="Calibri" w:hAnsi="GHEA Grapalat"/>
          <w:shd w:val="clear" w:color="auto" w:fill="FFFFFF"/>
          <w:lang w:val="hy-AM" w:eastAsia="en-US"/>
        </w:rPr>
        <w:t>80</w:t>
      </w:r>
      <w:r w:rsidR="00906BC4" w:rsidRPr="0066271F">
        <w:rPr>
          <w:rFonts w:ascii="GHEA Grapalat" w:eastAsia="Calibri" w:hAnsi="GHEA Grapalat"/>
          <w:shd w:val="clear" w:color="auto" w:fill="FFFFFF"/>
          <w:lang w:val="hy-AM" w:eastAsia="en-US"/>
        </w:rPr>
        <w:t xml:space="preserve"> (ներառյալ)</w:t>
      </w:r>
      <w:r w:rsidR="001A01B6" w:rsidRPr="0066271F">
        <w:rPr>
          <w:rFonts w:ascii="GHEA Grapalat" w:eastAsia="Calibri" w:hAnsi="GHEA Grapalat"/>
          <w:shd w:val="clear" w:color="auto" w:fill="FFFFFF"/>
          <w:lang w:val="hy-AM" w:eastAsia="en-US"/>
        </w:rPr>
        <w:t xml:space="preserve"> տոկոսի չափով սուբսիդավորում</w:t>
      </w:r>
      <w:r w:rsidR="00E25A1F" w:rsidRPr="0066271F">
        <w:rPr>
          <w:rFonts w:ascii="GHEA Grapalat" w:eastAsia="Calibri" w:hAnsi="GHEA Grapalat"/>
          <w:shd w:val="clear" w:color="auto" w:fill="FFFFFF"/>
          <w:lang w:val="hy-AM" w:eastAsia="en-US"/>
        </w:rPr>
        <w:t>։</w:t>
      </w:r>
      <w:r w:rsidR="00E25A1F" w:rsidRPr="0066271F">
        <w:rPr>
          <w:rFonts w:ascii="GHEA Grapalat" w:eastAsiaTheme="minorHAnsi" w:hAnsi="GHEA Grapalat" w:cs="GHEA Grapalat"/>
          <w:bCs/>
          <w:lang w:val="hy-AM" w:eastAsia="en-US"/>
        </w:rPr>
        <w:t xml:space="preserve"> Նախագծով 2025 թվականի գյուղատնտեսական տարվա</w:t>
      </w:r>
      <w:r w:rsidR="00E25A1F" w:rsidRPr="00885E48">
        <w:rPr>
          <w:rFonts w:ascii="GHEA Grapalat" w:eastAsiaTheme="minorHAnsi" w:hAnsi="GHEA Grapalat" w:cs="GHEA Grapalat"/>
          <w:bCs/>
          <w:lang w:val="hy-AM" w:eastAsia="en-US"/>
        </w:rPr>
        <w:t xml:space="preserve"> համար, առաջարկվում է, որ պետությունը աջակցի ոչ միայն տնտեսավարողների ապահովագրավճարների սուբսիդավորման հարցում, այլ նաև աջակցի ապահովագրական ընկերություններին՝ </w:t>
      </w:r>
      <w:r w:rsidR="00E25A1F" w:rsidRPr="00885E48">
        <w:rPr>
          <w:rFonts w:ascii="GHEA Grapalat" w:eastAsia="Calibri" w:hAnsi="GHEA Grapalat"/>
          <w:shd w:val="clear" w:color="auto" w:fill="FFFFFF"/>
          <w:lang w:val="hy-AM" w:eastAsia="en-US"/>
        </w:rPr>
        <w:t>ապահովագրական հատուցումների</w:t>
      </w:r>
      <w:r w:rsidR="00E25A1F" w:rsidRPr="00885E48">
        <w:rPr>
          <w:rFonts w:ascii="GHEA Grapalat" w:eastAsiaTheme="minorHAnsi" w:hAnsi="GHEA Grapalat" w:cs="GHEA Grapalat"/>
          <w:bCs/>
          <w:lang w:val="hy-AM" w:eastAsia="en-US"/>
        </w:rPr>
        <w:t xml:space="preserve"> որոշակի շեմը գերազանցելու դեպքում փոխհատուցում տրամադրելու միջոցով: </w:t>
      </w:r>
      <w:r w:rsidR="00E25A1F">
        <w:rPr>
          <w:rFonts w:ascii="GHEA Grapalat" w:eastAsiaTheme="minorHAnsi" w:hAnsi="GHEA Grapalat" w:cs="GHEA Grapalat"/>
          <w:bCs/>
          <w:lang w:val="hy-AM" w:eastAsia="en-US"/>
        </w:rPr>
        <w:t xml:space="preserve">Նախագծով </w:t>
      </w:r>
      <w:r w:rsidR="00E25A1F" w:rsidRPr="00885E48">
        <w:rPr>
          <w:rFonts w:ascii="GHEA Grapalat" w:eastAsia="Calibri" w:hAnsi="GHEA Grapalat"/>
          <w:shd w:val="clear" w:color="auto" w:fill="FFFFFF"/>
          <w:lang w:val="hy-AM" w:eastAsia="en-US"/>
        </w:rPr>
        <w:t>202</w:t>
      </w:r>
      <w:r w:rsidR="00E25A1F">
        <w:rPr>
          <w:rFonts w:ascii="GHEA Grapalat" w:eastAsia="Calibri" w:hAnsi="GHEA Grapalat"/>
          <w:shd w:val="clear" w:color="auto" w:fill="FFFFFF"/>
          <w:lang w:val="hy-AM" w:eastAsia="en-US"/>
        </w:rPr>
        <w:t>5</w:t>
      </w:r>
      <w:r w:rsidR="00E25A1F" w:rsidRPr="00885E48">
        <w:rPr>
          <w:rFonts w:ascii="GHEA Grapalat" w:eastAsia="Calibri" w:hAnsi="GHEA Grapalat"/>
          <w:shd w:val="clear" w:color="auto" w:fill="FFFFFF"/>
          <w:lang w:val="hy-AM" w:eastAsia="en-US"/>
        </w:rPr>
        <w:t xml:space="preserve"> թվականի համար գործակալության անդամ յուրաքանչյուր ապահովագրական ընկերությանը </w:t>
      </w:r>
      <w:r w:rsidR="00E25A1F">
        <w:rPr>
          <w:rFonts w:ascii="GHEA Grapalat" w:eastAsia="Calibri" w:hAnsi="GHEA Grapalat"/>
          <w:shd w:val="clear" w:color="auto" w:fill="FFFFFF"/>
          <w:lang w:val="hy-AM" w:eastAsia="en-US"/>
        </w:rPr>
        <w:t>կ</w:t>
      </w:r>
      <w:r w:rsidR="00E25A1F" w:rsidRPr="00885E48">
        <w:rPr>
          <w:rFonts w:ascii="GHEA Grapalat" w:eastAsia="Calibri" w:hAnsi="GHEA Grapalat"/>
          <w:shd w:val="clear" w:color="auto" w:fill="FFFFFF"/>
          <w:lang w:val="hy-AM" w:eastAsia="en-US"/>
        </w:rPr>
        <w:t>փոխհատուց</w:t>
      </w:r>
      <w:r w:rsidR="00E25A1F">
        <w:rPr>
          <w:rFonts w:ascii="GHEA Grapalat" w:eastAsia="Calibri" w:hAnsi="GHEA Grapalat"/>
          <w:shd w:val="clear" w:color="auto" w:fill="FFFFFF"/>
          <w:lang w:val="hy-AM" w:eastAsia="en-US"/>
        </w:rPr>
        <w:t>վի</w:t>
      </w:r>
      <w:r w:rsidR="00E25A1F" w:rsidRPr="00885E48">
        <w:rPr>
          <w:rFonts w:ascii="GHEA Grapalat" w:eastAsia="Calibri" w:hAnsi="GHEA Grapalat"/>
          <w:shd w:val="clear" w:color="auto" w:fill="FFFFFF"/>
          <w:lang w:val="hy-AM" w:eastAsia="en-US"/>
        </w:rPr>
        <w:t xml:space="preserve"> նաև վերջինիս կողմից ընդհանուր հավաքագրած ապահովագրավճարի </w:t>
      </w:r>
      <w:r w:rsidR="00E25A1F" w:rsidRPr="009D587D">
        <w:rPr>
          <w:rFonts w:ascii="GHEA Grapalat" w:eastAsia="Calibri" w:hAnsi="GHEA Grapalat"/>
          <w:shd w:val="clear" w:color="auto" w:fill="FFFFFF"/>
          <w:lang w:val="hy-AM" w:eastAsia="en-US"/>
        </w:rPr>
        <w:t>հանրագումարի</w:t>
      </w:r>
      <w:r w:rsidR="00E25A1F" w:rsidRPr="00885E48">
        <w:rPr>
          <w:rFonts w:ascii="GHEA Grapalat" w:eastAsia="Calibri" w:hAnsi="GHEA Grapalat"/>
          <w:shd w:val="clear" w:color="auto" w:fill="FFFFFF"/>
          <w:lang w:val="hy-AM" w:eastAsia="en-US"/>
        </w:rPr>
        <w:t xml:space="preserve"> </w:t>
      </w:r>
      <w:r w:rsidR="00E25A1F">
        <w:rPr>
          <w:rFonts w:ascii="GHEA Grapalat" w:eastAsia="Calibri" w:hAnsi="GHEA Grapalat"/>
          <w:shd w:val="clear" w:color="auto" w:fill="FFFFFF"/>
          <w:lang w:val="hy-AM" w:eastAsia="en-US"/>
        </w:rPr>
        <w:t>20</w:t>
      </w:r>
      <w:r w:rsidR="00E25A1F" w:rsidRPr="00885E48">
        <w:rPr>
          <w:rFonts w:ascii="GHEA Grapalat" w:eastAsia="Calibri" w:hAnsi="GHEA Grapalat"/>
          <w:shd w:val="clear" w:color="auto" w:fill="FFFFFF"/>
          <w:lang w:val="hy-AM" w:eastAsia="en-US"/>
        </w:rPr>
        <w:t xml:space="preserve">0 տոկոսի չափը գերազանցող, տնտեսավարողներին փոխհատուցված ապահովագրական հատուցումների </w:t>
      </w:r>
      <w:r w:rsidR="00E25A1F">
        <w:rPr>
          <w:rFonts w:ascii="GHEA Grapalat" w:eastAsia="Calibri" w:hAnsi="GHEA Grapalat"/>
          <w:shd w:val="clear" w:color="auto" w:fill="FFFFFF"/>
          <w:lang w:val="hy-AM" w:eastAsia="en-US"/>
        </w:rPr>
        <w:t>գումարը</w:t>
      </w:r>
      <w:r w:rsidR="00E25A1F" w:rsidRPr="00885E48">
        <w:rPr>
          <w:rFonts w:ascii="GHEA Grapalat" w:eastAsia="Calibri" w:hAnsi="GHEA Grapalat"/>
          <w:shd w:val="clear" w:color="auto" w:fill="FFFFFF"/>
          <w:lang w:val="hy-AM" w:eastAsia="en-US"/>
        </w:rPr>
        <w:t>։</w:t>
      </w:r>
      <w:r w:rsidR="001A01B6">
        <w:rPr>
          <w:rFonts w:ascii="GHEA Grapalat" w:hAnsi="GHEA Grapalat" w:cs="Sylfaen"/>
          <w:lang w:val="hy-AM" w:eastAsia="en-US"/>
        </w:rPr>
        <w:t xml:space="preserve"> </w:t>
      </w:r>
    </w:p>
    <w:p w14:paraId="6356B636" w14:textId="0B1F2BC1" w:rsidR="00E25A1F" w:rsidRPr="00E25A1F" w:rsidRDefault="00E25A1F" w:rsidP="00E25A1F">
      <w:pPr>
        <w:spacing w:line="360" w:lineRule="auto"/>
        <w:ind w:firstLine="360"/>
        <w:jc w:val="both"/>
        <w:rPr>
          <w:rFonts w:ascii="GHEA Grapalat" w:eastAsiaTheme="minorHAnsi" w:hAnsi="GHEA Grapalat" w:cs="GHEA Grapalat"/>
          <w:bCs/>
          <w:lang w:val="hy-AM" w:eastAsia="en-US"/>
        </w:rPr>
      </w:pPr>
      <w:r w:rsidRPr="00842FBC">
        <w:rPr>
          <w:rFonts w:ascii="GHEA Grapalat" w:hAnsi="GHEA Grapalat" w:cs="GHEA Grapalat"/>
          <w:shd w:val="clear" w:color="auto" w:fill="FFFFFF"/>
          <w:lang w:val="hy-AM"/>
        </w:rPr>
        <w:t>Սույն նախագծի ընդունման կապակցու</w:t>
      </w:r>
      <w:r w:rsidRPr="00842FBC">
        <w:rPr>
          <w:rFonts w:ascii="GHEA Grapalat" w:hAnsi="GHEA Grapalat" w:cs="GHEA Grapalat"/>
          <w:shd w:val="clear" w:color="auto" w:fill="FFFFFF"/>
          <w:lang w:val="hy-AM"/>
        </w:rPr>
        <w:softHyphen/>
        <w:t>թյամբ 2025 թվականի համար անհրաժեշտ ֆինանսավորումը կիրականացվի ՀՀ պետական բյուջեից Էկոնոմիկայի նախարարությանը ծրագրի իրականացման համար տրամադրված միջոցների հաշվին։</w:t>
      </w:r>
    </w:p>
    <w:p w14:paraId="093D80EC" w14:textId="763B3EF1" w:rsidR="00A848E6" w:rsidRPr="00885E48" w:rsidRDefault="00A848E6" w:rsidP="006E0994">
      <w:pPr>
        <w:shd w:val="clear" w:color="auto" w:fill="FFFFFF"/>
        <w:spacing w:line="360" w:lineRule="auto"/>
        <w:ind w:firstLine="284"/>
        <w:jc w:val="both"/>
        <w:rPr>
          <w:rFonts w:ascii="GHEA Grapalat" w:hAnsi="GHEA Grapalat"/>
          <w:b/>
          <w:lang w:val="hy-AM"/>
        </w:rPr>
      </w:pPr>
      <w:r w:rsidRPr="00885E48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անձինք։</w:t>
      </w:r>
    </w:p>
    <w:p w14:paraId="1787A3F2" w14:textId="77ECC15B" w:rsidR="00A848E6" w:rsidRPr="00885E48" w:rsidRDefault="00A848E6" w:rsidP="00A848E6">
      <w:pPr>
        <w:spacing w:line="360" w:lineRule="auto"/>
        <w:ind w:firstLine="284"/>
        <w:jc w:val="both"/>
        <w:rPr>
          <w:rFonts w:ascii="GHEA Grapalat" w:hAnsi="GHEA Grapalat" w:cs="Sylfaen"/>
          <w:lang w:val="hy-AM" w:eastAsia="x-none"/>
        </w:rPr>
      </w:pPr>
      <w:r w:rsidRPr="00885E48">
        <w:rPr>
          <w:rFonts w:ascii="GHEA Grapalat" w:hAnsi="GHEA Grapalat" w:cs="Sylfaen"/>
          <w:lang w:val="hy-AM" w:eastAsia="x-none"/>
        </w:rPr>
        <w:t xml:space="preserve">Նախագիծը մշակվել է Էկոնոմիկայի նախարարության կողմից: </w:t>
      </w:r>
    </w:p>
    <w:p w14:paraId="7B87D6EF" w14:textId="4D62E3B8" w:rsidR="008F1CAC" w:rsidRPr="00885E48" w:rsidRDefault="00A848E6" w:rsidP="00383CF8">
      <w:pPr>
        <w:spacing w:line="360" w:lineRule="auto"/>
        <w:ind w:firstLine="284"/>
        <w:jc w:val="both"/>
        <w:rPr>
          <w:lang w:val="hy-AM"/>
        </w:rPr>
      </w:pPr>
      <w:r w:rsidRPr="00885E48">
        <w:rPr>
          <w:rFonts w:ascii="GHEA Grapalat" w:hAnsi="GHEA Grapalat"/>
          <w:b/>
          <w:lang w:val="hy-AM"/>
        </w:rPr>
        <w:t>Ակնկալվող</w:t>
      </w:r>
      <w:r w:rsidRPr="00885E48">
        <w:rPr>
          <w:rFonts w:ascii="GHEA Grapalat" w:hAnsi="GHEA Grapalat"/>
          <w:b/>
          <w:lang w:val="af-ZA"/>
        </w:rPr>
        <w:t xml:space="preserve"> </w:t>
      </w:r>
      <w:r w:rsidRPr="00885E48">
        <w:rPr>
          <w:rFonts w:ascii="GHEA Grapalat" w:hAnsi="GHEA Grapalat"/>
          <w:b/>
          <w:lang w:val="hy-AM"/>
        </w:rPr>
        <w:t>արդյունքը։</w:t>
      </w:r>
      <w:r w:rsidRPr="00885E48">
        <w:rPr>
          <w:rFonts w:ascii="GHEA Grapalat" w:hAnsi="GHEA Grapalat"/>
          <w:lang w:val="af-ZA"/>
        </w:rPr>
        <w:t xml:space="preserve"> </w:t>
      </w:r>
      <w:r w:rsidR="009C6D69" w:rsidRPr="00885E48">
        <w:rPr>
          <w:rFonts w:ascii="GHEA Grapalat" w:hAnsi="GHEA Grapalat"/>
          <w:lang w:val="af-ZA"/>
        </w:rPr>
        <w:t xml:space="preserve">Նախագծի ընդունումը </w:t>
      </w:r>
      <w:r w:rsidR="009C6D69" w:rsidRPr="00885E48">
        <w:rPr>
          <w:rFonts w:ascii="GHEA Grapalat" w:hAnsi="GHEA Grapalat"/>
          <w:lang w:val="hy-AM"/>
        </w:rPr>
        <w:t>կխթանի</w:t>
      </w:r>
      <w:r w:rsidR="009C6D69" w:rsidRPr="00885E48">
        <w:rPr>
          <w:rFonts w:ascii="GHEA Grapalat" w:hAnsi="GHEA Grapalat"/>
          <w:lang w:val="af-ZA"/>
        </w:rPr>
        <w:t xml:space="preserve"> ծրագրի շրջանակու</w:t>
      </w:r>
      <w:r w:rsidR="009C6D69" w:rsidRPr="00885E48">
        <w:rPr>
          <w:rFonts w:ascii="GHEA Grapalat" w:hAnsi="GHEA Grapalat"/>
          <w:lang w:val="hy-AM"/>
        </w:rPr>
        <w:t>մ ապահովագրական ընկերությունների  մասնակցությունը և կնպաստի 202</w:t>
      </w:r>
      <w:r w:rsidR="009C6D69">
        <w:rPr>
          <w:rFonts w:ascii="GHEA Grapalat" w:hAnsi="GHEA Grapalat"/>
          <w:lang w:val="hy-AM"/>
        </w:rPr>
        <w:t>5</w:t>
      </w:r>
      <w:r w:rsidR="009C6D69" w:rsidRPr="00885E48">
        <w:rPr>
          <w:rFonts w:ascii="GHEA Grapalat" w:hAnsi="GHEA Grapalat"/>
          <w:lang w:val="hy-AM"/>
        </w:rPr>
        <w:t xml:space="preserve"> թվականի գյուղատնտեսական տար</w:t>
      </w:r>
      <w:r w:rsidR="007E6294">
        <w:rPr>
          <w:rFonts w:ascii="GHEA Grapalat" w:hAnsi="GHEA Grapalat"/>
          <w:lang w:val="hy-AM"/>
        </w:rPr>
        <w:t>ում</w:t>
      </w:r>
      <w:r w:rsidR="009C6D69" w:rsidRPr="00885E48">
        <w:rPr>
          <w:rFonts w:ascii="GHEA Grapalat" w:hAnsi="GHEA Grapalat"/>
          <w:lang w:val="hy-AM"/>
        </w:rPr>
        <w:t xml:space="preserve"> փորձնական ծրագրի իրականացմանը։</w:t>
      </w:r>
    </w:p>
    <w:sectPr w:rsidR="008F1CAC" w:rsidRPr="00885E48" w:rsidSect="004E440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6108C"/>
    <w:multiLevelType w:val="hybridMultilevel"/>
    <w:tmpl w:val="15CA3B54"/>
    <w:lvl w:ilvl="0" w:tplc="01989F5E">
      <w:start w:val="13"/>
      <w:numFmt w:val="decimal"/>
      <w:lvlText w:val="%1."/>
      <w:lvlJc w:val="left"/>
      <w:pPr>
        <w:ind w:left="9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2095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142"/>
    <w:rsid w:val="000008E9"/>
    <w:rsid w:val="00002103"/>
    <w:rsid w:val="0000226C"/>
    <w:rsid w:val="000023CF"/>
    <w:rsid w:val="00004E8D"/>
    <w:rsid w:val="000130A7"/>
    <w:rsid w:val="00031548"/>
    <w:rsid w:val="00033142"/>
    <w:rsid w:val="0003427B"/>
    <w:rsid w:val="000447D5"/>
    <w:rsid w:val="00054437"/>
    <w:rsid w:val="00060106"/>
    <w:rsid w:val="00067E92"/>
    <w:rsid w:val="00070291"/>
    <w:rsid w:val="00086263"/>
    <w:rsid w:val="000C25FF"/>
    <w:rsid w:val="000C3235"/>
    <w:rsid w:val="000F04FA"/>
    <w:rsid w:val="0010641B"/>
    <w:rsid w:val="001229C1"/>
    <w:rsid w:val="001252CD"/>
    <w:rsid w:val="00161301"/>
    <w:rsid w:val="001A01B6"/>
    <w:rsid w:val="001D0E62"/>
    <w:rsid w:val="00210040"/>
    <w:rsid w:val="00252A8A"/>
    <w:rsid w:val="0026149A"/>
    <w:rsid w:val="002615A5"/>
    <w:rsid w:val="002670DE"/>
    <w:rsid w:val="00276316"/>
    <w:rsid w:val="002876BF"/>
    <w:rsid w:val="00290EEE"/>
    <w:rsid w:val="002C51F2"/>
    <w:rsid w:val="002D5679"/>
    <w:rsid w:val="00314E7B"/>
    <w:rsid w:val="0032237E"/>
    <w:rsid w:val="003268E2"/>
    <w:rsid w:val="003652DC"/>
    <w:rsid w:val="0037011D"/>
    <w:rsid w:val="003770E6"/>
    <w:rsid w:val="003777DA"/>
    <w:rsid w:val="003830C8"/>
    <w:rsid w:val="00383CF8"/>
    <w:rsid w:val="00390BD3"/>
    <w:rsid w:val="003A6301"/>
    <w:rsid w:val="003B079D"/>
    <w:rsid w:val="003B3BA9"/>
    <w:rsid w:val="003B79EB"/>
    <w:rsid w:val="003D6BE0"/>
    <w:rsid w:val="003E0014"/>
    <w:rsid w:val="003F2EB8"/>
    <w:rsid w:val="00407D83"/>
    <w:rsid w:val="0042627A"/>
    <w:rsid w:val="00427281"/>
    <w:rsid w:val="004339FC"/>
    <w:rsid w:val="00440BA8"/>
    <w:rsid w:val="00446BC6"/>
    <w:rsid w:val="004574CB"/>
    <w:rsid w:val="00471942"/>
    <w:rsid w:val="0047623F"/>
    <w:rsid w:val="00493C31"/>
    <w:rsid w:val="004954F1"/>
    <w:rsid w:val="004A207C"/>
    <w:rsid w:val="004A651C"/>
    <w:rsid w:val="004B729E"/>
    <w:rsid w:val="004C38D0"/>
    <w:rsid w:val="004C4D6B"/>
    <w:rsid w:val="004E250D"/>
    <w:rsid w:val="004E440D"/>
    <w:rsid w:val="00505842"/>
    <w:rsid w:val="005218D1"/>
    <w:rsid w:val="0052409F"/>
    <w:rsid w:val="00526419"/>
    <w:rsid w:val="005602C7"/>
    <w:rsid w:val="005617BE"/>
    <w:rsid w:val="00562AE0"/>
    <w:rsid w:val="0059372E"/>
    <w:rsid w:val="00597699"/>
    <w:rsid w:val="005C4609"/>
    <w:rsid w:val="005C5AD4"/>
    <w:rsid w:val="005E33CC"/>
    <w:rsid w:val="005F009D"/>
    <w:rsid w:val="005F0CFF"/>
    <w:rsid w:val="005F34F0"/>
    <w:rsid w:val="0062141C"/>
    <w:rsid w:val="00647EC0"/>
    <w:rsid w:val="0065562C"/>
    <w:rsid w:val="00661870"/>
    <w:rsid w:val="0066271F"/>
    <w:rsid w:val="00696E51"/>
    <w:rsid w:val="006B7544"/>
    <w:rsid w:val="006E0994"/>
    <w:rsid w:val="006E34D4"/>
    <w:rsid w:val="006E4A30"/>
    <w:rsid w:val="006F587B"/>
    <w:rsid w:val="0072264E"/>
    <w:rsid w:val="00725F1E"/>
    <w:rsid w:val="00753DA5"/>
    <w:rsid w:val="00760753"/>
    <w:rsid w:val="007651F2"/>
    <w:rsid w:val="00773AEE"/>
    <w:rsid w:val="007770C2"/>
    <w:rsid w:val="007815F5"/>
    <w:rsid w:val="007A33DC"/>
    <w:rsid w:val="007B048C"/>
    <w:rsid w:val="007C30E6"/>
    <w:rsid w:val="007D0F5C"/>
    <w:rsid w:val="007D57DA"/>
    <w:rsid w:val="007D5FED"/>
    <w:rsid w:val="007E3080"/>
    <w:rsid w:val="007E6294"/>
    <w:rsid w:val="007F08B3"/>
    <w:rsid w:val="00841437"/>
    <w:rsid w:val="00853419"/>
    <w:rsid w:val="00854DFC"/>
    <w:rsid w:val="00864859"/>
    <w:rsid w:val="008771AE"/>
    <w:rsid w:val="00877B67"/>
    <w:rsid w:val="0088040A"/>
    <w:rsid w:val="00885E48"/>
    <w:rsid w:val="008F18B8"/>
    <w:rsid w:val="008F1CAC"/>
    <w:rsid w:val="00906BC4"/>
    <w:rsid w:val="00916125"/>
    <w:rsid w:val="009172CA"/>
    <w:rsid w:val="00941250"/>
    <w:rsid w:val="0094318E"/>
    <w:rsid w:val="009671F3"/>
    <w:rsid w:val="00974B01"/>
    <w:rsid w:val="00987A16"/>
    <w:rsid w:val="009C6D69"/>
    <w:rsid w:val="009D39DA"/>
    <w:rsid w:val="009D426B"/>
    <w:rsid w:val="009D587D"/>
    <w:rsid w:val="009E393C"/>
    <w:rsid w:val="009E50D5"/>
    <w:rsid w:val="009F0F43"/>
    <w:rsid w:val="009F4681"/>
    <w:rsid w:val="009F5C23"/>
    <w:rsid w:val="00A13D7A"/>
    <w:rsid w:val="00A66B90"/>
    <w:rsid w:val="00A848E6"/>
    <w:rsid w:val="00AA51E5"/>
    <w:rsid w:val="00AB18CF"/>
    <w:rsid w:val="00AB7EF0"/>
    <w:rsid w:val="00AC215F"/>
    <w:rsid w:val="00AD6A1F"/>
    <w:rsid w:val="00AE1809"/>
    <w:rsid w:val="00B0002C"/>
    <w:rsid w:val="00B15D7F"/>
    <w:rsid w:val="00B32A02"/>
    <w:rsid w:val="00B475C7"/>
    <w:rsid w:val="00B67769"/>
    <w:rsid w:val="00B82AA5"/>
    <w:rsid w:val="00B82BA6"/>
    <w:rsid w:val="00BA4592"/>
    <w:rsid w:val="00BA6E58"/>
    <w:rsid w:val="00BB52D9"/>
    <w:rsid w:val="00BD4D64"/>
    <w:rsid w:val="00BD6899"/>
    <w:rsid w:val="00C71FD9"/>
    <w:rsid w:val="00C761F0"/>
    <w:rsid w:val="00CC201F"/>
    <w:rsid w:val="00CD7B6A"/>
    <w:rsid w:val="00D023CD"/>
    <w:rsid w:val="00D2289B"/>
    <w:rsid w:val="00D44942"/>
    <w:rsid w:val="00D524DF"/>
    <w:rsid w:val="00D641EB"/>
    <w:rsid w:val="00D712CB"/>
    <w:rsid w:val="00D71892"/>
    <w:rsid w:val="00D9740B"/>
    <w:rsid w:val="00DB1290"/>
    <w:rsid w:val="00DC4A58"/>
    <w:rsid w:val="00DE2718"/>
    <w:rsid w:val="00E1546E"/>
    <w:rsid w:val="00E247E2"/>
    <w:rsid w:val="00E25A1F"/>
    <w:rsid w:val="00E416AD"/>
    <w:rsid w:val="00E52EB0"/>
    <w:rsid w:val="00E65BEF"/>
    <w:rsid w:val="00E70E5F"/>
    <w:rsid w:val="00E71081"/>
    <w:rsid w:val="00E75328"/>
    <w:rsid w:val="00E84850"/>
    <w:rsid w:val="00E8564A"/>
    <w:rsid w:val="00E86350"/>
    <w:rsid w:val="00E900A9"/>
    <w:rsid w:val="00E94474"/>
    <w:rsid w:val="00EA39E1"/>
    <w:rsid w:val="00EB2048"/>
    <w:rsid w:val="00EC2441"/>
    <w:rsid w:val="00F05A76"/>
    <w:rsid w:val="00F17286"/>
    <w:rsid w:val="00F26759"/>
    <w:rsid w:val="00F330DF"/>
    <w:rsid w:val="00F455D6"/>
    <w:rsid w:val="00F8782D"/>
    <w:rsid w:val="00FC3043"/>
    <w:rsid w:val="00FC7A73"/>
    <w:rsid w:val="00FC7F01"/>
    <w:rsid w:val="00FF03C9"/>
    <w:rsid w:val="00FF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0E82F"/>
  <w15:docId w15:val="{6A9134AD-6A42-4417-935D-B599F31B3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48E6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7194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10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0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1"/>
    <w:qFormat/>
    <w:rsid w:val="009F0F4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locked/>
    <w:rsid w:val="009F0F43"/>
    <w:rPr>
      <w:rFonts w:ascii="Calibri" w:eastAsia="Calibri" w:hAnsi="Calibri" w:cs="Times New Roman"/>
    </w:rPr>
  </w:style>
  <w:style w:type="character" w:customStyle="1" w:styleId="normChar">
    <w:name w:val="norm Char"/>
    <w:link w:val="norm"/>
    <w:locked/>
    <w:rsid w:val="002670D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2670DE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1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60A61-5734-49B9-B2B3-584776D67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Alisa Melqumyan</dc:creator>
  <cp:lastModifiedBy>Meri A. Najaryan</cp:lastModifiedBy>
  <cp:revision>6</cp:revision>
  <cp:lastPrinted>2025-02-14T12:29:00Z</cp:lastPrinted>
  <dcterms:created xsi:type="dcterms:W3CDTF">2025-03-10T04:52:00Z</dcterms:created>
  <dcterms:modified xsi:type="dcterms:W3CDTF">2025-03-12T09:49:00Z</dcterms:modified>
</cp:coreProperties>
</file>