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25D" w:rsidRDefault="0082525D" w:rsidP="0082525D">
      <w:pPr>
        <w:tabs>
          <w:tab w:val="left" w:pos="8124"/>
        </w:tabs>
        <w:spacing w:after="0" w:line="240" w:lineRule="auto"/>
        <w:ind w:left="5664" w:firstLine="1424"/>
        <w:rPr>
          <w:rFonts w:ascii="GHEA Grapalat" w:eastAsia="GHEA Grapalat" w:hAnsi="GHEA Grapalat" w:cs="GHEA Grapalat"/>
          <w:b/>
          <w:sz w:val="24"/>
          <w:szCs w:val="24"/>
        </w:rPr>
      </w:pPr>
      <w:r w:rsidRPr="00722EBE">
        <w:rPr>
          <w:rFonts w:ascii="GHEA Grapalat" w:eastAsia="GHEA Grapalat" w:hAnsi="GHEA Grapalat" w:cs="GHEA Grapalat"/>
          <w:b/>
          <w:sz w:val="24"/>
          <w:szCs w:val="24"/>
        </w:rPr>
        <w:t>ԱՄՓՈՓԱԹԵՐԹ</w:t>
      </w:r>
    </w:p>
    <w:p w:rsidR="0082525D" w:rsidRDefault="0082525D" w:rsidP="0082525D">
      <w:pPr>
        <w:tabs>
          <w:tab w:val="left" w:pos="8124"/>
        </w:tabs>
        <w:spacing w:after="0" w:line="240" w:lineRule="auto"/>
        <w:ind w:left="5664" w:firstLine="1424"/>
        <w:rPr>
          <w:rFonts w:ascii="GHEA Grapalat" w:eastAsia="GHEA Grapalat" w:hAnsi="GHEA Grapalat" w:cs="GHEA Grapalat"/>
          <w:b/>
          <w:sz w:val="24"/>
          <w:szCs w:val="24"/>
        </w:rPr>
      </w:pPr>
    </w:p>
    <w:p w:rsidR="0082525D" w:rsidRPr="00722EBE" w:rsidRDefault="0082525D" w:rsidP="0082525D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539B0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«ՀԱՅԱՍՏԱՆԻ ՀԱՆՐԱՊԵՏՈՒԹՅԱՆ ԿԱՌԱՎԱՐՈՒԹՅԱՆ 2024 ԹՎԱԿԱՆԻ ՄԱՅԻՍԻ 2-Ի N650-Ն ՈՐՈՇՄԱՆ ՄԵՋ ՓՈՓՈԽՈՒԹՅՈՒՆՆԵՐ ԿԱՏԱՐԵԼՈՒ ՄԱՍԻՆ» ՀՀ ԿԱՌԱՎԱՐՈՒԹՅԱՆ ՈՐՈՇՄԱՆ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ՆԱԽԱԳ</w:t>
      </w:r>
      <w:r w:rsidRPr="00F3402F">
        <w:rPr>
          <w:rFonts w:ascii="GHEA Grapalat" w:eastAsia="GHEA Grapalat" w:hAnsi="GHEA Grapalat" w:cs="GHEA Grapalat"/>
          <w:b/>
          <w:bCs/>
          <w:sz w:val="24"/>
          <w:szCs w:val="24"/>
        </w:rPr>
        <w:t>Ծ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Ի ՎԵՐԱԲԵՐՅԱԼ</w:t>
      </w:r>
    </w:p>
    <w:tbl>
      <w:tblPr>
        <w:tblW w:w="14672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57"/>
        <w:gridCol w:w="6215"/>
      </w:tblGrid>
      <w:tr w:rsidR="0082525D" w:rsidRPr="005F55FB" w:rsidTr="00026F74">
        <w:trPr>
          <w:trHeight w:val="282"/>
        </w:trPr>
        <w:tc>
          <w:tcPr>
            <w:tcW w:w="8457" w:type="dxa"/>
            <w:vMerge w:val="restart"/>
            <w:shd w:val="clear" w:color="auto" w:fill="D0D0D0"/>
            <w:vAlign w:val="center"/>
          </w:tcPr>
          <w:p w:rsidR="0082525D" w:rsidRPr="005F55FB" w:rsidRDefault="0082525D" w:rsidP="00026F7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14" w:hanging="357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անշարժ</w:t>
            </w:r>
            <w:proofErr w:type="spellEnd"/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գույքի</w:t>
            </w:r>
            <w:proofErr w:type="spellEnd"/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կադաստրի</w:t>
            </w:r>
            <w:proofErr w:type="spellEnd"/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կոմիտե</w:t>
            </w:r>
            <w:proofErr w:type="spellEnd"/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215" w:type="dxa"/>
            <w:shd w:val="clear" w:color="auto" w:fill="D0D0D0"/>
          </w:tcPr>
          <w:p w:rsidR="0082525D" w:rsidRPr="005F55FB" w:rsidRDefault="0082525D" w:rsidP="00026F74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27.12.2024</w:t>
            </w:r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թ.</w:t>
            </w:r>
          </w:p>
        </w:tc>
      </w:tr>
      <w:tr w:rsidR="0082525D" w:rsidRPr="005F55FB" w:rsidTr="00026F74">
        <w:trPr>
          <w:trHeight w:val="188"/>
        </w:trPr>
        <w:tc>
          <w:tcPr>
            <w:tcW w:w="8457" w:type="dxa"/>
            <w:vMerge/>
            <w:shd w:val="clear" w:color="auto" w:fill="D0D0D0"/>
            <w:vAlign w:val="center"/>
          </w:tcPr>
          <w:p w:rsidR="0082525D" w:rsidRPr="005F55FB" w:rsidRDefault="0082525D" w:rsidP="00026F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6215" w:type="dxa"/>
            <w:shd w:val="clear" w:color="auto" w:fill="D0D0D0"/>
          </w:tcPr>
          <w:p w:rsidR="0082525D" w:rsidRPr="005F55FB" w:rsidRDefault="0082525D" w:rsidP="00026F74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ՍԹ/374-2025</w:t>
            </w:r>
          </w:p>
        </w:tc>
      </w:tr>
      <w:tr w:rsidR="0082525D" w:rsidRPr="005F55FB" w:rsidTr="00026F74">
        <w:trPr>
          <w:trHeight w:val="265"/>
        </w:trPr>
        <w:tc>
          <w:tcPr>
            <w:tcW w:w="8457" w:type="dxa"/>
            <w:shd w:val="clear" w:color="auto" w:fill="FFFFFF"/>
          </w:tcPr>
          <w:p w:rsidR="0082525D" w:rsidRPr="00EF5D8C" w:rsidRDefault="0082525D" w:rsidP="00026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2024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մայիսի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2-ի</w:t>
            </w:r>
          </w:p>
          <w:p w:rsidR="0082525D" w:rsidRPr="00EF5D8C" w:rsidRDefault="0082525D" w:rsidP="00026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N 650-Ն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ՀՀ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այսուհետ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proofErr w:type="spellEnd"/>
            <w:r w:rsidRPr="00EF5D8C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</w:p>
          <w:p w:rsidR="0082525D" w:rsidRPr="00EF5D8C" w:rsidRDefault="0082525D" w:rsidP="00026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Ք.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Երևան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Էրեբունի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Արցախի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փողոց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8/16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հասցեում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գտնվող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01-005-0223-0087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կադաստրային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ծածկագրով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անշարժ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գույքի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կադաստրային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գործի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ուսումնասիրությունից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պարզվել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է,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2012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մարտի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29-ին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տրված</w:t>
            </w:r>
            <w:proofErr w:type="spellEnd"/>
          </w:p>
          <w:p w:rsidR="0082525D" w:rsidRPr="00EF5D8C" w:rsidRDefault="0082525D" w:rsidP="00026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անշարժ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գույքի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գրանցման</w:t>
            </w:r>
            <w:proofErr w:type="spellEnd"/>
          </w:p>
          <w:p w:rsidR="0082525D" w:rsidRPr="00EF5D8C" w:rsidRDefault="0082525D" w:rsidP="00026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N 29032012-01-0349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վկայականում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վրիպակներ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ուղղվել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82525D" w:rsidRPr="005F55FB" w:rsidRDefault="0082525D" w:rsidP="00026F74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Վերոգրյալը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հիմք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ընդունելով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ներկայացնում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անշարժ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գույքի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գրանցման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10012025-01-0082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վկայականը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proofErr w:type="spellEnd"/>
            <w:r w:rsidRPr="00EF5D8C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</w:tc>
        <w:tc>
          <w:tcPr>
            <w:tcW w:w="6215" w:type="dxa"/>
            <w:shd w:val="clear" w:color="auto" w:fill="FFFFFF"/>
          </w:tcPr>
          <w:p w:rsidR="0082525D" w:rsidRDefault="0082525D" w:rsidP="00026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82525D" w:rsidRPr="005F55FB" w:rsidRDefault="0082525D" w:rsidP="00026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</w:p>
        </w:tc>
      </w:tr>
      <w:tr w:rsidR="0082525D" w:rsidRPr="005F55FB" w:rsidTr="00026F74">
        <w:trPr>
          <w:trHeight w:val="396"/>
        </w:trPr>
        <w:tc>
          <w:tcPr>
            <w:tcW w:w="8457" w:type="dxa"/>
            <w:vMerge w:val="restart"/>
            <w:shd w:val="clear" w:color="auto" w:fill="BFBFBF"/>
          </w:tcPr>
          <w:p w:rsidR="0082525D" w:rsidRPr="00F914F5" w:rsidRDefault="0082525D" w:rsidP="00026F7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spacing w:after="0" w:line="240" w:lineRule="auto"/>
              <w:ind w:left="0"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քննչական</w:t>
            </w:r>
            <w:proofErr w:type="spellEnd"/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F55F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6215" w:type="dxa"/>
            <w:shd w:val="clear" w:color="auto" w:fill="BFBFBF"/>
          </w:tcPr>
          <w:p w:rsidR="0082525D" w:rsidRPr="00F539B0" w:rsidRDefault="0082525D" w:rsidP="00026F74">
            <w:pPr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yellow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30.12.2024թ.</w:t>
            </w:r>
          </w:p>
        </w:tc>
      </w:tr>
      <w:tr w:rsidR="0082525D" w:rsidRPr="005F55FB" w:rsidTr="00026F74">
        <w:trPr>
          <w:trHeight w:val="143"/>
        </w:trPr>
        <w:tc>
          <w:tcPr>
            <w:tcW w:w="8457" w:type="dxa"/>
            <w:vMerge/>
            <w:shd w:val="clear" w:color="auto" w:fill="BFBFBF"/>
          </w:tcPr>
          <w:p w:rsidR="0082525D" w:rsidRPr="00F539B0" w:rsidRDefault="0082525D" w:rsidP="00026F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6215" w:type="dxa"/>
            <w:shd w:val="clear" w:color="auto" w:fill="BFBFBF"/>
          </w:tcPr>
          <w:p w:rsidR="0082525D" w:rsidRPr="00F539B0" w:rsidRDefault="0082525D" w:rsidP="00026F7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yellow"/>
              </w:rPr>
            </w:pPr>
            <w:r w:rsidRPr="00F539B0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01/22/425138-2024</w:t>
            </w:r>
          </w:p>
        </w:tc>
      </w:tr>
      <w:tr w:rsidR="0082525D" w:rsidRPr="005F55FB" w:rsidTr="00026F74">
        <w:trPr>
          <w:trHeight w:val="143"/>
        </w:trPr>
        <w:tc>
          <w:tcPr>
            <w:tcW w:w="8457" w:type="dxa"/>
            <w:shd w:val="clear" w:color="auto" w:fill="FFFFFF" w:themeFill="background1"/>
          </w:tcPr>
          <w:p w:rsidR="0082525D" w:rsidRPr="00F914F5" w:rsidRDefault="0082525D" w:rsidP="00026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highlight w:val="yellow"/>
              </w:rPr>
            </w:pPr>
            <w:proofErr w:type="spellStart"/>
            <w:r w:rsidRPr="00F914F5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 w:rsidRPr="00F914F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F914F5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 w:rsidRPr="00F914F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914F5"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proofErr w:type="spellEnd"/>
            <w:r w:rsidRPr="00F914F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914F5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proofErr w:type="spellEnd"/>
          </w:p>
        </w:tc>
        <w:tc>
          <w:tcPr>
            <w:tcW w:w="6215" w:type="dxa"/>
            <w:shd w:val="clear" w:color="auto" w:fill="FFFFFF" w:themeFill="background1"/>
          </w:tcPr>
          <w:p w:rsidR="0082525D" w:rsidRPr="00BC3D1A" w:rsidRDefault="0082525D" w:rsidP="00026F7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82525D" w:rsidRPr="005F55FB" w:rsidTr="00026F74">
        <w:trPr>
          <w:trHeight w:val="118"/>
        </w:trPr>
        <w:tc>
          <w:tcPr>
            <w:tcW w:w="8457" w:type="dxa"/>
            <w:vMerge w:val="restart"/>
            <w:shd w:val="clear" w:color="auto" w:fill="D9D9D9" w:themeFill="background1" w:themeFillShade="D9"/>
          </w:tcPr>
          <w:p w:rsidR="0082525D" w:rsidRPr="00EF5D8C" w:rsidRDefault="0082525D" w:rsidP="00026F7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spacing w:after="0" w:line="240" w:lineRule="auto"/>
              <w:ind w:left="0" w:firstLine="45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ներքին</w:t>
            </w:r>
            <w:proofErr w:type="spellEnd"/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գործերի</w:t>
            </w:r>
            <w:proofErr w:type="spellEnd"/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2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2525D" w:rsidRPr="00EF5D8C" w:rsidRDefault="0082525D" w:rsidP="00026F7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10.01.2025թ.</w:t>
            </w:r>
          </w:p>
        </w:tc>
      </w:tr>
      <w:tr w:rsidR="0082525D" w:rsidRPr="005F55FB" w:rsidTr="00026F74">
        <w:trPr>
          <w:trHeight w:val="193"/>
        </w:trPr>
        <w:tc>
          <w:tcPr>
            <w:tcW w:w="8457" w:type="dxa"/>
            <w:vMerge/>
            <w:shd w:val="clear" w:color="auto" w:fill="D9D9D9" w:themeFill="background1" w:themeFillShade="D9"/>
          </w:tcPr>
          <w:p w:rsidR="0082525D" w:rsidRPr="00F539B0" w:rsidRDefault="0082525D" w:rsidP="00026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yellow"/>
              </w:rPr>
            </w:pPr>
          </w:p>
        </w:tc>
        <w:tc>
          <w:tcPr>
            <w:tcW w:w="621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82525D" w:rsidRPr="00F539B0" w:rsidRDefault="0082525D" w:rsidP="00026F7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yellow"/>
              </w:rPr>
            </w:pPr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43/6/2408-25</w:t>
            </w:r>
          </w:p>
        </w:tc>
      </w:tr>
      <w:tr w:rsidR="0082525D" w:rsidRPr="005F55FB" w:rsidTr="00026F74">
        <w:trPr>
          <w:trHeight w:val="143"/>
        </w:trPr>
        <w:tc>
          <w:tcPr>
            <w:tcW w:w="8457" w:type="dxa"/>
            <w:shd w:val="clear" w:color="auto" w:fill="FFFFFF" w:themeFill="background1"/>
          </w:tcPr>
          <w:p w:rsidR="0082525D" w:rsidRPr="00F539B0" w:rsidRDefault="0082525D" w:rsidP="00026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highlight w:val="yellow"/>
              </w:rPr>
            </w:pPr>
            <w:proofErr w:type="spellStart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5F55FB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</w:t>
            </w:r>
            <w:proofErr w:type="spellEnd"/>
            <w:r w:rsidRPr="005F55FB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5F55FB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չեն</w:t>
            </w:r>
            <w:proofErr w:type="spellEnd"/>
          </w:p>
        </w:tc>
        <w:tc>
          <w:tcPr>
            <w:tcW w:w="6215" w:type="dxa"/>
            <w:shd w:val="clear" w:color="auto" w:fill="FFFFFF" w:themeFill="background1"/>
          </w:tcPr>
          <w:p w:rsidR="0082525D" w:rsidRPr="00BC3D1A" w:rsidRDefault="0082525D" w:rsidP="00026F7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sz w:val="24"/>
                <w:szCs w:val="24"/>
                <w:highlight w:val="yellow"/>
              </w:rPr>
            </w:pPr>
          </w:p>
        </w:tc>
      </w:tr>
      <w:tr w:rsidR="0082525D" w:rsidRPr="005F55FB" w:rsidTr="00026F74">
        <w:trPr>
          <w:trHeight w:val="172"/>
        </w:trPr>
        <w:tc>
          <w:tcPr>
            <w:tcW w:w="8457" w:type="dxa"/>
            <w:vMerge w:val="restart"/>
            <w:shd w:val="clear" w:color="auto" w:fill="D9D9D9" w:themeFill="background1" w:themeFillShade="D9"/>
          </w:tcPr>
          <w:p w:rsidR="0082525D" w:rsidRPr="00EF5D8C" w:rsidRDefault="0082525D" w:rsidP="00026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yellow"/>
              </w:rPr>
            </w:pPr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4.</w:t>
            </w:r>
            <w:r w:rsidRPr="00EF5D8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EF5D8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տարածքային</w:t>
            </w:r>
            <w:proofErr w:type="spellEnd"/>
            <w:r w:rsidRPr="00EF5D8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կառավարման</w:t>
            </w:r>
            <w:proofErr w:type="spellEnd"/>
            <w:r w:rsidRPr="00EF5D8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F5D8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Pr="00EF5D8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F5D8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2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2525D" w:rsidRPr="00EF5D8C" w:rsidRDefault="0082525D" w:rsidP="00026F7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yellow"/>
              </w:rPr>
            </w:pPr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13.01.2025թ.</w:t>
            </w:r>
          </w:p>
        </w:tc>
      </w:tr>
      <w:tr w:rsidR="0082525D" w:rsidRPr="005F55FB" w:rsidTr="00026F74">
        <w:trPr>
          <w:trHeight w:val="140"/>
        </w:trPr>
        <w:tc>
          <w:tcPr>
            <w:tcW w:w="8457" w:type="dxa"/>
            <w:vMerge/>
            <w:shd w:val="clear" w:color="auto" w:fill="D9D9D9" w:themeFill="background1" w:themeFillShade="D9"/>
          </w:tcPr>
          <w:p w:rsidR="0082525D" w:rsidRPr="00EF5D8C" w:rsidRDefault="0082525D" w:rsidP="00026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GHEA Grapalat" w:eastAsia="GHEA Grapalat" w:hAnsi="GHEA Grapalat" w:cs="GHEA Grapalat"/>
                <w:color w:val="BFBFBF" w:themeColor="background1" w:themeShade="BF"/>
                <w:sz w:val="24"/>
                <w:szCs w:val="24"/>
                <w:highlight w:val="yellow"/>
              </w:rPr>
            </w:pPr>
          </w:p>
        </w:tc>
        <w:tc>
          <w:tcPr>
            <w:tcW w:w="621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82525D" w:rsidRPr="00EF5D8C" w:rsidRDefault="0082525D" w:rsidP="00026F7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yellow"/>
              </w:rPr>
            </w:pPr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ԴԽ//820-2025</w:t>
            </w:r>
          </w:p>
        </w:tc>
      </w:tr>
      <w:tr w:rsidR="0082525D" w:rsidRPr="005F55FB" w:rsidTr="00026F74">
        <w:trPr>
          <w:trHeight w:val="143"/>
        </w:trPr>
        <w:tc>
          <w:tcPr>
            <w:tcW w:w="8457" w:type="dxa"/>
            <w:shd w:val="clear" w:color="auto" w:fill="FFFFFF" w:themeFill="background1"/>
          </w:tcPr>
          <w:p w:rsidR="0082525D" w:rsidRPr="00F539B0" w:rsidRDefault="0082525D" w:rsidP="00026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highlight w:val="yellow"/>
              </w:rPr>
            </w:pPr>
            <w:proofErr w:type="spellStart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 w:rsidRPr="005F55F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5F55FB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</w:t>
            </w:r>
            <w:proofErr w:type="spellEnd"/>
            <w:r w:rsidRPr="005F55FB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5F55FB"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չեն</w:t>
            </w:r>
            <w:proofErr w:type="spellEnd"/>
          </w:p>
        </w:tc>
        <w:tc>
          <w:tcPr>
            <w:tcW w:w="6215" w:type="dxa"/>
            <w:shd w:val="clear" w:color="auto" w:fill="FFFFFF" w:themeFill="background1"/>
          </w:tcPr>
          <w:p w:rsidR="0082525D" w:rsidRPr="00BC3D1A" w:rsidRDefault="0082525D" w:rsidP="00026F7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sz w:val="24"/>
                <w:szCs w:val="24"/>
                <w:highlight w:val="yellow"/>
              </w:rPr>
            </w:pPr>
          </w:p>
        </w:tc>
      </w:tr>
      <w:tr w:rsidR="0082525D" w:rsidRPr="005F55FB" w:rsidTr="00026F74">
        <w:trPr>
          <w:trHeight w:val="215"/>
        </w:trPr>
        <w:tc>
          <w:tcPr>
            <w:tcW w:w="8457" w:type="dxa"/>
            <w:vMerge w:val="restart"/>
            <w:shd w:val="clear" w:color="auto" w:fill="D9D9D9" w:themeFill="background1" w:themeFillShade="D9"/>
          </w:tcPr>
          <w:p w:rsidR="0082525D" w:rsidRPr="00EF5D8C" w:rsidRDefault="0082525D" w:rsidP="00026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EF5D8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5.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2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2525D" w:rsidRPr="00EF5D8C" w:rsidRDefault="0082525D" w:rsidP="00026F7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23.01.2025թ.</w:t>
            </w:r>
          </w:p>
        </w:tc>
      </w:tr>
      <w:tr w:rsidR="0082525D" w:rsidRPr="005F55FB" w:rsidTr="00026F74">
        <w:trPr>
          <w:trHeight w:val="97"/>
        </w:trPr>
        <w:tc>
          <w:tcPr>
            <w:tcW w:w="8457" w:type="dxa"/>
            <w:vMerge/>
            <w:shd w:val="clear" w:color="auto" w:fill="D9D9D9" w:themeFill="background1" w:themeFillShade="D9"/>
          </w:tcPr>
          <w:p w:rsidR="0082525D" w:rsidRPr="00EF5D8C" w:rsidRDefault="0082525D" w:rsidP="00026F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yellow"/>
              </w:rPr>
            </w:pPr>
          </w:p>
        </w:tc>
        <w:tc>
          <w:tcPr>
            <w:tcW w:w="621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82525D" w:rsidRPr="00EF5D8C" w:rsidRDefault="0082525D" w:rsidP="00026F7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yellow"/>
              </w:rPr>
            </w:pPr>
            <w:r w:rsidRPr="008E216E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01/8-3/1022-2025</w:t>
            </w:r>
          </w:p>
        </w:tc>
      </w:tr>
      <w:tr w:rsidR="0082525D" w:rsidRPr="00BC3D1A" w:rsidTr="00026F74">
        <w:trPr>
          <w:trHeight w:val="143"/>
        </w:trPr>
        <w:tc>
          <w:tcPr>
            <w:tcW w:w="8457" w:type="dxa"/>
            <w:shd w:val="clear" w:color="auto" w:fill="FFFFFF" w:themeFill="background1"/>
          </w:tcPr>
          <w:p w:rsidR="0082525D" w:rsidRDefault="0082525D" w:rsidP="00026F74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</w:rPr>
            </w:pPr>
          </w:p>
          <w:p w:rsidR="0082525D" w:rsidRDefault="0082525D" w:rsidP="00026F74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2A3F8C">
              <w:rPr>
                <w:rFonts w:ascii="GHEA Grapalat" w:hAnsi="GHEA Grapalat"/>
                <w:sz w:val="24"/>
                <w:lang w:val="hy-AM"/>
              </w:rPr>
              <w:t>«</w:t>
            </w:r>
            <w:r w:rsidRPr="002323F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2024 թվականի մայիսի 2-ի N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323FC">
              <w:rPr>
                <w:rFonts w:ascii="GHEA Grapalat" w:hAnsi="GHEA Grapalat" w:cs="Sylfaen"/>
                <w:sz w:val="24"/>
                <w:szCs w:val="24"/>
                <w:lang w:val="hy-AM"/>
              </w:rPr>
              <w:t>650-Ն որոշման մեջ փոփոխություններ կատարելու մասին»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</w:t>
            </w:r>
            <w:r w:rsidRPr="005775C9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որոշման </w:t>
            </w:r>
            <w:r w:rsidRPr="005775C9">
              <w:rPr>
                <w:rFonts w:ascii="GHEA Grapalat" w:hAnsi="GHEA Grapalat"/>
                <w:sz w:val="24"/>
                <w:lang w:val="af-ZA"/>
              </w:rPr>
              <w:t>նախագ</w:t>
            </w:r>
            <w:r>
              <w:rPr>
                <w:rFonts w:ascii="GHEA Grapalat" w:hAnsi="GHEA Grapalat"/>
                <w:sz w:val="24"/>
                <w:lang w:val="hy-AM"/>
              </w:rPr>
              <w:t>ի</w:t>
            </w:r>
            <w:r w:rsidRPr="005775C9">
              <w:rPr>
                <w:rFonts w:ascii="GHEA Grapalat" w:hAnsi="GHEA Grapalat"/>
                <w:sz w:val="24"/>
                <w:lang w:val="af-ZA"/>
              </w:rPr>
              <w:t>ծ</w:t>
            </w:r>
            <w:r>
              <w:rPr>
                <w:rFonts w:ascii="GHEA Grapalat" w:hAnsi="GHEA Grapalat"/>
                <w:sz w:val="24"/>
                <w:lang w:val="hy-AM"/>
              </w:rPr>
              <w:t>ը և հայտնում է հետևյալը.</w:t>
            </w:r>
          </w:p>
          <w:p w:rsidR="0082525D" w:rsidRDefault="0082525D" w:rsidP="00026F74">
            <w:pPr>
              <w:spacing w:after="0" w:line="24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առաջարկվում է </w:t>
            </w:r>
            <w:r w:rsidRPr="002323F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02.05.</w:t>
            </w:r>
            <w:r w:rsidRPr="002323FC">
              <w:rPr>
                <w:rFonts w:ascii="GHEA Grapalat" w:hAnsi="GHEA Grapalat" w:cs="Sylfaen"/>
                <w:sz w:val="24"/>
                <w:szCs w:val="24"/>
                <w:lang w:val="hy-AM"/>
              </w:rPr>
              <w:t>2024թ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2323F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323F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650-Ն 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մեջ </w:t>
            </w:r>
            <w:r w:rsidRPr="002323FC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հստակեցնել «Հայաստանի Հանրապետության քննչական կոմիտեի փորձաքրեագիտական կենտրոն» ՊՈԱԿ-ին 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 ՊՈԱԿ</w:t>
            </w:r>
            <w:r w:rsidRPr="002323FC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323F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ամրացվող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գույքը</w:t>
            </w:r>
            <w:r w:rsidRPr="002323F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ըստ տեսակների,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ինչպես նաև </w:t>
            </w:r>
            <w:r w:rsidRPr="002323FC">
              <w:rPr>
                <w:rFonts w:ascii="GHEA Grapalat" w:hAnsi="GHEA Grapalat" w:cs="Sylfaen"/>
                <w:sz w:val="24"/>
                <w:szCs w:val="24"/>
                <w:lang w:val="hy-AM"/>
              </w:rPr>
              <w:t>երկարաձգել անշարժ գույքի անհատույց օգտագործման պայմանագրի կնքման, նոտարական վավերացման և իրավունքների պետական գրանցման ներկայացնելու համար սահմանված ժամկետը։</w:t>
            </w:r>
          </w:p>
          <w:p w:rsidR="0082525D" w:rsidRDefault="0082525D" w:rsidP="00026F74">
            <w:pPr>
              <w:pStyle w:val="NormalWeb"/>
              <w:spacing w:before="0" w:beforeAutospacing="0" w:after="0" w:afterAutospacing="0"/>
              <w:ind w:firstLine="547"/>
              <w:jc w:val="both"/>
              <w:rPr>
                <w:rFonts w:ascii="GHEA Grapalat" w:hAnsi="GHEA Grapalat" w:cs="Sylfaen"/>
                <w:lang w:val="hy-AM"/>
              </w:rPr>
            </w:pPr>
            <w:r w:rsidRPr="00256EE9">
              <w:rPr>
                <w:rFonts w:ascii="GHEA Grapalat" w:eastAsia="Calibri" w:hAnsi="GHEA Grapalat" w:cs="Sylfaen"/>
                <w:color w:val="00000A"/>
                <w:lang w:val="hy-AM"/>
              </w:rPr>
              <w:t>Միաժամանակ Նախագծով սահմանվում է</w:t>
            </w:r>
            <w:r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նոր դրույթ հետևյալ բովանդակությամբ՝ «Ա</w:t>
            </w:r>
            <w:r w:rsidRPr="00D319F3">
              <w:rPr>
                <w:rFonts w:ascii="GHEA Grapalat" w:hAnsi="GHEA Grapalat"/>
                <w:lang w:val="hy-AM"/>
              </w:rPr>
              <w:t>ռկա է 117.1 քառակուսի մետր /արտաքին/ ինքնակամ շինություններ, ո</w:t>
            </w:r>
            <w:r>
              <w:rPr>
                <w:rFonts w:ascii="GHEA Grapalat" w:hAnsi="GHEA Grapalat"/>
                <w:lang w:val="hy-AM"/>
              </w:rPr>
              <w:t>րից 27.0 քառակուսի  մետր պարիսպ:</w:t>
            </w:r>
            <w:r w:rsidRPr="000C78E8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>: Այս կապակցությամբ ա</w:t>
            </w:r>
            <w:r>
              <w:rPr>
                <w:rFonts w:ascii="GHEA Grapalat" w:hAnsi="GHEA Grapalat" w:cs="Sylfaen"/>
                <w:lang w:val="hy-AM"/>
              </w:rPr>
              <w:t xml:space="preserve">նհրաժեշտ ենք համարում նշել, որ Նախագծով սահմանված կարգավորմամբ անհասկանալի է, թե տվյալ ինքնակամ շինությունները ևս ամրացվում են ՊՈԱԿ-ին, թե ոչ: ՀՀ արդարադատության նախարարության հետ աշխատանքային քննարկման արդյունքում պարզվել է, որ նշված ինքնակամ շինություններն արդեն իսկ օգտագործվում են ՊՈԱԿ-ի կողմից, այսինքն՝ դրանք ևս ամրացվում են ՊՈԱԿ-ին: </w:t>
            </w:r>
          </w:p>
          <w:p w:rsidR="0082525D" w:rsidRPr="00636F2B" w:rsidRDefault="0082525D" w:rsidP="00026F74">
            <w:pPr>
              <w:spacing w:after="0" w:line="24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 վերոգրյալից, տարընթերցումից խուսափելու նպատակով առաջարկում ենք հստակեցնել ինքնակամ շինություններին վերաբերող դրույթը:</w:t>
            </w:r>
          </w:p>
        </w:tc>
        <w:tc>
          <w:tcPr>
            <w:tcW w:w="6215" w:type="dxa"/>
            <w:shd w:val="clear" w:color="auto" w:fill="FFFFFF" w:themeFill="background1"/>
          </w:tcPr>
          <w:p w:rsidR="0082525D" w:rsidRDefault="0082525D" w:rsidP="00026F7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82525D" w:rsidRPr="00F65ACA" w:rsidRDefault="0082525D" w:rsidP="00026F7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highlight w:val="yellow"/>
                <w:lang w:val="hy-AM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</w:tr>
      <w:tr w:rsidR="0082525D" w:rsidRPr="00BC3D1A" w:rsidTr="00026F74">
        <w:trPr>
          <w:trHeight w:val="260"/>
        </w:trPr>
        <w:tc>
          <w:tcPr>
            <w:tcW w:w="8457" w:type="dxa"/>
            <w:vMerge w:val="restart"/>
            <w:shd w:val="clear" w:color="auto" w:fill="D9D9D9" w:themeFill="background1" w:themeFillShade="D9"/>
          </w:tcPr>
          <w:p w:rsidR="0082525D" w:rsidRPr="00346494" w:rsidRDefault="0082525D" w:rsidP="00026F74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</w:rPr>
            </w:pPr>
            <w:r w:rsidRPr="00346494">
              <w:rPr>
                <w:rFonts w:ascii="GHEA Grapalat" w:hAnsi="GHEA Grapalat"/>
                <w:b/>
                <w:sz w:val="24"/>
              </w:rPr>
              <w:lastRenderedPageBreak/>
              <w:t xml:space="preserve">6. ՀՀ </w:t>
            </w:r>
            <w:proofErr w:type="spellStart"/>
            <w:r w:rsidRPr="00346494">
              <w:rPr>
                <w:rFonts w:ascii="GHEA Grapalat" w:hAnsi="GHEA Grapalat"/>
                <w:b/>
                <w:sz w:val="24"/>
              </w:rPr>
              <w:t>վարչապետի</w:t>
            </w:r>
            <w:proofErr w:type="spellEnd"/>
            <w:r w:rsidRPr="00346494">
              <w:rPr>
                <w:rFonts w:ascii="GHEA Grapalat" w:hAnsi="GHEA Grapalat"/>
                <w:b/>
                <w:sz w:val="24"/>
              </w:rPr>
              <w:t xml:space="preserve"> </w:t>
            </w:r>
            <w:proofErr w:type="spellStart"/>
            <w:r w:rsidRPr="00346494">
              <w:rPr>
                <w:rFonts w:ascii="GHEA Grapalat" w:hAnsi="GHEA Grapalat"/>
                <w:b/>
                <w:sz w:val="24"/>
              </w:rPr>
              <w:t>աշխատակազմի</w:t>
            </w:r>
            <w:proofErr w:type="spellEnd"/>
            <w:r w:rsidRPr="00346494">
              <w:rPr>
                <w:rFonts w:ascii="GHEA Grapalat" w:hAnsi="GHEA Grapalat"/>
                <w:b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</w:rPr>
              <w:t>իրավաբանական</w:t>
            </w:r>
            <w:proofErr w:type="spellEnd"/>
            <w:r>
              <w:rPr>
                <w:rFonts w:ascii="GHEA Grapalat" w:hAnsi="GHEA Grapalat"/>
                <w:b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</w:rPr>
              <w:t>վարչություն</w:t>
            </w:r>
            <w:proofErr w:type="spellEnd"/>
          </w:p>
          <w:p w:rsidR="0082525D" w:rsidRPr="00073365" w:rsidRDefault="0082525D" w:rsidP="00026F74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</w:rPr>
            </w:pPr>
          </w:p>
        </w:tc>
        <w:tc>
          <w:tcPr>
            <w:tcW w:w="62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2525D" w:rsidRPr="00E549EB" w:rsidRDefault="0082525D" w:rsidP="00026F7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E549E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14.02.2025</w:t>
            </w:r>
          </w:p>
        </w:tc>
      </w:tr>
      <w:tr w:rsidR="0082525D" w:rsidRPr="00BC3D1A" w:rsidTr="00026F74">
        <w:trPr>
          <w:trHeight w:val="372"/>
        </w:trPr>
        <w:tc>
          <w:tcPr>
            <w:tcW w:w="8457" w:type="dxa"/>
            <w:vMerge/>
            <w:shd w:val="clear" w:color="auto" w:fill="D9D9D9" w:themeFill="background1" w:themeFillShade="D9"/>
          </w:tcPr>
          <w:p w:rsidR="0082525D" w:rsidRPr="00346494" w:rsidRDefault="0082525D" w:rsidP="00026F74">
            <w:pPr>
              <w:spacing w:after="0" w:line="240" w:lineRule="auto"/>
              <w:ind w:firstLine="567"/>
              <w:jc w:val="center"/>
              <w:rPr>
                <w:rFonts w:ascii="GHEA Grapalat" w:hAnsi="GHEA Grapalat"/>
                <w:b/>
                <w:sz w:val="24"/>
              </w:rPr>
            </w:pPr>
          </w:p>
        </w:tc>
        <w:tc>
          <w:tcPr>
            <w:tcW w:w="621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82525D" w:rsidRPr="00E549EB" w:rsidRDefault="0082525D" w:rsidP="00026F7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E549E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02/10.36/4961-2025</w:t>
            </w:r>
          </w:p>
        </w:tc>
      </w:tr>
      <w:tr w:rsidR="0082525D" w:rsidRPr="00BC3D1A" w:rsidTr="00026F74">
        <w:trPr>
          <w:trHeight w:val="143"/>
        </w:trPr>
        <w:tc>
          <w:tcPr>
            <w:tcW w:w="8457" w:type="dxa"/>
            <w:shd w:val="clear" w:color="auto" w:fill="FFFFFF" w:themeFill="background1"/>
          </w:tcPr>
          <w:p w:rsidR="0082525D" w:rsidRPr="00723CCE" w:rsidRDefault="0082525D" w:rsidP="00026F74">
            <w:pPr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Ներկայացված նախագծի 1-ին կետի 2-րդ ենթակետը չի համապատասխանում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 կառավարության 2021 թվականի փետրվարի 25-ի N 252-Լ որոշման հավելվածի 124-րդ կետով սահմանված պահանջներին:</w:t>
            </w:r>
          </w:p>
        </w:tc>
        <w:tc>
          <w:tcPr>
            <w:tcW w:w="6215" w:type="dxa"/>
            <w:shd w:val="clear" w:color="auto" w:fill="FFFFFF" w:themeFill="background1"/>
          </w:tcPr>
          <w:p w:rsidR="0082525D" w:rsidRDefault="0082525D" w:rsidP="00026F74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փոփոխություններ:</w:t>
            </w:r>
            <w:bookmarkStart w:id="0" w:name="_GoBack"/>
            <w:bookmarkEnd w:id="0"/>
          </w:p>
        </w:tc>
      </w:tr>
    </w:tbl>
    <w:p w:rsidR="0082525D" w:rsidRPr="00636F2B" w:rsidRDefault="0082525D" w:rsidP="0082525D">
      <w:pPr>
        <w:rPr>
          <w:lang w:val="hy-AM"/>
        </w:rPr>
      </w:pPr>
    </w:p>
    <w:p w:rsidR="00D948D0" w:rsidRDefault="00D948D0"/>
    <w:sectPr w:rsidR="00D948D0" w:rsidSect="00766711">
      <w:footerReference w:type="default" r:id="rId6"/>
      <w:pgSz w:w="16838" w:h="11906" w:orient="landscape"/>
      <w:pgMar w:top="450" w:right="1134" w:bottom="709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420751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766711" w:rsidRPr="00914DAC" w:rsidRDefault="0082525D" w:rsidP="00766711">
        <w:pPr>
          <w:pStyle w:val="Footer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>
          <w:rPr>
            <w:rFonts w:ascii="GHEA Grapalat" w:hAnsi="GHEA Grapalat"/>
            <w:noProof/>
          </w:rPr>
          <w:t>1</w:t>
        </w:r>
        <w:r w:rsidRPr="00914DAC">
          <w:rPr>
            <w:rFonts w:ascii="GHEA Grapalat" w:hAnsi="GHEA Grapalat"/>
          </w:rPr>
          <w:fldChar w:fldCharType="end"/>
        </w:r>
      </w:p>
    </w:sdtContent>
  </w:sdt>
  <w:p w:rsidR="00766711" w:rsidRDefault="0082525D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E45EE"/>
    <w:multiLevelType w:val="multilevel"/>
    <w:tmpl w:val="FC4447BE"/>
    <w:lvl w:ilvl="0">
      <w:start w:val="1"/>
      <w:numFmt w:val="decimal"/>
      <w:lvlText w:val="%1."/>
      <w:lvlJc w:val="left"/>
      <w:pPr>
        <w:ind w:left="3479" w:hanging="360"/>
      </w:pPr>
      <w:rPr>
        <w:b/>
      </w:rPr>
    </w:lvl>
    <w:lvl w:ilvl="1">
      <w:start w:val="1"/>
      <w:numFmt w:val="decimal"/>
      <w:lvlText w:val="%2."/>
      <w:lvlJc w:val="left"/>
      <w:pPr>
        <w:ind w:left="4199" w:hanging="360"/>
      </w:pPr>
      <w:rPr>
        <w:b/>
      </w:rPr>
    </w:lvl>
    <w:lvl w:ilvl="2">
      <w:start w:val="1"/>
      <w:numFmt w:val="decimal"/>
      <w:lvlText w:val="%3."/>
      <w:lvlJc w:val="left"/>
      <w:pPr>
        <w:ind w:left="4919" w:hanging="360"/>
      </w:pPr>
    </w:lvl>
    <w:lvl w:ilvl="3">
      <w:start w:val="1"/>
      <w:numFmt w:val="decimal"/>
      <w:lvlText w:val="%4."/>
      <w:lvlJc w:val="left"/>
      <w:pPr>
        <w:ind w:left="5639" w:hanging="360"/>
      </w:pPr>
    </w:lvl>
    <w:lvl w:ilvl="4">
      <w:start w:val="1"/>
      <w:numFmt w:val="decimal"/>
      <w:lvlText w:val="%5."/>
      <w:lvlJc w:val="left"/>
      <w:pPr>
        <w:ind w:left="6359" w:hanging="360"/>
      </w:pPr>
    </w:lvl>
    <w:lvl w:ilvl="5">
      <w:start w:val="1"/>
      <w:numFmt w:val="decimal"/>
      <w:lvlText w:val="%6."/>
      <w:lvlJc w:val="left"/>
      <w:pPr>
        <w:ind w:left="7079" w:hanging="360"/>
      </w:pPr>
    </w:lvl>
    <w:lvl w:ilvl="6">
      <w:start w:val="1"/>
      <w:numFmt w:val="decimal"/>
      <w:lvlText w:val="%7."/>
      <w:lvlJc w:val="left"/>
      <w:pPr>
        <w:ind w:left="7799" w:hanging="360"/>
      </w:pPr>
    </w:lvl>
    <w:lvl w:ilvl="7">
      <w:start w:val="1"/>
      <w:numFmt w:val="decimal"/>
      <w:lvlText w:val="%8."/>
      <w:lvlJc w:val="left"/>
      <w:pPr>
        <w:ind w:left="8519" w:hanging="360"/>
      </w:pPr>
    </w:lvl>
    <w:lvl w:ilvl="8">
      <w:start w:val="1"/>
      <w:numFmt w:val="decimal"/>
      <w:lvlText w:val="%9."/>
      <w:lvlJc w:val="left"/>
      <w:pPr>
        <w:ind w:left="9239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27E"/>
    <w:rsid w:val="003F527E"/>
    <w:rsid w:val="0082525D"/>
    <w:rsid w:val="00D9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25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2525D"/>
    <w:pPr>
      <w:tabs>
        <w:tab w:val="center" w:pos="4680"/>
        <w:tab w:val="right" w:pos="9360"/>
      </w:tabs>
    </w:pPr>
    <w:rPr>
      <w:rFonts w:ascii="Calibri" w:eastAsia="Calibri" w:hAnsi="Calibri" w:cs="Times New Roman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82525D"/>
    <w:rPr>
      <w:rFonts w:ascii="Calibri" w:eastAsia="Calibri" w:hAnsi="Calibri" w:cs="Times New Roman"/>
      <w:lang w:val="hy-AM"/>
    </w:rPr>
  </w:style>
  <w:style w:type="paragraph" w:styleId="NormalWeb">
    <w:name w:val="Normal (Web)"/>
    <w:basedOn w:val="Normal"/>
    <w:uiPriority w:val="99"/>
    <w:unhideWhenUsed/>
    <w:qFormat/>
    <w:rsid w:val="00825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25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2525D"/>
    <w:pPr>
      <w:tabs>
        <w:tab w:val="center" w:pos="4680"/>
        <w:tab w:val="right" w:pos="9360"/>
      </w:tabs>
    </w:pPr>
    <w:rPr>
      <w:rFonts w:ascii="Calibri" w:eastAsia="Calibri" w:hAnsi="Calibri" w:cs="Times New Roman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82525D"/>
    <w:rPr>
      <w:rFonts w:ascii="Calibri" w:eastAsia="Calibri" w:hAnsi="Calibri" w:cs="Times New Roman"/>
      <w:lang w:val="hy-AM"/>
    </w:rPr>
  </w:style>
  <w:style w:type="paragraph" w:styleId="NormalWeb">
    <w:name w:val="Normal (Web)"/>
    <w:basedOn w:val="Normal"/>
    <w:uiPriority w:val="99"/>
    <w:unhideWhenUsed/>
    <w:qFormat/>
    <w:rsid w:val="00825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445</Words>
  <Characters>2541</Characters>
  <Application>Microsoft Office Word</Application>
  <DocSecurity>0</DocSecurity>
  <Lines>21</Lines>
  <Paragraphs>5</Paragraphs>
  <ScaleCrop>false</ScaleCrop>
  <Company/>
  <LinksUpToDate>false</LinksUpToDate>
  <CharactersWithSpaces>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2025-02-18T08:34:00Z</dcterms:created>
  <dcterms:modified xsi:type="dcterms:W3CDTF">2025-02-18T08:36:00Z</dcterms:modified>
</cp:coreProperties>
</file>