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6C147" w14:textId="23A50D4B" w:rsidR="003B654E" w:rsidRDefault="00135252" w:rsidP="00135252">
      <w:pPr>
        <w:tabs>
          <w:tab w:val="left" w:pos="5666"/>
          <w:tab w:val="center" w:pos="7171"/>
        </w:tabs>
        <w:spacing w:after="0" w:line="240" w:lineRule="auto"/>
        <w:rPr>
          <w:b/>
        </w:rPr>
      </w:pPr>
      <w:r>
        <w:rPr>
          <w:b/>
        </w:rPr>
        <w:tab/>
      </w:r>
      <w:r>
        <w:rPr>
          <w:b/>
        </w:rPr>
        <w:tab/>
      </w:r>
      <w:r w:rsidR="003B654E" w:rsidRPr="00D330E9">
        <w:rPr>
          <w:b/>
        </w:rPr>
        <w:t>ԱՄՓՈՓԱԹԵՐԹ</w:t>
      </w:r>
    </w:p>
    <w:p w14:paraId="03A6CC5B" w14:textId="30FA832B" w:rsidR="00135252" w:rsidRDefault="00135252" w:rsidP="003B654E">
      <w:pPr>
        <w:spacing w:after="0" w:line="240" w:lineRule="auto"/>
        <w:jc w:val="center"/>
        <w:rPr>
          <w:b/>
        </w:rPr>
      </w:pPr>
    </w:p>
    <w:p w14:paraId="1586E6BC" w14:textId="77777777" w:rsidR="00135252" w:rsidRPr="00D330E9" w:rsidRDefault="00135252" w:rsidP="00135252">
      <w:pPr>
        <w:tabs>
          <w:tab w:val="left" w:pos="5760"/>
        </w:tabs>
        <w:spacing w:after="0" w:line="240" w:lineRule="auto"/>
        <w:jc w:val="center"/>
        <w:rPr>
          <w:b/>
        </w:rPr>
      </w:pPr>
    </w:p>
    <w:p w14:paraId="433AAFF9" w14:textId="77777777" w:rsidR="001E5813" w:rsidRDefault="00961D10" w:rsidP="00961D10">
      <w:pPr>
        <w:shd w:val="clear" w:color="auto" w:fill="FFFFFF"/>
        <w:tabs>
          <w:tab w:val="left" w:pos="1350"/>
        </w:tabs>
        <w:spacing w:after="0"/>
        <w:contextualSpacing/>
        <w:jc w:val="center"/>
        <w:rPr>
          <w:b/>
          <w:caps/>
        </w:rPr>
      </w:pPr>
      <w:r w:rsidRPr="00D330E9">
        <w:rPr>
          <w:b/>
          <w:caps/>
        </w:rPr>
        <w:t>««ԿրիպտոԱԿՏԻՎՆԵՐԻ ՄԱՍԻՆ»,</w:t>
      </w:r>
    </w:p>
    <w:p w14:paraId="1CB9D3F0" w14:textId="77777777" w:rsidR="001E5813" w:rsidRDefault="00961D10" w:rsidP="00961D10">
      <w:pPr>
        <w:shd w:val="clear" w:color="auto" w:fill="FFFFFF"/>
        <w:tabs>
          <w:tab w:val="left" w:pos="1350"/>
        </w:tabs>
        <w:spacing w:after="0"/>
        <w:contextualSpacing/>
        <w:jc w:val="center"/>
        <w:rPr>
          <w:rStyle w:val="Strong"/>
        </w:rPr>
      </w:pPr>
      <w:r w:rsidRPr="00D330E9">
        <w:rPr>
          <w:b/>
          <w:caps/>
        </w:rPr>
        <w:t xml:space="preserve"> </w:t>
      </w:r>
      <w:r w:rsidRPr="00D330E9">
        <w:rPr>
          <w:rStyle w:val="Strong"/>
        </w:rPr>
        <w:t>««ԱՆԿԱՆԽԻԿ</w:t>
      </w:r>
      <w:r w:rsidRPr="00D330E9">
        <w:rPr>
          <w:rStyle w:val="Strong"/>
          <w:rFonts w:ascii="Calibri" w:hAnsi="Calibri" w:cs="Calibri"/>
        </w:rPr>
        <w:t> </w:t>
      </w:r>
      <w:r w:rsidRPr="00D330E9">
        <w:rPr>
          <w:rStyle w:val="Strong"/>
        </w:rPr>
        <w:t>ԳՈՐԾԱՌՆՈՒԹՅՈՒՆՆԵՐԻ</w:t>
      </w:r>
      <w:r w:rsidRPr="00D330E9">
        <w:rPr>
          <w:rStyle w:val="Strong"/>
          <w:rFonts w:ascii="Calibri" w:hAnsi="Calibri" w:cs="Calibri"/>
        </w:rPr>
        <w:t> </w:t>
      </w:r>
      <w:r w:rsidRPr="00D330E9">
        <w:rPr>
          <w:rStyle w:val="Strong"/>
        </w:rPr>
        <w:t>ՄԱՍԻՆ»</w:t>
      </w:r>
      <w:r w:rsidRPr="00D330E9">
        <w:rPr>
          <w:rStyle w:val="Strong"/>
          <w:rFonts w:ascii="Calibri" w:hAnsi="Calibri" w:cs="Calibri"/>
        </w:rPr>
        <w:t> </w:t>
      </w:r>
      <w:r w:rsidRPr="00D330E9">
        <w:rPr>
          <w:rStyle w:val="Strong"/>
        </w:rPr>
        <w:t>ՕՐԵՆՔՈՒՄ</w:t>
      </w:r>
      <w:r w:rsidRPr="00D330E9">
        <w:rPr>
          <w:rStyle w:val="Strong"/>
          <w:rFonts w:ascii="Calibri" w:hAnsi="Calibri" w:cs="Calibri"/>
        </w:rPr>
        <w:t> </w:t>
      </w:r>
      <w:r w:rsidRPr="00D330E9">
        <w:rPr>
          <w:rStyle w:val="Strong"/>
        </w:rPr>
        <w:t xml:space="preserve">ԼՐԱՑՈՒՄՆԵՐ ԿԱՏԱՐԵԼՈՒ ՄԱՍԻՆ», </w:t>
      </w:r>
    </w:p>
    <w:p w14:paraId="63025E4E" w14:textId="77777777" w:rsidR="001E5813" w:rsidRDefault="00961D10" w:rsidP="00961D10">
      <w:pPr>
        <w:shd w:val="clear" w:color="auto" w:fill="FFFFFF"/>
        <w:tabs>
          <w:tab w:val="left" w:pos="1350"/>
        </w:tabs>
        <w:spacing w:after="0"/>
        <w:contextualSpacing/>
        <w:jc w:val="center"/>
        <w:rPr>
          <w:rFonts w:eastAsia="GHEA Grapalat" w:cs="GHEA Grapalat"/>
          <w:b/>
          <w:bCs/>
          <w:shd w:val="clear" w:color="auto" w:fill="FFFFFF"/>
        </w:rPr>
      </w:pPr>
      <w:r w:rsidRPr="00D330E9">
        <w:rPr>
          <w:rFonts w:eastAsia="GHEA Grapalat" w:cs="GHEA Grapalat"/>
          <w:b/>
          <w:bCs/>
          <w:shd w:val="clear" w:color="auto" w:fill="FFFFFF"/>
        </w:rPr>
        <w:t xml:space="preserve">««ԱՊՕՐԻՆԻ ԾԱԳՈՒՄ ՈՒՆԵՑՈՂ ԳՈՒՅՔԻ ԲՌՆԱԳԱՆՁՄԱՆ ՄԱՍԻՆ» ՕՐԵՆՔՈՒՄ ՓՈՓՈԽՈՒԹՅՈՒՆՆԵՐ ԵՎ ԼՐԱՑՈՒՄ ԿԱՏԱՐԵԼՈՒ ՄԱՍԻՆ», </w:t>
      </w:r>
    </w:p>
    <w:p w14:paraId="3764ECE1" w14:textId="77777777" w:rsidR="001E5813" w:rsidRDefault="00961D10" w:rsidP="00961D10">
      <w:pPr>
        <w:shd w:val="clear" w:color="auto" w:fill="FFFFFF"/>
        <w:tabs>
          <w:tab w:val="left" w:pos="1350"/>
        </w:tabs>
        <w:spacing w:after="0"/>
        <w:contextualSpacing/>
        <w:jc w:val="center"/>
        <w:rPr>
          <w:rFonts w:eastAsia="GHEA Grapalat" w:cs="GHEA Grapalat"/>
          <w:b/>
          <w:bCs/>
          <w:shd w:val="clear" w:color="auto" w:fill="FFFFFF"/>
        </w:rPr>
      </w:pPr>
      <w:r w:rsidRPr="00D330E9">
        <w:rPr>
          <w:rFonts w:eastAsia="GHEA Grapalat" w:cs="GHEA Grapalat"/>
          <w:b/>
          <w:bCs/>
          <w:shd w:val="clear" w:color="auto" w:fill="FFFFFF"/>
        </w:rPr>
        <w:t xml:space="preserve">««ԱՐԺԵԹՂԹԵՐԻ ՇՈՒԿԱՅԻ ՄԱՍԻՆ» ՕՐԵՆՔՈՒՄ ՓՈՓՈԽՈՒԹՅՈՒՆՆԵՐ ԵՎ ԼՐԱՑՈՒՄՆԵՐ ԿԱՏԱՐԵԼՈՒ ՄԱՍԻՆ», </w:t>
      </w:r>
    </w:p>
    <w:p w14:paraId="7996F23A" w14:textId="77777777" w:rsidR="001E5813" w:rsidRDefault="00961D10" w:rsidP="00961D10">
      <w:pPr>
        <w:shd w:val="clear" w:color="auto" w:fill="FFFFFF"/>
        <w:tabs>
          <w:tab w:val="left" w:pos="1350"/>
        </w:tabs>
        <w:spacing w:after="0"/>
        <w:contextualSpacing/>
        <w:jc w:val="center"/>
        <w:rPr>
          <w:b/>
        </w:rPr>
      </w:pPr>
      <w:r w:rsidRPr="00D330E9">
        <w:rPr>
          <w:b/>
        </w:rPr>
        <w:t xml:space="preserve">««ԱՐԺՈՒԹԱՅԻՆ ԿԱՐԳԱՎՈՐՄԱՆ ԵՎ ԱՐԺՈՒԹԱՅԻՆ ՎԵՐԱՀՍԿՈՂՈՒԹՅԱՆ ՄԱՍԻՆ» ՕՐԵՆՔՈՒՄ ԼՐԱՑՈՒՄ ԿԱՏԱՐԵԼՈՒ ՄԱՍԻՆ», </w:t>
      </w:r>
    </w:p>
    <w:p w14:paraId="1F75694D" w14:textId="77777777" w:rsidR="001E5813" w:rsidRDefault="00961D10" w:rsidP="00961D10">
      <w:pPr>
        <w:shd w:val="clear" w:color="auto" w:fill="FFFFFF"/>
        <w:tabs>
          <w:tab w:val="left" w:pos="1350"/>
        </w:tabs>
        <w:spacing w:after="0"/>
        <w:contextualSpacing/>
        <w:jc w:val="center"/>
        <w:rPr>
          <w:rFonts w:eastAsia="GHEA Grapalat" w:cs="GHEA Grapalat"/>
          <w:b/>
          <w:bCs/>
          <w:shd w:val="clear" w:color="auto" w:fill="FFFFFF"/>
        </w:rPr>
      </w:pPr>
      <w:r w:rsidRPr="00D330E9">
        <w:rPr>
          <w:rFonts w:eastAsia="GHEA Grapalat" w:cs="GHEA Grapalat"/>
          <w:b/>
          <w:bCs/>
          <w:shd w:val="clear" w:color="auto" w:fill="FFFFFF"/>
        </w:rPr>
        <w:t xml:space="preserve">««ԲԱԺՆԵՏԻՐԱԿԱՆ ԸՆԿԵՐՈՒԹՅՈՒՆՆԵՐԻ ՄԱՍԻՆ» ՕՐԵՆՔՈՒՄ ԼՐԱՑՈՒՄ ԿԱՏԱՐԵԼՈՒ ՄԱՍԻՆ», </w:t>
      </w:r>
    </w:p>
    <w:p w14:paraId="47076C6C" w14:textId="77777777" w:rsidR="001E5813" w:rsidRDefault="00961D10" w:rsidP="00961D10">
      <w:pPr>
        <w:shd w:val="clear" w:color="auto" w:fill="FFFFFF"/>
        <w:tabs>
          <w:tab w:val="left" w:pos="1350"/>
        </w:tabs>
        <w:spacing w:after="0"/>
        <w:contextualSpacing/>
        <w:jc w:val="center"/>
        <w:rPr>
          <w:rFonts w:eastAsia="GHEA Grapalat" w:cs="GHEA Grapalat"/>
          <w:b/>
          <w:bCs/>
          <w:shd w:val="clear" w:color="auto" w:fill="FFFFFF"/>
        </w:rPr>
      </w:pPr>
      <w:r w:rsidRPr="00D330E9">
        <w:rPr>
          <w:rFonts w:eastAsia="GHEA Grapalat" w:cs="GHEA Grapalat"/>
          <w:b/>
          <w:bCs/>
          <w:shd w:val="clear" w:color="auto" w:fill="FFFFFF"/>
        </w:rPr>
        <w:t>««Բ</w:t>
      </w:r>
      <w:r w:rsidRPr="00D330E9">
        <w:rPr>
          <w:b/>
          <w:bCs/>
          <w:shd w:val="clear" w:color="auto" w:fill="FFFFFF"/>
        </w:rPr>
        <w:t>ԱՆԿԵՐԻ ԵՎ ԲԱՆԿԱՅԻՆ ԳՈՐԾՈՒՆԵՈՒԹՅԱՆ ՄԱՍԻՆ</w:t>
      </w:r>
      <w:r w:rsidRPr="00D330E9">
        <w:rPr>
          <w:rFonts w:eastAsia="GHEA Grapalat" w:cs="GHEA Grapalat"/>
          <w:b/>
          <w:bCs/>
          <w:shd w:val="clear" w:color="auto" w:fill="FFFFFF"/>
        </w:rPr>
        <w:t>» ՕՐԵՆՔՈՒ</w:t>
      </w:r>
      <w:r w:rsidR="001E5813">
        <w:rPr>
          <w:rFonts w:eastAsia="GHEA Grapalat" w:cs="GHEA Grapalat"/>
          <w:b/>
          <w:bCs/>
          <w:shd w:val="clear" w:color="auto" w:fill="FFFFFF"/>
        </w:rPr>
        <w:t>Մ</w:t>
      </w:r>
      <w:r w:rsidRPr="00D330E9">
        <w:rPr>
          <w:rFonts w:eastAsia="GHEA Grapalat" w:cs="GHEA Grapalat"/>
          <w:b/>
          <w:bCs/>
          <w:shd w:val="clear" w:color="auto" w:fill="FFFFFF"/>
        </w:rPr>
        <w:t xml:space="preserve"> ԼՐԱՑՈՒՄՆԵՐ ԵՎ ՓՈՓՈԽՈՒԹՅՈՒՆՆԵՐ ԿԱՏԱՐԵԼՈՒ ՄԱՍԻՆ»,</w:t>
      </w:r>
    </w:p>
    <w:p w14:paraId="779FD979" w14:textId="7655721B" w:rsidR="00961D10" w:rsidRPr="00D330E9" w:rsidRDefault="00961D10" w:rsidP="00961D10">
      <w:pPr>
        <w:shd w:val="clear" w:color="auto" w:fill="FFFFFF"/>
        <w:tabs>
          <w:tab w:val="left" w:pos="1350"/>
        </w:tabs>
        <w:spacing w:after="0"/>
        <w:contextualSpacing/>
        <w:jc w:val="center"/>
        <w:rPr>
          <w:rFonts w:eastAsia="GHEA Grapalat" w:cs="GHEA Grapalat"/>
          <w:b/>
          <w:bCs/>
          <w:shd w:val="clear" w:color="auto" w:fill="FFFFFF"/>
        </w:rPr>
      </w:pPr>
      <w:r w:rsidRPr="00D330E9">
        <w:rPr>
          <w:rFonts w:eastAsia="GHEA Grapalat" w:cs="GHEA Grapalat"/>
          <w:b/>
          <w:bCs/>
          <w:shd w:val="clear" w:color="auto" w:fill="FFFFFF"/>
        </w:rPr>
        <w:t xml:space="preserve"> ««ԴԱՏԱԿԱՆ ԱԿՏԵՐԻ  ՀԱՐԿԱԴԻՐ ԿԱՏԱՐՄԱՆ ՄԱՍԻՆ» ՕՐԵՆՔՈՒՄ</w:t>
      </w:r>
    </w:p>
    <w:p w14:paraId="14DB5A19" w14:textId="77777777" w:rsidR="001E5813" w:rsidRDefault="00961D10" w:rsidP="00961D10">
      <w:pPr>
        <w:spacing w:after="0" w:line="240" w:lineRule="auto"/>
        <w:jc w:val="center"/>
        <w:rPr>
          <w:rFonts w:eastAsia="GHEA Grapalat" w:cs="GHEA Grapalat"/>
          <w:b/>
          <w:bCs/>
          <w:shd w:val="clear" w:color="auto" w:fill="FFFFFF"/>
          <w:lang w:val="ru-RU"/>
        </w:rPr>
      </w:pPr>
      <w:r w:rsidRPr="00D330E9">
        <w:rPr>
          <w:rFonts w:eastAsia="GHEA Grapalat" w:cs="GHEA Grapalat"/>
          <w:b/>
          <w:bCs/>
          <w:shd w:val="clear" w:color="auto" w:fill="FFFFFF"/>
        </w:rPr>
        <w:t>ԼՐԱՑՈՒՄՆԵՐ ԵՎ ՓՈՓՈԽՈՒԹՅՈՒՆ ԿԱՏԱՐԵԼՈՒ ՄԱՍԻՆ</w:t>
      </w:r>
      <w:r w:rsidRPr="00D330E9">
        <w:rPr>
          <w:rFonts w:eastAsia="GHEA Grapalat" w:cs="GHEA Grapalat"/>
          <w:b/>
          <w:bCs/>
          <w:shd w:val="clear" w:color="auto" w:fill="FFFFFF"/>
          <w:lang w:val="ru-RU"/>
        </w:rPr>
        <w:t xml:space="preserve">», </w:t>
      </w:r>
    </w:p>
    <w:p w14:paraId="5AA7941F" w14:textId="77777777" w:rsidR="001E5813" w:rsidRDefault="00961D10" w:rsidP="00961D10">
      <w:pPr>
        <w:spacing w:after="0" w:line="240" w:lineRule="auto"/>
        <w:jc w:val="center"/>
        <w:rPr>
          <w:rFonts w:eastAsia="GHEA Grapalat" w:cs="GHEA Grapalat"/>
          <w:b/>
          <w:bCs/>
          <w:shd w:val="clear" w:color="auto" w:fill="FFFFFF"/>
          <w:lang w:val="ru-RU"/>
        </w:rPr>
      </w:pPr>
      <w:r w:rsidRPr="00D330E9">
        <w:rPr>
          <w:rFonts w:eastAsia="GHEA Grapalat" w:cs="GHEA Grapalat"/>
          <w:b/>
          <w:bCs/>
          <w:shd w:val="clear" w:color="auto" w:fill="FFFFFF"/>
          <w:lang w:val="ru-RU"/>
        </w:rPr>
        <w:t>«</w:t>
      </w:r>
      <w:r w:rsidRPr="00D330E9">
        <w:rPr>
          <w:rFonts w:eastAsia="GHEA Grapalat" w:cs="GHEA Grapalat"/>
          <w:b/>
          <w:bCs/>
          <w:shd w:val="clear" w:color="auto" w:fill="FFFFFF"/>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ԼՐԱՑՈՒՄՆԵՐ ԿԱՏԱՐԵԼՈՒ ՄԱՍԻՆ</w:t>
      </w:r>
      <w:r w:rsidRPr="00D330E9">
        <w:rPr>
          <w:rFonts w:eastAsia="GHEA Grapalat" w:cs="GHEA Grapalat"/>
          <w:b/>
          <w:bCs/>
          <w:shd w:val="clear" w:color="auto" w:fill="FFFFFF"/>
          <w:lang w:val="ru-RU"/>
        </w:rPr>
        <w:t xml:space="preserve">», </w:t>
      </w:r>
    </w:p>
    <w:p w14:paraId="34FC4613" w14:textId="3E1C3199" w:rsidR="00961D10" w:rsidRPr="00D330E9" w:rsidRDefault="00961D10" w:rsidP="00961D10">
      <w:pPr>
        <w:spacing w:after="0" w:line="240" w:lineRule="auto"/>
        <w:jc w:val="center"/>
        <w:rPr>
          <w:b/>
        </w:rPr>
      </w:pPr>
      <w:r w:rsidRPr="00D330E9">
        <w:rPr>
          <w:rFonts w:eastAsia="GHEA Grapalat" w:cs="GHEA Grapalat"/>
          <w:b/>
          <w:bCs/>
          <w:shd w:val="clear" w:color="auto" w:fill="FFFFFF"/>
          <w:lang w:val="ru-RU"/>
        </w:rPr>
        <w:t>«</w:t>
      </w:r>
      <w:r w:rsidRPr="00D330E9">
        <w:rPr>
          <w:b/>
        </w:rPr>
        <w:t xml:space="preserve">«ԼԻՑԵՆԶԱՎՈՐՄԱՆ ՄԱՍԻՆ» ՕՐԵՆՔՈՒՄ </w:t>
      </w:r>
    </w:p>
    <w:p w14:paraId="5B762A1B" w14:textId="77777777" w:rsidR="001E5813" w:rsidRDefault="00961D10" w:rsidP="00961D10">
      <w:pPr>
        <w:spacing w:after="0"/>
        <w:jc w:val="center"/>
        <w:rPr>
          <w:rFonts w:eastAsia="GHEA Grapalat" w:cs="GHEA Grapalat"/>
          <w:b/>
          <w:bCs/>
          <w:shd w:val="clear" w:color="auto" w:fill="FFFFFF"/>
          <w:lang w:val="ru-RU"/>
        </w:rPr>
      </w:pPr>
      <w:r w:rsidRPr="00D330E9">
        <w:rPr>
          <w:b/>
        </w:rPr>
        <w:t>ԼՐԱՑՈՒՄ ԿԱՏԱՐԵԼՈՒ ՄԱՍԻՆ</w:t>
      </w:r>
      <w:r w:rsidRPr="00D330E9">
        <w:rPr>
          <w:rFonts w:eastAsia="GHEA Grapalat" w:cs="GHEA Grapalat"/>
          <w:b/>
          <w:bCs/>
          <w:shd w:val="clear" w:color="auto" w:fill="FFFFFF"/>
          <w:lang w:val="ru-RU"/>
        </w:rPr>
        <w:t>»,</w:t>
      </w:r>
    </w:p>
    <w:p w14:paraId="58D89164" w14:textId="77777777" w:rsidR="001E5813" w:rsidRDefault="00961D10" w:rsidP="00961D10">
      <w:pPr>
        <w:spacing w:after="0"/>
        <w:jc w:val="center"/>
        <w:rPr>
          <w:rFonts w:eastAsia="GHEA Grapalat" w:cs="GHEA Grapalat"/>
          <w:b/>
          <w:bCs/>
          <w:shd w:val="clear" w:color="auto" w:fill="FFFFFF"/>
          <w:lang w:val="ru-RU"/>
        </w:rPr>
      </w:pPr>
      <w:r w:rsidRPr="00D330E9">
        <w:rPr>
          <w:rFonts w:eastAsia="GHEA Grapalat" w:cs="GHEA Grapalat"/>
          <w:b/>
          <w:bCs/>
          <w:shd w:val="clear" w:color="auto" w:fill="FFFFFF"/>
          <w:lang w:val="ru-RU"/>
        </w:rPr>
        <w:t xml:space="preserve"> «</w:t>
      </w:r>
      <w:r w:rsidRPr="00D330E9">
        <w:rPr>
          <w:rFonts w:eastAsia="GHEA Grapalat" w:cs="GHEA Grapalat"/>
          <w:b/>
          <w:bCs/>
          <w:lang w:val="it-IT"/>
        </w:rPr>
        <w:t>«ՀԱՅԱՍՏԱՆԻ ՀԱՆՐԱՊԵՏՈՒԹՅԱՆ ԿԵՆՏՐՈՆԿԱՆ ԲԱՆԿԻ ՄԱՍԻՆ» ՕՐԵՆՔՈՒՄ ԼՐԱՑՈՒՄՆԵՐ</w:t>
      </w:r>
      <w:r w:rsidRPr="00D330E9">
        <w:rPr>
          <w:rFonts w:eastAsia="GHEA Grapalat" w:cs="GHEA Grapalat"/>
          <w:b/>
          <w:bCs/>
        </w:rPr>
        <w:t xml:space="preserve"> ԵՎ</w:t>
      </w:r>
      <w:r w:rsidRPr="00D330E9">
        <w:rPr>
          <w:rFonts w:eastAsia="GHEA Grapalat" w:cs="GHEA Grapalat"/>
          <w:b/>
          <w:bCs/>
          <w:lang w:val="it-IT"/>
        </w:rPr>
        <w:t xml:space="preserve"> ՓՈՓՈԽՈՒԹՅՈՒՆՆԵՐ</w:t>
      </w:r>
      <w:r w:rsidRPr="00D330E9">
        <w:rPr>
          <w:rFonts w:eastAsia="GHEA Grapalat" w:cs="GHEA Grapalat"/>
          <w:b/>
          <w:bCs/>
          <w:lang w:val="it-IT"/>
        </w:rPr>
        <w:br/>
        <w:t>ԿԱՏԱՐԵԼՈՒ ՄԱՍԻՆ</w:t>
      </w:r>
      <w:r w:rsidRPr="00D330E9">
        <w:rPr>
          <w:rFonts w:eastAsia="GHEA Grapalat" w:cs="GHEA Grapalat"/>
          <w:b/>
          <w:bCs/>
          <w:shd w:val="clear" w:color="auto" w:fill="FFFFFF"/>
          <w:lang w:val="ru-RU"/>
        </w:rPr>
        <w:t xml:space="preserve">», </w:t>
      </w:r>
    </w:p>
    <w:p w14:paraId="6E91462C" w14:textId="77777777" w:rsidR="001E5813" w:rsidRDefault="00961D10" w:rsidP="00961D10">
      <w:pPr>
        <w:spacing w:after="0"/>
        <w:jc w:val="center"/>
        <w:rPr>
          <w:rFonts w:eastAsia="GHEA Grapalat" w:cs="GHEA Grapalat"/>
          <w:b/>
          <w:bCs/>
          <w:shd w:val="clear" w:color="auto" w:fill="FFFFFF"/>
          <w:lang w:val="ru-RU"/>
        </w:rPr>
      </w:pPr>
      <w:r w:rsidRPr="00D330E9">
        <w:rPr>
          <w:rFonts w:eastAsia="GHEA Grapalat" w:cs="GHEA Grapalat"/>
          <w:b/>
          <w:bCs/>
          <w:shd w:val="clear" w:color="auto" w:fill="FFFFFF"/>
          <w:lang w:val="ru-RU"/>
        </w:rPr>
        <w:t>«</w:t>
      </w:r>
      <w:r w:rsidRPr="00D330E9">
        <w:rPr>
          <w:rFonts w:eastAsia="GHEA Grapalat" w:cs="GHEA Grapalat"/>
          <w:b/>
          <w:bCs/>
          <w:shd w:val="clear" w:color="auto" w:fill="FFFFFF"/>
        </w:rPr>
        <w:t>«ԿՈՌՈՒՊՑԻԱՅԻ ԿԱՆԽԱՐԳԵԼՄԱՆ ՀԱՆՁՆԱԺՈՂՈՎԻ ՄԱՍԻՆ» ՕՐԵՆՔՈՒՄ ԼՐԱՑՈՒՄՆԵՐ ԵՎ ՓՈՓՈԽՈՒԹՅՈՒՆ ԿԱՏԱՐԵԼՈՒ ՄԱՍԻՆ</w:t>
      </w:r>
      <w:r w:rsidRPr="00D330E9">
        <w:rPr>
          <w:rFonts w:eastAsia="GHEA Grapalat" w:cs="GHEA Grapalat"/>
          <w:b/>
          <w:bCs/>
          <w:shd w:val="clear" w:color="auto" w:fill="FFFFFF"/>
          <w:lang w:val="ru-RU"/>
        </w:rPr>
        <w:t>»,</w:t>
      </w:r>
    </w:p>
    <w:p w14:paraId="50B33F57" w14:textId="074EA15E" w:rsidR="00961D10" w:rsidRPr="00D330E9" w:rsidRDefault="00961D10" w:rsidP="00961D10">
      <w:pPr>
        <w:spacing w:after="0"/>
        <w:jc w:val="center"/>
        <w:rPr>
          <w:rFonts w:eastAsia="GHEA Grapalat" w:cs="GHEA Grapalat"/>
          <w:b/>
          <w:bCs/>
          <w:shd w:val="clear" w:color="auto" w:fill="FFFFFF"/>
        </w:rPr>
      </w:pPr>
      <w:r w:rsidRPr="00D330E9">
        <w:rPr>
          <w:rFonts w:eastAsia="GHEA Grapalat" w:cs="GHEA Grapalat"/>
          <w:b/>
          <w:bCs/>
          <w:shd w:val="clear" w:color="auto" w:fill="FFFFFF"/>
          <w:lang w:val="ru-RU"/>
        </w:rPr>
        <w:t xml:space="preserve"> «</w:t>
      </w:r>
      <w:r w:rsidRPr="00D330E9">
        <w:rPr>
          <w:rFonts w:eastAsia="GHEA Grapalat" w:cs="GHEA Grapalat"/>
          <w:b/>
          <w:bCs/>
          <w:shd w:val="clear" w:color="auto" w:fill="FFFFFF"/>
        </w:rPr>
        <w:t>«</w:t>
      </w:r>
      <w:r w:rsidRPr="00D330E9">
        <w:rPr>
          <w:rFonts w:eastAsia="GHEA Grapalat" w:cs="GHEA Grapalat"/>
          <w:b/>
          <w:bCs/>
        </w:rPr>
        <w:t xml:space="preserve">ՀԱՆՐԱՅԻՆ ԾԱՌԱՅՈՒԹՅԱՆ </w:t>
      </w:r>
      <w:r w:rsidRPr="00D330E9">
        <w:rPr>
          <w:rFonts w:eastAsia="GHEA Grapalat" w:cs="GHEA Grapalat"/>
          <w:b/>
          <w:bCs/>
          <w:shd w:val="clear" w:color="auto" w:fill="FFFFFF"/>
        </w:rPr>
        <w:t>ՄԱՍԻՆ» ՕՐԵՆՔՈՒՄ</w:t>
      </w:r>
    </w:p>
    <w:p w14:paraId="22C2A528" w14:textId="77777777" w:rsidR="001E5813" w:rsidRDefault="00961D10" w:rsidP="00961D10">
      <w:pPr>
        <w:spacing w:after="0"/>
        <w:jc w:val="center"/>
        <w:rPr>
          <w:rFonts w:eastAsia="GHEA Grapalat" w:cs="GHEA Grapalat"/>
          <w:b/>
          <w:bCs/>
          <w:shd w:val="clear" w:color="auto" w:fill="FFFFFF"/>
          <w:lang w:val="ru-RU"/>
        </w:rPr>
      </w:pPr>
      <w:r w:rsidRPr="00D330E9">
        <w:rPr>
          <w:rFonts w:eastAsia="GHEA Grapalat" w:cs="GHEA Grapalat"/>
          <w:b/>
          <w:bCs/>
          <w:shd w:val="clear" w:color="auto" w:fill="FFFFFF"/>
        </w:rPr>
        <w:t>ՓՈՓՈԽՈՒԹՅՈՒՆ ԿԱՏԱՐԵԼՈՒ ՄԱՍԻՆ</w:t>
      </w:r>
      <w:r w:rsidRPr="00D330E9">
        <w:rPr>
          <w:rFonts w:eastAsia="GHEA Grapalat" w:cs="GHEA Grapalat"/>
          <w:b/>
          <w:bCs/>
          <w:shd w:val="clear" w:color="auto" w:fill="FFFFFF"/>
          <w:lang w:val="ru-RU"/>
        </w:rPr>
        <w:t xml:space="preserve">», </w:t>
      </w:r>
    </w:p>
    <w:p w14:paraId="16313938" w14:textId="563DFA92" w:rsidR="00961D10" w:rsidRPr="00D330E9" w:rsidRDefault="00961D10" w:rsidP="00961D10">
      <w:pPr>
        <w:spacing w:after="0"/>
        <w:jc w:val="center"/>
        <w:rPr>
          <w:rFonts w:eastAsia="GHEA Grapalat" w:cs="GHEA Grapalat"/>
          <w:b/>
          <w:bCs/>
          <w:shd w:val="clear" w:color="auto" w:fill="FFFFFF"/>
        </w:rPr>
      </w:pPr>
      <w:r w:rsidRPr="00D330E9">
        <w:rPr>
          <w:rFonts w:eastAsia="GHEA Grapalat" w:cs="GHEA Grapalat"/>
          <w:b/>
          <w:bCs/>
          <w:shd w:val="clear" w:color="auto" w:fill="FFFFFF"/>
          <w:lang w:val="ru-RU"/>
        </w:rPr>
        <w:t>«</w:t>
      </w:r>
      <w:r w:rsidRPr="00D330E9">
        <w:rPr>
          <w:rFonts w:eastAsia="GHEA Grapalat" w:cs="GHEA Grapalat"/>
          <w:b/>
          <w:bCs/>
          <w:shd w:val="clear" w:color="auto" w:fill="FFFFFF"/>
        </w:rPr>
        <w:t>«ՆԵՐԴՐՈՒՄԱՅԻՆ ՖՈՆԴԵՐԻ ՄԱՍԻՆ» ՕՐԵՆՔՈՒՄ</w:t>
      </w:r>
    </w:p>
    <w:p w14:paraId="54944B1C" w14:textId="77777777" w:rsidR="001E5813" w:rsidRDefault="00961D10" w:rsidP="00961D10">
      <w:pPr>
        <w:spacing w:after="0" w:line="240" w:lineRule="auto"/>
        <w:jc w:val="center"/>
        <w:rPr>
          <w:rFonts w:eastAsia="GHEA Grapalat" w:cs="GHEA Grapalat"/>
          <w:b/>
          <w:bCs/>
          <w:shd w:val="clear" w:color="auto" w:fill="FFFFFF"/>
          <w:lang w:val="ru-RU"/>
        </w:rPr>
      </w:pPr>
      <w:r w:rsidRPr="00D330E9">
        <w:rPr>
          <w:rFonts w:eastAsia="GHEA Grapalat" w:cs="GHEA Grapalat"/>
          <w:b/>
          <w:bCs/>
          <w:shd w:val="clear" w:color="auto" w:fill="FFFFFF"/>
        </w:rPr>
        <w:t>ԼՐԱՑՈՒՄՆԵՐ ԵՎ ՓՈՓՈԽՈՒԹՅՈՒՆՆԵՐ ԿԱՏԱՐԵԼՈՒ ՄԱՍԻՆ</w:t>
      </w:r>
      <w:r w:rsidRPr="00D330E9">
        <w:rPr>
          <w:rFonts w:eastAsia="GHEA Grapalat" w:cs="GHEA Grapalat"/>
          <w:b/>
          <w:bCs/>
          <w:shd w:val="clear" w:color="auto" w:fill="FFFFFF"/>
          <w:lang w:val="ru-RU"/>
        </w:rPr>
        <w:t xml:space="preserve">», </w:t>
      </w:r>
    </w:p>
    <w:p w14:paraId="6B1C5B3A" w14:textId="2046BB83" w:rsidR="00961D10" w:rsidRPr="00D330E9" w:rsidRDefault="00961D10" w:rsidP="00961D10">
      <w:pPr>
        <w:spacing w:after="0" w:line="240" w:lineRule="auto"/>
        <w:jc w:val="center"/>
        <w:rPr>
          <w:b/>
        </w:rPr>
      </w:pPr>
      <w:r w:rsidRPr="00D330E9">
        <w:rPr>
          <w:rFonts w:eastAsia="GHEA Grapalat" w:cs="GHEA Grapalat"/>
          <w:b/>
          <w:bCs/>
          <w:shd w:val="clear" w:color="auto" w:fill="FFFFFF"/>
          <w:lang w:val="ru-RU"/>
        </w:rPr>
        <w:t>«</w:t>
      </w:r>
      <w:r w:rsidRPr="00D330E9">
        <w:rPr>
          <w:b/>
        </w:rPr>
        <w:t xml:space="preserve">ՊԵՏԱԿԱՆ ՏՈՒՐՔԻ ՄԱՍԻՆ ՕՐԵՆՔՈՒՄ </w:t>
      </w:r>
    </w:p>
    <w:p w14:paraId="50086CF1" w14:textId="77777777" w:rsidR="001E5813" w:rsidRDefault="00961D10" w:rsidP="00961D10">
      <w:pPr>
        <w:spacing w:after="0"/>
        <w:jc w:val="center"/>
        <w:rPr>
          <w:rFonts w:eastAsia="GHEA Grapalat" w:cs="GHEA Grapalat"/>
          <w:b/>
          <w:bCs/>
          <w:shd w:val="clear" w:color="auto" w:fill="FFFFFF"/>
          <w:lang w:val="ru-RU"/>
        </w:rPr>
      </w:pPr>
      <w:r w:rsidRPr="00D330E9">
        <w:rPr>
          <w:b/>
        </w:rPr>
        <w:t>ԼՐԱՑՈՒՄՆԵՐ ԿԱՏԱՐԵԼՈՒ ՄԱՍԻՆ</w:t>
      </w:r>
      <w:r w:rsidRPr="00D330E9">
        <w:rPr>
          <w:rFonts w:eastAsia="GHEA Grapalat" w:cs="GHEA Grapalat"/>
          <w:b/>
          <w:bCs/>
          <w:shd w:val="clear" w:color="auto" w:fill="FFFFFF"/>
          <w:lang w:val="ru-RU"/>
        </w:rPr>
        <w:t xml:space="preserve">», </w:t>
      </w:r>
    </w:p>
    <w:p w14:paraId="6671CC43" w14:textId="77777777" w:rsidR="001E5813" w:rsidRDefault="00961D10" w:rsidP="00961D10">
      <w:pPr>
        <w:spacing w:after="0"/>
        <w:jc w:val="center"/>
        <w:rPr>
          <w:rFonts w:eastAsia="GHEA Grapalat" w:cs="GHEA Grapalat"/>
          <w:b/>
          <w:bCs/>
          <w:shd w:val="clear" w:color="auto" w:fill="FFFFFF"/>
          <w:lang w:val="ru-RU"/>
        </w:rPr>
      </w:pPr>
      <w:r w:rsidRPr="00D330E9">
        <w:rPr>
          <w:rFonts w:eastAsia="GHEA Grapalat" w:cs="GHEA Grapalat"/>
          <w:b/>
          <w:bCs/>
          <w:shd w:val="clear" w:color="auto" w:fill="FFFFFF"/>
          <w:lang w:val="ru-RU"/>
        </w:rPr>
        <w:t>«</w:t>
      </w:r>
      <w:r w:rsidRPr="00D330E9">
        <w:rPr>
          <w:rFonts w:eastAsia="Times New Roman" w:cs="Times New Roman"/>
          <w:b/>
          <w:bCs/>
          <w:color w:val="000000"/>
          <w:lang w:val="en-US"/>
        </w:rPr>
        <w:t>«ՍՆԱՆԿՈՒԹՅԱՆ</w:t>
      </w:r>
      <w:r w:rsidRPr="00D330E9">
        <w:rPr>
          <w:rFonts w:ascii="Calibri" w:eastAsia="Times New Roman" w:hAnsi="Calibri" w:cs="Calibri"/>
          <w:b/>
          <w:bCs/>
          <w:color w:val="000000"/>
          <w:lang w:val="en-US"/>
        </w:rPr>
        <w:t> </w:t>
      </w:r>
      <w:r w:rsidRPr="00D330E9">
        <w:rPr>
          <w:rFonts w:eastAsia="Times New Roman" w:cs="Arial Unicode"/>
          <w:b/>
          <w:bCs/>
          <w:color w:val="000000"/>
          <w:lang w:val="en-US"/>
        </w:rPr>
        <w:t>ՄԱՍԻՆ»</w:t>
      </w:r>
      <w:r w:rsidRPr="00D330E9">
        <w:rPr>
          <w:rFonts w:ascii="Calibri" w:eastAsia="Times New Roman" w:hAnsi="Calibri" w:cs="Calibri"/>
          <w:b/>
          <w:bCs/>
          <w:color w:val="000000"/>
          <w:lang w:val="en-US"/>
        </w:rPr>
        <w:t> </w:t>
      </w:r>
      <w:r w:rsidRPr="00D330E9">
        <w:rPr>
          <w:rFonts w:eastAsia="Times New Roman" w:cs="Arial Unicode"/>
          <w:b/>
          <w:bCs/>
          <w:color w:val="000000"/>
          <w:lang w:val="en-US"/>
        </w:rPr>
        <w:t>ՕՐԵՆՔՈՒՄ</w:t>
      </w:r>
      <w:r w:rsidRPr="00D330E9">
        <w:rPr>
          <w:rFonts w:ascii="Calibri" w:eastAsia="Times New Roman" w:hAnsi="Calibri" w:cs="Calibri"/>
          <w:b/>
          <w:bCs/>
          <w:color w:val="000000"/>
          <w:lang w:val="en-US"/>
        </w:rPr>
        <w:t> </w:t>
      </w:r>
      <w:r w:rsidRPr="00D330E9">
        <w:rPr>
          <w:rFonts w:eastAsia="Times New Roman" w:cs="Arial Unicode"/>
          <w:b/>
          <w:bCs/>
          <w:color w:val="000000"/>
          <w:lang w:val="en-US"/>
        </w:rPr>
        <w:t>ԼՐԱՑՈՒՄՆԵՐ</w:t>
      </w:r>
      <w:r w:rsidRPr="00D330E9">
        <w:rPr>
          <w:rFonts w:ascii="Calibri" w:eastAsia="Times New Roman" w:hAnsi="Calibri" w:cs="Calibri"/>
          <w:b/>
          <w:bCs/>
          <w:color w:val="000000"/>
          <w:lang w:val="en-US"/>
        </w:rPr>
        <w:t> </w:t>
      </w:r>
      <w:r w:rsidRPr="00D330E9">
        <w:rPr>
          <w:rFonts w:eastAsia="Times New Roman" w:cs="Arial Unicode"/>
          <w:b/>
          <w:bCs/>
          <w:color w:val="000000"/>
          <w:lang w:val="en-US"/>
        </w:rPr>
        <w:t>ԿԱՏԱՐԵԼՈՒ</w:t>
      </w:r>
      <w:r w:rsidRPr="00D330E9">
        <w:rPr>
          <w:rFonts w:ascii="Calibri" w:eastAsia="Times New Roman" w:hAnsi="Calibri" w:cs="Calibri"/>
          <w:b/>
          <w:bCs/>
          <w:color w:val="000000"/>
          <w:lang w:val="en-US"/>
        </w:rPr>
        <w:t> </w:t>
      </w:r>
      <w:r w:rsidRPr="00D330E9">
        <w:rPr>
          <w:rFonts w:eastAsia="Times New Roman" w:cs="Arial Unicode"/>
          <w:b/>
          <w:bCs/>
          <w:color w:val="000000"/>
          <w:lang w:val="en-US"/>
        </w:rPr>
        <w:t>ՄԱՍԻՆ</w:t>
      </w:r>
      <w:r w:rsidRPr="00D330E9">
        <w:rPr>
          <w:rFonts w:eastAsia="GHEA Grapalat" w:cs="GHEA Grapalat"/>
          <w:b/>
          <w:bCs/>
          <w:shd w:val="clear" w:color="auto" w:fill="FFFFFF"/>
          <w:lang w:val="ru-RU"/>
        </w:rPr>
        <w:t xml:space="preserve">», </w:t>
      </w:r>
    </w:p>
    <w:p w14:paraId="52BF3C74" w14:textId="6E484AFD" w:rsidR="00961D10" w:rsidRPr="00D330E9" w:rsidRDefault="00961D10" w:rsidP="00961D10">
      <w:pPr>
        <w:spacing w:after="0"/>
        <w:jc w:val="center"/>
        <w:rPr>
          <w:rFonts w:eastAsia="GHEA Grapalat" w:cs="GHEA Grapalat"/>
          <w:b/>
          <w:bCs/>
          <w:shd w:val="clear" w:color="auto" w:fill="FFFFFF"/>
        </w:rPr>
      </w:pPr>
      <w:r w:rsidRPr="00D330E9">
        <w:rPr>
          <w:rFonts w:eastAsia="GHEA Grapalat" w:cs="GHEA Grapalat"/>
          <w:b/>
          <w:bCs/>
          <w:shd w:val="clear" w:color="auto" w:fill="FFFFFF"/>
          <w:lang w:val="ru-RU"/>
        </w:rPr>
        <w:t>«</w:t>
      </w:r>
      <w:r w:rsidRPr="00D330E9">
        <w:rPr>
          <w:rFonts w:eastAsia="GHEA Grapalat" w:cs="GHEA Grapalat"/>
          <w:b/>
          <w:bCs/>
          <w:shd w:val="clear" w:color="auto" w:fill="FFFFFF"/>
        </w:rPr>
        <w:t>«ՎՃԱՐԱՀԱՇՎԱՐԿԱՅԻՆ ՀԱՄԱԿԱՐԳԵՐԻ ԵՎ ՎՃԱՐԱՀԱՇՎԱՐԿԱՅԻՆ ԿԱԶՄԱԿԵՐՊՈՒԹՅՈՒՆՆԵՐԻ</w:t>
      </w:r>
      <w:r w:rsidRPr="00D330E9">
        <w:rPr>
          <w:rFonts w:eastAsia="GHEA Grapalat"/>
          <w:b/>
          <w:bCs/>
          <w:shd w:val="clear" w:color="auto" w:fill="FFFFFF"/>
        </w:rPr>
        <w:t> </w:t>
      </w:r>
      <w:r w:rsidRPr="00D330E9">
        <w:rPr>
          <w:rFonts w:eastAsia="GHEA Grapalat" w:cs="GHEA Grapalat"/>
          <w:b/>
          <w:bCs/>
          <w:shd w:val="clear" w:color="auto" w:fill="FFFFFF"/>
        </w:rPr>
        <w:t>ՄԱՍԻՆ» ՕՐԵՆՔՈՒՄ</w:t>
      </w:r>
    </w:p>
    <w:p w14:paraId="0011EC4D" w14:textId="77777777" w:rsidR="001E5813" w:rsidRDefault="00961D10" w:rsidP="001D5496">
      <w:pPr>
        <w:spacing w:after="0"/>
        <w:jc w:val="center"/>
        <w:rPr>
          <w:rFonts w:eastAsia="GHEA Grapalat" w:cs="GHEA Grapalat"/>
          <w:b/>
          <w:bCs/>
          <w:shd w:val="clear" w:color="auto" w:fill="FFFFFF"/>
          <w:lang w:val="ru-RU"/>
        </w:rPr>
      </w:pPr>
      <w:r w:rsidRPr="00D330E9">
        <w:rPr>
          <w:rFonts w:eastAsia="GHEA Grapalat" w:cs="GHEA Grapalat"/>
          <w:b/>
          <w:bCs/>
          <w:shd w:val="clear" w:color="auto" w:fill="FFFFFF"/>
        </w:rPr>
        <w:t>ԼՐԱՑՈՒՄ ԿԱՏԱՐԵԼՈՒ ՄԱՍԻՆ</w:t>
      </w:r>
      <w:r w:rsidRPr="00D330E9">
        <w:rPr>
          <w:rFonts w:eastAsia="GHEA Grapalat" w:cs="GHEA Grapalat"/>
          <w:b/>
          <w:bCs/>
          <w:shd w:val="clear" w:color="auto" w:fill="FFFFFF"/>
          <w:lang w:val="ru-RU"/>
        </w:rPr>
        <w:t xml:space="preserve">», </w:t>
      </w:r>
    </w:p>
    <w:p w14:paraId="67099C50" w14:textId="77777777" w:rsidR="001E5813" w:rsidRDefault="00961D10" w:rsidP="001D5496">
      <w:pPr>
        <w:spacing w:after="0"/>
        <w:jc w:val="center"/>
        <w:rPr>
          <w:rFonts w:eastAsia="GHEA Grapalat" w:cs="GHEA Grapalat"/>
          <w:b/>
          <w:bCs/>
          <w:shd w:val="clear" w:color="auto" w:fill="FFFFFF"/>
          <w:lang w:val="ru-RU"/>
        </w:rPr>
      </w:pPr>
      <w:r w:rsidRPr="00D330E9">
        <w:rPr>
          <w:rFonts w:eastAsia="GHEA Grapalat" w:cs="GHEA Grapalat"/>
          <w:b/>
          <w:bCs/>
          <w:shd w:val="clear" w:color="auto" w:fill="FFFFFF"/>
          <w:lang w:val="ru-RU"/>
        </w:rPr>
        <w:lastRenderedPageBreak/>
        <w:t>«</w:t>
      </w:r>
      <w:r w:rsidRPr="00D330E9">
        <w:rPr>
          <w:b/>
          <w:color w:val="000000"/>
        </w:rPr>
        <w:t>«ՓՈՂԵՐԻ ԼՎԱՑՄԱՆ ԵՎ ԱՀԱԲԵԿՉՈՒԹՅԱՆ ՖԻՆԱՆՍԱՎՈՐՄԱՆ ԴԵՄ ՊԱՅՔԱՐԻ ՄԱՍԻՆ» ՕՐԵՆՔՈՒՄ ԼՐԱՑՈՒՄՆԵՐ ԵՎ ՓՈՓՈԽՈՒԹՅՈՒՆՆԵՐ</w:t>
      </w:r>
      <w:r w:rsidRPr="00D330E9" w:rsidDel="00B92E48">
        <w:rPr>
          <w:b/>
          <w:color w:val="000000"/>
        </w:rPr>
        <w:t xml:space="preserve"> </w:t>
      </w:r>
      <w:r w:rsidRPr="00D330E9">
        <w:rPr>
          <w:b/>
          <w:color w:val="000000"/>
        </w:rPr>
        <w:br/>
        <w:t>ԿԱՏԱՐԵԼՈՒ ՄԱՍԻՆ</w:t>
      </w:r>
      <w:r w:rsidRPr="00D330E9">
        <w:rPr>
          <w:rFonts w:eastAsia="GHEA Grapalat" w:cs="GHEA Grapalat"/>
          <w:b/>
          <w:bCs/>
          <w:shd w:val="clear" w:color="auto" w:fill="FFFFFF"/>
          <w:lang w:val="ru-RU"/>
        </w:rPr>
        <w:t xml:space="preserve">», </w:t>
      </w:r>
    </w:p>
    <w:p w14:paraId="0A7372C2" w14:textId="77777777" w:rsidR="001E5813" w:rsidRDefault="00961D10" w:rsidP="001D5496">
      <w:pPr>
        <w:spacing w:after="0"/>
        <w:jc w:val="center"/>
        <w:rPr>
          <w:rFonts w:eastAsia="GHEA Grapalat" w:cs="GHEA Grapalat"/>
          <w:b/>
          <w:bCs/>
          <w:shd w:val="clear" w:color="auto" w:fill="FFFFFF"/>
        </w:rPr>
      </w:pPr>
      <w:r w:rsidRPr="00D330E9">
        <w:rPr>
          <w:rFonts w:eastAsia="GHEA Grapalat" w:cs="GHEA Grapalat"/>
          <w:b/>
          <w:bCs/>
          <w:shd w:val="clear" w:color="auto" w:fill="FFFFFF"/>
          <w:lang w:val="ru-RU"/>
        </w:rPr>
        <w:t>«</w:t>
      </w:r>
      <w:r w:rsidRPr="00D330E9">
        <w:rPr>
          <w:rStyle w:val="Strong"/>
          <w:color w:val="000000"/>
        </w:rPr>
        <w:t xml:space="preserve">ՀԱՅԱՍՏԱՆԻ ՀԱՆՐԱՊԵՏՈՒԹՅԱՆ ՔԱՂԱՔԱՑԻԱԿԱՆ ՕՐԵՆՍԳՐՔՈՒՄ </w:t>
      </w:r>
      <w:r w:rsidRPr="00D330E9">
        <w:rPr>
          <w:b/>
          <w:caps/>
        </w:rPr>
        <w:t xml:space="preserve">լրացումՆԵՐ ԵՎ փոփոխություն </w:t>
      </w:r>
      <w:r w:rsidRPr="00D330E9">
        <w:rPr>
          <w:rStyle w:val="Strong"/>
          <w:color w:val="000000"/>
        </w:rPr>
        <w:t>ԿԱՏԱՐԵԼՈՒ ՄԱՍԻՆ</w:t>
      </w:r>
      <w:r w:rsidRPr="00D330E9">
        <w:rPr>
          <w:rFonts w:eastAsia="GHEA Grapalat" w:cs="GHEA Grapalat"/>
          <w:b/>
          <w:bCs/>
          <w:shd w:val="clear" w:color="auto" w:fill="FFFFFF"/>
          <w:lang w:val="ru-RU"/>
        </w:rPr>
        <w:t>»</w:t>
      </w:r>
      <w:r w:rsidRPr="00D330E9">
        <w:rPr>
          <w:rFonts w:eastAsia="GHEA Grapalat" w:cs="GHEA Grapalat"/>
          <w:b/>
          <w:bCs/>
          <w:shd w:val="clear" w:color="auto" w:fill="FFFFFF"/>
        </w:rPr>
        <w:t xml:space="preserve">, </w:t>
      </w:r>
    </w:p>
    <w:p w14:paraId="2CF9D7D4" w14:textId="37392091" w:rsidR="001E5813" w:rsidRDefault="00961D10" w:rsidP="001D5496">
      <w:pPr>
        <w:spacing w:after="0"/>
        <w:jc w:val="center"/>
        <w:rPr>
          <w:rFonts w:eastAsia="GHEA Grapalat" w:cs="GHEA Grapalat"/>
          <w:b/>
          <w:bCs/>
          <w:shd w:val="clear" w:color="auto" w:fill="FFFFFF"/>
          <w:lang w:val="ru-RU"/>
        </w:rPr>
      </w:pPr>
      <w:r w:rsidRPr="00D330E9">
        <w:rPr>
          <w:rFonts w:eastAsia="GHEA Grapalat" w:cs="GHEA Grapalat"/>
          <w:b/>
          <w:bCs/>
          <w:shd w:val="clear" w:color="auto" w:fill="FFFFFF"/>
        </w:rPr>
        <w:t>«</w:t>
      </w:r>
      <w:r w:rsidRPr="00D330E9">
        <w:rPr>
          <w:rFonts w:eastAsia="GHEA Grapalat" w:cs="GHEA Grapalat"/>
          <w:b/>
          <w:bCs/>
        </w:rPr>
        <w:t>ՀԱՅԱՍՏԱՆԻ ՀԱՆՐԱՊԵՏՈՒԹՅԱՆ ՔՐԵԱԿԱՆ ԴԱՏԱՎԱՐՈՒԹՅԱՆ ՕՐԵՆՍԳՐՔՈՒՄ  ԼՐԱՑՈՒՄՆԵՐ ԿԱՏԱՐԵԼՈՒ ՄԱՍԻՆ</w:t>
      </w:r>
      <w:r w:rsidRPr="00D330E9">
        <w:rPr>
          <w:rFonts w:eastAsia="GHEA Grapalat" w:cs="GHEA Grapalat"/>
          <w:b/>
          <w:bCs/>
          <w:shd w:val="clear" w:color="auto" w:fill="FFFFFF"/>
        </w:rPr>
        <w:t>»</w:t>
      </w:r>
      <w:r w:rsidRPr="00D330E9">
        <w:rPr>
          <w:rFonts w:eastAsia="GHEA Grapalat" w:cs="GHEA Grapalat"/>
          <w:b/>
          <w:bCs/>
          <w:shd w:val="clear" w:color="auto" w:fill="FFFFFF"/>
          <w:lang w:val="ru-RU"/>
        </w:rPr>
        <w:t xml:space="preserve">, </w:t>
      </w:r>
    </w:p>
    <w:p w14:paraId="5E785B57" w14:textId="6A660D87" w:rsidR="001D5496" w:rsidRPr="00D330E9" w:rsidRDefault="001D5496" w:rsidP="001D5496">
      <w:pPr>
        <w:spacing w:after="0"/>
        <w:jc w:val="center"/>
        <w:rPr>
          <w:rFonts w:eastAsia="GHEA Grapalat" w:cs="GHEA Grapalat"/>
          <w:b/>
          <w:bCs/>
          <w:shd w:val="clear" w:color="auto" w:fill="FFFFFF"/>
        </w:rPr>
      </w:pPr>
      <w:r w:rsidRPr="00D330E9">
        <w:rPr>
          <w:rFonts w:eastAsia="GHEA Grapalat" w:cs="GHEA Grapalat"/>
          <w:b/>
          <w:bCs/>
          <w:shd w:val="clear" w:color="auto" w:fill="FFFFFF"/>
        </w:rPr>
        <w:t xml:space="preserve"> «ՖԻՆԱՆՍԱԿԱՆ ՀԱՄԱԿԱՐԳԻ ՀԱՇՏԱՐԱՐԻ</w:t>
      </w:r>
      <w:r w:rsidRPr="00D330E9">
        <w:rPr>
          <w:rFonts w:eastAsia="GHEA Grapalat"/>
          <w:b/>
          <w:bCs/>
          <w:shd w:val="clear" w:color="auto" w:fill="FFFFFF"/>
        </w:rPr>
        <w:t> </w:t>
      </w:r>
      <w:r w:rsidRPr="00D330E9">
        <w:rPr>
          <w:rFonts w:eastAsia="GHEA Grapalat" w:cs="GHEA Grapalat"/>
          <w:b/>
          <w:bCs/>
          <w:shd w:val="clear" w:color="auto" w:fill="FFFFFF"/>
        </w:rPr>
        <w:t>ՄԱՍԻՆ» ՕՐԵՆՔՈՒՄ</w:t>
      </w:r>
    </w:p>
    <w:p w14:paraId="6161893F" w14:textId="448378D0" w:rsidR="003B654E" w:rsidRDefault="001D5496" w:rsidP="001D5496">
      <w:pPr>
        <w:spacing w:after="0"/>
        <w:jc w:val="center"/>
        <w:rPr>
          <w:rFonts w:cs="Sylfaen"/>
          <w:b/>
          <w:caps/>
        </w:rPr>
      </w:pPr>
      <w:r w:rsidRPr="00D330E9">
        <w:rPr>
          <w:rFonts w:eastAsia="GHEA Grapalat" w:cs="GHEA Grapalat"/>
          <w:b/>
          <w:bCs/>
          <w:shd w:val="clear" w:color="auto" w:fill="FFFFFF"/>
        </w:rPr>
        <w:t>ԼՐԱՑՈՒՄՆԵՐ ԿԱՏԱՐԵԼՈՒ ՄԱՍԻՆ</w:t>
      </w:r>
      <w:r w:rsidR="00961D10" w:rsidRPr="00D330E9">
        <w:rPr>
          <w:rFonts w:eastAsia="GHEA Grapalat" w:cs="GHEA Grapalat"/>
          <w:b/>
          <w:bCs/>
          <w:shd w:val="clear" w:color="auto" w:fill="FFFFFF"/>
          <w:lang w:val="ru-RU"/>
        </w:rPr>
        <w:t>»</w:t>
      </w:r>
      <w:r w:rsidR="003B654E" w:rsidRPr="00D330E9">
        <w:rPr>
          <w:b/>
          <w:caps/>
        </w:rPr>
        <w:t>» օրենքՆԵՐի նախագծԵՐԻ</w:t>
      </w:r>
      <w:r w:rsidR="003B654E" w:rsidRPr="00D330E9">
        <w:rPr>
          <w:rFonts w:cs="Sylfaen"/>
          <w:b/>
          <w:caps/>
        </w:rPr>
        <w:t xml:space="preserve"> </w:t>
      </w:r>
      <w:r w:rsidR="003B654E" w:rsidRPr="00D330E9">
        <w:rPr>
          <w:b/>
          <w:caps/>
        </w:rPr>
        <w:t xml:space="preserve"> </w:t>
      </w:r>
      <w:r w:rsidR="003B654E" w:rsidRPr="00D330E9">
        <w:rPr>
          <w:rFonts w:cs="Sylfaen"/>
          <w:b/>
          <w:caps/>
        </w:rPr>
        <w:t>վերաբերյալ առաջարկությունների ԵՎ դիտողություններ</w:t>
      </w:r>
    </w:p>
    <w:p w14:paraId="02BE9191" w14:textId="63E31E85" w:rsidR="00634E94" w:rsidRDefault="00634E94" w:rsidP="001D5496">
      <w:pPr>
        <w:spacing w:after="0"/>
        <w:jc w:val="center"/>
        <w:rPr>
          <w:rFonts w:cs="Sylfaen"/>
          <w:b/>
          <w:caps/>
        </w:rPr>
      </w:pPr>
    </w:p>
    <w:p w14:paraId="1B16D306" w14:textId="55AA5D94" w:rsidR="00634E94" w:rsidRDefault="00634E94" w:rsidP="001D5496">
      <w:pPr>
        <w:spacing w:after="0"/>
        <w:jc w:val="center"/>
        <w:rPr>
          <w:rFonts w:cs="Sylfaen"/>
          <w:b/>
          <w:caps/>
        </w:rPr>
      </w:pPr>
    </w:p>
    <w:p w14:paraId="03D4CCCA" w14:textId="15C10294" w:rsidR="00634E94" w:rsidRDefault="00634E94" w:rsidP="001D5496">
      <w:pPr>
        <w:spacing w:after="0"/>
        <w:jc w:val="center"/>
        <w:rPr>
          <w:rFonts w:cs="Sylfaen"/>
          <w:b/>
          <w:caps/>
        </w:rPr>
      </w:pPr>
    </w:p>
    <w:p w14:paraId="288CAD27" w14:textId="77777777" w:rsidR="00634E94" w:rsidRPr="00D330E9" w:rsidRDefault="00634E94" w:rsidP="001D5496">
      <w:pPr>
        <w:spacing w:after="0"/>
        <w:jc w:val="center"/>
        <w:rPr>
          <w:rFonts w:eastAsia="GHEA Grapalat" w:cs="GHEA Grapalat"/>
          <w:b/>
          <w:bCs/>
          <w:shd w:val="clear" w:color="auto" w:fill="FFFFFF"/>
        </w:rPr>
      </w:pPr>
    </w:p>
    <w:p w14:paraId="6F9B897F" w14:textId="75DB2886" w:rsidR="003B654E" w:rsidRPr="00D330E9" w:rsidRDefault="003B654E"/>
    <w:tbl>
      <w:tblPr>
        <w:tblStyle w:val="TableGrid"/>
        <w:tblW w:w="14940" w:type="dxa"/>
        <w:tblInd w:w="-365" w:type="dxa"/>
        <w:tblLayout w:type="fixed"/>
        <w:tblLook w:val="04A0" w:firstRow="1" w:lastRow="0" w:firstColumn="1" w:lastColumn="0" w:noHBand="0" w:noVBand="1"/>
      </w:tblPr>
      <w:tblGrid>
        <w:gridCol w:w="2160"/>
        <w:gridCol w:w="6050"/>
        <w:gridCol w:w="6730"/>
      </w:tblGrid>
      <w:tr w:rsidR="003775AF" w:rsidRPr="00D330E9" w14:paraId="2BCD6074" w14:textId="77777777" w:rsidTr="001D5496">
        <w:trPr>
          <w:trHeight w:val="710"/>
        </w:trPr>
        <w:tc>
          <w:tcPr>
            <w:tcW w:w="2160" w:type="dxa"/>
            <w:vAlign w:val="center"/>
          </w:tcPr>
          <w:p w14:paraId="588AEEA6" w14:textId="24371133" w:rsidR="003775AF" w:rsidRPr="00D330E9" w:rsidRDefault="003775AF" w:rsidP="00FC50E6">
            <w:pPr>
              <w:jc w:val="both"/>
              <w:rPr>
                <w:b/>
              </w:rPr>
            </w:pPr>
            <w:r w:rsidRPr="00D330E9">
              <w:rPr>
                <w:b/>
              </w:rPr>
              <w:t>Առաջարկության հեղինակը</w:t>
            </w:r>
          </w:p>
        </w:tc>
        <w:tc>
          <w:tcPr>
            <w:tcW w:w="6050" w:type="dxa"/>
            <w:vAlign w:val="center"/>
          </w:tcPr>
          <w:p w14:paraId="64F228CC" w14:textId="77777777" w:rsidR="003775AF" w:rsidRPr="00D330E9" w:rsidRDefault="003775AF" w:rsidP="00FC50E6">
            <w:pPr>
              <w:jc w:val="both"/>
              <w:rPr>
                <w:b/>
              </w:rPr>
            </w:pPr>
            <w:r w:rsidRPr="00D330E9">
              <w:rPr>
                <w:b/>
              </w:rPr>
              <w:t>Առաջարկության բովանդակությունը</w:t>
            </w:r>
          </w:p>
        </w:tc>
        <w:tc>
          <w:tcPr>
            <w:tcW w:w="6730" w:type="dxa"/>
            <w:vAlign w:val="center"/>
          </w:tcPr>
          <w:p w14:paraId="391419CA" w14:textId="77777777" w:rsidR="003775AF" w:rsidRPr="00D330E9" w:rsidRDefault="003775AF" w:rsidP="00FC50E6">
            <w:pPr>
              <w:jc w:val="both"/>
              <w:rPr>
                <w:b/>
              </w:rPr>
            </w:pPr>
            <w:r w:rsidRPr="00D330E9">
              <w:rPr>
                <w:b/>
              </w:rPr>
              <w:t>Եզրակացություն</w:t>
            </w:r>
          </w:p>
          <w:p w14:paraId="532E21A4" w14:textId="77777777" w:rsidR="003775AF" w:rsidRPr="00D330E9" w:rsidRDefault="003775AF" w:rsidP="00FC50E6">
            <w:pPr>
              <w:jc w:val="both"/>
            </w:pPr>
          </w:p>
        </w:tc>
      </w:tr>
      <w:tr w:rsidR="00105D45" w:rsidRPr="00D330E9" w14:paraId="45C3DF4A" w14:textId="77777777" w:rsidTr="001D5496">
        <w:trPr>
          <w:trHeight w:val="4022"/>
        </w:trPr>
        <w:tc>
          <w:tcPr>
            <w:tcW w:w="2160" w:type="dxa"/>
            <w:vMerge w:val="restart"/>
          </w:tcPr>
          <w:p w14:paraId="2FDF3CB9" w14:textId="31AE13A4" w:rsidR="00105D45" w:rsidRPr="00D330E9" w:rsidRDefault="00105D45" w:rsidP="00FC50E6">
            <w:pPr>
              <w:jc w:val="both"/>
              <w:rPr>
                <w:b/>
                <w:bCs/>
                <w:i/>
                <w:iCs/>
              </w:rPr>
            </w:pPr>
            <w:r w:rsidRPr="00D330E9">
              <w:rPr>
                <w:b/>
                <w:bCs/>
                <w:i/>
                <w:iCs/>
              </w:rPr>
              <w:t xml:space="preserve">Էկոնոմիկայի նախարարություն </w:t>
            </w:r>
          </w:p>
        </w:tc>
        <w:tc>
          <w:tcPr>
            <w:tcW w:w="6050" w:type="dxa"/>
          </w:tcPr>
          <w:p w14:paraId="674BEDCC" w14:textId="78C14E8C" w:rsidR="00105D45" w:rsidRPr="00D330E9" w:rsidRDefault="00105D45" w:rsidP="00FC50E6">
            <w:pPr>
              <w:ind w:firstLine="567"/>
              <w:jc w:val="both"/>
            </w:pPr>
            <w:r w:rsidRPr="00D330E9">
              <w:t>Գտնում ենք, որ նախագծի հիմնավորումը լրամշակման կարիք ունի և անհրաժեշտ է մանրամասն անդրադարձ կատարել առաջարկվող կարգավորումներին՝ հաշվի առնելով, որ առաջարկվող կարգավորումներն ամբողջությամբ նոր են, անխուսափելիորեն կիրառման փուլում առաջացնելու են խնդիրներ։  Իսկ մանրամասն հիմնավորումը թույլ կտա թե՛ ոլորտի մասնակիցներին, թե՛ ոլորտը կարգավորող և թե՛ վեճը լուծող մարմիններին օրենսդրությունը հնարավորինս միատեսակ մեկնաբանել և կիրառել։ Նշվածը բխում է «Նորմատիվ իրավական ակտերի մասին» օրենքի 41-րդ հոդվածով սահմանված պահանջներից։</w:t>
            </w:r>
          </w:p>
          <w:p w14:paraId="7616975C" w14:textId="70C98929" w:rsidR="00105D45" w:rsidRPr="00D330E9" w:rsidRDefault="00105D45" w:rsidP="00FC50E6">
            <w:pPr>
              <w:keepNext/>
              <w:suppressAutoHyphens/>
              <w:jc w:val="both"/>
            </w:pPr>
          </w:p>
        </w:tc>
        <w:tc>
          <w:tcPr>
            <w:tcW w:w="6730" w:type="dxa"/>
          </w:tcPr>
          <w:p w14:paraId="305ADB20" w14:textId="77777777" w:rsidR="000B5238" w:rsidRPr="00D330E9" w:rsidRDefault="006C66B0" w:rsidP="00FC50E6">
            <w:pPr>
              <w:jc w:val="both"/>
            </w:pPr>
            <w:r w:rsidRPr="00D330E9">
              <w:rPr>
                <w:b/>
                <w:bCs/>
              </w:rPr>
              <w:t>Ընդունվել է ի գիտություն:</w:t>
            </w:r>
          </w:p>
          <w:p w14:paraId="4ACD6C63" w14:textId="560EE87B" w:rsidR="00105D45" w:rsidRPr="00D330E9" w:rsidRDefault="000B5238" w:rsidP="00FC50E6">
            <w:pPr>
              <w:jc w:val="both"/>
            </w:pPr>
            <w:r w:rsidRPr="00D330E9">
              <w:t>Հիմնավորմամբ մանրամասն նկարագրված են ոլորտի կարգավորման բացակայությամբ պայմանավորված հիմնական խնդիրներ</w:t>
            </w:r>
            <w:r w:rsidR="00C215ED" w:rsidRPr="00D330E9">
              <w:t>ը</w:t>
            </w:r>
            <w:r w:rsidR="005112DD" w:rsidRPr="00D330E9">
              <w:t>, ռիսկերը</w:t>
            </w:r>
            <w:r w:rsidRPr="00D330E9">
              <w:t xml:space="preserve"> </w:t>
            </w:r>
            <w:r w:rsidR="005112DD" w:rsidRPr="00D330E9">
              <w:t>և</w:t>
            </w:r>
            <w:r w:rsidRPr="00D330E9">
              <w:t xml:space="preserve"> դրանց հետևանքները: Բացի այդ, </w:t>
            </w:r>
            <w:r w:rsidR="005554B2" w:rsidRPr="00D330E9">
              <w:t xml:space="preserve">ներկայացված են </w:t>
            </w:r>
            <w:r w:rsidR="00E067CF" w:rsidRPr="00D330E9">
              <w:t>առաջարկվող կարգավորման</w:t>
            </w:r>
            <w:r w:rsidR="005554B2" w:rsidRPr="00D330E9">
              <w:t xml:space="preserve"> մոդելի ընտրության հիմնավորումները, ինչպես նաև կարգավորման հիմնական դրույթները, այդ թվում՝ կարգավոր</w:t>
            </w:r>
            <w:r w:rsidR="005112DD" w:rsidRPr="00D330E9">
              <w:t>ման շրջանակը (կրիպտոակտիվների տեսակները, գործունեություն ծավալող սուբյեկտները)</w:t>
            </w:r>
            <w:r w:rsidR="005554B2" w:rsidRPr="00D330E9">
              <w:t xml:space="preserve">,  </w:t>
            </w:r>
            <w:r w:rsidR="005112DD" w:rsidRPr="00D330E9">
              <w:t xml:space="preserve">հրապարակային առաջարկի և ծառայությունների մատուցման համար </w:t>
            </w:r>
            <w:r w:rsidR="005554B2" w:rsidRPr="00D330E9">
              <w:t>սահմանվ</w:t>
            </w:r>
            <w:r w:rsidR="00E067CF" w:rsidRPr="00D330E9">
              <w:t>ող</w:t>
            </w:r>
            <w:r w:rsidR="005554B2" w:rsidRPr="00D330E9">
              <w:t xml:space="preserve"> հիմնական պահանջները և այլ կարևոր դրույթներ: </w:t>
            </w:r>
          </w:p>
        </w:tc>
      </w:tr>
      <w:tr w:rsidR="005C4147" w:rsidRPr="00D330E9" w14:paraId="70F8999F" w14:textId="77777777" w:rsidTr="001D5496">
        <w:tc>
          <w:tcPr>
            <w:tcW w:w="2160" w:type="dxa"/>
            <w:vMerge/>
          </w:tcPr>
          <w:p w14:paraId="065A051C" w14:textId="77777777" w:rsidR="005C4147" w:rsidRPr="00D330E9" w:rsidRDefault="005C4147" w:rsidP="00FC50E6">
            <w:pPr>
              <w:jc w:val="both"/>
            </w:pPr>
          </w:p>
        </w:tc>
        <w:tc>
          <w:tcPr>
            <w:tcW w:w="6050" w:type="dxa"/>
          </w:tcPr>
          <w:p w14:paraId="19E7CD57" w14:textId="634C0D28" w:rsidR="005C4147" w:rsidRPr="00D330E9" w:rsidRDefault="005C4147" w:rsidP="00FC50E6">
            <w:pPr>
              <w:keepNext/>
              <w:suppressAutoHyphens/>
              <w:jc w:val="both"/>
              <w:rPr>
                <w:rFonts w:cs="GHEA Grapalat"/>
                <w:bCs/>
              </w:rPr>
            </w:pPr>
          </w:p>
          <w:p w14:paraId="0368943C" w14:textId="77777777" w:rsidR="005C4147" w:rsidRPr="00D330E9" w:rsidRDefault="005C4147" w:rsidP="00FC50E6">
            <w:pPr>
              <w:ind w:firstLine="567"/>
              <w:jc w:val="both"/>
            </w:pPr>
            <w:r w:rsidRPr="00D330E9">
              <w:t xml:space="preserve">Նախագծով ոլորտը կանոնակարգող հարցերի ստվար հատվածի կարգավորումը վերապահվել է Կենտրոնական բանկին, ինչը կարծում ենք </w:t>
            </w:r>
            <w:r w:rsidRPr="00D330E9">
              <w:lastRenderedPageBreak/>
              <w:t>խնդրահարույց է։ Նախ առաձին նորմատիվ ակտերի ընդունումը պետք է սահմանվի ոչ թե որպես կենտրոնական բանկի հայեցողություն, այլ պարտականություն, երկրորդ՝ սահմանափակումները, հիմնական չափորոշիչները, պարտականությունները, այլ կարգավորումները պետք է ամրագրվեն օրենսդրական մակարդակով՝ այդպես ապահովելով իրավական որոշակիությունը և ոլորտի մասնակիցների վարքագծի կանխատեսելիությունը։</w:t>
            </w:r>
          </w:p>
          <w:p w14:paraId="444392CB" w14:textId="6EC2C60C" w:rsidR="005C4147" w:rsidRPr="00D330E9" w:rsidRDefault="005C4147" w:rsidP="00FC50E6">
            <w:pPr>
              <w:pStyle w:val="ListParagraph"/>
              <w:keepNext/>
              <w:suppressAutoHyphens/>
              <w:ind w:left="1003"/>
              <w:jc w:val="both"/>
            </w:pPr>
          </w:p>
          <w:p w14:paraId="3B41A499" w14:textId="3A6ED12B" w:rsidR="005C4147" w:rsidRPr="00D330E9" w:rsidRDefault="005C4147" w:rsidP="00FC50E6">
            <w:pPr>
              <w:ind w:right="75" w:firstLine="540"/>
              <w:jc w:val="both"/>
            </w:pPr>
          </w:p>
        </w:tc>
        <w:tc>
          <w:tcPr>
            <w:tcW w:w="6730" w:type="dxa"/>
          </w:tcPr>
          <w:p w14:paraId="138FBAFC" w14:textId="77777777" w:rsidR="00E62BFD" w:rsidRPr="00D330E9" w:rsidRDefault="00E62BFD" w:rsidP="00FC50E6">
            <w:pPr>
              <w:jc w:val="both"/>
              <w:rPr>
                <w:b/>
                <w:bCs/>
              </w:rPr>
            </w:pPr>
            <w:r w:rsidRPr="00D330E9">
              <w:rPr>
                <w:b/>
                <w:bCs/>
              </w:rPr>
              <w:lastRenderedPageBreak/>
              <w:t xml:space="preserve">Չի ընդունվել: </w:t>
            </w:r>
          </w:p>
          <w:p w14:paraId="68A3C89E" w14:textId="77777777" w:rsidR="005C4147" w:rsidRPr="00D330E9" w:rsidRDefault="005C4147" w:rsidP="00FC50E6">
            <w:pPr>
              <w:jc w:val="both"/>
            </w:pPr>
            <w:r w:rsidRPr="00D330E9">
              <w:t xml:space="preserve">Ֆինանսական ոլորտը կարգավորող և վերահսկող մարմնի կողմից ռիսկերի վրա հիմնված վերահսկողության իրականացման համար կարևոր նշանակություն ունի </w:t>
            </w:r>
            <w:r w:rsidRPr="00D330E9">
              <w:lastRenderedPageBreak/>
              <w:t xml:space="preserve">ենթաօրենսդրական ճկուն կարգավորումը:  Կենտրոնական բանկի խորհրդի կողմից սահմանման ենթակա պահանջներն օրենքով սահմանելը նպատակահարմար չէ, քանի որ դրանց սահմանումն անկախ կարգավորող մարմնի կարևորագույն գործառույթն է, որն իրականացվում է օրենքով սահմանված շրջանակներում՝ հիմք ընդունելով ոլորտում տեղի ունեցող զարգացումները: Այսպիսով օրենքով ամրագրվում են ոլորտի առավել կարևոր հարաբերությունների կարգավորման ուղղված պահանջները, իսկ Կենտրոնական բանկն ապահովելու է դրանց նորմատիվ իրավական կարգավորումը:  </w:t>
            </w:r>
          </w:p>
          <w:p w14:paraId="553BC4C5" w14:textId="28E85B34" w:rsidR="005C4147" w:rsidRPr="00D330E9" w:rsidRDefault="005C4147" w:rsidP="00FC50E6">
            <w:pPr>
              <w:jc w:val="both"/>
            </w:pPr>
            <w:r w:rsidRPr="00D330E9">
              <w:t>Հետևաբար՝ կարծում ենք, որ տվյալ դեպքում իրավական որոշակիության սկզբունքը չի խախտվում, քանզի որոշումները պետք է կայացվեն ոչ թե հայեցողականորեն, այլ օրենքով սահմանված շրջանակներում։ Ավելին, այդ պայմանները և պահանջները սահմանվում են նորմատիվ իրավական ակտերով, որոնք նույնպես պաշտոնապես հրապարակվում են, և որոնց ուժի մեջ մտնելու համար անձանց իրավունքներն ու օրինական շահերը ապահովող հստակ մեխանիզմներ են ներդրված և գործում ՀՀ-ում։</w:t>
            </w:r>
            <w:r w:rsidR="006C66B0" w:rsidRPr="00D330E9">
              <w:t xml:space="preserve"> Բացի այդ</w:t>
            </w:r>
            <w:r w:rsidR="005340BB" w:rsidRPr="00D330E9">
              <w:t xml:space="preserve">, ոլորտի զարգացումներին և դրանցով պայմանավորված նոր ռիսկերին պատշաճ արձագանքելու նպատակով </w:t>
            </w:r>
            <w:r w:rsidR="004D3CA5" w:rsidRPr="00D330E9">
              <w:t>անհրաժեշտ</w:t>
            </w:r>
            <w:r w:rsidR="005340BB" w:rsidRPr="00D330E9">
              <w:t xml:space="preserve"> է, որ Կենտրոնական</w:t>
            </w:r>
            <w:r w:rsidR="006C66B0" w:rsidRPr="00D330E9">
              <w:t xml:space="preserve"> </w:t>
            </w:r>
            <w:r w:rsidR="005340BB" w:rsidRPr="00D330E9">
              <w:t>բանկն ունենա ճկուն իրավասություն՝ նորմատիվ իրավական ակտեր ընդունելու միջոցով սահմանելու լրացուցիչ պահա</w:t>
            </w:r>
            <w:r w:rsidR="004D3CA5" w:rsidRPr="00D330E9">
              <w:t>ն</w:t>
            </w:r>
            <w:r w:rsidR="005340BB" w:rsidRPr="00D330E9">
              <w:t>ջներ</w:t>
            </w:r>
            <w:r w:rsidR="004D3CA5" w:rsidRPr="00D330E9">
              <w:t xml:space="preserve"> կամ այլ դրույթներ: Նման նորմատիվ ակտեր սահմանելը </w:t>
            </w:r>
            <w:r w:rsidR="00F15F82" w:rsidRPr="00D330E9">
              <w:t>չպետք է լինի</w:t>
            </w:r>
            <w:r w:rsidR="004D3CA5" w:rsidRPr="00D330E9">
              <w:t xml:space="preserve"> պարտականություն, քանի որ </w:t>
            </w:r>
            <w:r w:rsidR="00F15F82" w:rsidRPr="00D330E9">
              <w:t xml:space="preserve">այնպիսի արագ զարգացող ոլորտի համար, ինչպիսին կրիպտոակտիվներն են, </w:t>
            </w:r>
            <w:r w:rsidR="004D3CA5" w:rsidRPr="00D330E9">
              <w:t>ապագ</w:t>
            </w:r>
            <w:r w:rsidR="00707D0D" w:rsidRPr="00D330E9">
              <w:t xml:space="preserve">ան </w:t>
            </w:r>
            <w:r w:rsidR="004D3CA5" w:rsidRPr="00D330E9">
              <w:t xml:space="preserve">կանխատեսելն </w:t>
            </w:r>
            <w:r w:rsidR="00F15F82" w:rsidRPr="00D330E9">
              <w:t>անհնար է, իսկ դրա</w:t>
            </w:r>
            <w:r w:rsidR="00707D0D" w:rsidRPr="00D330E9">
              <w:t xml:space="preserve"> </w:t>
            </w:r>
            <w:r w:rsidR="00F15F82" w:rsidRPr="00D330E9">
              <w:t>հիման վրա նախօրոք իրավական ակտ սահմանելը՝ ոչ արդյունավետ:</w:t>
            </w:r>
            <w:r w:rsidR="004D3CA5" w:rsidRPr="00D330E9">
              <w:t xml:space="preserve"> </w:t>
            </w:r>
          </w:p>
        </w:tc>
      </w:tr>
      <w:tr w:rsidR="005C4147" w:rsidRPr="00D330E9" w14:paraId="2D2DB1BD" w14:textId="77777777" w:rsidTr="001D5496">
        <w:tc>
          <w:tcPr>
            <w:tcW w:w="2160" w:type="dxa"/>
            <w:vMerge/>
          </w:tcPr>
          <w:p w14:paraId="2C3B0DEB" w14:textId="77777777" w:rsidR="005C4147" w:rsidRPr="00D330E9" w:rsidRDefault="005C4147" w:rsidP="00FC50E6">
            <w:pPr>
              <w:jc w:val="both"/>
            </w:pPr>
          </w:p>
        </w:tc>
        <w:tc>
          <w:tcPr>
            <w:tcW w:w="6050" w:type="dxa"/>
          </w:tcPr>
          <w:p w14:paraId="57C4E205" w14:textId="77777777" w:rsidR="005C4147" w:rsidRPr="00D330E9" w:rsidRDefault="005C4147" w:rsidP="00FC50E6">
            <w:pPr>
              <w:keepNext/>
              <w:suppressAutoHyphens/>
              <w:jc w:val="both"/>
              <w:rPr>
                <w:rFonts w:cs="GHEA Grapalat"/>
                <w:bCs/>
                <w:i/>
                <w:iCs/>
              </w:rPr>
            </w:pPr>
            <w:r w:rsidRPr="00D330E9">
              <w:rPr>
                <w:rFonts w:cs="GHEA Grapalat"/>
                <w:bCs/>
                <w:i/>
                <w:iCs/>
              </w:rPr>
              <w:t>«Կրիպտոակտիվների մասին» օրենքի նախագիծ.</w:t>
            </w:r>
          </w:p>
          <w:p w14:paraId="31B8BA74" w14:textId="32E6B545" w:rsidR="005C4147" w:rsidRPr="00D330E9" w:rsidRDefault="005C4147" w:rsidP="00FC50E6">
            <w:pPr>
              <w:keepNext/>
              <w:suppressAutoHyphens/>
              <w:jc w:val="both"/>
              <w:rPr>
                <w:rFonts w:cs="GHEA Grapalat"/>
                <w:bCs/>
              </w:rPr>
            </w:pPr>
            <w:r w:rsidRPr="00D330E9">
              <w:rPr>
                <w:rFonts w:cs="GHEA Grapalat"/>
                <w:bCs/>
                <w:i/>
                <w:iCs/>
              </w:rPr>
              <w:t>Հոդված 1, մաս 10.</w:t>
            </w:r>
            <w:r w:rsidRPr="00D330E9">
              <w:rPr>
                <w:rFonts w:cs="GHEA Grapalat"/>
                <w:bCs/>
              </w:rPr>
              <w:t xml:space="preserve"> Սույն կարգավորումը խնդրահարույց է իրավական որոշակիության տեսանկյունից։ Լիցենզավորման չափորոշիչները պետք է հստակ և սպառիչ թվարկվեն օրենքով, լինեն որոշակի թե ոլորտում գործունեություն իրականացնող տնտեսավարողների և թե սպառողների համար։</w:t>
            </w:r>
          </w:p>
          <w:p w14:paraId="7091CE1B" w14:textId="77777777" w:rsidR="005C4147" w:rsidRPr="00D330E9" w:rsidRDefault="005C4147" w:rsidP="00FC50E6">
            <w:pPr>
              <w:ind w:firstLine="567"/>
              <w:jc w:val="both"/>
            </w:pPr>
          </w:p>
        </w:tc>
        <w:tc>
          <w:tcPr>
            <w:tcW w:w="6730" w:type="dxa"/>
          </w:tcPr>
          <w:p w14:paraId="249CC491" w14:textId="7AC8CE5C" w:rsidR="005C4147" w:rsidRPr="00D330E9" w:rsidRDefault="005C4147" w:rsidP="00FC50E6">
            <w:pPr>
              <w:jc w:val="both"/>
            </w:pPr>
            <w:r w:rsidRPr="00D330E9">
              <w:rPr>
                <w:b/>
                <w:bCs/>
              </w:rPr>
              <w:t xml:space="preserve">Ընդունվել է: </w:t>
            </w:r>
            <w:r w:rsidRPr="00D330E9">
              <w:t>Նախագ</w:t>
            </w:r>
            <w:r w:rsidR="00E91A5F" w:rsidRPr="00D330E9">
              <w:t>իծը խմբագրվել է: Սահմանվել են</w:t>
            </w:r>
            <w:r w:rsidRPr="00D330E9">
              <w:t xml:space="preserve"> չափորոշիչներ։  </w:t>
            </w:r>
          </w:p>
        </w:tc>
      </w:tr>
      <w:tr w:rsidR="005C4147" w:rsidRPr="00D330E9" w14:paraId="25EDFD50" w14:textId="77777777" w:rsidTr="001D5496">
        <w:tc>
          <w:tcPr>
            <w:tcW w:w="2160" w:type="dxa"/>
            <w:vMerge/>
          </w:tcPr>
          <w:p w14:paraId="64EEEB55" w14:textId="77777777" w:rsidR="005C4147" w:rsidRPr="00D330E9" w:rsidRDefault="005C4147" w:rsidP="00FC50E6">
            <w:pPr>
              <w:jc w:val="both"/>
            </w:pPr>
          </w:p>
        </w:tc>
        <w:tc>
          <w:tcPr>
            <w:tcW w:w="6050" w:type="dxa"/>
          </w:tcPr>
          <w:p w14:paraId="2C87FB41" w14:textId="5F8C403D" w:rsidR="005C4147" w:rsidRPr="00D330E9" w:rsidRDefault="005C4147" w:rsidP="00FC50E6">
            <w:pPr>
              <w:keepNext/>
              <w:suppressAutoHyphens/>
              <w:jc w:val="both"/>
              <w:rPr>
                <w:rFonts w:cs="GHEA Grapalat"/>
                <w:bCs/>
              </w:rPr>
            </w:pPr>
            <w:r w:rsidRPr="00D330E9">
              <w:rPr>
                <w:rFonts w:cs="GHEA Grapalat"/>
                <w:bCs/>
                <w:i/>
                <w:iCs/>
              </w:rPr>
              <w:t>Հոդված 4, մաս 3.</w:t>
            </w:r>
            <w:r w:rsidRPr="00D330E9">
              <w:rPr>
                <w:rFonts w:cs="GHEA Grapalat"/>
                <w:bCs/>
              </w:rPr>
              <w:t xml:space="preserve"> Հասկանալի չէ, թե թողարկողն ում է հայտնում, ձեռքբերողին, թույլտվություն տրամադրողին, թե խոսքը հրապարակային հայտարարության մասին է։</w:t>
            </w:r>
          </w:p>
          <w:p w14:paraId="3CC71078" w14:textId="77777777" w:rsidR="005C4147" w:rsidRPr="00D330E9" w:rsidRDefault="005C4147" w:rsidP="00FC50E6">
            <w:pPr>
              <w:keepNext/>
              <w:suppressAutoHyphens/>
              <w:ind w:left="643"/>
              <w:jc w:val="both"/>
              <w:rPr>
                <w:rFonts w:cs="GHEA Grapalat"/>
                <w:bCs/>
              </w:rPr>
            </w:pPr>
          </w:p>
        </w:tc>
        <w:tc>
          <w:tcPr>
            <w:tcW w:w="6730" w:type="dxa"/>
          </w:tcPr>
          <w:p w14:paraId="3BCF9759" w14:textId="4157F0F5" w:rsidR="005C4147" w:rsidRPr="00D330E9" w:rsidRDefault="005C4147" w:rsidP="00FC50E6">
            <w:pPr>
              <w:jc w:val="both"/>
            </w:pPr>
            <w:r w:rsidRPr="00D330E9">
              <w:rPr>
                <w:b/>
                <w:bCs/>
              </w:rPr>
              <w:t xml:space="preserve">Ընդունվել է ի գիտություն: </w:t>
            </w:r>
            <w:r w:rsidRPr="00D330E9">
              <w:t xml:space="preserve">Դրույթը հրապարակային հայտարարության մասին է: Նշված մասը </w:t>
            </w:r>
            <w:r w:rsidR="002C7D9E" w:rsidRPr="00D330E9">
              <w:t>խմբագրվել է</w:t>
            </w:r>
            <w:r w:rsidRPr="00D330E9">
              <w:t>:</w:t>
            </w:r>
          </w:p>
        </w:tc>
      </w:tr>
      <w:tr w:rsidR="005C4147" w:rsidRPr="00D330E9" w14:paraId="00359B38" w14:textId="77777777" w:rsidTr="001D5496">
        <w:tc>
          <w:tcPr>
            <w:tcW w:w="2160" w:type="dxa"/>
            <w:vMerge/>
          </w:tcPr>
          <w:p w14:paraId="0F62CCFE" w14:textId="77777777" w:rsidR="005C4147" w:rsidRPr="00D330E9" w:rsidRDefault="005C4147" w:rsidP="00FC50E6">
            <w:pPr>
              <w:jc w:val="both"/>
            </w:pPr>
          </w:p>
        </w:tc>
        <w:tc>
          <w:tcPr>
            <w:tcW w:w="6050" w:type="dxa"/>
          </w:tcPr>
          <w:p w14:paraId="77BEB524" w14:textId="501F1C4F" w:rsidR="005C4147" w:rsidRPr="00D330E9" w:rsidRDefault="005C4147" w:rsidP="00FC50E6">
            <w:pPr>
              <w:keepNext/>
              <w:suppressAutoHyphens/>
              <w:jc w:val="both"/>
              <w:rPr>
                <w:rFonts w:cs="GHEA Grapalat"/>
                <w:bCs/>
              </w:rPr>
            </w:pPr>
            <w:r w:rsidRPr="00D330E9">
              <w:rPr>
                <w:rFonts w:cs="GHEA Grapalat"/>
                <w:bCs/>
                <w:i/>
                <w:iCs/>
              </w:rPr>
              <w:t>Հոդված 5, մաս 3.</w:t>
            </w:r>
            <w:r w:rsidRPr="00D330E9">
              <w:rPr>
                <w:rFonts w:cs="GHEA Grapalat"/>
                <w:bCs/>
              </w:rPr>
              <w:t xml:space="preserve"> Հասկանալի չէ, թե թողարկողն ում է հայտնում, ձեռքբերողին, թույլտվություն տրամադրողին, թե խոսքը հրապարակային հայտարարության մասին է։</w:t>
            </w:r>
          </w:p>
          <w:p w14:paraId="5C5EDC9A" w14:textId="77777777" w:rsidR="005C4147" w:rsidRPr="00D330E9" w:rsidRDefault="005C4147" w:rsidP="00FC50E6">
            <w:pPr>
              <w:keepNext/>
              <w:suppressAutoHyphens/>
              <w:jc w:val="both"/>
              <w:rPr>
                <w:rFonts w:cs="GHEA Grapalat"/>
                <w:bCs/>
              </w:rPr>
            </w:pPr>
          </w:p>
        </w:tc>
        <w:tc>
          <w:tcPr>
            <w:tcW w:w="6730" w:type="dxa"/>
          </w:tcPr>
          <w:p w14:paraId="3E41DFDB" w14:textId="6B1186A2" w:rsidR="005C4147" w:rsidRPr="00D330E9" w:rsidRDefault="005C4147" w:rsidP="00FC50E6">
            <w:pPr>
              <w:jc w:val="both"/>
            </w:pPr>
            <w:r w:rsidRPr="00D330E9">
              <w:rPr>
                <w:b/>
                <w:bCs/>
              </w:rPr>
              <w:t xml:space="preserve">Ընդունվել է ի գիտություն: </w:t>
            </w:r>
            <w:r w:rsidRPr="00D330E9">
              <w:t xml:space="preserve">Դրույթը հրապարակային հայտարարության մասին է: </w:t>
            </w:r>
            <w:r w:rsidR="002C7D9E" w:rsidRPr="00D330E9">
              <w:t>Նշված մասը խմբագրվել է:</w:t>
            </w:r>
          </w:p>
        </w:tc>
      </w:tr>
      <w:tr w:rsidR="005C4147" w:rsidRPr="00D330E9" w14:paraId="566342AD" w14:textId="77777777" w:rsidTr="001D5496">
        <w:tc>
          <w:tcPr>
            <w:tcW w:w="2160" w:type="dxa"/>
            <w:vMerge/>
          </w:tcPr>
          <w:p w14:paraId="239071D6" w14:textId="77777777" w:rsidR="005C4147" w:rsidRPr="00D330E9" w:rsidRDefault="005C4147" w:rsidP="00FC50E6">
            <w:pPr>
              <w:jc w:val="both"/>
            </w:pPr>
          </w:p>
        </w:tc>
        <w:tc>
          <w:tcPr>
            <w:tcW w:w="6050" w:type="dxa"/>
          </w:tcPr>
          <w:p w14:paraId="6A382B30" w14:textId="6F76677D" w:rsidR="005C4147" w:rsidRPr="00D330E9" w:rsidRDefault="005C4147" w:rsidP="00FC50E6">
            <w:pPr>
              <w:keepNext/>
              <w:suppressAutoHyphens/>
              <w:jc w:val="both"/>
              <w:rPr>
                <w:rFonts w:cs="GHEA Grapalat"/>
                <w:bCs/>
              </w:rPr>
            </w:pPr>
            <w:r w:rsidRPr="00D330E9">
              <w:rPr>
                <w:rFonts w:cs="GHEA Grapalat"/>
                <w:bCs/>
                <w:i/>
                <w:iCs/>
              </w:rPr>
              <w:t>Հոդված 5, մաս 5.</w:t>
            </w:r>
            <w:r w:rsidRPr="00D330E9">
              <w:rPr>
                <w:rFonts w:cs="GHEA Grapalat"/>
                <w:bCs/>
              </w:rPr>
              <w:t xml:space="preserve"> Մասնակիցների կամ բաժնետերերի ժողովը բաց է մնացել կարգավորումից, մինչևդեռ այն կառավարման բարձրագույն մարմինն է։ Բացի այդ առաջարկում ենք սպառիչ չսահմանել կառավարման և գործադիր մարմինների անվանումները, քանի որ տարբեր ընկերություններ օգտագործվում են տարբեր անվանումներ։</w:t>
            </w:r>
          </w:p>
          <w:p w14:paraId="776BE4F3" w14:textId="77777777" w:rsidR="005C4147" w:rsidRPr="00D330E9" w:rsidRDefault="005C4147" w:rsidP="00FC50E6">
            <w:pPr>
              <w:keepNext/>
              <w:suppressAutoHyphens/>
              <w:jc w:val="both"/>
              <w:rPr>
                <w:rFonts w:cs="GHEA Grapalat"/>
                <w:bCs/>
              </w:rPr>
            </w:pPr>
          </w:p>
        </w:tc>
        <w:tc>
          <w:tcPr>
            <w:tcW w:w="6730" w:type="dxa"/>
          </w:tcPr>
          <w:p w14:paraId="013B2E13" w14:textId="743538FB" w:rsidR="005C4147" w:rsidRPr="00D330E9" w:rsidRDefault="005C4147" w:rsidP="00FC50E6">
            <w:pPr>
              <w:jc w:val="both"/>
            </w:pPr>
            <w:r w:rsidRPr="00D330E9">
              <w:rPr>
                <w:b/>
                <w:bCs/>
              </w:rPr>
              <w:t xml:space="preserve">Ընդունվել է: </w:t>
            </w:r>
            <w:r w:rsidR="006E6A1A" w:rsidRPr="00D330E9">
              <w:t xml:space="preserve">Նշված մասը խմբագրվել է: </w:t>
            </w:r>
            <w:r w:rsidRPr="00D330E9">
              <w:t xml:space="preserve">Կառավարման մարմինների թվարկումը </w:t>
            </w:r>
            <w:r w:rsidR="006E6A1A" w:rsidRPr="00D330E9">
              <w:t>հանվել է</w:t>
            </w:r>
            <w:r w:rsidRPr="00D330E9">
              <w:t>:</w:t>
            </w:r>
            <w:r w:rsidRPr="00D330E9">
              <w:rPr>
                <w:b/>
                <w:bCs/>
              </w:rPr>
              <w:t xml:space="preserve"> </w:t>
            </w:r>
          </w:p>
        </w:tc>
      </w:tr>
      <w:tr w:rsidR="005C4147" w:rsidRPr="00D330E9" w14:paraId="3C6D3EBE" w14:textId="77777777" w:rsidTr="001D5496">
        <w:tc>
          <w:tcPr>
            <w:tcW w:w="2160" w:type="dxa"/>
            <w:vMerge/>
          </w:tcPr>
          <w:p w14:paraId="2E4B2DA3" w14:textId="77777777" w:rsidR="005C4147" w:rsidRPr="00D330E9" w:rsidRDefault="005C4147" w:rsidP="00FC50E6">
            <w:pPr>
              <w:jc w:val="both"/>
            </w:pPr>
          </w:p>
        </w:tc>
        <w:tc>
          <w:tcPr>
            <w:tcW w:w="6050" w:type="dxa"/>
          </w:tcPr>
          <w:p w14:paraId="07DDB179" w14:textId="28069A4E" w:rsidR="005C4147" w:rsidRPr="00D330E9" w:rsidRDefault="005C4147" w:rsidP="00FC50E6">
            <w:pPr>
              <w:keepNext/>
              <w:suppressAutoHyphens/>
              <w:jc w:val="both"/>
              <w:rPr>
                <w:rFonts w:cs="GHEA Grapalat"/>
                <w:bCs/>
              </w:rPr>
            </w:pPr>
            <w:r w:rsidRPr="00D330E9">
              <w:rPr>
                <w:rFonts w:cs="GHEA Grapalat"/>
                <w:bCs/>
                <w:i/>
                <w:iCs/>
              </w:rPr>
              <w:t>Հոդված 6, մաս 1.</w:t>
            </w:r>
            <w:r w:rsidRPr="00D330E9">
              <w:rPr>
                <w:rFonts w:cs="GHEA Grapalat"/>
                <w:bCs/>
              </w:rPr>
              <w:t xml:space="preserve"> Հասկանալի չէ թույլտվության ստացման գործընթացը՝ ումից են հայցում, ինչպես են ստանում, ինչ ժամկետում:</w:t>
            </w:r>
          </w:p>
          <w:p w14:paraId="15229F75" w14:textId="77777777" w:rsidR="005C4147" w:rsidRPr="00D330E9" w:rsidRDefault="005C4147" w:rsidP="00FC50E6">
            <w:pPr>
              <w:keepNext/>
              <w:suppressAutoHyphens/>
              <w:jc w:val="both"/>
              <w:rPr>
                <w:rFonts w:cs="GHEA Grapalat"/>
                <w:bCs/>
              </w:rPr>
            </w:pPr>
          </w:p>
        </w:tc>
        <w:tc>
          <w:tcPr>
            <w:tcW w:w="6730" w:type="dxa"/>
          </w:tcPr>
          <w:p w14:paraId="6C4C0BCA" w14:textId="13979A70" w:rsidR="005C4147" w:rsidRPr="00D330E9" w:rsidRDefault="005C4147" w:rsidP="00FC50E6">
            <w:pPr>
              <w:jc w:val="both"/>
            </w:pPr>
            <w:r w:rsidRPr="00D330E9">
              <w:rPr>
                <w:b/>
                <w:bCs/>
              </w:rPr>
              <w:t xml:space="preserve">Ընդունվել է: </w:t>
            </w:r>
            <w:r w:rsidRPr="00D330E9">
              <w:t xml:space="preserve">Հստակեցվել է, թե ումից </w:t>
            </w:r>
            <w:r w:rsidR="000D24B7" w:rsidRPr="00D330E9">
              <w:t>են</w:t>
            </w:r>
            <w:r w:rsidRPr="00D330E9">
              <w:t xml:space="preserve"> հայցում: Մնացած ընթացակարգերը ենթակա են կարգավորման հարթակի օպերատորի կանոններով։</w:t>
            </w:r>
          </w:p>
        </w:tc>
      </w:tr>
      <w:tr w:rsidR="005C4147" w:rsidRPr="00D330E9" w14:paraId="582C58A7" w14:textId="77777777" w:rsidTr="001D5496">
        <w:tc>
          <w:tcPr>
            <w:tcW w:w="2160" w:type="dxa"/>
            <w:vMerge/>
          </w:tcPr>
          <w:p w14:paraId="460CCA54" w14:textId="77777777" w:rsidR="005C4147" w:rsidRPr="00D330E9" w:rsidRDefault="005C4147" w:rsidP="00FC50E6">
            <w:pPr>
              <w:jc w:val="both"/>
            </w:pPr>
          </w:p>
        </w:tc>
        <w:tc>
          <w:tcPr>
            <w:tcW w:w="6050" w:type="dxa"/>
          </w:tcPr>
          <w:p w14:paraId="0334B223" w14:textId="01762990" w:rsidR="005C4147" w:rsidRPr="00D330E9" w:rsidRDefault="005C4147" w:rsidP="00FC50E6">
            <w:pPr>
              <w:keepNext/>
              <w:suppressAutoHyphens/>
              <w:jc w:val="both"/>
              <w:rPr>
                <w:rFonts w:cs="GHEA Grapalat"/>
                <w:bCs/>
              </w:rPr>
            </w:pPr>
            <w:r w:rsidRPr="00D330E9">
              <w:rPr>
                <w:rFonts w:cs="GHEA Grapalat"/>
                <w:bCs/>
                <w:i/>
                <w:iCs/>
              </w:rPr>
              <w:t>Հոդված 6, մաս 1, կետ 3.</w:t>
            </w:r>
            <w:r w:rsidRPr="00D330E9">
              <w:rPr>
                <w:rFonts w:cs="GHEA Grapalat"/>
                <w:bCs/>
              </w:rPr>
              <w:t xml:space="preserve"> Թողարկողները և կրիպտոակտիվների՝ առևտրային հարթակում առևտրին թույլտվություն հայցող անձինք պարտավոր են կրիպտոակտիվներ ձեռբերող բոլոր անձանց նկատմամբ ցուցաբերել հավասար վերաբերմունք, եթե կրիպտոակտիվներ ձեռբերող որևէ անձի նկատմամբ տարբերակված վերաբերմունքը և դրա հիմնավորումը չեն բացահայտվել առաջարկի փաստաթղթում, գովազդում (սույն օրենքով հրապարակման պահանջ նախատեսված լինելու դեպքում) կամ այլ պաշտոնական հրապարակման մեջ։</w:t>
            </w:r>
          </w:p>
          <w:p w14:paraId="5EEE2B0C" w14:textId="17A288A3" w:rsidR="005C4147" w:rsidRPr="00D330E9" w:rsidRDefault="005C4147" w:rsidP="00FC50E6">
            <w:pPr>
              <w:keepNext/>
              <w:suppressAutoHyphens/>
              <w:jc w:val="both"/>
              <w:rPr>
                <w:rFonts w:cs="GHEA Grapalat"/>
                <w:bCs/>
              </w:rPr>
            </w:pPr>
            <w:r w:rsidRPr="00D330E9">
              <w:rPr>
                <w:rFonts w:cs="GHEA Grapalat"/>
                <w:bCs/>
              </w:rPr>
              <w:t xml:space="preserve">Սրանք չեն կարող թույլտվություն տալու նախապայման լինել, նախ քանի որ ըստ էության վերաբերելու են թույլտվությունից հետո իրականացվող վաճառքին, երկրորդ սրանք ըստ էության գործունեության </w:t>
            </w:r>
            <w:r w:rsidRPr="00D330E9">
              <w:rPr>
                <w:rFonts w:cs="GHEA Grapalat"/>
                <w:bCs/>
              </w:rPr>
              <w:lastRenderedPageBreak/>
              <w:t>սկզբունքներ են, որոնց բավարարելն ի սկզբանե չի կարող հիմնավորվել։</w:t>
            </w:r>
          </w:p>
          <w:p w14:paraId="73BAC10B" w14:textId="77777777" w:rsidR="005C4147" w:rsidRPr="00D330E9" w:rsidRDefault="005C4147" w:rsidP="00FC50E6">
            <w:pPr>
              <w:keepNext/>
              <w:suppressAutoHyphens/>
              <w:jc w:val="both"/>
              <w:rPr>
                <w:rFonts w:cs="GHEA Grapalat"/>
                <w:bCs/>
              </w:rPr>
            </w:pPr>
          </w:p>
        </w:tc>
        <w:tc>
          <w:tcPr>
            <w:tcW w:w="6730" w:type="dxa"/>
          </w:tcPr>
          <w:p w14:paraId="5E8CBC9A" w14:textId="396A9B11" w:rsidR="005C4147" w:rsidRPr="00D330E9" w:rsidRDefault="005C4147" w:rsidP="00FC50E6">
            <w:pPr>
              <w:jc w:val="both"/>
            </w:pPr>
            <w:r w:rsidRPr="00D330E9">
              <w:rPr>
                <w:b/>
                <w:bCs/>
              </w:rPr>
              <w:lastRenderedPageBreak/>
              <w:t>Ընդունվել է:</w:t>
            </w:r>
            <w:r w:rsidRPr="00D330E9">
              <w:t xml:space="preserve"> 3-րդ կետը հանվել է: </w:t>
            </w:r>
          </w:p>
        </w:tc>
      </w:tr>
      <w:tr w:rsidR="005C4147" w:rsidRPr="00D330E9" w14:paraId="0C66A81B" w14:textId="77777777" w:rsidTr="001D5496">
        <w:tc>
          <w:tcPr>
            <w:tcW w:w="2160" w:type="dxa"/>
            <w:vMerge/>
          </w:tcPr>
          <w:p w14:paraId="0829F6D3" w14:textId="77777777" w:rsidR="005C4147" w:rsidRPr="00D330E9" w:rsidRDefault="005C4147" w:rsidP="00FC50E6">
            <w:pPr>
              <w:jc w:val="both"/>
            </w:pPr>
          </w:p>
        </w:tc>
        <w:tc>
          <w:tcPr>
            <w:tcW w:w="6050" w:type="dxa"/>
          </w:tcPr>
          <w:p w14:paraId="71F65F1F" w14:textId="43E1E266" w:rsidR="005C4147" w:rsidRPr="00D330E9" w:rsidRDefault="005C4147" w:rsidP="00FC50E6">
            <w:pPr>
              <w:keepNext/>
              <w:suppressAutoHyphens/>
              <w:jc w:val="both"/>
              <w:rPr>
                <w:rFonts w:cs="GHEA Grapalat"/>
                <w:bCs/>
              </w:rPr>
            </w:pPr>
            <w:r w:rsidRPr="00D330E9">
              <w:rPr>
                <w:rFonts w:cs="GHEA Grapalat"/>
                <w:bCs/>
                <w:i/>
                <w:iCs/>
              </w:rPr>
              <w:t xml:space="preserve">Հոդված 6, մաս 4. </w:t>
            </w:r>
            <w:r w:rsidRPr="00D330E9">
              <w:rPr>
                <w:rFonts w:cs="GHEA Grapalat"/>
                <w:bCs/>
              </w:rPr>
              <w:t>3-րդ կետով սահմանված պահանջների բավարարելու մասով կամ տեղեկատվության հստակ ձևաչափ պետք է լինի կամ այլ մեխազնիմ քանի որ դրանց սկզբունքներ են, որոնց համապատասխանության վերաբերյալ տեղեկություն ներկայացնելը խնդրահարույց է, օրինակ հավասար վերաբերմունքի կամ ազնիվ արդալ գործելու վերաբերյալ ինչ տեղեկություն պետք է տա՞։</w:t>
            </w:r>
          </w:p>
          <w:p w14:paraId="4CEEBD9D" w14:textId="77777777" w:rsidR="005C4147" w:rsidRPr="00D330E9" w:rsidRDefault="005C4147" w:rsidP="00FC50E6">
            <w:pPr>
              <w:keepNext/>
              <w:suppressAutoHyphens/>
              <w:jc w:val="both"/>
              <w:rPr>
                <w:rFonts w:cs="GHEA Grapalat"/>
                <w:bCs/>
              </w:rPr>
            </w:pPr>
          </w:p>
        </w:tc>
        <w:tc>
          <w:tcPr>
            <w:tcW w:w="6730" w:type="dxa"/>
          </w:tcPr>
          <w:p w14:paraId="7DED1C61" w14:textId="5B14E3E3" w:rsidR="005C4147" w:rsidRPr="00D330E9" w:rsidRDefault="005C4147" w:rsidP="00FC50E6">
            <w:pPr>
              <w:jc w:val="both"/>
            </w:pPr>
            <w:r w:rsidRPr="00D330E9">
              <w:rPr>
                <w:b/>
                <w:bCs/>
              </w:rPr>
              <w:t>Ընդունվել է:</w:t>
            </w:r>
            <w:r w:rsidRPr="00D330E9">
              <w:t xml:space="preserve"> 6-րդ հոդվածի 1-ին մասի 3-րդ կետը հանվել է: </w:t>
            </w:r>
            <w:r w:rsidR="000D24B7" w:rsidRPr="00D330E9">
              <w:t xml:space="preserve">Հանվել է նաև </w:t>
            </w:r>
            <w:r w:rsidRPr="00D330E9">
              <w:t xml:space="preserve">4-րդ մասը: </w:t>
            </w:r>
          </w:p>
        </w:tc>
      </w:tr>
      <w:tr w:rsidR="005C4147" w:rsidRPr="00D330E9" w14:paraId="79457778" w14:textId="77777777" w:rsidTr="001D5496">
        <w:tc>
          <w:tcPr>
            <w:tcW w:w="2160" w:type="dxa"/>
            <w:vMerge/>
          </w:tcPr>
          <w:p w14:paraId="594BD8D1" w14:textId="77777777" w:rsidR="005C4147" w:rsidRPr="00D330E9" w:rsidRDefault="005C4147" w:rsidP="00FC50E6">
            <w:pPr>
              <w:jc w:val="both"/>
            </w:pPr>
          </w:p>
        </w:tc>
        <w:tc>
          <w:tcPr>
            <w:tcW w:w="6050" w:type="dxa"/>
          </w:tcPr>
          <w:p w14:paraId="13AC1A75" w14:textId="0D903190" w:rsidR="005C4147" w:rsidRPr="00D330E9" w:rsidRDefault="005C4147" w:rsidP="00FC50E6">
            <w:pPr>
              <w:keepNext/>
              <w:suppressAutoHyphens/>
              <w:jc w:val="both"/>
              <w:rPr>
                <w:rFonts w:cs="GHEA Grapalat"/>
                <w:bCs/>
              </w:rPr>
            </w:pPr>
            <w:r w:rsidRPr="00D330E9">
              <w:rPr>
                <w:rFonts w:cs="GHEA Grapalat"/>
                <w:bCs/>
                <w:i/>
                <w:iCs/>
              </w:rPr>
              <w:t>Հոդված 7, մաս 1, կետ 5.</w:t>
            </w:r>
            <w:r w:rsidRPr="00D330E9">
              <w:rPr>
                <w:rFonts w:cs="GHEA Grapalat"/>
                <w:bCs/>
              </w:rPr>
              <w:t xml:space="preserve"> Կարծում ենք նշված տեղեկատվությունը գովազդում ներառելու համար շատ ընդարձակ է։ Առաջարկում ենք օգտագործել ավելի համառոտ տարբերակ։</w:t>
            </w:r>
          </w:p>
          <w:p w14:paraId="4DC9AEEE" w14:textId="77777777" w:rsidR="005C4147" w:rsidRPr="00D330E9" w:rsidRDefault="005C4147" w:rsidP="00FC50E6">
            <w:pPr>
              <w:keepNext/>
              <w:suppressAutoHyphens/>
              <w:jc w:val="both"/>
              <w:rPr>
                <w:rFonts w:cs="GHEA Grapalat"/>
                <w:bCs/>
              </w:rPr>
            </w:pPr>
          </w:p>
        </w:tc>
        <w:tc>
          <w:tcPr>
            <w:tcW w:w="6730" w:type="dxa"/>
          </w:tcPr>
          <w:p w14:paraId="4D48B49B" w14:textId="71218AE9" w:rsidR="005C4147" w:rsidRPr="00D330E9" w:rsidRDefault="005C4147" w:rsidP="00FC50E6">
            <w:pPr>
              <w:jc w:val="both"/>
            </w:pPr>
            <w:r w:rsidRPr="00D330E9">
              <w:rPr>
                <w:b/>
                <w:bCs/>
              </w:rPr>
              <w:t>Ընդունվել է:</w:t>
            </w:r>
            <w:r w:rsidRPr="00D330E9">
              <w:t xml:space="preserve"> 5-րդ կետը </w:t>
            </w:r>
            <w:r w:rsidR="00B23C91" w:rsidRPr="00D330E9">
              <w:t>խմբագրվել</w:t>
            </w:r>
            <w:r w:rsidR="00A14F2B" w:rsidRPr="00D330E9">
              <w:t xml:space="preserve"> է</w:t>
            </w:r>
            <w:r w:rsidRPr="00D330E9">
              <w:t xml:space="preserve">: </w:t>
            </w:r>
          </w:p>
        </w:tc>
      </w:tr>
      <w:tr w:rsidR="005C4147" w:rsidRPr="00D330E9" w14:paraId="1133A85D" w14:textId="77777777" w:rsidTr="001D5496">
        <w:tc>
          <w:tcPr>
            <w:tcW w:w="2160" w:type="dxa"/>
            <w:vMerge/>
          </w:tcPr>
          <w:p w14:paraId="6FC46729" w14:textId="77777777" w:rsidR="005C4147" w:rsidRPr="00D330E9" w:rsidRDefault="005C4147" w:rsidP="00FC50E6">
            <w:pPr>
              <w:jc w:val="both"/>
            </w:pPr>
          </w:p>
        </w:tc>
        <w:tc>
          <w:tcPr>
            <w:tcW w:w="6050" w:type="dxa"/>
          </w:tcPr>
          <w:p w14:paraId="4C7FA716" w14:textId="6C677037" w:rsidR="005C4147" w:rsidRPr="00D330E9" w:rsidRDefault="005C4147" w:rsidP="00FC50E6">
            <w:pPr>
              <w:keepNext/>
              <w:suppressAutoHyphens/>
              <w:jc w:val="both"/>
              <w:rPr>
                <w:rFonts w:cs="GHEA Grapalat"/>
                <w:bCs/>
              </w:rPr>
            </w:pPr>
            <w:r w:rsidRPr="00D330E9">
              <w:rPr>
                <w:rFonts w:cs="GHEA Grapalat"/>
                <w:bCs/>
                <w:i/>
                <w:iCs/>
              </w:rPr>
              <w:t>Հոդված 8, մաս 5.</w:t>
            </w:r>
            <w:r w:rsidRPr="00D330E9">
              <w:rPr>
                <w:rFonts w:cs="GHEA Grapalat"/>
                <w:bCs/>
              </w:rPr>
              <w:t xml:space="preserve"> Ստացվում է, որ առաջարկի փաստաթղթի օրենքով սահմանված կարգով լրացված չլինելը բավարար չէ և անհրաժեշտ է լրացուցիչ հիմնավորել ֆինանսական կայունության ապահովման և սպառողների շահերի պաշտպանության նպատակը։ Կարծում ենք՝ սա ողջ օրենքի նպատակն է, առանձնահատուկ շեշտելու կարիք չկա։ </w:t>
            </w:r>
          </w:p>
          <w:p w14:paraId="5CB6781E" w14:textId="2A4B78AB" w:rsidR="005C4147" w:rsidRPr="00D330E9" w:rsidRDefault="005C4147" w:rsidP="00FC50E6">
            <w:pPr>
              <w:keepNext/>
              <w:suppressAutoHyphens/>
              <w:jc w:val="both"/>
              <w:rPr>
                <w:rFonts w:cs="GHEA Grapalat"/>
                <w:bCs/>
              </w:rPr>
            </w:pPr>
            <w:r w:rsidRPr="00D330E9">
              <w:rPr>
                <w:rFonts w:cs="GHEA Grapalat"/>
                <w:bCs/>
              </w:rPr>
              <w:t xml:space="preserve"> </w:t>
            </w:r>
          </w:p>
        </w:tc>
        <w:tc>
          <w:tcPr>
            <w:tcW w:w="6730" w:type="dxa"/>
          </w:tcPr>
          <w:p w14:paraId="5F2B0A36" w14:textId="289DEAAB" w:rsidR="005C4147" w:rsidRPr="00D330E9" w:rsidRDefault="005C4147" w:rsidP="00FC50E6">
            <w:pPr>
              <w:jc w:val="both"/>
            </w:pPr>
            <w:r w:rsidRPr="00D330E9">
              <w:rPr>
                <w:b/>
                <w:bCs/>
              </w:rPr>
              <w:t>Չի ընդունվել:</w:t>
            </w:r>
            <w:r w:rsidRPr="00D330E9">
              <w:t xml:space="preserve"> </w:t>
            </w:r>
            <w:r w:rsidR="00FA0A66" w:rsidRPr="00D330E9">
              <w:rPr>
                <w:i/>
                <w:iCs/>
              </w:rPr>
              <w:t>Պարզաբանում</w:t>
            </w:r>
            <w:r w:rsidR="00FA0A66" w:rsidRPr="00D330E9">
              <w:t>. խ</w:t>
            </w:r>
            <w:r w:rsidRPr="00D330E9">
              <w:t xml:space="preserve">ոսքը նրա մասին է, որ նույնիսկ եթե առաջարկի փաստաթուղթը լրացվել է օրենքին համապատասխան, այնուամենայնիվ ֆինանսական կայունության ապահովման և կրիպտոակտիվներ ձեռքբերողների շահերի պաշտպանության նպատակով ըստ անհրաժեշտության և իրավիճակի՝ կարող է պահանջվել իրականացնել լրացումներ կամ փոփոխություններ: </w:t>
            </w:r>
          </w:p>
        </w:tc>
      </w:tr>
      <w:tr w:rsidR="005C4147" w:rsidRPr="00D330E9" w14:paraId="462E7C2B" w14:textId="77777777" w:rsidTr="001D5496">
        <w:tc>
          <w:tcPr>
            <w:tcW w:w="2160" w:type="dxa"/>
            <w:vMerge/>
          </w:tcPr>
          <w:p w14:paraId="05CEBD19" w14:textId="77777777" w:rsidR="005C4147" w:rsidRPr="00D330E9" w:rsidRDefault="005C4147" w:rsidP="00FC50E6">
            <w:pPr>
              <w:jc w:val="both"/>
            </w:pPr>
          </w:p>
        </w:tc>
        <w:tc>
          <w:tcPr>
            <w:tcW w:w="6050" w:type="dxa"/>
          </w:tcPr>
          <w:p w14:paraId="5839D3C1" w14:textId="43166EA3" w:rsidR="005C4147" w:rsidRPr="00D330E9" w:rsidRDefault="005C4147" w:rsidP="00FC50E6">
            <w:pPr>
              <w:keepNext/>
              <w:suppressAutoHyphens/>
              <w:jc w:val="both"/>
              <w:rPr>
                <w:rFonts w:cs="GHEA Grapalat"/>
                <w:bCs/>
              </w:rPr>
            </w:pPr>
            <w:r w:rsidRPr="00D330E9">
              <w:rPr>
                <w:rFonts w:cs="GHEA Grapalat"/>
                <w:bCs/>
                <w:i/>
                <w:iCs/>
              </w:rPr>
              <w:t>Հոդված 8, մաս 5.</w:t>
            </w:r>
            <w:r w:rsidRPr="00D330E9">
              <w:rPr>
                <w:rFonts w:cs="GHEA Grapalat"/>
                <w:bCs/>
              </w:rPr>
              <w:t xml:space="preserve"> Նախագծով առաջարկի փաստաթղթի վերաբերյալ կարգավորումներն ընդհանուր են, անհրաժեշտ է հստակ և սպառիչ կարգավորում թե ինչ պետք է պարունակի:</w:t>
            </w:r>
          </w:p>
          <w:p w14:paraId="67391C3B" w14:textId="77777777" w:rsidR="005C4147" w:rsidRPr="00D330E9" w:rsidRDefault="005C4147" w:rsidP="00FC50E6">
            <w:pPr>
              <w:keepNext/>
              <w:suppressAutoHyphens/>
              <w:jc w:val="both"/>
              <w:rPr>
                <w:rFonts w:cs="GHEA Grapalat"/>
                <w:bCs/>
              </w:rPr>
            </w:pPr>
          </w:p>
        </w:tc>
        <w:tc>
          <w:tcPr>
            <w:tcW w:w="6730" w:type="dxa"/>
          </w:tcPr>
          <w:p w14:paraId="14FCED76" w14:textId="6AAB6A4F" w:rsidR="005C4147" w:rsidRPr="00D330E9" w:rsidRDefault="005C4147" w:rsidP="00FC50E6">
            <w:pPr>
              <w:jc w:val="both"/>
            </w:pPr>
            <w:r w:rsidRPr="00D330E9">
              <w:rPr>
                <w:b/>
                <w:bCs/>
              </w:rPr>
              <w:t>Չի ընդունվել:</w:t>
            </w:r>
            <w:r w:rsidRPr="00D330E9">
              <w:t xml:space="preserve"> </w:t>
            </w:r>
            <w:r w:rsidR="006C66B0" w:rsidRPr="00D330E9">
              <w:rPr>
                <w:i/>
                <w:iCs/>
              </w:rPr>
              <w:t>Պարզաբանում</w:t>
            </w:r>
            <w:r w:rsidR="006C66B0" w:rsidRPr="00D330E9">
              <w:t>. ա</w:t>
            </w:r>
            <w:r w:rsidRPr="00D330E9">
              <w:t>ռաջարկի փաստաթղթի վերաբերյալ ընդհանուր պահանջները սահմանված են 13-րդ հոդվածով, իսկ դրա ձևի և բովանդակության նկատմամբ պահանջները սահմանվելու են Կենտրոնական բանկի նորմատիվ իրավական ակտերով։</w:t>
            </w:r>
          </w:p>
        </w:tc>
      </w:tr>
      <w:tr w:rsidR="005C4147" w:rsidRPr="00D330E9" w14:paraId="4745DC7E" w14:textId="77777777" w:rsidTr="001D5496">
        <w:tc>
          <w:tcPr>
            <w:tcW w:w="2160" w:type="dxa"/>
            <w:vMerge/>
          </w:tcPr>
          <w:p w14:paraId="3FD0B8FD" w14:textId="77777777" w:rsidR="005C4147" w:rsidRPr="00D330E9" w:rsidRDefault="005C4147" w:rsidP="00FC50E6">
            <w:pPr>
              <w:jc w:val="both"/>
            </w:pPr>
          </w:p>
        </w:tc>
        <w:tc>
          <w:tcPr>
            <w:tcW w:w="6050" w:type="dxa"/>
          </w:tcPr>
          <w:p w14:paraId="3D7D6802" w14:textId="4659E2EF" w:rsidR="005C4147" w:rsidRPr="00D330E9" w:rsidRDefault="005C4147" w:rsidP="00FC50E6">
            <w:pPr>
              <w:keepNext/>
              <w:suppressAutoHyphens/>
              <w:jc w:val="both"/>
              <w:rPr>
                <w:rFonts w:cs="GHEA Grapalat"/>
                <w:bCs/>
              </w:rPr>
            </w:pPr>
            <w:r w:rsidRPr="00D330E9">
              <w:rPr>
                <w:rFonts w:cs="GHEA Grapalat"/>
                <w:bCs/>
                <w:i/>
                <w:iCs/>
              </w:rPr>
              <w:t>Հոդված 8, մաս 5.</w:t>
            </w:r>
            <w:r w:rsidRPr="00D330E9">
              <w:rPr>
                <w:rFonts w:cs="GHEA Grapalat"/>
                <w:bCs/>
              </w:rPr>
              <w:t xml:space="preserve"> Այս լիազորության իրականացման ընթացակարգը և հիմքերը մանրամասն կարգավորման կարիք ունեն, պետք է հստակ տարանջատվի ծանուցման փուլում ինչ հիմքերով, ժամկետներում կարող է կասեցվել, առաջարկի և առևտրային հարթակում շրջանառության ընթացքում ինչ հիմքերով կարող է կասեցվել։ Մասնավորապես եթե ծանուցման ընթացքում՝ մինչև առաջարկի հրապարակումը օրենքի </w:t>
            </w:r>
            <w:r w:rsidRPr="00D330E9">
              <w:rPr>
                <w:rFonts w:cs="GHEA Grapalat"/>
                <w:bCs/>
              </w:rPr>
              <w:lastRenderedPageBreak/>
              <w:t>անհամապատասխանության խնդիր կա, ապա ընթացակարգը պետք է սահմանի ԿԲ պարտականությունը հենց այդ փուլում կասեցնելու գործընթացը, հակառակ դեպքում ստացվում է, որ անձը ԿԲ-ին ծանուցում է մինչև առաջարկի հրապարակումը, իսկ ԿԲ-ն որևէ ժամկետով կամ հիմքով սահմանափակված չլինելով ժամկետներով և կարգավորումներով՝ կարող է արդեն շրջանառության փուլում կասեցնել թույլտվությունը։ Այսպիսի կարգավորումը որոշակի չէ, մեծ հայեցողության տեղ է թողնում։</w:t>
            </w:r>
          </w:p>
          <w:p w14:paraId="45558CC3" w14:textId="77777777" w:rsidR="005C4147" w:rsidRPr="00D330E9" w:rsidRDefault="005C4147" w:rsidP="00FC50E6">
            <w:pPr>
              <w:keepNext/>
              <w:suppressAutoHyphens/>
              <w:jc w:val="both"/>
              <w:rPr>
                <w:rFonts w:cs="GHEA Grapalat"/>
                <w:bCs/>
              </w:rPr>
            </w:pPr>
          </w:p>
        </w:tc>
        <w:tc>
          <w:tcPr>
            <w:tcW w:w="6730" w:type="dxa"/>
          </w:tcPr>
          <w:p w14:paraId="7E060049" w14:textId="6EDE35A8" w:rsidR="005C4147" w:rsidRPr="00D330E9" w:rsidRDefault="005C4147" w:rsidP="00FC50E6">
            <w:pPr>
              <w:jc w:val="both"/>
            </w:pPr>
            <w:r w:rsidRPr="00D330E9">
              <w:rPr>
                <w:b/>
                <w:bCs/>
              </w:rPr>
              <w:lastRenderedPageBreak/>
              <w:t>Չի ընդունվել:</w:t>
            </w:r>
            <w:r w:rsidRPr="00D330E9">
              <w:t xml:space="preserve"> </w:t>
            </w:r>
            <w:r w:rsidR="00FA0A66" w:rsidRPr="00D330E9">
              <w:rPr>
                <w:i/>
                <w:iCs/>
              </w:rPr>
              <w:t>Պարզաբանում</w:t>
            </w:r>
            <w:r w:rsidR="00FA0A66" w:rsidRPr="00D330E9">
              <w:t>. ե</w:t>
            </w:r>
            <w:r w:rsidRPr="00D330E9">
              <w:t xml:space="preserve">թե </w:t>
            </w:r>
            <w:r w:rsidR="00A14F2B" w:rsidRPr="00D330E9">
              <w:t xml:space="preserve">Կենտրոնական բանկը </w:t>
            </w:r>
            <w:r w:rsidRPr="00D330E9">
              <w:t xml:space="preserve">գտնում է, որ անհրաժեշտ է </w:t>
            </w:r>
            <w:r w:rsidR="006356BF" w:rsidRPr="00D330E9">
              <w:t>կրիպտոակտիվներ ձեռքբերողների</w:t>
            </w:r>
            <w:r w:rsidRPr="00D330E9">
              <w:t xml:space="preserve"> շահերի պաշտպանության համար փոփոխություն կատարել (անկախ որ փուլում է առաջարկը գտնվում), պետք է մշտապես հնարավորություն ունենա փոփոխություն կատարելու պահանջ ներկայացնել, քանի որ դա բխում է </w:t>
            </w:r>
            <w:r w:rsidR="00FA0A66" w:rsidRPr="00D330E9">
              <w:t xml:space="preserve">կրիպտոակտիվներ ձեռքբերողների շահերի </w:t>
            </w:r>
            <w:r w:rsidRPr="00D330E9">
              <w:t>շահերի պաշտպանությունից։</w:t>
            </w:r>
          </w:p>
        </w:tc>
      </w:tr>
      <w:tr w:rsidR="005C4147" w:rsidRPr="00D330E9" w14:paraId="45916F4F" w14:textId="77777777" w:rsidTr="001D5496">
        <w:tc>
          <w:tcPr>
            <w:tcW w:w="2160" w:type="dxa"/>
            <w:vMerge/>
          </w:tcPr>
          <w:p w14:paraId="5E289DDF" w14:textId="77777777" w:rsidR="005C4147" w:rsidRPr="00D330E9" w:rsidRDefault="005C4147" w:rsidP="00FC50E6">
            <w:pPr>
              <w:jc w:val="both"/>
            </w:pPr>
          </w:p>
        </w:tc>
        <w:tc>
          <w:tcPr>
            <w:tcW w:w="6050" w:type="dxa"/>
          </w:tcPr>
          <w:p w14:paraId="0F0BE6DA" w14:textId="07CE64DE" w:rsidR="005C4147" w:rsidRPr="00D330E9" w:rsidRDefault="005C4147" w:rsidP="00FC50E6">
            <w:pPr>
              <w:keepNext/>
              <w:suppressAutoHyphens/>
              <w:jc w:val="both"/>
              <w:rPr>
                <w:rFonts w:cs="GHEA Grapalat"/>
                <w:bCs/>
              </w:rPr>
            </w:pPr>
            <w:r w:rsidRPr="00D330E9">
              <w:rPr>
                <w:rFonts w:cs="GHEA Grapalat"/>
                <w:bCs/>
                <w:i/>
                <w:iCs/>
              </w:rPr>
              <w:t>Հոդված 8, մաս 5.</w:t>
            </w:r>
            <w:r w:rsidRPr="00D330E9">
              <w:rPr>
                <w:rFonts w:cs="GHEA Grapalat"/>
                <w:bCs/>
              </w:rPr>
              <w:t xml:space="preserve"> Կասեցման առավելագույն ժամանակահատված պետք է սահմանվի և ընթացակարգ, ինչպես է լրացվում, շտկվում, ինչ ժամկետում։</w:t>
            </w:r>
          </w:p>
          <w:p w14:paraId="573D5485" w14:textId="77777777" w:rsidR="005C4147" w:rsidRPr="00D330E9" w:rsidRDefault="005C4147" w:rsidP="00FC50E6">
            <w:pPr>
              <w:keepNext/>
              <w:suppressAutoHyphens/>
              <w:jc w:val="both"/>
              <w:rPr>
                <w:rFonts w:cs="GHEA Grapalat"/>
                <w:bCs/>
              </w:rPr>
            </w:pPr>
          </w:p>
        </w:tc>
        <w:tc>
          <w:tcPr>
            <w:tcW w:w="6730" w:type="dxa"/>
          </w:tcPr>
          <w:p w14:paraId="66E04A5B" w14:textId="21DF3E2D" w:rsidR="005C4147" w:rsidRPr="00D330E9" w:rsidRDefault="005C4147" w:rsidP="00FC50E6">
            <w:pPr>
              <w:jc w:val="both"/>
            </w:pPr>
            <w:r w:rsidRPr="00D330E9">
              <w:rPr>
                <w:b/>
                <w:bCs/>
              </w:rPr>
              <w:t>Չի ընդունվել:</w:t>
            </w:r>
            <w:r w:rsidRPr="00D330E9">
              <w:t xml:space="preserve"> </w:t>
            </w:r>
            <w:r w:rsidR="0067430E" w:rsidRPr="00D330E9">
              <w:t>Ընթացակարգի սահմանման անհրաժեշտությունը բացակայում է: Ինչ վերաբերում է ժամկետին, օրենքում հ</w:t>
            </w:r>
            <w:r w:rsidRPr="00D330E9">
              <w:t>ստակ ժամկետ հնարավոր չէ ամրագրել, քանի որ կասեցման ժամկետը պայմանավորված է փոփոխությունների կատարմա</w:t>
            </w:r>
            <w:r w:rsidR="0067430E" w:rsidRPr="00D330E9">
              <w:t>մբ</w:t>
            </w:r>
            <w:r w:rsidRPr="00D330E9">
              <w:t>։ Բնականաբար, փոփոխությունն իրականացվելուց հետո կասեցման հիմքերը վերանում են, ըստ այդմ՝ կասեցման ժամկետ</w:t>
            </w:r>
            <w:r w:rsidR="0067430E" w:rsidRPr="00D330E9">
              <w:t>ն ավարտվում է</w:t>
            </w:r>
            <w:r w:rsidRPr="00D330E9">
              <w:t xml:space="preserve">։ </w:t>
            </w:r>
          </w:p>
        </w:tc>
      </w:tr>
      <w:tr w:rsidR="005C4147" w:rsidRPr="00D330E9" w14:paraId="6A91BE4D" w14:textId="77777777" w:rsidTr="001D5496">
        <w:trPr>
          <w:trHeight w:val="3576"/>
        </w:trPr>
        <w:tc>
          <w:tcPr>
            <w:tcW w:w="2160" w:type="dxa"/>
            <w:vMerge/>
          </w:tcPr>
          <w:p w14:paraId="74899047" w14:textId="77777777" w:rsidR="005C4147" w:rsidRPr="00D330E9" w:rsidRDefault="005C4147" w:rsidP="00FC50E6">
            <w:pPr>
              <w:jc w:val="both"/>
            </w:pPr>
          </w:p>
        </w:tc>
        <w:tc>
          <w:tcPr>
            <w:tcW w:w="6050" w:type="dxa"/>
          </w:tcPr>
          <w:p w14:paraId="56A3EFAB" w14:textId="54E7F420" w:rsidR="005C4147" w:rsidRPr="00D330E9" w:rsidRDefault="005C4147" w:rsidP="00FC50E6">
            <w:pPr>
              <w:keepNext/>
              <w:suppressAutoHyphens/>
              <w:jc w:val="both"/>
              <w:rPr>
                <w:rFonts w:cs="GHEA Grapalat"/>
                <w:bCs/>
              </w:rPr>
            </w:pPr>
            <w:r w:rsidRPr="00D330E9">
              <w:rPr>
                <w:rFonts w:cs="GHEA Grapalat"/>
                <w:bCs/>
                <w:i/>
                <w:iCs/>
              </w:rPr>
              <w:t>Հոդված 11, մաս 5.</w:t>
            </w:r>
            <w:r w:rsidRPr="00D330E9">
              <w:rPr>
                <w:rFonts w:cs="GHEA Grapalat"/>
                <w:bCs/>
              </w:rPr>
              <w:t xml:space="preserve"> Կրիպտոակտիվների հրապարակային առաջարկը չեղյալ համարելու հիմքեր և ընթացակարգ սահմանված չէ:</w:t>
            </w:r>
          </w:p>
          <w:p w14:paraId="5C70F472" w14:textId="77777777" w:rsidR="005C4147" w:rsidRPr="00D330E9" w:rsidRDefault="005C4147" w:rsidP="00FC50E6">
            <w:pPr>
              <w:keepNext/>
              <w:suppressAutoHyphens/>
              <w:jc w:val="both"/>
              <w:rPr>
                <w:rFonts w:cs="GHEA Grapalat"/>
                <w:bCs/>
              </w:rPr>
            </w:pPr>
          </w:p>
        </w:tc>
        <w:tc>
          <w:tcPr>
            <w:tcW w:w="6730" w:type="dxa"/>
          </w:tcPr>
          <w:p w14:paraId="745E8E9B" w14:textId="234BF47B" w:rsidR="005C4147" w:rsidRPr="00D330E9" w:rsidRDefault="005C4147" w:rsidP="00FC50E6">
            <w:pPr>
              <w:jc w:val="both"/>
            </w:pPr>
            <w:r w:rsidRPr="00D330E9">
              <w:rPr>
                <w:b/>
                <w:bCs/>
              </w:rPr>
              <w:t>Ընդունվել է ի գիտություն:</w:t>
            </w:r>
            <w:r w:rsidRPr="00D330E9">
              <w:t xml:space="preserve"> </w:t>
            </w:r>
            <w:r w:rsidR="006356BF" w:rsidRPr="00D330E9">
              <w:rPr>
                <w:rFonts w:cs="GHEA Grapalat"/>
                <w:bCs/>
              </w:rPr>
              <w:t>Կրիպտոակտիվների հրապարակային առաջարկը</w:t>
            </w:r>
            <w:r w:rsidR="006356BF" w:rsidRPr="00D330E9">
              <w:t xml:space="preserve"> կարող է դադարեցվել Կենտրոնական բանկի կողմից՝ կրիպտոակտիվներ ձեռքբերողների շահերի պաշտպանության, ֆինանսական կայունության ապահովման նպատակով կամ թողարկողի կողմից իրավական ակտերով սահմանված պահանջների խախտումների դեպքում: </w:t>
            </w:r>
            <w:r w:rsidR="006356BF" w:rsidRPr="00D330E9">
              <w:rPr>
                <w:rFonts w:cs="GHEA Grapalat"/>
                <w:bCs/>
              </w:rPr>
              <w:t>Կրիպտոակտիվների հրապարակային առաջարկը</w:t>
            </w:r>
            <w:r w:rsidR="006356BF" w:rsidRPr="00D330E9">
              <w:t xml:space="preserve"> կարող է չեղյալ համարվել նաև թողարկողի կողմից՝ </w:t>
            </w:r>
            <w:r w:rsidRPr="00D330E9">
              <w:t>առաջարկի փաստաթղթով</w:t>
            </w:r>
            <w:r w:rsidR="006356BF" w:rsidRPr="00D330E9">
              <w:t xml:space="preserve"> սահմանված հիմքերի ի հայտ գալու դեպքում</w:t>
            </w:r>
            <w:r w:rsidRPr="00D330E9">
              <w:t xml:space="preserve">։ Յուրաքանչյուր թողարկող ինքն է որոշում, թե որոնք են </w:t>
            </w:r>
            <w:r w:rsidR="006356BF" w:rsidRPr="00D330E9">
              <w:t>իր կողմից կ</w:t>
            </w:r>
            <w:r w:rsidR="006356BF" w:rsidRPr="00D330E9">
              <w:rPr>
                <w:rFonts w:cs="GHEA Grapalat"/>
                <w:bCs/>
              </w:rPr>
              <w:t>րիպտոակտիվների հրապարակային առաջարկը</w:t>
            </w:r>
            <w:r w:rsidR="006356BF" w:rsidRPr="00D330E9">
              <w:t xml:space="preserve"> </w:t>
            </w:r>
            <w:r w:rsidRPr="00D330E9">
              <w:t xml:space="preserve">չեղյալ համարելու </w:t>
            </w:r>
            <w:r w:rsidR="006356BF" w:rsidRPr="00D330E9">
              <w:t>հիմքերը</w:t>
            </w:r>
            <w:r w:rsidRPr="00D330E9">
              <w:t>։</w:t>
            </w:r>
          </w:p>
        </w:tc>
      </w:tr>
      <w:tr w:rsidR="005C4147" w:rsidRPr="00D330E9" w14:paraId="1B7D8FBA" w14:textId="77777777" w:rsidTr="001D5496">
        <w:tc>
          <w:tcPr>
            <w:tcW w:w="2160" w:type="dxa"/>
            <w:vMerge/>
          </w:tcPr>
          <w:p w14:paraId="743E82AF" w14:textId="77777777" w:rsidR="005C4147" w:rsidRPr="00D330E9" w:rsidRDefault="005C4147" w:rsidP="00FC50E6">
            <w:pPr>
              <w:jc w:val="both"/>
            </w:pPr>
          </w:p>
        </w:tc>
        <w:tc>
          <w:tcPr>
            <w:tcW w:w="6050" w:type="dxa"/>
          </w:tcPr>
          <w:p w14:paraId="1D28774D" w14:textId="69E0BD07" w:rsidR="005C4147" w:rsidRPr="00D330E9" w:rsidRDefault="005C4147" w:rsidP="00FC50E6">
            <w:pPr>
              <w:keepNext/>
              <w:suppressAutoHyphens/>
              <w:jc w:val="both"/>
              <w:rPr>
                <w:rFonts w:cs="GHEA Grapalat"/>
                <w:bCs/>
              </w:rPr>
            </w:pPr>
            <w:r w:rsidRPr="00D330E9">
              <w:rPr>
                <w:rFonts w:cs="GHEA Grapalat"/>
                <w:bCs/>
                <w:i/>
                <w:iCs/>
              </w:rPr>
              <w:t>Հոդված 12, մաս 1.</w:t>
            </w:r>
            <w:r w:rsidRPr="00D330E9">
              <w:t xml:space="preserve"> </w:t>
            </w:r>
            <w:r w:rsidRPr="00D330E9">
              <w:rPr>
                <w:rFonts w:cs="GHEA Grapalat"/>
                <w:bCs/>
              </w:rPr>
              <w:t xml:space="preserve">5-րդ հոդվածի 5-րդ մասը սահմանում է նաև առաջարկի փաստաթղթի համար ոչ միայն կառավարման, այլ նաև գործադիր մարմնի համաձայնություն տալու հնարավորությունը, հետևաբար գործադիր մարմնի համար ևս պետք է սահմանվի պատասխանատվություն։ Բացի այդ գործադիր և </w:t>
            </w:r>
            <w:r w:rsidRPr="00D330E9">
              <w:rPr>
                <w:rFonts w:cs="GHEA Grapalat"/>
                <w:bCs/>
              </w:rPr>
              <w:lastRenderedPageBreak/>
              <w:t>կառավարման մարմինները իրավունքի ինքնուրույն սուբյեկտ չեն և չեն կարող վնասի հատուցման պարտականություն կրել։</w:t>
            </w:r>
          </w:p>
        </w:tc>
        <w:tc>
          <w:tcPr>
            <w:tcW w:w="6730" w:type="dxa"/>
          </w:tcPr>
          <w:p w14:paraId="179829DB" w14:textId="6D8C2A09" w:rsidR="005C4147" w:rsidRPr="00D330E9" w:rsidRDefault="0091635D" w:rsidP="00FC50E6">
            <w:pPr>
              <w:jc w:val="both"/>
            </w:pPr>
            <w:r w:rsidRPr="00D330E9">
              <w:rPr>
                <w:b/>
                <w:bCs/>
              </w:rPr>
              <w:lastRenderedPageBreak/>
              <w:t xml:space="preserve">Ընդունվել է։ </w:t>
            </w:r>
            <w:r w:rsidR="005C4147" w:rsidRPr="00D330E9">
              <w:t xml:space="preserve"> </w:t>
            </w:r>
            <w:r w:rsidRPr="00D330E9">
              <w:t xml:space="preserve">Խմբագրվել է։ </w:t>
            </w:r>
          </w:p>
          <w:p w14:paraId="4BAE291B" w14:textId="77777777" w:rsidR="005C4147" w:rsidRPr="00D330E9" w:rsidRDefault="005C4147" w:rsidP="00FC50E6">
            <w:pPr>
              <w:jc w:val="both"/>
            </w:pPr>
          </w:p>
          <w:p w14:paraId="0B2FDE20" w14:textId="77777777" w:rsidR="00CA5C0A" w:rsidRPr="00D330E9" w:rsidRDefault="00CA5C0A" w:rsidP="00FC50E6">
            <w:pPr>
              <w:jc w:val="both"/>
            </w:pPr>
          </w:p>
          <w:p w14:paraId="3475850A" w14:textId="736BD74F" w:rsidR="00CA5C0A" w:rsidRPr="00D330E9" w:rsidRDefault="00CA5C0A" w:rsidP="00FC50E6">
            <w:pPr>
              <w:jc w:val="both"/>
            </w:pPr>
          </w:p>
        </w:tc>
      </w:tr>
      <w:tr w:rsidR="005C4147" w:rsidRPr="00D330E9" w14:paraId="56CAAAFC" w14:textId="77777777" w:rsidTr="001D5496">
        <w:tc>
          <w:tcPr>
            <w:tcW w:w="2160" w:type="dxa"/>
            <w:vMerge/>
          </w:tcPr>
          <w:p w14:paraId="46D6D3D4" w14:textId="77777777" w:rsidR="005C4147" w:rsidRPr="00D330E9" w:rsidRDefault="005C4147" w:rsidP="00FC50E6">
            <w:pPr>
              <w:jc w:val="both"/>
            </w:pPr>
          </w:p>
        </w:tc>
        <w:tc>
          <w:tcPr>
            <w:tcW w:w="6050" w:type="dxa"/>
          </w:tcPr>
          <w:p w14:paraId="3A89354C" w14:textId="4EF60821" w:rsidR="005C4147" w:rsidRPr="00D330E9" w:rsidRDefault="005C4147" w:rsidP="00FC50E6">
            <w:pPr>
              <w:keepNext/>
              <w:suppressAutoHyphens/>
              <w:jc w:val="both"/>
              <w:rPr>
                <w:rFonts w:cs="GHEA Grapalat"/>
                <w:bCs/>
              </w:rPr>
            </w:pPr>
            <w:r w:rsidRPr="00D330E9">
              <w:rPr>
                <w:rFonts w:cs="GHEA Grapalat"/>
                <w:bCs/>
                <w:i/>
                <w:iCs/>
              </w:rPr>
              <w:t>Հոդված 12, մաս 3.</w:t>
            </w:r>
            <w:r w:rsidRPr="00D330E9">
              <w:t xml:space="preserve"> </w:t>
            </w:r>
            <w:r w:rsidRPr="00D330E9">
              <w:rPr>
                <w:rFonts w:cs="GHEA Grapalat"/>
                <w:bCs/>
              </w:rPr>
              <w:t>Պատասխանատվության տեսակը հստակեցման կարիք ունի։ Կամ պետք է սահմանվի համապարտ պատասխանատվություն կամ օպերատորը՝ հատուցելուց հետո պետք է ձեռք առևտրին թույլտվություն հայցող անձի նկատմամբ ձեռք բերի հետադարձ պահանջի՝ ռեգրեսի իրավունք</w:t>
            </w:r>
          </w:p>
        </w:tc>
        <w:tc>
          <w:tcPr>
            <w:tcW w:w="6730" w:type="dxa"/>
          </w:tcPr>
          <w:p w14:paraId="3CCE70D0" w14:textId="21156572" w:rsidR="005C4147" w:rsidRPr="00D330E9" w:rsidRDefault="005C4147" w:rsidP="00FC50E6">
            <w:pPr>
              <w:jc w:val="both"/>
            </w:pPr>
            <w:r w:rsidRPr="00D330E9">
              <w:rPr>
                <w:b/>
                <w:bCs/>
              </w:rPr>
              <w:t xml:space="preserve">Ընդունվել է: </w:t>
            </w:r>
            <w:r w:rsidR="004A1D52" w:rsidRPr="00D330E9">
              <w:t>Սույն մասը հանվել է:</w:t>
            </w:r>
            <w:r w:rsidRPr="00D330E9">
              <w:rPr>
                <w:rFonts w:cs="GHEA Grapalat"/>
                <w:bCs/>
              </w:rPr>
              <w:t xml:space="preserve"> </w:t>
            </w:r>
          </w:p>
        </w:tc>
      </w:tr>
      <w:tr w:rsidR="005C4147" w:rsidRPr="00D330E9" w14:paraId="79D9E87E" w14:textId="77777777" w:rsidTr="001D5496">
        <w:tc>
          <w:tcPr>
            <w:tcW w:w="2160" w:type="dxa"/>
            <w:vMerge/>
          </w:tcPr>
          <w:p w14:paraId="380E7411" w14:textId="77777777" w:rsidR="005C4147" w:rsidRPr="00D330E9" w:rsidRDefault="005C4147" w:rsidP="00FC50E6">
            <w:pPr>
              <w:jc w:val="both"/>
            </w:pPr>
          </w:p>
        </w:tc>
        <w:tc>
          <w:tcPr>
            <w:tcW w:w="6050" w:type="dxa"/>
          </w:tcPr>
          <w:p w14:paraId="1D8786F2" w14:textId="1E0B6796" w:rsidR="005C4147" w:rsidRPr="00D330E9" w:rsidRDefault="005C4147" w:rsidP="00FC50E6">
            <w:pPr>
              <w:keepNext/>
              <w:suppressAutoHyphens/>
              <w:jc w:val="both"/>
              <w:rPr>
                <w:rFonts w:cs="GHEA Grapalat"/>
                <w:bCs/>
              </w:rPr>
            </w:pPr>
            <w:r w:rsidRPr="00D330E9">
              <w:rPr>
                <w:rFonts w:cs="GHEA Grapalat"/>
                <w:bCs/>
                <w:i/>
                <w:iCs/>
              </w:rPr>
              <w:t>Հոդված 12, մաս 4.</w:t>
            </w:r>
            <w:r w:rsidRPr="00D330E9">
              <w:t xml:space="preserve"> </w:t>
            </w:r>
            <w:r w:rsidRPr="00D330E9">
              <w:rPr>
                <w:rFonts w:cs="GHEA Grapalat"/>
                <w:bCs/>
              </w:rPr>
              <w:t>Այս դեպքում պետք է սահմանվի թողարկողի և օպերատորի պարտականությունը իրենց կայքում հանրամատչելի ձևով պահպանել առաջարկի փաստաթուղթը։ Կամ պետք է գործի տեղեկատվության ոչ ճիշտ լինելու կանխավարկածը, քանի դեռ թողարկողը հակառակը չի ապացուցել, իսկ ձեռքբերողն ապացուցի որ սխալ տեղեկություններն ազդել են կրիպոտակտիվ գելու որոշում կայացնելու վրա։</w:t>
            </w:r>
          </w:p>
        </w:tc>
        <w:tc>
          <w:tcPr>
            <w:tcW w:w="6730" w:type="dxa"/>
          </w:tcPr>
          <w:p w14:paraId="7350B26D" w14:textId="1C203EC8" w:rsidR="005C4147" w:rsidRPr="00D330E9" w:rsidRDefault="005C4147" w:rsidP="00FC50E6">
            <w:pPr>
              <w:jc w:val="both"/>
            </w:pPr>
            <w:r w:rsidRPr="00D330E9">
              <w:rPr>
                <w:b/>
                <w:bCs/>
              </w:rPr>
              <w:t>Չի ընդունվել:</w:t>
            </w:r>
            <w:r w:rsidRPr="00D330E9">
              <w:t xml:space="preserve"> Առաջարկի փաստաթուղթը հանրամատչելի պահելու պահանջը սահմանված է նախագծի 9-րդ հոդվածի 2-րդ մասում, մասնավորապես՝ պահպանվում է թողարկողի ինտերնետային կայքում այնքան ժամանակ, քանի դեռ տվյալ կրիպտոակտիվները շրջանառությունից չեն հանվել։</w:t>
            </w:r>
          </w:p>
        </w:tc>
      </w:tr>
      <w:tr w:rsidR="005C4147" w:rsidRPr="00D330E9" w14:paraId="60E405EF" w14:textId="77777777" w:rsidTr="001D5496">
        <w:tc>
          <w:tcPr>
            <w:tcW w:w="2160" w:type="dxa"/>
            <w:vMerge/>
          </w:tcPr>
          <w:p w14:paraId="4A3A6632" w14:textId="77777777" w:rsidR="005C4147" w:rsidRPr="00D330E9" w:rsidRDefault="005C4147" w:rsidP="00FC50E6">
            <w:pPr>
              <w:jc w:val="both"/>
            </w:pPr>
          </w:p>
        </w:tc>
        <w:tc>
          <w:tcPr>
            <w:tcW w:w="6050" w:type="dxa"/>
          </w:tcPr>
          <w:p w14:paraId="3D6F5A2A" w14:textId="7BFD5BCA" w:rsidR="005C4147" w:rsidRPr="00D330E9" w:rsidRDefault="005C4147" w:rsidP="00FC50E6">
            <w:pPr>
              <w:keepNext/>
              <w:suppressAutoHyphens/>
              <w:jc w:val="both"/>
              <w:rPr>
                <w:rFonts w:cs="GHEA Grapalat"/>
                <w:bCs/>
              </w:rPr>
            </w:pPr>
            <w:r w:rsidRPr="00D330E9">
              <w:rPr>
                <w:rFonts w:cs="GHEA Grapalat"/>
                <w:bCs/>
                <w:i/>
                <w:iCs/>
              </w:rPr>
              <w:t>Հոդված 12, մաս 4.</w:t>
            </w:r>
            <w:r w:rsidRPr="00D330E9">
              <w:t xml:space="preserve"> Պետք է հստակեցնել, որ ո</w:t>
            </w:r>
            <w:r w:rsidRPr="00D330E9">
              <w:rPr>
                <w:rFonts w:cs="GHEA Grapalat"/>
                <w:bCs/>
              </w:rPr>
              <w:t xml:space="preserve">չ թե ուղղակի ազդեցություն է ունեցել, այլ արդյունքում կայացրել է ձեռքբերման որոշում, որը ճիշտ տեղեկատվությանը տիրապետելու պարագայում չէր կայացնի: </w:t>
            </w:r>
          </w:p>
        </w:tc>
        <w:tc>
          <w:tcPr>
            <w:tcW w:w="6730" w:type="dxa"/>
          </w:tcPr>
          <w:p w14:paraId="73E2DA77" w14:textId="2B81E5E7" w:rsidR="005C4147" w:rsidRPr="00D330E9" w:rsidRDefault="005C4147" w:rsidP="00FC50E6">
            <w:pPr>
              <w:jc w:val="both"/>
            </w:pPr>
            <w:r w:rsidRPr="00D330E9">
              <w:rPr>
                <w:b/>
                <w:bCs/>
              </w:rPr>
              <w:t>Չի ընդունվել:</w:t>
            </w:r>
            <w:r w:rsidRPr="00D330E9">
              <w:t xml:space="preserve"> Գործող և առաջարկվող ձևակերպումների իմաստային տարբերությունը բացակայում է:</w:t>
            </w:r>
          </w:p>
        </w:tc>
      </w:tr>
      <w:tr w:rsidR="005C4147" w:rsidRPr="00D330E9" w14:paraId="05978625" w14:textId="77777777" w:rsidTr="001D5496">
        <w:tc>
          <w:tcPr>
            <w:tcW w:w="2160" w:type="dxa"/>
            <w:vMerge/>
          </w:tcPr>
          <w:p w14:paraId="26C481A9" w14:textId="77777777" w:rsidR="005C4147" w:rsidRPr="00D330E9" w:rsidRDefault="005C4147" w:rsidP="00FC50E6">
            <w:pPr>
              <w:jc w:val="both"/>
            </w:pPr>
          </w:p>
        </w:tc>
        <w:tc>
          <w:tcPr>
            <w:tcW w:w="6050" w:type="dxa"/>
          </w:tcPr>
          <w:p w14:paraId="5BAEF015" w14:textId="2B9600F2" w:rsidR="005C4147" w:rsidRPr="00D330E9" w:rsidRDefault="005C4147" w:rsidP="00FC50E6">
            <w:pPr>
              <w:keepNext/>
              <w:suppressAutoHyphens/>
              <w:jc w:val="both"/>
              <w:rPr>
                <w:rFonts w:cs="GHEA Grapalat"/>
                <w:bCs/>
              </w:rPr>
            </w:pPr>
            <w:r w:rsidRPr="00D330E9">
              <w:rPr>
                <w:rFonts w:cs="GHEA Grapalat"/>
                <w:bCs/>
                <w:i/>
                <w:iCs/>
              </w:rPr>
              <w:t>Հոդված 14, մաս 5.</w:t>
            </w:r>
            <w:r w:rsidRPr="00D330E9">
              <w:t xml:space="preserve"> </w:t>
            </w:r>
            <w:r w:rsidRPr="00D330E9">
              <w:rPr>
                <w:rFonts w:cs="GHEA Grapalat"/>
                <w:bCs/>
              </w:rPr>
              <w:t>Ձեռբերողների վնասի հատուցումն ապահովելու տեսանկյունից առաջարկի թարմացված փաստաթղթերը պետք է շրջանառությունից հանվելուց հետո  առնվազն ևս 3 տարի պահպանվեն՝ հայցային վաղեմության ժամկետով։ Կամ հոդվածի 6-րդ մասի նույն տրամաբանությամբ՝  10 տարի ժամկետով։</w:t>
            </w:r>
          </w:p>
        </w:tc>
        <w:tc>
          <w:tcPr>
            <w:tcW w:w="6730" w:type="dxa"/>
          </w:tcPr>
          <w:p w14:paraId="613D3E9A" w14:textId="3D10425B" w:rsidR="005C4147" w:rsidRPr="00D330E9" w:rsidRDefault="005C4147" w:rsidP="00FC50E6">
            <w:pPr>
              <w:jc w:val="both"/>
            </w:pPr>
            <w:r w:rsidRPr="00D330E9">
              <w:rPr>
                <w:b/>
                <w:bCs/>
              </w:rPr>
              <w:t>Չի ընդունվել:</w:t>
            </w:r>
            <w:r w:rsidR="00784D2F" w:rsidRPr="00D330E9">
              <w:rPr>
                <w:b/>
                <w:bCs/>
              </w:rPr>
              <w:t xml:space="preserve"> </w:t>
            </w:r>
            <w:r w:rsidR="00784D2F" w:rsidRPr="00D330E9">
              <w:t>Վնասի հատուցումն ապահովելու համար առանձնահատուկ պահանջներ սահմանելու անհրաժեշտությունը բացակայում է: Այդպիսի հարաբերությունները կկարգավորվեն նման դեպքերի համար ընդունված՝ օրենսդրությամբ սահմանված կարգով:</w:t>
            </w:r>
            <w:r w:rsidR="00784D2F" w:rsidRPr="00D330E9">
              <w:rPr>
                <w:b/>
                <w:bCs/>
              </w:rPr>
              <w:t xml:space="preserve">  </w:t>
            </w:r>
            <w:r w:rsidRPr="00D330E9">
              <w:t xml:space="preserve"> </w:t>
            </w:r>
          </w:p>
        </w:tc>
      </w:tr>
      <w:tr w:rsidR="005C4147" w:rsidRPr="00D330E9" w14:paraId="7798320D" w14:textId="77777777" w:rsidTr="001D5496">
        <w:tc>
          <w:tcPr>
            <w:tcW w:w="2160" w:type="dxa"/>
            <w:vMerge/>
          </w:tcPr>
          <w:p w14:paraId="2E1DD233" w14:textId="77777777" w:rsidR="005C4147" w:rsidRPr="00D330E9" w:rsidRDefault="005C4147" w:rsidP="00FC50E6">
            <w:pPr>
              <w:jc w:val="both"/>
            </w:pPr>
          </w:p>
        </w:tc>
        <w:tc>
          <w:tcPr>
            <w:tcW w:w="6050" w:type="dxa"/>
          </w:tcPr>
          <w:p w14:paraId="4915CA2A" w14:textId="5D287B5C" w:rsidR="005C4147" w:rsidRPr="00D330E9" w:rsidRDefault="005C4147" w:rsidP="00FC50E6">
            <w:pPr>
              <w:keepNext/>
              <w:suppressAutoHyphens/>
              <w:jc w:val="both"/>
              <w:rPr>
                <w:rFonts w:cs="GHEA Grapalat"/>
                <w:bCs/>
              </w:rPr>
            </w:pPr>
            <w:r w:rsidRPr="00D330E9">
              <w:rPr>
                <w:rFonts w:cs="GHEA Grapalat"/>
                <w:bCs/>
                <w:i/>
                <w:iCs/>
              </w:rPr>
              <w:t>Հոդված 14, մաս 8, կետ 2.</w:t>
            </w:r>
            <w:r w:rsidRPr="00D330E9">
              <w:t xml:space="preserve"> Ձ</w:t>
            </w:r>
            <w:r w:rsidRPr="00D330E9">
              <w:rPr>
                <w:rFonts w:cs="GHEA Grapalat"/>
                <w:bCs/>
              </w:rPr>
              <w:t>ևակերպումն անորոշ է և հնարավորություն չի տա տնտեսավարողին համապատասխանեցնել վարքագիծը օրենքի պահանջներին։</w:t>
            </w:r>
          </w:p>
        </w:tc>
        <w:tc>
          <w:tcPr>
            <w:tcW w:w="6730" w:type="dxa"/>
          </w:tcPr>
          <w:p w14:paraId="63F98CB7" w14:textId="4A9DA3E7" w:rsidR="005C4147" w:rsidRPr="00D330E9" w:rsidRDefault="005C4147" w:rsidP="00FC50E6">
            <w:pPr>
              <w:jc w:val="both"/>
            </w:pPr>
            <w:r w:rsidRPr="00D330E9">
              <w:rPr>
                <w:b/>
                <w:bCs/>
              </w:rPr>
              <w:t xml:space="preserve">Ընդունվել է: </w:t>
            </w:r>
            <w:r w:rsidRPr="00D330E9">
              <w:t>2-րդ կետը հանվել է:</w:t>
            </w:r>
            <w:r w:rsidRPr="00D330E9">
              <w:rPr>
                <w:b/>
                <w:bCs/>
              </w:rPr>
              <w:t xml:space="preserve"> </w:t>
            </w:r>
          </w:p>
        </w:tc>
      </w:tr>
      <w:tr w:rsidR="005C4147" w:rsidRPr="00D330E9" w14:paraId="0C87FD23" w14:textId="77777777" w:rsidTr="001D5496">
        <w:tc>
          <w:tcPr>
            <w:tcW w:w="2160" w:type="dxa"/>
            <w:vMerge/>
          </w:tcPr>
          <w:p w14:paraId="24C51A4E" w14:textId="77777777" w:rsidR="005C4147" w:rsidRPr="00D330E9" w:rsidRDefault="005C4147" w:rsidP="00FC50E6">
            <w:pPr>
              <w:jc w:val="both"/>
            </w:pPr>
          </w:p>
        </w:tc>
        <w:tc>
          <w:tcPr>
            <w:tcW w:w="6050" w:type="dxa"/>
          </w:tcPr>
          <w:p w14:paraId="388EE64C" w14:textId="48842BD1" w:rsidR="005C4147" w:rsidRPr="00D330E9" w:rsidRDefault="005C4147" w:rsidP="00FC50E6">
            <w:pPr>
              <w:keepNext/>
              <w:suppressAutoHyphens/>
              <w:jc w:val="both"/>
              <w:rPr>
                <w:rFonts w:cs="GHEA Grapalat"/>
                <w:bCs/>
              </w:rPr>
            </w:pPr>
            <w:r w:rsidRPr="00D330E9">
              <w:rPr>
                <w:rFonts w:cs="GHEA Grapalat"/>
                <w:bCs/>
                <w:i/>
                <w:iCs/>
              </w:rPr>
              <w:t>Հոդված 15, մաս 2.</w:t>
            </w:r>
            <w:r w:rsidRPr="00D330E9">
              <w:t xml:space="preserve"> </w:t>
            </w:r>
            <w:r w:rsidRPr="00D330E9">
              <w:rPr>
                <w:rFonts w:cs="GHEA Grapalat"/>
                <w:bCs/>
              </w:rPr>
              <w:t xml:space="preserve">Նորմատիվ իրավական ակտերի մասին օրենքի 21-րդ հոդվածի 6-րդ մասի համաձայն՝ </w:t>
            </w:r>
            <w:r w:rsidR="000B5469" w:rsidRPr="00D330E9">
              <w:rPr>
                <w:rFonts w:cs="GHEA Grapalat"/>
                <w:bCs/>
              </w:rPr>
              <w:t>ե</w:t>
            </w:r>
            <w:r w:rsidRPr="00D330E9">
              <w:rPr>
                <w:rFonts w:cs="GHEA Grapalat"/>
                <w:bCs/>
              </w:rPr>
              <w:t xml:space="preserve">թե իրավական ակտով սահմանված ժամկետի հաշվարկը կատարվում է ոչ թե ըստ օրացուցային օրերի, այլ աշխատանքային օրերով, ապա դա պետք է հատուկ նշվի: </w:t>
            </w:r>
            <w:r w:rsidRPr="00D330E9">
              <w:rPr>
                <w:rFonts w:cs="GHEA Grapalat"/>
                <w:bCs/>
              </w:rPr>
              <w:lastRenderedPageBreak/>
              <w:t>Տվյալ դեպքում օրենքի նախագծում մի շարք տեղերում շեշտված է աշխատանքային օրով հաշվարկելու պահը, հետևաբար այս դեպքում ևս պետք է կամ սահմանվի որպես աշխատանքային կամ օրացույցային</w:t>
            </w:r>
          </w:p>
        </w:tc>
        <w:tc>
          <w:tcPr>
            <w:tcW w:w="6730" w:type="dxa"/>
          </w:tcPr>
          <w:p w14:paraId="5D25C1C8" w14:textId="32B20368" w:rsidR="005C4147" w:rsidRPr="00D330E9" w:rsidRDefault="005C4147" w:rsidP="00FC50E6">
            <w:pPr>
              <w:jc w:val="both"/>
            </w:pPr>
            <w:r w:rsidRPr="00D330E9">
              <w:rPr>
                <w:b/>
                <w:bCs/>
              </w:rPr>
              <w:lastRenderedPageBreak/>
              <w:t>Չի ընդունվել:</w:t>
            </w:r>
            <w:r w:rsidRPr="00D330E9">
              <w:t xml:space="preserve"> Նշված է 4 օր՝ հիմք ընդունելով օրացույցային օրերի քանակը</w:t>
            </w:r>
            <w:r w:rsidR="000B5469" w:rsidRPr="00D330E9">
              <w:t>: Ե</w:t>
            </w:r>
            <w:r w:rsidRPr="00D330E9">
              <w:t xml:space="preserve">թե նշված չէ, որ աշխատանքային </w:t>
            </w:r>
            <w:r w:rsidR="000B5469" w:rsidRPr="00D330E9">
              <w:t xml:space="preserve">օր </w:t>
            </w:r>
            <w:r w:rsidRPr="00D330E9">
              <w:t xml:space="preserve">է, </w:t>
            </w:r>
            <w:r w:rsidR="000B5469" w:rsidRPr="00D330E9">
              <w:t>ապա համարվում է, որ</w:t>
            </w:r>
            <w:r w:rsidRPr="00D330E9">
              <w:t xml:space="preserve"> օրացուցային </w:t>
            </w:r>
            <w:r w:rsidR="000B5469" w:rsidRPr="00D330E9">
              <w:t xml:space="preserve">օր </w:t>
            </w:r>
            <w:r w:rsidRPr="00D330E9">
              <w:t>է։</w:t>
            </w:r>
          </w:p>
        </w:tc>
      </w:tr>
      <w:tr w:rsidR="005C4147" w:rsidRPr="00D330E9" w14:paraId="35EA5DB8" w14:textId="77777777" w:rsidTr="001D5496">
        <w:tc>
          <w:tcPr>
            <w:tcW w:w="2160" w:type="dxa"/>
            <w:vMerge/>
          </w:tcPr>
          <w:p w14:paraId="5A640B8A" w14:textId="77777777" w:rsidR="005C4147" w:rsidRPr="00D330E9" w:rsidRDefault="005C4147" w:rsidP="00FC50E6">
            <w:pPr>
              <w:jc w:val="both"/>
            </w:pPr>
          </w:p>
        </w:tc>
        <w:tc>
          <w:tcPr>
            <w:tcW w:w="6050" w:type="dxa"/>
          </w:tcPr>
          <w:p w14:paraId="4B1B82A0" w14:textId="0884DC77" w:rsidR="005C4147" w:rsidRPr="00D330E9" w:rsidRDefault="005C4147" w:rsidP="00FC50E6">
            <w:pPr>
              <w:keepNext/>
              <w:suppressAutoHyphens/>
              <w:jc w:val="both"/>
              <w:rPr>
                <w:rFonts w:cs="GHEA Grapalat"/>
                <w:bCs/>
              </w:rPr>
            </w:pPr>
            <w:r w:rsidRPr="00D330E9">
              <w:rPr>
                <w:rFonts w:cs="GHEA Grapalat"/>
                <w:bCs/>
                <w:i/>
                <w:iCs/>
              </w:rPr>
              <w:t>Հոդված 15, մաս 3.</w:t>
            </w:r>
            <w:r w:rsidRPr="00D330E9">
              <w:t xml:space="preserve"> Ա</w:t>
            </w:r>
            <w:r w:rsidRPr="00D330E9">
              <w:rPr>
                <w:rFonts w:cs="GHEA Grapalat"/>
                <w:bCs/>
              </w:rPr>
              <w:t xml:space="preserve">ռաջարկում ենք վերաձևակերպել՝ սահմանելով որպես թողարկողի և տեղաբաշխողի պարտավորություն՝ պայմանագրից հրաժարման դեպքում գումարը վերադարձնել օգտագործելով այն նույն վճարային միջոցները, ինչ ձեռքբերողն է օգտագործել գործարքի համար, բացառությամբ այն դեպքի, երբ ձեռբերողը համաձայնություն է տալիս այլ վճարային միջոց օգտագործելու համար: </w:t>
            </w:r>
          </w:p>
        </w:tc>
        <w:tc>
          <w:tcPr>
            <w:tcW w:w="6730" w:type="dxa"/>
          </w:tcPr>
          <w:p w14:paraId="796F17A0" w14:textId="26CF7FC6" w:rsidR="005C4147" w:rsidRPr="00D330E9" w:rsidRDefault="005C4147" w:rsidP="00FC50E6">
            <w:pPr>
              <w:jc w:val="both"/>
            </w:pPr>
            <w:r w:rsidRPr="00D330E9">
              <w:rPr>
                <w:b/>
                <w:bCs/>
              </w:rPr>
              <w:t xml:space="preserve">Չի ընդունվել: </w:t>
            </w:r>
            <w:r w:rsidRPr="00D330E9">
              <w:t>Գործող և առաջարկվող ձևակերպումների իմաստային տարբերությունը բացակայում է:</w:t>
            </w:r>
            <w:r w:rsidRPr="00D330E9">
              <w:rPr>
                <w:b/>
                <w:bCs/>
              </w:rPr>
              <w:t xml:space="preserve"> </w:t>
            </w:r>
          </w:p>
        </w:tc>
      </w:tr>
      <w:tr w:rsidR="005C4147" w:rsidRPr="00D330E9" w14:paraId="0B290D8D" w14:textId="77777777" w:rsidTr="001D5496">
        <w:tc>
          <w:tcPr>
            <w:tcW w:w="2160" w:type="dxa"/>
            <w:vMerge/>
          </w:tcPr>
          <w:p w14:paraId="7B1A3AC6" w14:textId="77777777" w:rsidR="005C4147" w:rsidRPr="00D330E9" w:rsidRDefault="005C4147" w:rsidP="00FC50E6">
            <w:pPr>
              <w:jc w:val="both"/>
            </w:pPr>
          </w:p>
        </w:tc>
        <w:tc>
          <w:tcPr>
            <w:tcW w:w="6050" w:type="dxa"/>
          </w:tcPr>
          <w:p w14:paraId="384DC374" w14:textId="27B70187" w:rsidR="005C4147" w:rsidRPr="00D330E9" w:rsidRDefault="005C4147" w:rsidP="00FC50E6">
            <w:pPr>
              <w:keepNext/>
              <w:suppressAutoHyphens/>
              <w:jc w:val="both"/>
              <w:rPr>
                <w:rFonts w:cs="GHEA Grapalat"/>
                <w:bCs/>
              </w:rPr>
            </w:pPr>
            <w:r w:rsidRPr="00D330E9">
              <w:rPr>
                <w:rFonts w:cs="GHEA Grapalat"/>
                <w:bCs/>
                <w:i/>
                <w:iCs/>
              </w:rPr>
              <w:t>Հոդված 16, մաս 1.</w:t>
            </w:r>
            <w:r w:rsidRPr="00D330E9">
              <w:t xml:space="preserve"> </w:t>
            </w:r>
            <w:r w:rsidRPr="00D330E9">
              <w:rPr>
                <w:rFonts w:cs="GHEA Grapalat"/>
                <w:bCs/>
              </w:rPr>
              <w:t>Թեպետ ծառայությունները տարանջատված են, սակայն դրանց վերաբերելի օրենսդրական կարգավորումները և ներկայացվող պահանջները բովանդակային տարբերություններ չունեն։ Նույն կարգավորումներն ըստ էության սահմանված են բոլոր ծաայությունների համար։ Մինչդեռ օրինակ փոխանակման կետերի համար կարող է նպատակահարմար չլինել նույն խիստ պահանջների սահմանումն ինչ կրիպտոակտիվի փաթեթի կառավարումն իրականացնողի համար /օրինակ քաղաքականություններ, ընթացակարգեր ունենալու, ներքին աուդիտի և այլն/:</w:t>
            </w:r>
          </w:p>
        </w:tc>
        <w:tc>
          <w:tcPr>
            <w:tcW w:w="6730" w:type="dxa"/>
          </w:tcPr>
          <w:p w14:paraId="1A5006FE" w14:textId="2FD8E361" w:rsidR="005C4147" w:rsidRPr="00D330E9" w:rsidRDefault="005C4147" w:rsidP="00FC50E6">
            <w:pPr>
              <w:jc w:val="both"/>
            </w:pPr>
            <w:r w:rsidRPr="00D330E9">
              <w:rPr>
                <w:b/>
                <w:bCs/>
              </w:rPr>
              <w:t xml:space="preserve">Ընդունվել է ի գիտություն: </w:t>
            </w:r>
            <w:r w:rsidR="00624DAC" w:rsidRPr="00D330E9">
              <w:rPr>
                <w:i/>
                <w:iCs/>
              </w:rPr>
              <w:t>Պարզաբանում.</w:t>
            </w:r>
            <w:r w:rsidR="00624DAC" w:rsidRPr="00D330E9">
              <w:t xml:space="preserve"> օ</w:t>
            </w:r>
            <w:r w:rsidRPr="00D330E9">
              <w:t>րենքի նախագծով սահմանվում են գործունեության ընդհանուր պահանջներ՝ անկախ մատուցվող ծառայության տեսակից, որոնք իրենց բնույթով կախված չեն կոնկրետ ծառայության տեսակի առանձնահատկություններից: Իսկ նույն նախագծի 9-10-րդ գլուխներով սահմանվում են լրացուցիչ առանձնահատուկ պահանջներ՝ ըստ մատուցվող ծառայության տեսակի: Նույն սկզբունքը օգտագործվելու է նաև Կենտրոնական բանկի նորմատիվ իրավական ակտերով սահմանվող պահանջների սահմանման դեպքում (այդ թվում՝ նվազագույն կապիտալի չափի և այլ տնտեսական նորմատիվների դեպքում), որոնք նույնպես կտարբերակվեն ըստ ծառայության տեսակի՝ հաշվի առնելով յուրաքանչյուրի բարդությունը, հաճախորդների միջոցներին տիրապետելու հանգամանքը և բնորոշ ռիսկերը:</w:t>
            </w:r>
          </w:p>
        </w:tc>
      </w:tr>
      <w:tr w:rsidR="005C4147" w:rsidRPr="00D330E9" w14:paraId="4E9DDCA0" w14:textId="77777777" w:rsidTr="001D5496">
        <w:tc>
          <w:tcPr>
            <w:tcW w:w="2160" w:type="dxa"/>
            <w:vMerge/>
          </w:tcPr>
          <w:p w14:paraId="691E0A58" w14:textId="77777777" w:rsidR="005C4147" w:rsidRPr="00D330E9" w:rsidRDefault="005C4147" w:rsidP="00FC50E6">
            <w:pPr>
              <w:jc w:val="both"/>
            </w:pPr>
          </w:p>
        </w:tc>
        <w:tc>
          <w:tcPr>
            <w:tcW w:w="6050" w:type="dxa"/>
          </w:tcPr>
          <w:p w14:paraId="407FBA0B" w14:textId="318AD0CC" w:rsidR="005C4147" w:rsidRPr="00D330E9" w:rsidRDefault="005C4147" w:rsidP="00FC50E6">
            <w:pPr>
              <w:keepNext/>
              <w:suppressAutoHyphens/>
              <w:jc w:val="both"/>
              <w:rPr>
                <w:rFonts w:cs="GHEA Grapalat"/>
                <w:bCs/>
              </w:rPr>
            </w:pPr>
            <w:r w:rsidRPr="00D330E9">
              <w:rPr>
                <w:rFonts w:cs="GHEA Grapalat"/>
                <w:bCs/>
                <w:i/>
                <w:iCs/>
              </w:rPr>
              <w:t>Հոդված 17, մաս 2.</w:t>
            </w:r>
            <w:r w:rsidRPr="00D330E9">
              <w:t xml:space="preserve"> «ընկերութունն է» բառերից հետո խմբագրել «</w:t>
            </w:r>
            <w:r w:rsidRPr="00D330E9">
              <w:rPr>
                <w:rFonts w:cs="GHEA Grapalat"/>
                <w:bCs/>
              </w:rPr>
              <w:t xml:space="preserve">որը մատուցում է կրիպտոակտիվներով ծառայություններ»՝ հաշվի առնելով, որ բանկեր, ներդրումային ընկերություններ և այլն ևս այդպիսին են համարվելու, սակայն բացի կրիպտոակտիվներից նաև այլ ծառայություններ են մատուցում: </w:t>
            </w:r>
          </w:p>
        </w:tc>
        <w:tc>
          <w:tcPr>
            <w:tcW w:w="6730" w:type="dxa"/>
          </w:tcPr>
          <w:p w14:paraId="7F111D4C" w14:textId="21FB67D9" w:rsidR="005C4147" w:rsidRPr="00D330E9" w:rsidRDefault="005C4147" w:rsidP="00FC50E6">
            <w:pPr>
              <w:jc w:val="both"/>
            </w:pPr>
            <w:r w:rsidRPr="00D330E9">
              <w:rPr>
                <w:b/>
                <w:bCs/>
              </w:rPr>
              <w:t xml:space="preserve">Չի ընդունվել: </w:t>
            </w:r>
            <w:r w:rsidRPr="00D330E9">
              <w:t>Նախագծում տրվել է «կրիպտոակտիվներով ծառայություններ մատուցող անձ» (ԿԱԾՄԱ) հասկացության սահմանումը, որը վերաբերում է այն իրավաբանական անձին, որը ստեղծվել է բացառապես կրիպտոակտիվներով ծառայություններ մատուցելու նպատակով: Իսկ բանկերը, ներդրումային ընկերությունները և այլ ֆինանսական կազմակերպությունները կարող են մատուցել կրիպտոակտիվներով ծառայություններ՝ լրացուցիչ թույլտվություն ստանալով, սակայն օրենքի իմաստով ԿԱԾՄԱ չեն համարվում:</w:t>
            </w:r>
            <w:r w:rsidRPr="00D330E9">
              <w:rPr>
                <w:b/>
                <w:bCs/>
              </w:rPr>
              <w:t xml:space="preserve"> </w:t>
            </w:r>
          </w:p>
        </w:tc>
      </w:tr>
      <w:tr w:rsidR="005C4147" w:rsidRPr="00D330E9" w14:paraId="4720ED03" w14:textId="77777777" w:rsidTr="001D5496">
        <w:tc>
          <w:tcPr>
            <w:tcW w:w="2160" w:type="dxa"/>
            <w:vMerge/>
          </w:tcPr>
          <w:p w14:paraId="1925D53F" w14:textId="77777777" w:rsidR="005C4147" w:rsidRPr="00D330E9" w:rsidRDefault="005C4147" w:rsidP="00FC50E6">
            <w:pPr>
              <w:jc w:val="both"/>
            </w:pPr>
          </w:p>
        </w:tc>
        <w:tc>
          <w:tcPr>
            <w:tcW w:w="6050" w:type="dxa"/>
          </w:tcPr>
          <w:p w14:paraId="5B7293AC" w14:textId="3422807A" w:rsidR="005C4147" w:rsidRPr="00D330E9" w:rsidRDefault="005C4147" w:rsidP="00FC50E6">
            <w:pPr>
              <w:keepNext/>
              <w:suppressAutoHyphens/>
              <w:jc w:val="both"/>
              <w:rPr>
                <w:rFonts w:cs="GHEA Grapalat"/>
                <w:bCs/>
              </w:rPr>
            </w:pPr>
            <w:r w:rsidRPr="00D330E9">
              <w:rPr>
                <w:rFonts w:cs="GHEA Grapalat"/>
                <w:bCs/>
                <w:i/>
                <w:iCs/>
              </w:rPr>
              <w:t>Հոդված 17, մաս 5.</w:t>
            </w:r>
            <w:r w:rsidRPr="00D330E9">
              <w:t xml:space="preserve"> </w:t>
            </w:r>
            <w:r w:rsidRPr="00D330E9">
              <w:rPr>
                <w:rFonts w:cs="GHEA Grapalat"/>
                <w:bCs/>
              </w:rPr>
              <w:t xml:space="preserve">18-րդ հոդվածով նախատեսված ընկերությունների համար այս մասում պետք է նախատեսվի բացառություն: </w:t>
            </w:r>
          </w:p>
        </w:tc>
        <w:tc>
          <w:tcPr>
            <w:tcW w:w="6730" w:type="dxa"/>
          </w:tcPr>
          <w:p w14:paraId="559819C1" w14:textId="1620FCF8" w:rsidR="005C4147" w:rsidRPr="00D330E9" w:rsidRDefault="005C4147" w:rsidP="00FC50E6">
            <w:pPr>
              <w:jc w:val="both"/>
            </w:pPr>
            <w:r w:rsidRPr="00D330E9">
              <w:rPr>
                <w:b/>
                <w:bCs/>
              </w:rPr>
              <w:t xml:space="preserve">Չի ընդունվել: </w:t>
            </w:r>
            <w:r w:rsidRPr="00D330E9">
              <w:t>Նշված դրույթը վերաբերում է ԿԱԾՄԱ-ին, իսկ բանկերը, ներդրումային ընկերությունները և այլ ֆինանսական կազմակերպություններ</w:t>
            </w:r>
            <w:r w:rsidR="00641F86" w:rsidRPr="00D330E9">
              <w:t>ն</w:t>
            </w:r>
            <w:r w:rsidRPr="00D330E9">
              <w:t xml:space="preserve"> օրենքի իմաստով ԿԱԾՄԱ չեն համարվում:</w:t>
            </w:r>
          </w:p>
        </w:tc>
      </w:tr>
      <w:tr w:rsidR="005C4147" w:rsidRPr="00D330E9" w14:paraId="432785EB" w14:textId="77777777" w:rsidTr="001D5496">
        <w:tc>
          <w:tcPr>
            <w:tcW w:w="2160" w:type="dxa"/>
            <w:vMerge/>
          </w:tcPr>
          <w:p w14:paraId="657211DF" w14:textId="77777777" w:rsidR="005C4147" w:rsidRPr="00D330E9" w:rsidRDefault="005C4147" w:rsidP="00FC50E6">
            <w:pPr>
              <w:jc w:val="both"/>
            </w:pPr>
          </w:p>
        </w:tc>
        <w:tc>
          <w:tcPr>
            <w:tcW w:w="6050" w:type="dxa"/>
          </w:tcPr>
          <w:p w14:paraId="64247AD7" w14:textId="1228D386" w:rsidR="005C4147" w:rsidRPr="00D330E9" w:rsidRDefault="005C4147" w:rsidP="00FC50E6">
            <w:pPr>
              <w:keepNext/>
              <w:suppressAutoHyphens/>
              <w:jc w:val="both"/>
              <w:rPr>
                <w:rFonts w:cs="GHEA Grapalat"/>
                <w:bCs/>
              </w:rPr>
            </w:pPr>
            <w:r w:rsidRPr="00D330E9">
              <w:rPr>
                <w:rFonts w:cs="GHEA Grapalat"/>
                <w:bCs/>
                <w:i/>
                <w:iCs/>
              </w:rPr>
              <w:t>Հոդված 17, մաս 6, 7.</w:t>
            </w:r>
            <w:r w:rsidRPr="00D330E9">
              <w:t xml:space="preserve"> Հ</w:t>
            </w:r>
            <w:r w:rsidRPr="00D330E9">
              <w:rPr>
                <w:rFonts w:cs="GHEA Grapalat"/>
                <w:bCs/>
              </w:rPr>
              <w:t xml:space="preserve">ասկանալով՝ ոլորտում ճկուն մոտեցում կիրառելու անհրաժեշտությունը, այնուամենայնիվ կարծում ենք, որ այս կարգավորումները կարող են սահմանափակել տնտեսավարողների իրավունքները, հետևաբար առավելագույն որոշակիության ապահովման համար պետք է կարգավորվեն օրենքով: </w:t>
            </w:r>
          </w:p>
        </w:tc>
        <w:tc>
          <w:tcPr>
            <w:tcW w:w="6730" w:type="dxa"/>
          </w:tcPr>
          <w:p w14:paraId="255A19FF" w14:textId="77777777" w:rsidR="005C4147" w:rsidRPr="00D330E9" w:rsidRDefault="005C4147" w:rsidP="00FC50E6">
            <w:pPr>
              <w:jc w:val="both"/>
            </w:pPr>
          </w:p>
          <w:p w14:paraId="657EC74B" w14:textId="77777777" w:rsidR="00641F86" w:rsidRPr="00D330E9" w:rsidRDefault="005C4147" w:rsidP="00FC50E6">
            <w:pPr>
              <w:jc w:val="both"/>
            </w:pPr>
            <w:r w:rsidRPr="00D330E9">
              <w:rPr>
                <w:b/>
                <w:bCs/>
              </w:rPr>
              <w:t xml:space="preserve">Չի ընդունվել: </w:t>
            </w:r>
            <w:r w:rsidR="00641F86" w:rsidRPr="00D330E9">
              <w:t xml:space="preserve">Ֆինանսական ոլորտը կարգավորող և վերահսկող մարմնի կողմից ռիսկերի վրա հիմնված վերահսկողության իրականացման համար կարևոր նշանակություն ունի ենթաօրենսդրական ճկուն կարգավորումը:  Կենտրոնական բանկի խորհրդի կողմից սահմանման ենթակա պահանջներն օրենքով սահմանելը նպատակահարմար չէ, քանի որ դրանց սահմանումն անկախ կարգավորող մարմնի կարևորագույն գործառույթն է, որն իրականացվում է օրենքով սահմանված շրջանակներում՝ հիմք ընդունելով ոլորտում տեղի ունեցող զարգացումները: Այսպիսով օրենքով ամրագրվում են ոլորտի առավել կարևոր հարաբերությունների կարգավորման ուղղված պահանջները, իսկ Կենտրոնական բանկն ապահովելու է դրանց նորմատիվ իրավական կարգավորումը:  </w:t>
            </w:r>
          </w:p>
          <w:p w14:paraId="66897A59" w14:textId="56B5E7B0" w:rsidR="005C4147" w:rsidRPr="00D330E9" w:rsidRDefault="00641F86" w:rsidP="00FC50E6">
            <w:pPr>
              <w:jc w:val="both"/>
            </w:pPr>
            <w:r w:rsidRPr="00D330E9">
              <w:t xml:space="preserve">Հետևաբար՝ կարծում ենք, որ տվյալ դեպքում իրավական որոշակիության սկզբունքը չի խախտվում, քանզի որոշումները պետք է կայացվեն ոչ թե հայեցողականորեն, այլ օրենքով սահմանված շրջանակներում։ Ավելին, այդ պայմանները և պահանջները սահմանվում են նորմատիվ իրավական ակտերով, որոնք նույնպես պաշտոնապես հրապարակվում են, և որոնց ուժի մեջ մտնելու համար անձանց իրավունքներն ու օրինական շահերը ապահովող հստակ մեխանիզմներ են ներդրված և գործում ՀՀ-ում։ </w:t>
            </w:r>
          </w:p>
        </w:tc>
      </w:tr>
      <w:tr w:rsidR="005C4147" w:rsidRPr="00D330E9" w14:paraId="1FDF5912" w14:textId="77777777" w:rsidTr="001D5496">
        <w:tc>
          <w:tcPr>
            <w:tcW w:w="2160" w:type="dxa"/>
            <w:vMerge/>
          </w:tcPr>
          <w:p w14:paraId="5E495D30" w14:textId="77777777" w:rsidR="005C4147" w:rsidRPr="00D330E9" w:rsidRDefault="005C4147" w:rsidP="00FC50E6">
            <w:pPr>
              <w:jc w:val="both"/>
            </w:pPr>
          </w:p>
        </w:tc>
        <w:tc>
          <w:tcPr>
            <w:tcW w:w="6050" w:type="dxa"/>
          </w:tcPr>
          <w:p w14:paraId="3F88EBF4" w14:textId="54BE6919" w:rsidR="005C4147" w:rsidRPr="00D330E9" w:rsidRDefault="005C4147" w:rsidP="00FC50E6">
            <w:pPr>
              <w:keepNext/>
              <w:tabs>
                <w:tab w:val="center" w:pos="3806"/>
              </w:tabs>
              <w:suppressAutoHyphens/>
              <w:jc w:val="both"/>
              <w:rPr>
                <w:rFonts w:cs="GHEA Grapalat"/>
                <w:bCs/>
              </w:rPr>
            </w:pPr>
            <w:r w:rsidRPr="00D330E9">
              <w:rPr>
                <w:rFonts w:cs="GHEA Grapalat"/>
                <w:bCs/>
                <w:i/>
                <w:iCs/>
              </w:rPr>
              <w:t>Հոդված 18, մաս 2.</w:t>
            </w:r>
            <w:r w:rsidRPr="00D330E9">
              <w:rPr>
                <w:rFonts w:cs="GHEA Grapalat"/>
                <w:bCs/>
              </w:rPr>
              <w:t xml:space="preserve"> </w:t>
            </w:r>
            <w:r w:rsidRPr="00D330E9">
              <w:rPr>
                <w:rFonts w:cs="GHEA Grapalat"/>
                <w:bCs/>
              </w:rPr>
              <w:tab/>
              <w:t xml:space="preserve">69-րդ հոդվածը վերաբերում է շուկայի չարաշահմանը, վրիպակ է: </w:t>
            </w:r>
          </w:p>
        </w:tc>
        <w:tc>
          <w:tcPr>
            <w:tcW w:w="6730" w:type="dxa"/>
          </w:tcPr>
          <w:p w14:paraId="02D0D09A" w14:textId="6BC96852" w:rsidR="005C4147" w:rsidRPr="00D330E9" w:rsidRDefault="005C4147" w:rsidP="00FC50E6">
            <w:pPr>
              <w:jc w:val="both"/>
            </w:pPr>
            <w:r w:rsidRPr="00D330E9">
              <w:rPr>
                <w:b/>
                <w:bCs/>
              </w:rPr>
              <w:t>Ընդունվել է:</w:t>
            </w:r>
            <w:r w:rsidRPr="00D330E9">
              <w:t xml:space="preserve"> Խմբագրվել է: </w:t>
            </w:r>
          </w:p>
        </w:tc>
      </w:tr>
      <w:tr w:rsidR="005C4147" w:rsidRPr="00D330E9" w14:paraId="159AA06D" w14:textId="77777777" w:rsidTr="001D5496">
        <w:tc>
          <w:tcPr>
            <w:tcW w:w="2160" w:type="dxa"/>
            <w:vMerge/>
          </w:tcPr>
          <w:p w14:paraId="5668D910" w14:textId="77777777" w:rsidR="005C4147" w:rsidRPr="00D330E9" w:rsidRDefault="005C4147" w:rsidP="00FC50E6">
            <w:pPr>
              <w:jc w:val="both"/>
            </w:pPr>
          </w:p>
        </w:tc>
        <w:tc>
          <w:tcPr>
            <w:tcW w:w="6050" w:type="dxa"/>
          </w:tcPr>
          <w:p w14:paraId="0F5C1D46" w14:textId="4054DBF0" w:rsidR="005C4147" w:rsidRPr="00D330E9" w:rsidRDefault="005C4147" w:rsidP="00FC50E6">
            <w:pPr>
              <w:keepNext/>
              <w:suppressAutoHyphens/>
              <w:jc w:val="both"/>
              <w:rPr>
                <w:rFonts w:cs="GHEA Grapalat"/>
                <w:bCs/>
              </w:rPr>
            </w:pPr>
            <w:r w:rsidRPr="00D330E9">
              <w:rPr>
                <w:rFonts w:cs="GHEA Grapalat"/>
                <w:bCs/>
                <w:i/>
                <w:iCs/>
              </w:rPr>
              <w:t>Հոդված 19, մաս 6.</w:t>
            </w:r>
            <w:r w:rsidRPr="00D330E9">
              <w:rPr>
                <w:rFonts w:cs="GHEA Grapalat"/>
                <w:bCs/>
              </w:rPr>
              <w:tab/>
              <w:t xml:space="preserve">Վերախմբագրման կարիք ունի։ &lt;&lt;գործող կրիպտոակտիվներով ծառայություն մատուցող անձ&gt;&gt;-ը հասկանալի չէ, թե ում մասին է: </w:t>
            </w:r>
          </w:p>
        </w:tc>
        <w:tc>
          <w:tcPr>
            <w:tcW w:w="6730" w:type="dxa"/>
          </w:tcPr>
          <w:p w14:paraId="5BDBAD77" w14:textId="06BE4CB3" w:rsidR="005C4147" w:rsidRPr="00D330E9" w:rsidRDefault="005C4147" w:rsidP="00FC50E6">
            <w:pPr>
              <w:jc w:val="both"/>
            </w:pPr>
            <w:r w:rsidRPr="00D330E9">
              <w:rPr>
                <w:b/>
                <w:bCs/>
              </w:rPr>
              <w:t>Ընդունվել է:</w:t>
            </w:r>
            <w:r w:rsidRPr="00D330E9">
              <w:t xml:space="preserve"> Խմբագրվել է: «Գործող» բառը հանվել է: </w:t>
            </w:r>
          </w:p>
        </w:tc>
      </w:tr>
      <w:tr w:rsidR="005C4147" w:rsidRPr="00D330E9" w14:paraId="05816CE5" w14:textId="77777777" w:rsidTr="001D5496">
        <w:tc>
          <w:tcPr>
            <w:tcW w:w="2160" w:type="dxa"/>
            <w:vMerge/>
          </w:tcPr>
          <w:p w14:paraId="15AE0E52" w14:textId="77777777" w:rsidR="005C4147" w:rsidRPr="00D330E9" w:rsidRDefault="005C4147" w:rsidP="00FC50E6">
            <w:pPr>
              <w:jc w:val="both"/>
            </w:pPr>
          </w:p>
        </w:tc>
        <w:tc>
          <w:tcPr>
            <w:tcW w:w="6050" w:type="dxa"/>
          </w:tcPr>
          <w:p w14:paraId="51681643" w14:textId="2D83687B" w:rsidR="005C4147" w:rsidRPr="00D330E9" w:rsidRDefault="005C4147" w:rsidP="00FC50E6">
            <w:pPr>
              <w:keepNext/>
              <w:suppressAutoHyphens/>
              <w:jc w:val="both"/>
              <w:rPr>
                <w:rFonts w:cs="GHEA Grapalat"/>
                <w:bCs/>
              </w:rPr>
            </w:pPr>
            <w:r w:rsidRPr="00D330E9">
              <w:rPr>
                <w:rFonts w:cs="GHEA Grapalat"/>
                <w:bCs/>
                <w:i/>
                <w:iCs/>
              </w:rPr>
              <w:t>Հոդված 19, մաս 8.</w:t>
            </w:r>
            <w:r w:rsidRPr="00D330E9">
              <w:t xml:space="preserve"> Վ</w:t>
            </w:r>
            <w:r w:rsidRPr="00D330E9">
              <w:rPr>
                <w:rFonts w:cs="GHEA Grapalat"/>
                <w:bCs/>
              </w:rPr>
              <w:t>երախմբագրման կարիք ունի։  Հասկանալի չէ, թե լիցենզիային վերաբերող պահանջներն ինչպես են տարածվում մասնաճյուղի կամ ներկայացուցչության գրանցման նկատմամբ և ինչ թույլտվության որոշման մասին է խոսքը։</w:t>
            </w:r>
          </w:p>
        </w:tc>
        <w:tc>
          <w:tcPr>
            <w:tcW w:w="6730" w:type="dxa"/>
          </w:tcPr>
          <w:p w14:paraId="212AE434" w14:textId="1952C4A5" w:rsidR="005C4147" w:rsidRPr="00D330E9" w:rsidRDefault="005C4147" w:rsidP="00FC50E6">
            <w:pPr>
              <w:jc w:val="both"/>
            </w:pPr>
            <w:r w:rsidRPr="00D330E9">
              <w:rPr>
                <w:b/>
                <w:bCs/>
              </w:rPr>
              <w:t>Չի ընդունվել:</w:t>
            </w:r>
            <w:r w:rsidRPr="00D330E9">
              <w:t xml:space="preserve"> 1-6-րդ մասերը նույնությամբ կիրառվում են, պարզապես լիցենզիա բառը պետք է ընկալել գրանցում կամ թույլտվություն, իսկ թույլտվությունը կիրառական է 18-րդ հոդվածում նշված ֆինանսական կազմակերպությունների համար։</w:t>
            </w:r>
          </w:p>
        </w:tc>
      </w:tr>
      <w:tr w:rsidR="005C4147" w:rsidRPr="00D330E9" w14:paraId="1C363011" w14:textId="77777777" w:rsidTr="001D5496">
        <w:tc>
          <w:tcPr>
            <w:tcW w:w="2160" w:type="dxa"/>
            <w:vMerge/>
          </w:tcPr>
          <w:p w14:paraId="513B440A" w14:textId="77777777" w:rsidR="005C4147" w:rsidRPr="00D330E9" w:rsidRDefault="005C4147" w:rsidP="00FC50E6">
            <w:pPr>
              <w:jc w:val="both"/>
            </w:pPr>
          </w:p>
        </w:tc>
        <w:tc>
          <w:tcPr>
            <w:tcW w:w="6050" w:type="dxa"/>
          </w:tcPr>
          <w:p w14:paraId="69AE0BF9" w14:textId="22AF7F03" w:rsidR="005C4147" w:rsidRPr="00D330E9" w:rsidRDefault="005C4147" w:rsidP="00FC50E6">
            <w:pPr>
              <w:keepNext/>
              <w:suppressAutoHyphens/>
              <w:jc w:val="both"/>
              <w:rPr>
                <w:rFonts w:cs="GHEA Grapalat"/>
                <w:bCs/>
              </w:rPr>
            </w:pPr>
            <w:r w:rsidRPr="00D330E9">
              <w:rPr>
                <w:rFonts w:cs="GHEA Grapalat"/>
                <w:bCs/>
                <w:i/>
                <w:iCs/>
              </w:rPr>
              <w:t>Հոդված 20, մաս 10, կետ 1.</w:t>
            </w:r>
            <w:r w:rsidRPr="00D330E9">
              <w:t xml:space="preserve"> Ա</w:t>
            </w:r>
            <w:r w:rsidRPr="00D330E9">
              <w:rPr>
                <w:rFonts w:cs="GHEA Grapalat"/>
                <w:bCs/>
              </w:rPr>
              <w:t>ռաջարկում ենք թերի փաստաթղթեր ներկայացված լինելու դեպքում սահմանել թերությունները վերացնելու և լիցենզիա ստանալու դիմումը կրկին ներկայացնելու հնարավորություն</w:t>
            </w:r>
          </w:p>
        </w:tc>
        <w:tc>
          <w:tcPr>
            <w:tcW w:w="6730" w:type="dxa"/>
          </w:tcPr>
          <w:p w14:paraId="550E2F37" w14:textId="40269B47" w:rsidR="005C4147" w:rsidRPr="00D330E9" w:rsidRDefault="00E268E5" w:rsidP="00FC50E6">
            <w:pPr>
              <w:jc w:val="both"/>
              <w:rPr>
                <w:highlight w:val="green"/>
              </w:rPr>
            </w:pPr>
            <w:r w:rsidRPr="00D330E9">
              <w:rPr>
                <w:b/>
                <w:bCs/>
              </w:rPr>
              <w:t>Ընդունվել է:</w:t>
            </w:r>
            <w:r w:rsidRPr="00D330E9">
              <w:t xml:space="preserve"> </w:t>
            </w:r>
            <w:r w:rsidR="007E3D61" w:rsidRPr="00D330E9">
              <w:t>Նախագծում լրացում է կատարվել։</w:t>
            </w:r>
            <w:r w:rsidRPr="00D330E9">
              <w:t xml:space="preserve"> </w:t>
            </w:r>
          </w:p>
        </w:tc>
      </w:tr>
      <w:tr w:rsidR="005C4147" w:rsidRPr="00D330E9" w14:paraId="3702A5F9" w14:textId="77777777" w:rsidTr="001D5496">
        <w:tc>
          <w:tcPr>
            <w:tcW w:w="2160" w:type="dxa"/>
            <w:vMerge/>
          </w:tcPr>
          <w:p w14:paraId="65DEC2E8" w14:textId="77777777" w:rsidR="005C4147" w:rsidRPr="00D330E9" w:rsidRDefault="005C4147" w:rsidP="00FC50E6">
            <w:pPr>
              <w:jc w:val="both"/>
            </w:pPr>
          </w:p>
        </w:tc>
        <w:tc>
          <w:tcPr>
            <w:tcW w:w="6050" w:type="dxa"/>
          </w:tcPr>
          <w:p w14:paraId="2DE82A1B" w14:textId="5FAD9907" w:rsidR="005C4147" w:rsidRPr="00D330E9" w:rsidRDefault="005C4147" w:rsidP="00FC50E6">
            <w:pPr>
              <w:keepNext/>
              <w:suppressAutoHyphens/>
              <w:jc w:val="both"/>
              <w:rPr>
                <w:rFonts w:cs="GHEA Grapalat"/>
                <w:bCs/>
              </w:rPr>
            </w:pPr>
            <w:r w:rsidRPr="00D330E9">
              <w:rPr>
                <w:rFonts w:cs="GHEA Grapalat"/>
                <w:bCs/>
                <w:i/>
                <w:iCs/>
              </w:rPr>
              <w:t>Հոդված 20, մաս 10, կետ 6.</w:t>
            </w:r>
            <w:r w:rsidRPr="00D330E9">
              <w:t xml:space="preserve"> </w:t>
            </w:r>
            <w:r w:rsidRPr="00D330E9">
              <w:rPr>
                <w:rFonts w:cs="GHEA Grapalat"/>
                <w:bCs/>
              </w:rPr>
              <w:t>Կարգավորումն անորոշ է, կարծում ենք պետք է սահմանվեն չափորոշիչներ:</w:t>
            </w:r>
          </w:p>
        </w:tc>
        <w:tc>
          <w:tcPr>
            <w:tcW w:w="6730" w:type="dxa"/>
          </w:tcPr>
          <w:p w14:paraId="3EA40FE5" w14:textId="5C64B8D8" w:rsidR="005C4147" w:rsidRPr="00D330E9" w:rsidRDefault="005C4147" w:rsidP="00FC50E6">
            <w:pPr>
              <w:jc w:val="both"/>
            </w:pPr>
            <w:r w:rsidRPr="00D330E9">
              <w:rPr>
                <w:b/>
                <w:bCs/>
              </w:rPr>
              <w:t>Չի ընդունվել:</w:t>
            </w:r>
            <w:r w:rsidRPr="00D330E9">
              <w:t xml:space="preserve"> Դրույթը ռիսկերի/սկզբունքների հիմնված կարգավորման մոտեցումից է բխում, ինչը կարևոր է շուկայի արդյունավետ կարգավորմանը «չխանգարելու» տեսանկյունից։ Ընդ որում՝ դա լինելու է Կենտրոնական բանկի հիմնավորմամբ։</w:t>
            </w:r>
          </w:p>
        </w:tc>
      </w:tr>
      <w:tr w:rsidR="005C4147" w:rsidRPr="00D330E9" w14:paraId="6F96E10F" w14:textId="77777777" w:rsidTr="001D5496">
        <w:trPr>
          <w:trHeight w:val="70"/>
        </w:trPr>
        <w:tc>
          <w:tcPr>
            <w:tcW w:w="2160" w:type="dxa"/>
            <w:vMerge/>
          </w:tcPr>
          <w:p w14:paraId="5AA89836" w14:textId="77777777" w:rsidR="005C4147" w:rsidRPr="00D330E9" w:rsidRDefault="005C4147" w:rsidP="00FC50E6">
            <w:pPr>
              <w:jc w:val="both"/>
            </w:pPr>
          </w:p>
        </w:tc>
        <w:tc>
          <w:tcPr>
            <w:tcW w:w="6050" w:type="dxa"/>
          </w:tcPr>
          <w:p w14:paraId="10E4408A" w14:textId="3D3FD5C4" w:rsidR="005C4147" w:rsidRPr="00D330E9" w:rsidRDefault="005C4147" w:rsidP="00FC50E6">
            <w:pPr>
              <w:keepNext/>
              <w:suppressAutoHyphens/>
              <w:jc w:val="both"/>
              <w:rPr>
                <w:rFonts w:cs="GHEA Grapalat"/>
                <w:bCs/>
              </w:rPr>
            </w:pPr>
            <w:r w:rsidRPr="00D330E9">
              <w:rPr>
                <w:rFonts w:cs="GHEA Grapalat"/>
                <w:bCs/>
                <w:i/>
                <w:iCs/>
              </w:rPr>
              <w:t>Հոդված 20, մաս 10, կետ 8.</w:t>
            </w:r>
            <w:r w:rsidRPr="00D330E9">
              <w:t xml:space="preserve"> Ձ</w:t>
            </w:r>
            <w:r w:rsidRPr="00D330E9">
              <w:rPr>
                <w:rFonts w:cs="GHEA Grapalat"/>
                <w:bCs/>
              </w:rPr>
              <w:t>ևակերպումը խնդրահարույց է, ոչ թե ուղեցույց, այլ հիմքեր կամ չափորոշիչներ պետք է սահմանվեն։</w:t>
            </w:r>
          </w:p>
        </w:tc>
        <w:tc>
          <w:tcPr>
            <w:tcW w:w="6730" w:type="dxa"/>
          </w:tcPr>
          <w:p w14:paraId="1F8C9758" w14:textId="708BD436" w:rsidR="005C4147" w:rsidRPr="00D330E9" w:rsidRDefault="005C4147" w:rsidP="00FC50E6">
            <w:pPr>
              <w:jc w:val="both"/>
            </w:pPr>
            <w:r w:rsidRPr="00D330E9">
              <w:rPr>
                <w:b/>
                <w:bCs/>
              </w:rPr>
              <w:t>Չի ընդունվել:</w:t>
            </w:r>
            <w:r w:rsidRPr="00D330E9">
              <w:t xml:space="preserve"> Ուղեցույցով հիմնավորված է լինելու, որը սահմանելու է այդ հիմքերն ու չափորոշիչները։</w:t>
            </w:r>
          </w:p>
        </w:tc>
      </w:tr>
      <w:tr w:rsidR="005C4147" w:rsidRPr="00D330E9" w14:paraId="0E8A543F" w14:textId="77777777" w:rsidTr="001D5496">
        <w:tc>
          <w:tcPr>
            <w:tcW w:w="2160" w:type="dxa"/>
            <w:vMerge/>
          </w:tcPr>
          <w:p w14:paraId="0A44F157" w14:textId="77777777" w:rsidR="005C4147" w:rsidRPr="00D330E9" w:rsidRDefault="005C4147" w:rsidP="00FC50E6">
            <w:pPr>
              <w:jc w:val="both"/>
            </w:pPr>
          </w:p>
        </w:tc>
        <w:tc>
          <w:tcPr>
            <w:tcW w:w="6050" w:type="dxa"/>
          </w:tcPr>
          <w:p w14:paraId="11EB57DF" w14:textId="6AD808A2" w:rsidR="005C4147" w:rsidRPr="00D330E9" w:rsidRDefault="005C4147" w:rsidP="00FC50E6">
            <w:pPr>
              <w:keepNext/>
              <w:suppressAutoHyphens/>
              <w:jc w:val="both"/>
              <w:rPr>
                <w:rFonts w:cs="GHEA Grapalat"/>
                <w:bCs/>
              </w:rPr>
            </w:pPr>
            <w:r w:rsidRPr="00D330E9">
              <w:rPr>
                <w:rFonts w:cs="GHEA Grapalat"/>
                <w:bCs/>
                <w:i/>
                <w:iCs/>
              </w:rPr>
              <w:t>Հոդված 20, մաս 10, կետ 8.</w:t>
            </w:r>
            <w:r w:rsidRPr="00D330E9">
              <w:t xml:space="preserve"> </w:t>
            </w:r>
            <w:r w:rsidRPr="00D330E9">
              <w:rPr>
                <w:rFonts w:cs="GHEA Grapalat"/>
                <w:bCs/>
              </w:rPr>
              <w:t>Պետք է հստակեցվի ինչ չափորոշիչներով է որոշվելու փորձառությունը՝ հաշվի առնելով, որ ոլորտը ներկայումս կարգավորված չէ, արդյո՞ք ոլորտում գործող ընկերությունների մասնակիցները համարվելու են ֆինանսական ոլորտում փորձառություն ունեցող։</w:t>
            </w:r>
          </w:p>
        </w:tc>
        <w:tc>
          <w:tcPr>
            <w:tcW w:w="6730" w:type="dxa"/>
          </w:tcPr>
          <w:p w14:paraId="0C96C182" w14:textId="6094828B" w:rsidR="005C4147" w:rsidRPr="00D330E9" w:rsidRDefault="005C4147" w:rsidP="00FC50E6">
            <w:pPr>
              <w:jc w:val="both"/>
            </w:pPr>
            <w:r w:rsidRPr="00D330E9">
              <w:rPr>
                <w:b/>
                <w:bCs/>
              </w:rPr>
              <w:t>Չի ընդունվել:</w:t>
            </w:r>
            <w:r w:rsidRPr="00D330E9">
              <w:t xml:space="preserve"> Ուղեցույցով հիմնավորված է լինելու, որը սահմանելու է այդ հիմքերն ու չափորոշիչները։</w:t>
            </w:r>
          </w:p>
        </w:tc>
      </w:tr>
      <w:tr w:rsidR="005C4147" w:rsidRPr="00D330E9" w14:paraId="47D450A9" w14:textId="77777777" w:rsidTr="001D5496">
        <w:tc>
          <w:tcPr>
            <w:tcW w:w="2160" w:type="dxa"/>
            <w:vMerge/>
          </w:tcPr>
          <w:p w14:paraId="6BCEBB51" w14:textId="77777777" w:rsidR="005C4147" w:rsidRPr="00D330E9" w:rsidRDefault="005C4147" w:rsidP="00FC50E6">
            <w:pPr>
              <w:jc w:val="both"/>
            </w:pPr>
          </w:p>
        </w:tc>
        <w:tc>
          <w:tcPr>
            <w:tcW w:w="6050" w:type="dxa"/>
          </w:tcPr>
          <w:p w14:paraId="74F508BC" w14:textId="1F982E99" w:rsidR="005C4147" w:rsidRPr="00D330E9" w:rsidRDefault="005C4147" w:rsidP="00FC50E6">
            <w:pPr>
              <w:keepNext/>
              <w:suppressAutoHyphens/>
              <w:jc w:val="both"/>
              <w:rPr>
                <w:rFonts w:cs="GHEA Grapalat"/>
                <w:bCs/>
              </w:rPr>
            </w:pPr>
            <w:r w:rsidRPr="00D330E9">
              <w:rPr>
                <w:rFonts w:cs="GHEA Grapalat"/>
                <w:bCs/>
                <w:i/>
                <w:iCs/>
              </w:rPr>
              <w:t>Հոդված 20, մաս 10, կետ 8.</w:t>
            </w:r>
            <w:r w:rsidRPr="00D330E9">
              <w:t xml:space="preserve"> Հ</w:t>
            </w:r>
            <w:r w:rsidRPr="00D330E9">
              <w:rPr>
                <w:rFonts w:cs="GHEA Grapalat"/>
                <w:bCs/>
              </w:rPr>
              <w:t>ասկանալի չէ տրամաբանությունը, թե վկայակոչված հանգամանքները ինչ պատճառահետևանքային կապի մեջ են կենտրոնական բանկի կողմից պատշաճ վերահսկողության իրականացման հետ։ Պատշաճ վերահսկողության կառուցակարգի ներդրումը պետության խնդիրն է։</w:t>
            </w:r>
          </w:p>
        </w:tc>
        <w:tc>
          <w:tcPr>
            <w:tcW w:w="6730" w:type="dxa"/>
          </w:tcPr>
          <w:p w14:paraId="775D0D4E" w14:textId="366EB4C5" w:rsidR="005C4147" w:rsidRPr="00D330E9" w:rsidRDefault="005C4147" w:rsidP="00FC50E6">
            <w:pPr>
              <w:jc w:val="both"/>
            </w:pPr>
            <w:r w:rsidRPr="00D330E9">
              <w:rPr>
                <w:b/>
                <w:bCs/>
              </w:rPr>
              <w:t>Ընդունվել է ի գիտություն:</w:t>
            </w:r>
            <w:r w:rsidRPr="00D330E9">
              <w:t xml:space="preserve"> Ուղեցույցով </w:t>
            </w:r>
            <w:r w:rsidR="004C76FE" w:rsidRPr="00D330E9">
              <w:t>սահմանվելու</w:t>
            </w:r>
            <w:r w:rsidRPr="00D330E9">
              <w:t xml:space="preserve"> են Կենտրոնական բանկի կողմից պատշաճ վերահսկողության իրականացմանը խոչընդոտող դեպքերը: </w:t>
            </w:r>
          </w:p>
        </w:tc>
      </w:tr>
      <w:tr w:rsidR="005C4147" w:rsidRPr="00D330E9" w14:paraId="4FFB399D" w14:textId="77777777" w:rsidTr="001D5496">
        <w:tc>
          <w:tcPr>
            <w:tcW w:w="2160" w:type="dxa"/>
            <w:vMerge/>
          </w:tcPr>
          <w:p w14:paraId="0C2A0023" w14:textId="77777777" w:rsidR="005C4147" w:rsidRPr="00D330E9" w:rsidRDefault="005C4147" w:rsidP="00FC50E6">
            <w:pPr>
              <w:jc w:val="both"/>
            </w:pPr>
          </w:p>
        </w:tc>
        <w:tc>
          <w:tcPr>
            <w:tcW w:w="6050" w:type="dxa"/>
          </w:tcPr>
          <w:p w14:paraId="4253F410" w14:textId="1938F58E" w:rsidR="005C4147" w:rsidRPr="00D330E9" w:rsidRDefault="005C4147" w:rsidP="00FC50E6">
            <w:pPr>
              <w:keepNext/>
              <w:suppressAutoHyphens/>
              <w:jc w:val="both"/>
              <w:rPr>
                <w:rFonts w:cs="GHEA Grapalat"/>
                <w:bCs/>
              </w:rPr>
            </w:pPr>
            <w:r w:rsidRPr="00D330E9">
              <w:rPr>
                <w:rFonts w:cs="GHEA Grapalat"/>
                <w:bCs/>
                <w:i/>
                <w:iCs/>
              </w:rPr>
              <w:t>Հոդված 20, մաս 10, կետ 9.</w:t>
            </w:r>
            <w:r w:rsidRPr="00D330E9">
              <w:t xml:space="preserve"> Վ</w:t>
            </w:r>
            <w:r w:rsidRPr="00D330E9">
              <w:rPr>
                <w:rFonts w:cs="GHEA Grapalat"/>
                <w:bCs/>
              </w:rPr>
              <w:t>երախմբագրման կարիք ունի, անորոշ է ձևակերպումը:</w:t>
            </w:r>
          </w:p>
        </w:tc>
        <w:tc>
          <w:tcPr>
            <w:tcW w:w="6730" w:type="dxa"/>
          </w:tcPr>
          <w:p w14:paraId="29C6F03E" w14:textId="45B0C2BD" w:rsidR="005C4147" w:rsidRPr="00D330E9" w:rsidRDefault="005C4147" w:rsidP="00FC50E6">
            <w:pPr>
              <w:jc w:val="both"/>
            </w:pPr>
            <w:r w:rsidRPr="00D330E9">
              <w:rPr>
                <w:b/>
                <w:bCs/>
              </w:rPr>
              <w:t>Չի ընդունվել:</w:t>
            </w:r>
            <w:r w:rsidRPr="00D330E9">
              <w:t xml:space="preserve"> </w:t>
            </w:r>
            <w:r w:rsidR="004C76FE" w:rsidRPr="00D330E9">
              <w:rPr>
                <w:i/>
                <w:iCs/>
              </w:rPr>
              <w:t>Պարզաբանում.</w:t>
            </w:r>
            <w:r w:rsidR="004C76FE" w:rsidRPr="00D330E9">
              <w:t xml:space="preserve"> ը</w:t>
            </w:r>
            <w:r w:rsidRPr="00D330E9">
              <w:t xml:space="preserve">նդհանուր կապիտալը ձևավորվում է մի շարք տարրերից (այդ թվում՝ ոչ դրամական միջոցներից), և դիմորդը պետք է ներկայացնի այդ տարրերի հաշվարկը, որը կհիմնավորի, որ բավարարում է ընդհանուր կապիտալի պահանջին։  </w:t>
            </w:r>
          </w:p>
        </w:tc>
      </w:tr>
      <w:tr w:rsidR="005C4147" w:rsidRPr="00D330E9" w14:paraId="3F4942E4" w14:textId="77777777" w:rsidTr="001D5496">
        <w:tc>
          <w:tcPr>
            <w:tcW w:w="2160" w:type="dxa"/>
            <w:vMerge/>
          </w:tcPr>
          <w:p w14:paraId="73DE13A0" w14:textId="77777777" w:rsidR="005C4147" w:rsidRPr="00D330E9" w:rsidRDefault="005C4147" w:rsidP="00FC50E6">
            <w:pPr>
              <w:jc w:val="both"/>
            </w:pPr>
          </w:p>
        </w:tc>
        <w:tc>
          <w:tcPr>
            <w:tcW w:w="6050" w:type="dxa"/>
          </w:tcPr>
          <w:p w14:paraId="29A3C7EE" w14:textId="665C6EA8" w:rsidR="005C4147" w:rsidRPr="00D330E9" w:rsidRDefault="005C4147" w:rsidP="00FC50E6">
            <w:pPr>
              <w:keepNext/>
              <w:suppressAutoHyphens/>
              <w:jc w:val="both"/>
              <w:rPr>
                <w:rFonts w:cs="GHEA Grapalat"/>
                <w:bCs/>
              </w:rPr>
            </w:pPr>
            <w:r w:rsidRPr="00D330E9">
              <w:rPr>
                <w:rFonts w:cs="GHEA Grapalat"/>
                <w:bCs/>
                <w:i/>
                <w:iCs/>
              </w:rPr>
              <w:t>Հոդված 21.</w:t>
            </w:r>
            <w:r w:rsidRPr="00D330E9">
              <w:rPr>
                <w:rFonts w:cs="GHEA Grapalat"/>
                <w:bCs/>
              </w:rPr>
              <w:t xml:space="preserve"> Նախատեսվող կարգավորումներով կրիպտոակտիվներով ծառայությունների մատուցումը համարվելու է լիցենզավորման գործունեության տեսակ, որի լիցենզիան տրվելու է անժամկետ:Այս առնչությամբ ցանկանում ենք հիշատակել, որ «Լիցենզավորման մասին օրենքի» 7-րդ հոդվածի 6</w:t>
            </w:r>
            <w:r w:rsidRPr="00D330E9">
              <w:rPr>
                <w:rFonts w:ascii="Cambria Math" w:hAnsi="Cambria Math" w:cs="Cambria Math"/>
                <w:bCs/>
              </w:rPr>
              <w:t>․</w:t>
            </w:r>
            <w:r w:rsidRPr="00D330E9">
              <w:rPr>
                <w:rFonts w:cs="GHEA Grapalat"/>
                <w:bCs/>
              </w:rPr>
              <w:t xml:space="preserve">2 մասով նախատեսվել է, որ Եվրասիական տնտեսական միության, Եվրոպական միության անդամ երկրների, ինչպես նաև Ամերիկայի </w:t>
            </w:r>
            <w:r w:rsidRPr="00D330E9">
              <w:rPr>
                <w:rFonts w:cs="GHEA Grapalat"/>
                <w:bCs/>
              </w:rPr>
              <w:lastRenderedPageBreak/>
              <w:t xml:space="preserve">Միացյալ Նահանգների, Կանադայի, Հարավային Կորեայի, Չինաստանի Ժողովրդական Հանրապետության, Ճապոնիայի, Մեծ Բրիտանիայի և Հյուսիսային Իռլանդիայի Միացյալ Թագավորության, Արաբական Միացյալ Էմիրությունների, Վրաստանի, Իրանի Իսլամական Հանրապետության իրավաբանական անձինք Հայաստանի Հանրապետությունում համապատասխան լիցենզավորող մարմնի թույլտվությամբ կարող են իրականացնել սույն օրենքով նախատեսված՝ գործունեության իրականացման վայրի պահանջ չնախատեսող լիցենզավորման ենթակա գործունեություն՝ տվյալ պետության օրենսդրությամբ՝ համապատասխան գործունեության տեսակով զբաղվելու իրավունքը հավաստող փաստաթղթի առկայության դեպքում: Միաժամանակ նույն հոդվածի նույն մասով գործունեության մի շարք տեսակների համար նախատեսվել են բացառություններ, որոնց նկատմամբ պարզեցված ընթացակարգով թույլտվության գործընթացը չի կիրառվում և գործում են տվյալ գործունեության տեսակի լիցենզավորման ընդհանուր կանոնները։Նշենք նաև, որ վերոգրյալով պայմանավորված Կառավարության կողմից 2023 թվականի հունվարի 19-ին N 79-Ն որոշմամբ օտարերկրյա իրավաբանական անձնանց համար սահմանվել են գործունեության մի շարք տեսակների համար թույլտվության տրման կարգեր։Վերոգրյալի հաշվառմամբ ստացվում է, որ կրիպտոակտիվներով ծառայությունների մատուցումը լիցենզավորման ենթակա գործունեության տեսակ համարելու դեպքում օտարերկրյա կազմակերպությունների համար այն դեպքում, երբ առկա է տվյալ պետության օրենսդրությամբ՝ համապատասխան գործունեության տեսակով զբաղվելու իրավունքը հավաստող փաստաթուղթը,  կիրառելի է լինելու պարզեցված ընթացակարգով թույտվություն տրամադրելու կանոնը։ Հետևապես, նախատեսվող կարգավորումների կյանքի կոչվելու դեպքում անհրաժեշտություն է լինելու Կառավարության </w:t>
            </w:r>
            <w:r w:rsidRPr="00D330E9">
              <w:rPr>
                <w:rFonts w:cs="GHEA Grapalat"/>
                <w:bCs/>
              </w:rPr>
              <w:lastRenderedPageBreak/>
              <w:t>հիշատակված որոշմամբ սահմանել նաև օտարերկրյա կազմակերպությունների համապատասխան գործունեության տեսակով զբաղվելու թույլտվության տրամադրման պարզեցված կարգ։</w:t>
            </w:r>
          </w:p>
        </w:tc>
        <w:tc>
          <w:tcPr>
            <w:tcW w:w="6730" w:type="dxa"/>
          </w:tcPr>
          <w:p w14:paraId="0B39B108" w14:textId="64D2D95D" w:rsidR="005C4147" w:rsidRPr="00D330E9" w:rsidRDefault="005C4147" w:rsidP="00FC50E6">
            <w:pPr>
              <w:jc w:val="both"/>
            </w:pPr>
            <w:r w:rsidRPr="00D330E9">
              <w:rPr>
                <w:b/>
                <w:bCs/>
              </w:rPr>
              <w:lastRenderedPageBreak/>
              <w:t xml:space="preserve">Ընդունվել է: </w:t>
            </w:r>
            <w:r w:rsidRPr="00D330E9">
              <w:rPr>
                <w:rFonts w:cs="GHEA Grapalat"/>
                <w:bCs/>
              </w:rPr>
              <w:t>«Լիցենզավորման մասին</w:t>
            </w:r>
            <w:r w:rsidR="002C2F65" w:rsidRPr="00D330E9">
              <w:rPr>
                <w:rFonts w:cs="GHEA Grapalat"/>
                <w:bCs/>
              </w:rPr>
              <w:t>»</w:t>
            </w:r>
            <w:r w:rsidRPr="00D330E9">
              <w:rPr>
                <w:rFonts w:cs="GHEA Grapalat"/>
                <w:bCs/>
              </w:rPr>
              <w:t xml:space="preserve"> օրենքի 7-րդ հոդվածի 6</w:t>
            </w:r>
            <w:r w:rsidRPr="00D330E9">
              <w:rPr>
                <w:rFonts w:ascii="Cambria Math" w:hAnsi="Cambria Math" w:cs="Cambria Math"/>
                <w:bCs/>
              </w:rPr>
              <w:t>․</w:t>
            </w:r>
            <w:r w:rsidRPr="00D330E9">
              <w:rPr>
                <w:rFonts w:cs="GHEA Grapalat"/>
                <w:bCs/>
              </w:rPr>
              <w:t>2</w:t>
            </w:r>
            <w:r w:rsidR="00983C8B" w:rsidRPr="00D330E9">
              <w:rPr>
                <w:rFonts w:cs="GHEA Grapalat"/>
                <w:bCs/>
              </w:rPr>
              <w:t>-րդ</w:t>
            </w:r>
            <w:r w:rsidRPr="00D330E9">
              <w:rPr>
                <w:rFonts w:cs="GHEA Grapalat"/>
                <w:bCs/>
              </w:rPr>
              <w:t xml:space="preserve"> մասը խմբագրվել է, որով բացառություն է սահմանվել նաև ԿԱԾՄԱ-ների համար: </w:t>
            </w:r>
          </w:p>
        </w:tc>
      </w:tr>
      <w:tr w:rsidR="005C4147" w:rsidRPr="00D330E9" w14:paraId="6811D529" w14:textId="77777777" w:rsidTr="001D5496">
        <w:tc>
          <w:tcPr>
            <w:tcW w:w="2160" w:type="dxa"/>
            <w:vMerge/>
          </w:tcPr>
          <w:p w14:paraId="78980D80" w14:textId="77777777" w:rsidR="005C4147" w:rsidRPr="00D330E9" w:rsidRDefault="005C4147" w:rsidP="00FC50E6">
            <w:pPr>
              <w:jc w:val="both"/>
            </w:pPr>
          </w:p>
        </w:tc>
        <w:tc>
          <w:tcPr>
            <w:tcW w:w="6050" w:type="dxa"/>
          </w:tcPr>
          <w:p w14:paraId="7C4ADE2F" w14:textId="6747D9C1" w:rsidR="005C4147" w:rsidRPr="00D330E9" w:rsidRDefault="005C4147" w:rsidP="00FC50E6">
            <w:pPr>
              <w:keepNext/>
              <w:suppressAutoHyphens/>
              <w:jc w:val="both"/>
              <w:rPr>
                <w:rFonts w:cs="GHEA Grapalat"/>
                <w:bCs/>
                <w:i/>
                <w:iCs/>
              </w:rPr>
            </w:pPr>
            <w:r w:rsidRPr="00D330E9">
              <w:rPr>
                <w:rFonts w:cs="GHEA Grapalat"/>
                <w:bCs/>
                <w:i/>
                <w:iCs/>
              </w:rPr>
              <w:t>Հոդված 22, մաս 1</w:t>
            </w:r>
            <w:r w:rsidR="008D5FDC" w:rsidRPr="00D330E9">
              <w:rPr>
                <w:rFonts w:cs="GHEA Grapalat"/>
                <w:bCs/>
                <w:i/>
                <w:iCs/>
              </w:rPr>
              <w:t>, 2</w:t>
            </w:r>
            <w:r w:rsidRPr="00D330E9">
              <w:rPr>
                <w:rFonts w:cs="GHEA Grapalat"/>
                <w:bCs/>
                <w:i/>
                <w:iCs/>
              </w:rPr>
              <w:t xml:space="preserve">. </w:t>
            </w:r>
            <w:r w:rsidRPr="00D330E9">
              <w:rPr>
                <w:rFonts w:cs="GHEA Grapalat"/>
                <w:bCs/>
              </w:rPr>
              <w:t xml:space="preserve">Կարծում ենք խոսքը օտարերկրյա անձի մասին է ոչ թե օտարերկրյա կրիպտոակտիվի, վերախմբագրման կարիք ունի: </w:t>
            </w:r>
          </w:p>
        </w:tc>
        <w:tc>
          <w:tcPr>
            <w:tcW w:w="6730" w:type="dxa"/>
          </w:tcPr>
          <w:p w14:paraId="5F3AA67C" w14:textId="3255CEDE" w:rsidR="005C4147" w:rsidRPr="00D330E9" w:rsidRDefault="005C4147" w:rsidP="00FC50E6">
            <w:pPr>
              <w:jc w:val="both"/>
            </w:pPr>
            <w:r w:rsidRPr="00D330E9">
              <w:rPr>
                <w:b/>
                <w:bCs/>
              </w:rPr>
              <w:t>Չի ընդունվել:</w:t>
            </w:r>
            <w:r w:rsidRPr="00D330E9">
              <w:t xml:space="preserve"> </w:t>
            </w:r>
            <w:r w:rsidR="00041CC1" w:rsidRPr="00D330E9">
              <w:rPr>
                <w:i/>
                <w:iCs/>
              </w:rPr>
              <w:t>Պարզաբանում.</w:t>
            </w:r>
            <w:r w:rsidR="00041CC1" w:rsidRPr="00D330E9">
              <w:t xml:space="preserve"> ք</w:t>
            </w:r>
            <w:r w:rsidRPr="00D330E9">
              <w:t xml:space="preserve">անի որ օրենքի նախագծում տրված է ԿԱԾՄԱ հասկացությունը, իրավական տեսանկյունից «օտարերկրյա» բառը չի կարող դրվել «անձ»-ից առաջ: </w:t>
            </w:r>
          </w:p>
        </w:tc>
      </w:tr>
      <w:tr w:rsidR="005C4147" w:rsidRPr="00D330E9" w14:paraId="290B53DB" w14:textId="77777777" w:rsidTr="001D5496">
        <w:tc>
          <w:tcPr>
            <w:tcW w:w="2160" w:type="dxa"/>
            <w:vMerge/>
          </w:tcPr>
          <w:p w14:paraId="733F6C93" w14:textId="77777777" w:rsidR="005C4147" w:rsidRPr="00D330E9" w:rsidRDefault="005C4147" w:rsidP="00FC50E6">
            <w:pPr>
              <w:jc w:val="both"/>
            </w:pPr>
          </w:p>
        </w:tc>
        <w:tc>
          <w:tcPr>
            <w:tcW w:w="6050" w:type="dxa"/>
          </w:tcPr>
          <w:p w14:paraId="633534D8" w14:textId="59F3668B" w:rsidR="005C4147" w:rsidRPr="00D330E9" w:rsidRDefault="005C4147" w:rsidP="00FC50E6">
            <w:pPr>
              <w:keepNext/>
              <w:suppressAutoHyphens/>
              <w:jc w:val="both"/>
              <w:rPr>
                <w:rFonts w:cs="GHEA Grapalat"/>
                <w:bCs/>
              </w:rPr>
            </w:pPr>
            <w:r w:rsidRPr="00D330E9">
              <w:rPr>
                <w:rFonts w:cs="GHEA Grapalat"/>
                <w:bCs/>
                <w:i/>
                <w:iCs/>
              </w:rPr>
              <w:t xml:space="preserve">Հոդված 22, մաս 2, կետ 3. </w:t>
            </w:r>
            <w:r w:rsidRPr="00D330E9">
              <w:rPr>
                <w:rFonts w:cs="GHEA Grapalat"/>
                <w:bCs/>
              </w:rPr>
              <w:t>Իսկ եթե թույլտվության կամ չառարկելու ընթացակարգ չունի այդ պետությունը։ Այդ դեպքում ինչ փաստաթուղթ պետք է ներկայացնի։ Կամ արդյոք ընկերությունը զրկվում է մասնաճյուղ ստեղծելու հնարավորությունից։</w:t>
            </w:r>
          </w:p>
        </w:tc>
        <w:tc>
          <w:tcPr>
            <w:tcW w:w="6730" w:type="dxa"/>
          </w:tcPr>
          <w:p w14:paraId="0B391C9C" w14:textId="2667CB7E" w:rsidR="005C4147" w:rsidRPr="00D330E9" w:rsidRDefault="005C4147" w:rsidP="00FC50E6">
            <w:pPr>
              <w:jc w:val="both"/>
            </w:pPr>
            <w:r w:rsidRPr="00D330E9">
              <w:rPr>
                <w:b/>
                <w:bCs/>
              </w:rPr>
              <w:t>Ընդունվել է ի գիտություն:</w:t>
            </w:r>
            <w:r w:rsidRPr="00D330E9">
              <w:t xml:space="preserve"> </w:t>
            </w:r>
            <w:r w:rsidR="00041CC1" w:rsidRPr="00D330E9">
              <w:rPr>
                <w:i/>
                <w:iCs/>
              </w:rPr>
              <w:t>Պարզաբանում.</w:t>
            </w:r>
            <w:r w:rsidR="00041CC1" w:rsidRPr="00D330E9">
              <w:t xml:space="preserve"> կ</w:t>
            </w:r>
            <w:r w:rsidRPr="00D330E9">
              <w:t>ոնկրետ ընթացակարգի մասին չէ խոսքը, պարզապես դիմորդը պետք է դիմի իր կարգավորող մարմնին այդ հարցով և ստանա պատասխան։</w:t>
            </w:r>
          </w:p>
        </w:tc>
      </w:tr>
      <w:tr w:rsidR="005C4147" w:rsidRPr="00D330E9" w14:paraId="205039C5" w14:textId="77777777" w:rsidTr="001D5496">
        <w:tc>
          <w:tcPr>
            <w:tcW w:w="2160" w:type="dxa"/>
            <w:vMerge/>
          </w:tcPr>
          <w:p w14:paraId="329CC177" w14:textId="77777777" w:rsidR="005C4147" w:rsidRPr="00D330E9" w:rsidRDefault="005C4147" w:rsidP="00FC50E6">
            <w:pPr>
              <w:jc w:val="both"/>
            </w:pPr>
          </w:p>
        </w:tc>
        <w:tc>
          <w:tcPr>
            <w:tcW w:w="6050" w:type="dxa"/>
          </w:tcPr>
          <w:p w14:paraId="42B6C1F4" w14:textId="17104B85" w:rsidR="005C4147" w:rsidRPr="00D330E9" w:rsidRDefault="005C4147" w:rsidP="00FC50E6">
            <w:pPr>
              <w:keepNext/>
              <w:suppressAutoHyphens/>
              <w:jc w:val="both"/>
              <w:rPr>
                <w:rFonts w:cs="GHEA Grapalat"/>
                <w:bCs/>
              </w:rPr>
            </w:pPr>
            <w:r w:rsidRPr="00D330E9">
              <w:rPr>
                <w:rFonts w:cs="GHEA Grapalat"/>
                <w:bCs/>
                <w:i/>
                <w:iCs/>
              </w:rPr>
              <w:t>Հոդված 22, մաս 2, կետ 4.</w:t>
            </w:r>
            <w:r w:rsidRPr="00D330E9">
              <w:t xml:space="preserve"> Ի</w:t>
            </w:r>
            <w:r w:rsidRPr="00D330E9">
              <w:rPr>
                <w:rFonts w:cs="GHEA Grapalat"/>
                <w:bCs/>
              </w:rPr>
              <w:t>սկ եթե թույլտվության  ընթացակարգ չունի այդ պետությունը։ Այդ դեպքում ինչ փաստաթուղթ պետք է ներկայացնի։ Ստացվում է անձը զրկվում է մասնաճյուղ բացելու հնարավորությունից։ Կարծում ենք սահմանափակումը համաչափ չէ։</w:t>
            </w:r>
          </w:p>
        </w:tc>
        <w:tc>
          <w:tcPr>
            <w:tcW w:w="6730" w:type="dxa"/>
          </w:tcPr>
          <w:p w14:paraId="783B91AB" w14:textId="129F6060" w:rsidR="005C4147" w:rsidRPr="00D330E9" w:rsidRDefault="00EC55E6" w:rsidP="00FC50E6">
            <w:pPr>
              <w:jc w:val="both"/>
            </w:pPr>
            <w:r w:rsidRPr="00D330E9">
              <w:rPr>
                <w:b/>
                <w:bCs/>
              </w:rPr>
              <w:t>Ընդունվել է ի գիտություն:</w:t>
            </w:r>
            <w:r w:rsidRPr="00D330E9">
              <w:t xml:space="preserve"> </w:t>
            </w:r>
            <w:r w:rsidRPr="00D330E9">
              <w:rPr>
                <w:i/>
                <w:iCs/>
              </w:rPr>
              <w:t>Պարզաբանում.</w:t>
            </w:r>
            <w:r w:rsidRPr="00D330E9">
              <w:t xml:space="preserve"> կոնկրետ ընթացակարգի մասին չէ խոսքը, պարզապես դիմորդը պետք է դիմի իր կարգավորող մարմնին այդ հարցով և ստանա պատասխան։</w:t>
            </w:r>
          </w:p>
        </w:tc>
      </w:tr>
      <w:tr w:rsidR="005C4147" w:rsidRPr="00D330E9" w14:paraId="317CE18F" w14:textId="77777777" w:rsidTr="001D5496">
        <w:tc>
          <w:tcPr>
            <w:tcW w:w="2160" w:type="dxa"/>
            <w:vMerge/>
          </w:tcPr>
          <w:p w14:paraId="40C4FCBA" w14:textId="77777777" w:rsidR="005C4147" w:rsidRPr="00D330E9" w:rsidRDefault="005C4147" w:rsidP="00FC50E6">
            <w:pPr>
              <w:jc w:val="both"/>
            </w:pPr>
          </w:p>
        </w:tc>
        <w:tc>
          <w:tcPr>
            <w:tcW w:w="6050" w:type="dxa"/>
          </w:tcPr>
          <w:p w14:paraId="60205452" w14:textId="23ECFFFC" w:rsidR="005C4147" w:rsidRPr="00D330E9" w:rsidRDefault="005C4147" w:rsidP="00FC50E6">
            <w:pPr>
              <w:keepNext/>
              <w:suppressAutoHyphens/>
              <w:jc w:val="both"/>
              <w:rPr>
                <w:rFonts w:cs="GHEA Grapalat"/>
                <w:bCs/>
              </w:rPr>
            </w:pPr>
            <w:r w:rsidRPr="00D330E9">
              <w:rPr>
                <w:rFonts w:cs="GHEA Grapalat"/>
                <w:bCs/>
                <w:i/>
                <w:iCs/>
              </w:rPr>
              <w:t>Հոդված 22, մաս 2, կետ 8.</w:t>
            </w:r>
            <w:r w:rsidRPr="00D330E9">
              <w:t xml:space="preserve"> Ի</w:t>
            </w:r>
            <w:r w:rsidRPr="00D330E9">
              <w:rPr>
                <w:rFonts w:cs="GHEA Grapalat"/>
                <w:bCs/>
              </w:rPr>
              <w:t>սկ եթե տվյալ պետության օրենսդրությամբ լիցենզիա նախատեսված չէ՞։ Ստացվում է անձը զրկվում է մասնաճյուղ բացելու հնարավորությունից։ Կարծում ենք սահմանափակումը համաչափ չէ։</w:t>
            </w:r>
          </w:p>
        </w:tc>
        <w:tc>
          <w:tcPr>
            <w:tcW w:w="6730" w:type="dxa"/>
          </w:tcPr>
          <w:p w14:paraId="534FA514" w14:textId="28035BAE" w:rsidR="005C4147" w:rsidRPr="00D330E9" w:rsidRDefault="004D146C" w:rsidP="00FC50E6">
            <w:pPr>
              <w:jc w:val="both"/>
            </w:pPr>
            <w:bookmarkStart w:id="0" w:name="_Hlk172906417"/>
            <w:r w:rsidRPr="00D330E9">
              <w:rPr>
                <w:b/>
                <w:bCs/>
              </w:rPr>
              <w:t>Ընդունվել է ի գիտություն:</w:t>
            </w:r>
            <w:r w:rsidRPr="00D330E9">
              <w:t xml:space="preserve"> </w:t>
            </w:r>
            <w:r w:rsidRPr="00D330E9">
              <w:rPr>
                <w:i/>
                <w:iCs/>
              </w:rPr>
              <w:t>Պարզաբանում.</w:t>
            </w:r>
            <w:r w:rsidRPr="00D330E9">
              <w:t xml:space="preserve"> սահմանված կարգավորմամբ օտարերկրյա կրիպտոակտիվներով ծառայություններ մատուցող անձը կարող է մասնաճյուղ բացել ՀՀ-ում, </w:t>
            </w:r>
            <w:r w:rsidR="004A3901" w:rsidRPr="00D330E9">
              <w:t>եթե</w:t>
            </w:r>
            <w:r w:rsidRPr="00D330E9">
              <w:t xml:space="preserve"> գործունեություն է ծավալում այնպիսի երկրում, որտեղ կրիպտոակտիվների ոլորտը կարգավորված է, և </w:t>
            </w:r>
            <w:r w:rsidR="004A3901" w:rsidRPr="00D330E9">
              <w:t xml:space="preserve">տվյալ անձն </w:t>
            </w:r>
            <w:r w:rsidRPr="00D330E9">
              <w:t xml:space="preserve">ունի համապատասխան լիցենզիա: Հակառակ դեպքում </w:t>
            </w:r>
            <w:r w:rsidR="004A3901" w:rsidRPr="00D330E9">
              <w:t xml:space="preserve">այդ </w:t>
            </w:r>
            <w:r w:rsidRPr="00D330E9">
              <w:t xml:space="preserve">անձը </w:t>
            </w:r>
            <w:r w:rsidR="004A3901" w:rsidRPr="00D330E9">
              <w:t xml:space="preserve">ՀՀ տարածքում կարող է մատուցել կրիպտոակտիվներով ծառայություններ բացառապես դուստր ընկերություն հիմնելու և համապատասխան լիցենզիա ստանալու դեպքում: </w:t>
            </w:r>
            <w:bookmarkEnd w:id="0"/>
          </w:p>
        </w:tc>
      </w:tr>
      <w:tr w:rsidR="005C4147" w:rsidRPr="00D330E9" w14:paraId="1581D3C2" w14:textId="77777777" w:rsidTr="001D5496">
        <w:tc>
          <w:tcPr>
            <w:tcW w:w="2160" w:type="dxa"/>
            <w:vMerge/>
          </w:tcPr>
          <w:p w14:paraId="300D7E50" w14:textId="77777777" w:rsidR="005C4147" w:rsidRPr="00D330E9" w:rsidRDefault="005C4147" w:rsidP="00FC50E6">
            <w:pPr>
              <w:jc w:val="both"/>
            </w:pPr>
          </w:p>
        </w:tc>
        <w:tc>
          <w:tcPr>
            <w:tcW w:w="6050" w:type="dxa"/>
          </w:tcPr>
          <w:p w14:paraId="10B39197" w14:textId="07FEB3D7" w:rsidR="005C4147" w:rsidRPr="00D330E9" w:rsidRDefault="005C4147" w:rsidP="00FC50E6">
            <w:pPr>
              <w:keepNext/>
              <w:suppressAutoHyphens/>
              <w:jc w:val="both"/>
              <w:rPr>
                <w:rFonts w:cs="GHEA Grapalat"/>
                <w:bCs/>
              </w:rPr>
            </w:pPr>
            <w:r w:rsidRPr="00D330E9">
              <w:rPr>
                <w:rFonts w:cs="GHEA Grapalat"/>
                <w:bCs/>
                <w:i/>
                <w:iCs/>
              </w:rPr>
              <w:t>Հոդված 22, մաս 2, կետ 9.</w:t>
            </w:r>
            <w:r w:rsidRPr="00D330E9">
              <w:t xml:space="preserve"> Վ</w:t>
            </w:r>
            <w:r w:rsidRPr="00D330E9">
              <w:rPr>
                <w:rFonts w:cs="GHEA Grapalat"/>
                <w:bCs/>
              </w:rPr>
              <w:t>երջին երեք տարիների ստանդարտներ, թե երեք տարիների հաշվետվություններ՞:</w:t>
            </w:r>
          </w:p>
        </w:tc>
        <w:tc>
          <w:tcPr>
            <w:tcW w:w="6730" w:type="dxa"/>
          </w:tcPr>
          <w:p w14:paraId="53E50F1E" w14:textId="36C61D32" w:rsidR="005C4147" w:rsidRPr="00D330E9" w:rsidRDefault="005C4147" w:rsidP="00FC50E6">
            <w:pPr>
              <w:jc w:val="both"/>
            </w:pPr>
            <w:r w:rsidRPr="00D330E9">
              <w:rPr>
                <w:b/>
                <w:bCs/>
              </w:rPr>
              <w:t>Ընդունվել է:</w:t>
            </w:r>
            <w:r w:rsidR="007945C1" w:rsidRPr="00D330E9">
              <w:rPr>
                <w:b/>
                <w:bCs/>
              </w:rPr>
              <w:t xml:space="preserve"> </w:t>
            </w:r>
            <w:r w:rsidRPr="00D330E9">
              <w:t>Խոսքը վերաբերում է երեք տարվա հաշվետվություններին: Կետը խմբագրվել է:</w:t>
            </w:r>
            <w:r w:rsidRPr="00D330E9">
              <w:rPr>
                <w:b/>
                <w:bCs/>
              </w:rPr>
              <w:t xml:space="preserve"> </w:t>
            </w:r>
          </w:p>
        </w:tc>
      </w:tr>
      <w:tr w:rsidR="005C4147" w:rsidRPr="00D330E9" w14:paraId="3B9EB37B" w14:textId="77777777" w:rsidTr="001D5496">
        <w:tc>
          <w:tcPr>
            <w:tcW w:w="2160" w:type="dxa"/>
            <w:vMerge/>
          </w:tcPr>
          <w:p w14:paraId="30A5757F" w14:textId="77777777" w:rsidR="005C4147" w:rsidRPr="00D330E9" w:rsidRDefault="005C4147" w:rsidP="00FC50E6">
            <w:pPr>
              <w:jc w:val="both"/>
            </w:pPr>
          </w:p>
        </w:tc>
        <w:tc>
          <w:tcPr>
            <w:tcW w:w="6050" w:type="dxa"/>
          </w:tcPr>
          <w:p w14:paraId="56994F91" w14:textId="0AC6AECA" w:rsidR="005C4147" w:rsidRPr="00D330E9" w:rsidRDefault="005C4147" w:rsidP="00FC50E6">
            <w:pPr>
              <w:keepNext/>
              <w:suppressAutoHyphens/>
              <w:jc w:val="both"/>
              <w:rPr>
                <w:rFonts w:cs="GHEA Grapalat"/>
                <w:bCs/>
              </w:rPr>
            </w:pPr>
            <w:r w:rsidRPr="00D330E9">
              <w:rPr>
                <w:rFonts w:cs="GHEA Grapalat"/>
                <w:bCs/>
                <w:i/>
                <w:iCs/>
              </w:rPr>
              <w:t xml:space="preserve">Հոդված 22, մաս 3. </w:t>
            </w:r>
            <w:r w:rsidRPr="00D330E9">
              <w:rPr>
                <w:rFonts w:cs="GHEA Grapalat"/>
                <w:bCs/>
              </w:rPr>
              <w:t xml:space="preserve">Օտարերկրյա ներդրումների մասին ՀՀ օրենքի 6-րդ հոդվածի պահանջները հիմք ընդունելով՝ առաջարկում ենք հավելել, որ դրանք չեն կարող նվազ բարենպաստ լինել քան կրիպտոակտիվներ ծառայություններ մատուցող ՀՀ իրավաբանական անձանց համար՝ համաձայն՝ Օտարերկրյա ներդրումների մասին ՀՀ օրենքի 6-րդ հոդվածի պահանջների։ </w:t>
            </w:r>
          </w:p>
        </w:tc>
        <w:tc>
          <w:tcPr>
            <w:tcW w:w="6730" w:type="dxa"/>
          </w:tcPr>
          <w:p w14:paraId="528E63FD" w14:textId="5BCE7962" w:rsidR="00CA5C0A" w:rsidRPr="00D330E9" w:rsidRDefault="00CA5C0A" w:rsidP="00150334">
            <w:pPr>
              <w:rPr>
                <w:highlight w:val="yellow"/>
              </w:rPr>
            </w:pPr>
            <w:r w:rsidRPr="00D330E9">
              <w:rPr>
                <w:b/>
                <w:bCs/>
              </w:rPr>
              <w:t xml:space="preserve">Չի ընդունվել: </w:t>
            </w:r>
            <w:r w:rsidR="002B0211" w:rsidRPr="00D330E9">
              <w:t>«Օտարերկրյա ներդրումների մասին» օրենքն առաջարկվող սահմանափակումը</w:t>
            </w:r>
            <w:r w:rsidR="007A3B46" w:rsidRPr="00D330E9">
              <w:t xml:space="preserve"> արդեն իսկ</w:t>
            </w:r>
            <w:r w:rsidR="002B0211" w:rsidRPr="00D330E9">
              <w:t xml:space="preserve"> ամրագրում է։ </w:t>
            </w:r>
          </w:p>
        </w:tc>
      </w:tr>
      <w:tr w:rsidR="005C4147" w:rsidRPr="00D330E9" w14:paraId="5F1C6AA7" w14:textId="77777777" w:rsidTr="001D5496">
        <w:tc>
          <w:tcPr>
            <w:tcW w:w="2160" w:type="dxa"/>
            <w:vMerge/>
          </w:tcPr>
          <w:p w14:paraId="525855F7" w14:textId="77777777" w:rsidR="005C4147" w:rsidRPr="00D330E9" w:rsidRDefault="005C4147" w:rsidP="00FC50E6">
            <w:pPr>
              <w:jc w:val="both"/>
            </w:pPr>
          </w:p>
        </w:tc>
        <w:tc>
          <w:tcPr>
            <w:tcW w:w="6050" w:type="dxa"/>
          </w:tcPr>
          <w:p w14:paraId="21E6CE3B" w14:textId="54110CA8" w:rsidR="005C4147" w:rsidRPr="00D330E9" w:rsidRDefault="005C4147" w:rsidP="00FC50E6">
            <w:pPr>
              <w:keepNext/>
              <w:suppressAutoHyphens/>
              <w:jc w:val="both"/>
              <w:rPr>
                <w:rFonts w:cs="GHEA Grapalat"/>
                <w:bCs/>
              </w:rPr>
            </w:pPr>
            <w:r w:rsidRPr="00D330E9">
              <w:rPr>
                <w:rFonts w:cs="GHEA Grapalat"/>
                <w:bCs/>
                <w:i/>
                <w:iCs/>
              </w:rPr>
              <w:t>Հոդված 22, մաս 6.</w:t>
            </w:r>
            <w:r w:rsidRPr="00D330E9">
              <w:t xml:space="preserve"> </w:t>
            </w:r>
            <w:r w:rsidRPr="00D330E9">
              <w:rPr>
                <w:rFonts w:cs="GHEA Grapalat"/>
                <w:bCs/>
              </w:rPr>
              <w:t xml:space="preserve">Մասնաճյուղի կարգավորումների վերաբերյալ դիտարկումները վերաբերելի են նաև այս մասին: </w:t>
            </w:r>
          </w:p>
        </w:tc>
        <w:tc>
          <w:tcPr>
            <w:tcW w:w="6730" w:type="dxa"/>
          </w:tcPr>
          <w:p w14:paraId="2E827DAF" w14:textId="629D37CA" w:rsidR="005C4147" w:rsidRPr="00D330E9" w:rsidRDefault="005C4147" w:rsidP="00FC50E6">
            <w:pPr>
              <w:jc w:val="both"/>
              <w:rPr>
                <w:b/>
                <w:bCs/>
              </w:rPr>
            </w:pPr>
            <w:r w:rsidRPr="00D330E9">
              <w:rPr>
                <w:b/>
                <w:bCs/>
              </w:rPr>
              <w:t xml:space="preserve">Ընդունվել է: </w:t>
            </w:r>
            <w:r w:rsidR="00CA5C0A" w:rsidRPr="00D330E9">
              <w:t>Նախագիծը խ</w:t>
            </w:r>
            <w:r w:rsidR="007F6114" w:rsidRPr="00D330E9">
              <w:t xml:space="preserve">մբագրվել է։ </w:t>
            </w:r>
          </w:p>
        </w:tc>
      </w:tr>
      <w:tr w:rsidR="005C4147" w:rsidRPr="00D330E9" w14:paraId="23280154" w14:textId="77777777" w:rsidTr="001D5496">
        <w:tc>
          <w:tcPr>
            <w:tcW w:w="2160" w:type="dxa"/>
            <w:vMerge/>
          </w:tcPr>
          <w:p w14:paraId="4BFD24C9" w14:textId="77777777" w:rsidR="005C4147" w:rsidRPr="00D330E9" w:rsidRDefault="005C4147" w:rsidP="00FC50E6">
            <w:pPr>
              <w:jc w:val="both"/>
            </w:pPr>
          </w:p>
        </w:tc>
        <w:tc>
          <w:tcPr>
            <w:tcW w:w="6050" w:type="dxa"/>
          </w:tcPr>
          <w:p w14:paraId="49790A50" w14:textId="27ED8FA9" w:rsidR="005C4147" w:rsidRPr="00D330E9" w:rsidRDefault="005C4147" w:rsidP="00FC50E6">
            <w:pPr>
              <w:keepNext/>
              <w:suppressAutoHyphens/>
              <w:jc w:val="both"/>
              <w:rPr>
                <w:rFonts w:cs="GHEA Grapalat"/>
                <w:bCs/>
              </w:rPr>
            </w:pPr>
            <w:r w:rsidRPr="00D330E9">
              <w:rPr>
                <w:rFonts w:cs="GHEA Grapalat"/>
                <w:bCs/>
                <w:i/>
                <w:iCs/>
              </w:rPr>
              <w:t xml:space="preserve">Հոդված 22, մաս 15, կետ 1. </w:t>
            </w:r>
            <w:r w:rsidRPr="00D330E9">
              <w:rPr>
                <w:rFonts w:cs="GHEA Grapalat"/>
                <w:bCs/>
              </w:rPr>
              <w:t>Պետք է նախատեսվի թերի փաստաթղթեր ներկայացնելու դեպքում՝ դիմումը շտկելու ընթացակարգ՝ առանց նոր գործընթաց սկսելու պահանջի:</w:t>
            </w:r>
          </w:p>
        </w:tc>
        <w:tc>
          <w:tcPr>
            <w:tcW w:w="6730" w:type="dxa"/>
          </w:tcPr>
          <w:p w14:paraId="712250C4" w14:textId="538CB824" w:rsidR="005C4147" w:rsidRPr="00D330E9" w:rsidRDefault="007E3D61" w:rsidP="00FC50E6">
            <w:pPr>
              <w:pStyle w:val="CommentText"/>
              <w:jc w:val="both"/>
              <w:rPr>
                <w:sz w:val="22"/>
                <w:szCs w:val="22"/>
              </w:rPr>
            </w:pPr>
            <w:r w:rsidRPr="00D330E9">
              <w:rPr>
                <w:b/>
                <w:bCs/>
                <w:sz w:val="22"/>
                <w:szCs w:val="22"/>
              </w:rPr>
              <w:t>Ընդունվել է։</w:t>
            </w:r>
            <w:r w:rsidRPr="00D330E9">
              <w:rPr>
                <w:sz w:val="22"/>
                <w:szCs w:val="22"/>
              </w:rPr>
              <w:t xml:space="preserve"> Նախագիծը խմբագրվել է։</w:t>
            </w:r>
          </w:p>
          <w:p w14:paraId="438D69FE" w14:textId="77777777" w:rsidR="005C4147" w:rsidRPr="00D330E9" w:rsidRDefault="005C4147" w:rsidP="00FC50E6">
            <w:pPr>
              <w:jc w:val="both"/>
            </w:pPr>
          </w:p>
        </w:tc>
      </w:tr>
      <w:tr w:rsidR="005C4147" w:rsidRPr="00D330E9" w14:paraId="58A2847A" w14:textId="77777777" w:rsidTr="001D5496">
        <w:tc>
          <w:tcPr>
            <w:tcW w:w="2160" w:type="dxa"/>
            <w:vMerge/>
          </w:tcPr>
          <w:p w14:paraId="50C7B501" w14:textId="77777777" w:rsidR="005C4147" w:rsidRPr="00D330E9" w:rsidRDefault="005C4147" w:rsidP="00FC50E6">
            <w:pPr>
              <w:jc w:val="both"/>
            </w:pPr>
          </w:p>
        </w:tc>
        <w:tc>
          <w:tcPr>
            <w:tcW w:w="6050" w:type="dxa"/>
          </w:tcPr>
          <w:p w14:paraId="1877B7C4" w14:textId="21C1C665" w:rsidR="005C4147" w:rsidRPr="00D330E9" w:rsidRDefault="005C4147" w:rsidP="00FC50E6">
            <w:pPr>
              <w:keepNext/>
              <w:suppressAutoHyphens/>
              <w:jc w:val="both"/>
              <w:rPr>
                <w:rFonts w:cs="GHEA Grapalat"/>
                <w:bCs/>
              </w:rPr>
            </w:pPr>
            <w:r w:rsidRPr="00D330E9">
              <w:rPr>
                <w:rFonts w:cs="GHEA Grapalat"/>
                <w:bCs/>
                <w:i/>
                <w:iCs/>
              </w:rPr>
              <w:t xml:space="preserve">Հոդված 22, մաս 15, կետ 9. </w:t>
            </w:r>
            <w:r w:rsidRPr="00D330E9">
              <w:rPr>
                <w:rFonts w:cs="GHEA Grapalat"/>
                <w:bCs/>
              </w:rPr>
              <w:t>Այս կետը տեղական կազմակերպությունների լիցենզիա ստանալու համար նախատեսված չէ։ Հետևաբար Օտարերկրյաները նվազ բարենպաստ կարգավիճակում են հայտնվում։</w:t>
            </w:r>
          </w:p>
        </w:tc>
        <w:tc>
          <w:tcPr>
            <w:tcW w:w="6730" w:type="dxa"/>
          </w:tcPr>
          <w:p w14:paraId="43D189DC" w14:textId="505A9234" w:rsidR="005C4147" w:rsidRPr="00D330E9" w:rsidRDefault="00CA5C0A" w:rsidP="00FC50E6">
            <w:pPr>
              <w:jc w:val="both"/>
            </w:pPr>
            <w:r w:rsidRPr="00D330E9">
              <w:rPr>
                <w:b/>
                <w:bCs/>
              </w:rPr>
              <w:t>Ընդունվել է</w:t>
            </w:r>
            <w:r w:rsidRPr="00D330E9">
              <w:t>։</w:t>
            </w:r>
            <w:r w:rsidR="00B828BB" w:rsidRPr="00D330E9">
              <w:t xml:space="preserve"> Դրույթ</w:t>
            </w:r>
            <w:r w:rsidR="007E3D61" w:rsidRPr="00D330E9">
              <w:t>ը</w:t>
            </w:r>
            <w:r w:rsidR="00B828BB" w:rsidRPr="00D330E9">
              <w:t xml:space="preserve"> լրացվել է տեղական կազամակերպությունների համար։ </w:t>
            </w:r>
          </w:p>
        </w:tc>
      </w:tr>
      <w:tr w:rsidR="005C4147" w:rsidRPr="00D330E9" w14:paraId="184F72BC" w14:textId="77777777" w:rsidTr="001D5496">
        <w:tc>
          <w:tcPr>
            <w:tcW w:w="2160" w:type="dxa"/>
            <w:vMerge/>
          </w:tcPr>
          <w:p w14:paraId="6DC12811" w14:textId="77777777" w:rsidR="005C4147" w:rsidRPr="00D330E9" w:rsidRDefault="005C4147" w:rsidP="00FC50E6">
            <w:pPr>
              <w:jc w:val="both"/>
            </w:pPr>
          </w:p>
        </w:tc>
        <w:tc>
          <w:tcPr>
            <w:tcW w:w="6050" w:type="dxa"/>
          </w:tcPr>
          <w:p w14:paraId="262AF5A9" w14:textId="3223F151" w:rsidR="005C4147" w:rsidRPr="00D330E9" w:rsidRDefault="005C4147" w:rsidP="00FC50E6">
            <w:pPr>
              <w:keepNext/>
              <w:suppressAutoHyphens/>
              <w:jc w:val="both"/>
              <w:rPr>
                <w:rFonts w:cs="GHEA Grapalat"/>
                <w:bCs/>
              </w:rPr>
            </w:pPr>
            <w:r w:rsidRPr="00D330E9">
              <w:rPr>
                <w:rFonts w:cs="GHEA Grapalat"/>
                <w:bCs/>
                <w:i/>
                <w:iCs/>
              </w:rPr>
              <w:t xml:space="preserve">Հոդված 22, մաս 16. </w:t>
            </w:r>
            <w:r w:rsidRPr="00D330E9">
              <w:rPr>
                <w:rFonts w:cs="GHEA Grapalat"/>
                <w:bCs/>
              </w:rPr>
              <w:t>Պետք է նախատեսվի թերի փաստաթղթեր ներկայացնելու դեպքում, դիմումը շտկելու ընթացակարգ՝ առանց նույն գործընթացը սկզբիս սկսելու պահանջի:</w:t>
            </w:r>
          </w:p>
        </w:tc>
        <w:tc>
          <w:tcPr>
            <w:tcW w:w="6730" w:type="dxa"/>
          </w:tcPr>
          <w:p w14:paraId="6E8DCDAC" w14:textId="11F9C4C8" w:rsidR="007E3D61" w:rsidRPr="00D330E9" w:rsidRDefault="007E3D61" w:rsidP="00FC50E6">
            <w:pPr>
              <w:jc w:val="both"/>
            </w:pPr>
            <w:r w:rsidRPr="00D330E9">
              <w:rPr>
                <w:b/>
                <w:bCs/>
              </w:rPr>
              <w:t>Ընդունվել է։</w:t>
            </w:r>
            <w:r w:rsidRPr="00D330E9">
              <w:t xml:space="preserve"> </w:t>
            </w:r>
            <w:r w:rsidR="007F6114" w:rsidRPr="00D330E9">
              <w:t>Նախագծում լրացում է կատարվել։</w:t>
            </w:r>
          </w:p>
          <w:p w14:paraId="591F1402" w14:textId="77777777" w:rsidR="005C4147" w:rsidRPr="00D330E9" w:rsidRDefault="005C4147" w:rsidP="00FC50E6">
            <w:pPr>
              <w:jc w:val="both"/>
            </w:pPr>
          </w:p>
        </w:tc>
      </w:tr>
      <w:tr w:rsidR="005C4147" w:rsidRPr="00D330E9" w14:paraId="51862ACA" w14:textId="77777777" w:rsidTr="001D5496">
        <w:tc>
          <w:tcPr>
            <w:tcW w:w="2160" w:type="dxa"/>
            <w:vMerge/>
          </w:tcPr>
          <w:p w14:paraId="7226594B" w14:textId="77777777" w:rsidR="005C4147" w:rsidRPr="00D330E9" w:rsidRDefault="005C4147" w:rsidP="00FC50E6">
            <w:pPr>
              <w:jc w:val="both"/>
            </w:pPr>
          </w:p>
        </w:tc>
        <w:tc>
          <w:tcPr>
            <w:tcW w:w="6050" w:type="dxa"/>
          </w:tcPr>
          <w:p w14:paraId="443C960C" w14:textId="721531C9" w:rsidR="005C4147" w:rsidRPr="00D330E9" w:rsidRDefault="005C4147" w:rsidP="00FC50E6">
            <w:pPr>
              <w:keepNext/>
              <w:suppressAutoHyphens/>
              <w:jc w:val="both"/>
              <w:rPr>
                <w:rFonts w:cs="GHEA Grapalat"/>
                <w:bCs/>
              </w:rPr>
            </w:pPr>
            <w:r w:rsidRPr="00D330E9">
              <w:rPr>
                <w:rFonts w:cs="GHEA Grapalat"/>
                <w:bCs/>
                <w:i/>
                <w:iCs/>
              </w:rPr>
              <w:t>Հոդված 24, մաս 2, կետ 1.</w:t>
            </w:r>
            <w:r w:rsidRPr="00D330E9">
              <w:t xml:space="preserve"> Ա</w:t>
            </w:r>
            <w:r w:rsidRPr="00D330E9">
              <w:rPr>
                <w:rFonts w:cs="GHEA Grapalat"/>
                <w:bCs/>
              </w:rPr>
              <w:t>ռաջարկում ենք բացառություն, ժամկետը բաց թողնելը հարգելի համարելու կամ ժամկետի հոսքը կասեցնելու հնարավորություն նախատեսել՝ այն դեպքերի համար, երբ ժամկետի բացթողումը պայմանավորված է տնտեսավարողի կամքից անկախ հանգամանքերով, օրինակ անհաղթահարելի ուժով:</w:t>
            </w:r>
          </w:p>
        </w:tc>
        <w:tc>
          <w:tcPr>
            <w:tcW w:w="6730" w:type="dxa"/>
          </w:tcPr>
          <w:p w14:paraId="63551151" w14:textId="33C92E77" w:rsidR="005C4147" w:rsidRPr="00D330E9" w:rsidRDefault="005C4147" w:rsidP="00FC50E6">
            <w:pPr>
              <w:jc w:val="both"/>
            </w:pPr>
            <w:r w:rsidRPr="00D330E9">
              <w:rPr>
                <w:b/>
                <w:bCs/>
              </w:rPr>
              <w:t>Չի ընդունվել:</w:t>
            </w:r>
            <w:r w:rsidRPr="00D330E9">
              <w:t xml:space="preserve"> Այս մասը սահմանում է հիմքեր, որոնց ի հա</w:t>
            </w:r>
            <w:r w:rsidR="00423E54" w:rsidRPr="00D330E9">
              <w:t>յ</w:t>
            </w:r>
            <w:r w:rsidRPr="00D330E9">
              <w:t>տ գալու պարագայում Կենտրոնական բանկը «կարող է» լիցենզիան ուժը կորցրած ճանաչել, բնականաբար յուրաքանչյուր դեպքում բոլոր հանգամանքները հաշվի են առնվում։</w:t>
            </w:r>
          </w:p>
        </w:tc>
      </w:tr>
      <w:tr w:rsidR="005C4147" w:rsidRPr="00D330E9" w14:paraId="22C40FCC" w14:textId="77777777" w:rsidTr="001D5496">
        <w:tc>
          <w:tcPr>
            <w:tcW w:w="2160" w:type="dxa"/>
            <w:vMerge/>
          </w:tcPr>
          <w:p w14:paraId="23246379" w14:textId="77777777" w:rsidR="005C4147" w:rsidRPr="00D330E9" w:rsidRDefault="005C4147" w:rsidP="00FC50E6">
            <w:pPr>
              <w:jc w:val="both"/>
            </w:pPr>
          </w:p>
        </w:tc>
        <w:tc>
          <w:tcPr>
            <w:tcW w:w="6050" w:type="dxa"/>
          </w:tcPr>
          <w:p w14:paraId="4608D580" w14:textId="0C80BCFA" w:rsidR="005C4147" w:rsidRPr="00D330E9" w:rsidRDefault="005C4147" w:rsidP="00FC50E6">
            <w:pPr>
              <w:keepNext/>
              <w:suppressAutoHyphens/>
              <w:jc w:val="both"/>
              <w:rPr>
                <w:rFonts w:cs="GHEA Grapalat"/>
                <w:bCs/>
              </w:rPr>
            </w:pPr>
            <w:r w:rsidRPr="00D330E9">
              <w:rPr>
                <w:rFonts w:cs="GHEA Grapalat"/>
                <w:bCs/>
                <w:i/>
                <w:iCs/>
              </w:rPr>
              <w:t>Հոդված 24, մաս 2, կետ 5.</w:t>
            </w:r>
            <w:r w:rsidRPr="00D330E9">
              <w:t xml:space="preserve"> Ա</w:t>
            </w:r>
            <w:r w:rsidRPr="00D330E9">
              <w:rPr>
                <w:rFonts w:cs="GHEA Grapalat"/>
                <w:bCs/>
              </w:rPr>
              <w:t>ռաջարկում ենք լրացնել «պարբերաբար չի իրականացրել» բառերը, թե չէ ստացվում է, որ ԿԲ հանձնարարականի խախտումը օրենքի խախտումից ավելի վատ հետևանքներ կարող է առաջացնել:</w:t>
            </w:r>
          </w:p>
        </w:tc>
        <w:tc>
          <w:tcPr>
            <w:tcW w:w="6730" w:type="dxa"/>
          </w:tcPr>
          <w:p w14:paraId="5BF36059" w14:textId="4EBB890B" w:rsidR="005C4147" w:rsidRPr="00D330E9" w:rsidRDefault="005C4147" w:rsidP="00FC50E6">
            <w:pPr>
              <w:jc w:val="both"/>
            </w:pPr>
            <w:r w:rsidRPr="00D330E9">
              <w:rPr>
                <w:b/>
                <w:bCs/>
              </w:rPr>
              <w:t>Չի ընդունվել:</w:t>
            </w:r>
            <w:r w:rsidRPr="00D330E9">
              <w:t xml:space="preserve"> Լիցենզիան «կարող է» ուժը կորցրած ճանաչվել, սակայն պարտադիր չէ։ Եթե ԿԱԾՄԱ-ն, վատ վարքագիծ ցույց տալով, Կենտրոնական բանկի հանձնարարականը չկատարի, Կենտրոնական բանկը պետք է հնարավորություն ունենա լիցենզիան ուժը կորցրած ճանաչել, նույնիսկ եթե դա առաջին անգամ է։</w:t>
            </w:r>
          </w:p>
        </w:tc>
      </w:tr>
      <w:tr w:rsidR="005C4147" w:rsidRPr="00D330E9" w14:paraId="7F4301C5" w14:textId="77777777" w:rsidTr="001D5496">
        <w:tc>
          <w:tcPr>
            <w:tcW w:w="2160" w:type="dxa"/>
            <w:vMerge/>
          </w:tcPr>
          <w:p w14:paraId="569EDA4D" w14:textId="77777777" w:rsidR="005C4147" w:rsidRPr="00D330E9" w:rsidRDefault="005C4147" w:rsidP="00FC50E6">
            <w:pPr>
              <w:jc w:val="both"/>
            </w:pPr>
          </w:p>
        </w:tc>
        <w:tc>
          <w:tcPr>
            <w:tcW w:w="6050" w:type="dxa"/>
          </w:tcPr>
          <w:p w14:paraId="2729A9F8" w14:textId="5096D0F2" w:rsidR="005C4147" w:rsidRPr="00D330E9" w:rsidRDefault="005C4147" w:rsidP="00FC50E6">
            <w:pPr>
              <w:keepNext/>
              <w:suppressAutoHyphens/>
              <w:jc w:val="both"/>
              <w:rPr>
                <w:rFonts w:cs="GHEA Grapalat"/>
                <w:bCs/>
              </w:rPr>
            </w:pPr>
            <w:r w:rsidRPr="00D330E9">
              <w:rPr>
                <w:rFonts w:cs="GHEA Grapalat"/>
                <w:bCs/>
                <w:i/>
                <w:iCs/>
              </w:rPr>
              <w:t>Հոդված 24, մաս 9.</w:t>
            </w:r>
            <w:r w:rsidRPr="00D330E9">
              <w:t xml:space="preserve"> Բ</w:t>
            </w:r>
            <w:r w:rsidRPr="00D330E9">
              <w:rPr>
                <w:rFonts w:cs="GHEA Grapalat"/>
                <w:bCs/>
              </w:rPr>
              <w:t>անկերի, ներդրումային ընկերությունների և մյուսների մասով, որոնց միակ գործունեությունը կրիպտոակտիվներով ծառայությունների մատուցումը չէ, պետք է բացառություն սահմանվի։</w:t>
            </w:r>
          </w:p>
        </w:tc>
        <w:tc>
          <w:tcPr>
            <w:tcW w:w="6730" w:type="dxa"/>
          </w:tcPr>
          <w:p w14:paraId="046A5B73" w14:textId="304B1788" w:rsidR="005C4147" w:rsidRPr="00D330E9" w:rsidRDefault="005C4147" w:rsidP="00FC50E6">
            <w:pPr>
              <w:jc w:val="both"/>
            </w:pPr>
            <w:r w:rsidRPr="00D330E9">
              <w:rPr>
                <w:b/>
                <w:bCs/>
              </w:rPr>
              <w:t>Չի ընդունվել:</w:t>
            </w:r>
            <w:r w:rsidRPr="00D330E9">
              <w:t xml:space="preserve"> Նշված դրույթը վերաբերում է ԿԱԾՄԱ-ին, իսկ բանկերը, ներդրումային ընկերությունները և այլ ֆինանսական կազմակերպություններ</w:t>
            </w:r>
            <w:r w:rsidR="003C3152" w:rsidRPr="00D330E9">
              <w:t>ն</w:t>
            </w:r>
            <w:r w:rsidRPr="00D330E9">
              <w:t xml:space="preserve"> օրենքի իմաստով ԿԱԾՄԱ չեն համարվում:</w:t>
            </w:r>
          </w:p>
        </w:tc>
      </w:tr>
      <w:tr w:rsidR="005C4147" w:rsidRPr="00D330E9" w14:paraId="10AC1A09" w14:textId="77777777" w:rsidTr="001D5496">
        <w:trPr>
          <w:trHeight w:val="440"/>
        </w:trPr>
        <w:tc>
          <w:tcPr>
            <w:tcW w:w="2160" w:type="dxa"/>
            <w:vMerge/>
          </w:tcPr>
          <w:p w14:paraId="20BFFD00" w14:textId="77777777" w:rsidR="005C4147" w:rsidRPr="00D330E9" w:rsidRDefault="005C4147" w:rsidP="00FC50E6">
            <w:pPr>
              <w:jc w:val="both"/>
            </w:pPr>
          </w:p>
        </w:tc>
        <w:tc>
          <w:tcPr>
            <w:tcW w:w="6050" w:type="dxa"/>
          </w:tcPr>
          <w:p w14:paraId="0059ABFD" w14:textId="4BBDA1B0" w:rsidR="005C4147" w:rsidRPr="00D330E9" w:rsidRDefault="005C4147" w:rsidP="00FC50E6">
            <w:pPr>
              <w:keepNext/>
              <w:suppressAutoHyphens/>
              <w:jc w:val="both"/>
              <w:rPr>
                <w:rFonts w:cs="GHEA Grapalat"/>
                <w:bCs/>
              </w:rPr>
            </w:pPr>
            <w:r w:rsidRPr="00D330E9">
              <w:rPr>
                <w:rFonts w:cs="GHEA Grapalat"/>
                <w:bCs/>
                <w:i/>
                <w:iCs/>
              </w:rPr>
              <w:t xml:space="preserve">Հոդված 24, մաս 15. </w:t>
            </w:r>
            <w:r w:rsidRPr="00D330E9">
              <w:rPr>
                <w:rFonts w:cs="GHEA Grapalat"/>
                <w:bCs/>
              </w:rPr>
              <w:t>Գործունեության ժամանակավոր դադարեցման հիմքերը օրենքով սահմանված չեն:</w:t>
            </w:r>
          </w:p>
        </w:tc>
        <w:tc>
          <w:tcPr>
            <w:tcW w:w="6730" w:type="dxa"/>
          </w:tcPr>
          <w:p w14:paraId="0B27CB3A" w14:textId="36A53448" w:rsidR="005C4147" w:rsidRPr="00D330E9" w:rsidRDefault="007F6114" w:rsidP="00FC50E6">
            <w:pPr>
              <w:jc w:val="both"/>
            </w:pPr>
            <w:r w:rsidRPr="00D330E9">
              <w:rPr>
                <w:b/>
                <w:bCs/>
              </w:rPr>
              <w:t>Ընդունվել է ի գիտություն</w:t>
            </w:r>
            <w:r w:rsidRPr="00D330E9">
              <w:t xml:space="preserve">։ Ժամանակավոր դադարեցման հնարավորությունը հանվել է։  </w:t>
            </w:r>
          </w:p>
        </w:tc>
      </w:tr>
      <w:tr w:rsidR="005C4147" w:rsidRPr="00D330E9" w14:paraId="437CAA36" w14:textId="77777777" w:rsidTr="001D5496">
        <w:tc>
          <w:tcPr>
            <w:tcW w:w="2160" w:type="dxa"/>
            <w:vMerge/>
          </w:tcPr>
          <w:p w14:paraId="356F8255" w14:textId="77777777" w:rsidR="005C4147" w:rsidRPr="00D330E9" w:rsidRDefault="005C4147" w:rsidP="00FC50E6">
            <w:pPr>
              <w:jc w:val="both"/>
            </w:pPr>
          </w:p>
        </w:tc>
        <w:tc>
          <w:tcPr>
            <w:tcW w:w="6050" w:type="dxa"/>
          </w:tcPr>
          <w:p w14:paraId="11E7D4E1" w14:textId="505439C7" w:rsidR="005C4147" w:rsidRPr="00D330E9" w:rsidRDefault="005C4147" w:rsidP="00FC50E6">
            <w:pPr>
              <w:keepNext/>
              <w:suppressAutoHyphens/>
              <w:jc w:val="both"/>
              <w:rPr>
                <w:rFonts w:cs="GHEA Grapalat"/>
                <w:bCs/>
              </w:rPr>
            </w:pPr>
            <w:r w:rsidRPr="00D330E9">
              <w:rPr>
                <w:rFonts w:cs="GHEA Grapalat"/>
                <w:bCs/>
                <w:i/>
                <w:iCs/>
              </w:rPr>
              <w:t>Հոդված 25, մաս 1. Հ</w:t>
            </w:r>
            <w:r w:rsidRPr="00D330E9">
              <w:rPr>
                <w:rFonts w:cs="GHEA Grapalat"/>
                <w:bCs/>
              </w:rPr>
              <w:t xml:space="preserve">ասկանալի չէ կենտրոնական բանկն է գրանցում, թե ռեգիստրը: </w:t>
            </w:r>
          </w:p>
        </w:tc>
        <w:tc>
          <w:tcPr>
            <w:tcW w:w="6730" w:type="dxa"/>
          </w:tcPr>
          <w:p w14:paraId="547B12A5" w14:textId="28F475CC" w:rsidR="005C4147" w:rsidRPr="00D330E9" w:rsidRDefault="005C4147" w:rsidP="00FC50E6">
            <w:pPr>
              <w:jc w:val="both"/>
            </w:pPr>
            <w:r w:rsidRPr="00D330E9">
              <w:rPr>
                <w:b/>
                <w:bCs/>
              </w:rPr>
              <w:t>Ընդունվել է ի գիտություն:</w:t>
            </w:r>
            <w:r w:rsidRPr="00D330E9">
              <w:t xml:space="preserve"> Գրանցում է Կենտրոնական բանկը, որի մասին տեղեկացնում է ռեգիստրին, տե'ս սույն հոդվածի 12-րդ մասը։ </w:t>
            </w:r>
          </w:p>
          <w:p w14:paraId="05DE7D61" w14:textId="77777777" w:rsidR="005C4147" w:rsidRPr="00D330E9" w:rsidRDefault="005C4147" w:rsidP="00FC50E6">
            <w:pPr>
              <w:jc w:val="both"/>
            </w:pPr>
          </w:p>
        </w:tc>
      </w:tr>
      <w:tr w:rsidR="005C4147" w:rsidRPr="00D330E9" w14:paraId="27D6B43E" w14:textId="77777777" w:rsidTr="001D5496">
        <w:tc>
          <w:tcPr>
            <w:tcW w:w="2160" w:type="dxa"/>
            <w:vMerge/>
          </w:tcPr>
          <w:p w14:paraId="209AA765" w14:textId="77777777" w:rsidR="005C4147" w:rsidRPr="00D330E9" w:rsidRDefault="005C4147" w:rsidP="00FC50E6">
            <w:pPr>
              <w:jc w:val="both"/>
            </w:pPr>
          </w:p>
        </w:tc>
        <w:tc>
          <w:tcPr>
            <w:tcW w:w="6050" w:type="dxa"/>
          </w:tcPr>
          <w:p w14:paraId="681495FF" w14:textId="4557EA2D" w:rsidR="005C4147" w:rsidRPr="00D330E9" w:rsidRDefault="005C4147" w:rsidP="00FC50E6">
            <w:pPr>
              <w:keepNext/>
              <w:suppressAutoHyphens/>
              <w:jc w:val="both"/>
              <w:rPr>
                <w:rFonts w:cs="GHEA Grapalat"/>
                <w:bCs/>
              </w:rPr>
            </w:pPr>
            <w:r w:rsidRPr="00D330E9">
              <w:rPr>
                <w:rFonts w:cs="GHEA Grapalat"/>
                <w:bCs/>
                <w:i/>
                <w:iCs/>
              </w:rPr>
              <w:t xml:space="preserve">Հոդված 25, մաս 12. </w:t>
            </w:r>
            <w:r w:rsidRPr="00D330E9">
              <w:rPr>
                <w:rFonts w:cs="GHEA Grapalat"/>
                <w:bCs/>
              </w:rPr>
              <w:t xml:space="preserve">Օտարերկրյա մասնաճյուղի կամ ներկայացուցչության համար չկա սահմանված: </w:t>
            </w:r>
          </w:p>
        </w:tc>
        <w:tc>
          <w:tcPr>
            <w:tcW w:w="6730" w:type="dxa"/>
          </w:tcPr>
          <w:p w14:paraId="78CB3C56" w14:textId="0C62E14A" w:rsidR="005C4147" w:rsidRPr="00D330E9" w:rsidRDefault="005C4147" w:rsidP="00FC50E6">
            <w:pPr>
              <w:jc w:val="both"/>
            </w:pPr>
            <w:r w:rsidRPr="00D330E9">
              <w:rPr>
                <w:b/>
                <w:bCs/>
              </w:rPr>
              <w:t xml:space="preserve">Ընդունվել է ի գիտություն: </w:t>
            </w:r>
            <w:r w:rsidRPr="00D330E9">
              <w:t xml:space="preserve">Տե'ս 22-րդ հոդվածի 14-րդ մասը: </w:t>
            </w:r>
          </w:p>
        </w:tc>
      </w:tr>
      <w:tr w:rsidR="005C4147" w:rsidRPr="00D330E9" w14:paraId="0D947A1B" w14:textId="77777777" w:rsidTr="001D5496">
        <w:tc>
          <w:tcPr>
            <w:tcW w:w="2160" w:type="dxa"/>
            <w:vMerge/>
          </w:tcPr>
          <w:p w14:paraId="71F90AD7" w14:textId="77777777" w:rsidR="005C4147" w:rsidRPr="00D330E9" w:rsidRDefault="005C4147" w:rsidP="00FC50E6">
            <w:pPr>
              <w:jc w:val="both"/>
            </w:pPr>
          </w:p>
        </w:tc>
        <w:tc>
          <w:tcPr>
            <w:tcW w:w="6050" w:type="dxa"/>
          </w:tcPr>
          <w:p w14:paraId="7A21BECE" w14:textId="247D2E8E" w:rsidR="005C4147" w:rsidRPr="00D330E9" w:rsidRDefault="005C4147" w:rsidP="00FC50E6">
            <w:pPr>
              <w:keepNext/>
              <w:suppressAutoHyphens/>
              <w:jc w:val="both"/>
              <w:rPr>
                <w:rFonts w:cs="GHEA Grapalat"/>
                <w:bCs/>
              </w:rPr>
            </w:pPr>
            <w:r w:rsidRPr="00D330E9">
              <w:rPr>
                <w:rFonts w:cs="GHEA Grapalat"/>
                <w:bCs/>
                <w:i/>
                <w:iCs/>
              </w:rPr>
              <w:t xml:space="preserve">Հոդված 25, մաս 14. </w:t>
            </w:r>
            <w:r w:rsidRPr="00D330E9">
              <w:rPr>
                <w:rFonts w:cs="GHEA Grapalat"/>
                <w:bCs/>
              </w:rPr>
              <w:t xml:space="preserve">Մասնաճյուղերի և ներկայացուցչությունների գրանցումն ուժը կորցրած ճանաչելու, ինչպես նաև գործունեության ժամանակավոր դադարեցման ընթացակարգ սահմանված չէ: Սահմանված չեն նաև գործունեության ժամանակավոր դադարեցման կիրառման հիմքերը: </w:t>
            </w:r>
          </w:p>
        </w:tc>
        <w:tc>
          <w:tcPr>
            <w:tcW w:w="6730" w:type="dxa"/>
          </w:tcPr>
          <w:p w14:paraId="5D4FD9B4" w14:textId="2F2D9C91" w:rsidR="00CB58D2" w:rsidRPr="00D330E9" w:rsidRDefault="00CB58D2" w:rsidP="00FC50E6">
            <w:pPr>
              <w:pStyle w:val="CommentText"/>
              <w:jc w:val="both"/>
              <w:rPr>
                <w:sz w:val="22"/>
                <w:szCs w:val="22"/>
              </w:rPr>
            </w:pPr>
            <w:r w:rsidRPr="00D330E9">
              <w:rPr>
                <w:b/>
                <w:bCs/>
                <w:sz w:val="22"/>
                <w:szCs w:val="22"/>
              </w:rPr>
              <w:t xml:space="preserve">Ընդունվել է: </w:t>
            </w:r>
            <w:r w:rsidRPr="00D330E9">
              <w:rPr>
                <w:sz w:val="22"/>
                <w:szCs w:val="22"/>
              </w:rPr>
              <w:t>Մասնաճյուղերի և ներկայացուցչությունների գրանցման ռեժիմը հիմնովին վերանայվել է:</w:t>
            </w:r>
            <w:r w:rsidRPr="00D330E9">
              <w:rPr>
                <w:b/>
                <w:bCs/>
                <w:sz w:val="22"/>
                <w:szCs w:val="22"/>
              </w:rPr>
              <w:t xml:space="preserve"> </w:t>
            </w:r>
          </w:p>
          <w:p w14:paraId="7BA1E9D5" w14:textId="1D4EBA66" w:rsidR="005C4147" w:rsidRPr="00D330E9" w:rsidRDefault="005C4147" w:rsidP="00FC50E6">
            <w:pPr>
              <w:jc w:val="both"/>
              <w:rPr>
                <w:highlight w:val="green"/>
              </w:rPr>
            </w:pPr>
          </w:p>
        </w:tc>
      </w:tr>
      <w:tr w:rsidR="005C4147" w:rsidRPr="00D330E9" w14:paraId="10BA38DA" w14:textId="77777777" w:rsidTr="001D5496">
        <w:tc>
          <w:tcPr>
            <w:tcW w:w="2160" w:type="dxa"/>
            <w:vMerge/>
          </w:tcPr>
          <w:p w14:paraId="141D1CAD" w14:textId="77777777" w:rsidR="005C4147" w:rsidRPr="00D330E9" w:rsidRDefault="005C4147" w:rsidP="00FC50E6">
            <w:pPr>
              <w:jc w:val="both"/>
            </w:pPr>
          </w:p>
        </w:tc>
        <w:tc>
          <w:tcPr>
            <w:tcW w:w="6050" w:type="dxa"/>
          </w:tcPr>
          <w:p w14:paraId="3BE1DB89" w14:textId="71CE7CBE" w:rsidR="005C4147" w:rsidRPr="00D330E9" w:rsidRDefault="005C4147" w:rsidP="00FC50E6">
            <w:pPr>
              <w:keepNext/>
              <w:suppressAutoHyphens/>
              <w:jc w:val="both"/>
              <w:rPr>
                <w:rFonts w:cs="GHEA Grapalat"/>
                <w:bCs/>
              </w:rPr>
            </w:pPr>
            <w:r w:rsidRPr="00D330E9">
              <w:rPr>
                <w:rFonts w:cs="GHEA Grapalat"/>
                <w:bCs/>
                <w:i/>
                <w:iCs/>
              </w:rPr>
              <w:t xml:space="preserve">Հոդված 25, մաս 15, կետ 1. </w:t>
            </w:r>
            <w:r w:rsidRPr="00D330E9">
              <w:rPr>
                <w:rFonts w:cs="GHEA Grapalat"/>
                <w:bCs/>
              </w:rPr>
              <w:t xml:space="preserve">Թերի տեղեկությունների դեպքում դրանց շտկման ընթացակարգ պետք է լինի ավելորդ չծանրաբեռնելու համար: </w:t>
            </w:r>
          </w:p>
        </w:tc>
        <w:tc>
          <w:tcPr>
            <w:tcW w:w="6730" w:type="dxa"/>
          </w:tcPr>
          <w:p w14:paraId="615B87D1" w14:textId="77777777" w:rsidR="00CB58D2" w:rsidRPr="00D330E9" w:rsidRDefault="00CB58D2" w:rsidP="00FC50E6">
            <w:pPr>
              <w:pStyle w:val="CommentText"/>
              <w:jc w:val="both"/>
              <w:rPr>
                <w:sz w:val="22"/>
                <w:szCs w:val="22"/>
              </w:rPr>
            </w:pPr>
            <w:r w:rsidRPr="00D330E9">
              <w:rPr>
                <w:b/>
                <w:bCs/>
                <w:sz w:val="22"/>
                <w:szCs w:val="22"/>
              </w:rPr>
              <w:t xml:space="preserve">Ընդունվել է: </w:t>
            </w:r>
            <w:r w:rsidRPr="00D330E9">
              <w:rPr>
                <w:sz w:val="22"/>
                <w:szCs w:val="22"/>
              </w:rPr>
              <w:t>Մասնաճյուղերի և ներկայացուցչությունների գրանցման ռեժիմը հիմնովին վերանայվել է:</w:t>
            </w:r>
            <w:r w:rsidRPr="00D330E9">
              <w:rPr>
                <w:b/>
                <w:bCs/>
                <w:sz w:val="22"/>
                <w:szCs w:val="22"/>
              </w:rPr>
              <w:t xml:space="preserve"> </w:t>
            </w:r>
          </w:p>
          <w:p w14:paraId="62AFE392" w14:textId="77777777" w:rsidR="005C4147" w:rsidRPr="00D330E9" w:rsidRDefault="005C4147" w:rsidP="00FC50E6">
            <w:pPr>
              <w:jc w:val="both"/>
              <w:rPr>
                <w:highlight w:val="green"/>
              </w:rPr>
            </w:pPr>
          </w:p>
        </w:tc>
      </w:tr>
      <w:tr w:rsidR="005C4147" w:rsidRPr="00D330E9" w14:paraId="5F76CBB4" w14:textId="77777777" w:rsidTr="001D5496">
        <w:trPr>
          <w:trHeight w:val="792"/>
        </w:trPr>
        <w:tc>
          <w:tcPr>
            <w:tcW w:w="2160" w:type="dxa"/>
            <w:vMerge/>
          </w:tcPr>
          <w:p w14:paraId="5323AA62" w14:textId="77777777" w:rsidR="005C4147" w:rsidRPr="00D330E9" w:rsidRDefault="005C4147" w:rsidP="00FC50E6">
            <w:pPr>
              <w:jc w:val="both"/>
            </w:pPr>
          </w:p>
        </w:tc>
        <w:tc>
          <w:tcPr>
            <w:tcW w:w="6050" w:type="dxa"/>
          </w:tcPr>
          <w:p w14:paraId="1A4C4B5E" w14:textId="41D3D21A" w:rsidR="005C4147" w:rsidRPr="00D330E9" w:rsidRDefault="005C4147" w:rsidP="00FC50E6">
            <w:pPr>
              <w:keepNext/>
              <w:suppressAutoHyphens/>
              <w:jc w:val="both"/>
              <w:rPr>
                <w:rFonts w:cs="GHEA Grapalat"/>
                <w:bCs/>
              </w:rPr>
            </w:pPr>
            <w:r w:rsidRPr="00D330E9">
              <w:rPr>
                <w:rFonts w:cs="GHEA Grapalat"/>
                <w:bCs/>
                <w:i/>
                <w:iCs/>
              </w:rPr>
              <w:t>Հոդված 26, մաս 7. Հ</w:t>
            </w:r>
            <w:r w:rsidRPr="00D330E9">
              <w:rPr>
                <w:rFonts w:cs="GHEA Grapalat"/>
                <w:bCs/>
              </w:rPr>
              <w:t xml:space="preserve">ասկանալի չէ խոսքը նախնական համաձայնության փուլում մերժման մասին է, թե արդեն գրանցումից հետո: </w:t>
            </w:r>
          </w:p>
        </w:tc>
        <w:tc>
          <w:tcPr>
            <w:tcW w:w="6730" w:type="dxa"/>
          </w:tcPr>
          <w:p w14:paraId="7BF41FD9" w14:textId="594832DB" w:rsidR="005C4147" w:rsidRPr="00D330E9" w:rsidRDefault="005C4147" w:rsidP="00FC50E6">
            <w:pPr>
              <w:jc w:val="both"/>
            </w:pPr>
            <w:r w:rsidRPr="00D330E9">
              <w:rPr>
                <w:b/>
                <w:bCs/>
              </w:rPr>
              <w:t xml:space="preserve">Ընդունվել է ի գիտություն: </w:t>
            </w:r>
            <w:r w:rsidRPr="00D330E9">
              <w:t>Խոսքը նախնական համաձայնության մասին է:</w:t>
            </w:r>
            <w:r w:rsidRPr="00D330E9">
              <w:rPr>
                <w:b/>
                <w:bCs/>
              </w:rPr>
              <w:t xml:space="preserve"> </w:t>
            </w:r>
          </w:p>
        </w:tc>
      </w:tr>
      <w:tr w:rsidR="005C4147" w:rsidRPr="00D330E9" w14:paraId="7D3835DE" w14:textId="77777777" w:rsidTr="001D5496">
        <w:tc>
          <w:tcPr>
            <w:tcW w:w="2160" w:type="dxa"/>
            <w:vMerge/>
          </w:tcPr>
          <w:p w14:paraId="6B71AC9A" w14:textId="77777777" w:rsidR="005C4147" w:rsidRPr="00D330E9" w:rsidRDefault="005C4147" w:rsidP="00FC50E6">
            <w:pPr>
              <w:jc w:val="both"/>
            </w:pPr>
          </w:p>
        </w:tc>
        <w:tc>
          <w:tcPr>
            <w:tcW w:w="6050" w:type="dxa"/>
          </w:tcPr>
          <w:p w14:paraId="02F78596" w14:textId="2D07DB7C" w:rsidR="005C4147" w:rsidRPr="00D330E9" w:rsidRDefault="005C4147" w:rsidP="00FC50E6">
            <w:pPr>
              <w:keepNext/>
              <w:suppressAutoHyphens/>
              <w:jc w:val="both"/>
              <w:rPr>
                <w:rFonts w:cs="GHEA Grapalat"/>
                <w:bCs/>
              </w:rPr>
            </w:pPr>
            <w:r w:rsidRPr="00D330E9">
              <w:rPr>
                <w:rFonts w:cs="GHEA Grapalat"/>
                <w:bCs/>
                <w:i/>
                <w:iCs/>
              </w:rPr>
              <w:t xml:space="preserve">Հոդված 26, մաս 7, կետ 4. </w:t>
            </w:r>
            <w:r w:rsidRPr="00D330E9">
              <w:rPr>
                <w:rFonts w:cs="GHEA Grapalat"/>
                <w:bCs/>
              </w:rPr>
              <w:t xml:space="preserve">Նման կարգավորումը կարծում ենք չի բխում տնտեսական գործունեության ազատության սկզբունիքց, անձը պետք է հնարավորություն ունենա ինքնուրույն որոշել այն։ Հասկանալի չէ օրինակ շուկայի ընդլայնումը և  շահույթի ստացումը  արդյոք կարող է դիտարկվել որպես մասնաճյուղ բացելու անհրաժեշտության հիմնավորում։ Ավելին ՀՀ քաղաքացիական օրենսգրքի 56-րդ հոդվածի 2-րդ մասի 2-րդ նախադասության համաձայն՝ Իրավաբանական անձի գրանցումն այն ստեղծելու աննպատակահարմարության շարժառիթով մերժել չի թույլատրվում: Կարծում ենք այս տրամաբանությունը պետք է կիրառելի լինել նաև մասնաճյուղի և ներկայացուցչության գրանցման գործընթացի նկատմամբ: </w:t>
            </w:r>
          </w:p>
        </w:tc>
        <w:tc>
          <w:tcPr>
            <w:tcW w:w="6730" w:type="dxa"/>
          </w:tcPr>
          <w:p w14:paraId="37FC4DBF" w14:textId="51F8D8F6" w:rsidR="005C4147" w:rsidRPr="00D330E9" w:rsidRDefault="005C4147" w:rsidP="00FC50E6">
            <w:pPr>
              <w:jc w:val="both"/>
            </w:pPr>
            <w:r w:rsidRPr="00D330E9">
              <w:rPr>
                <w:b/>
                <w:bCs/>
              </w:rPr>
              <w:t>Չի ընդունվել:</w:t>
            </w:r>
            <w:r w:rsidRPr="00D330E9">
              <w:t xml:space="preserve"> Կարևոր է, որ շուկայի ընդլայնումը լինի հիմնավորված և բխի գործարար ծրագրից՝ անկախ նրանից</w:t>
            </w:r>
            <w:r w:rsidR="00961907" w:rsidRPr="00D330E9">
              <w:t>՝</w:t>
            </w:r>
            <w:r w:rsidRPr="00D330E9">
              <w:t xml:space="preserve"> ընդլայնումը մասնաճյուղի միջոցով է, թե ոչ։</w:t>
            </w:r>
          </w:p>
          <w:p w14:paraId="6CCC85DC" w14:textId="77777777" w:rsidR="005C4147" w:rsidRPr="00D330E9" w:rsidRDefault="005C4147" w:rsidP="00FC50E6">
            <w:pPr>
              <w:jc w:val="both"/>
            </w:pPr>
          </w:p>
        </w:tc>
      </w:tr>
      <w:tr w:rsidR="005C4147" w:rsidRPr="00D330E9" w14:paraId="73557434" w14:textId="77777777" w:rsidTr="001D5496">
        <w:tc>
          <w:tcPr>
            <w:tcW w:w="2160" w:type="dxa"/>
            <w:vMerge/>
          </w:tcPr>
          <w:p w14:paraId="70777A9C" w14:textId="77777777" w:rsidR="005C4147" w:rsidRPr="00D330E9" w:rsidRDefault="005C4147" w:rsidP="00FC50E6">
            <w:pPr>
              <w:jc w:val="both"/>
            </w:pPr>
          </w:p>
        </w:tc>
        <w:tc>
          <w:tcPr>
            <w:tcW w:w="6050" w:type="dxa"/>
          </w:tcPr>
          <w:p w14:paraId="32A7A158" w14:textId="0CE12149" w:rsidR="005C4147" w:rsidRPr="00D330E9" w:rsidRDefault="005C4147" w:rsidP="00FC50E6">
            <w:pPr>
              <w:keepNext/>
              <w:suppressAutoHyphens/>
              <w:jc w:val="both"/>
              <w:rPr>
                <w:rFonts w:cs="GHEA Grapalat"/>
                <w:bCs/>
              </w:rPr>
            </w:pPr>
            <w:r w:rsidRPr="00D330E9">
              <w:rPr>
                <w:rFonts w:cs="GHEA Grapalat"/>
                <w:bCs/>
                <w:i/>
                <w:iCs/>
              </w:rPr>
              <w:t xml:space="preserve">Հոդված 27, մաս 10. </w:t>
            </w:r>
            <w:r w:rsidRPr="00D330E9">
              <w:rPr>
                <w:rFonts w:cs="GHEA Grapalat"/>
                <w:bCs/>
              </w:rPr>
              <w:t>ժամանակավոր դադարեցման հիմքերը պետք է սահմանվեն օրենքով:</w:t>
            </w:r>
          </w:p>
        </w:tc>
        <w:tc>
          <w:tcPr>
            <w:tcW w:w="6730" w:type="dxa"/>
          </w:tcPr>
          <w:p w14:paraId="48073BCC" w14:textId="46750B0D" w:rsidR="005C4147" w:rsidRPr="00D330E9" w:rsidRDefault="007F6114" w:rsidP="00FC50E6">
            <w:pPr>
              <w:pStyle w:val="CommentText"/>
              <w:jc w:val="both"/>
              <w:rPr>
                <w:rFonts w:ascii="Cambria Math" w:hAnsi="Cambria Math"/>
                <w:sz w:val="22"/>
                <w:szCs w:val="22"/>
              </w:rPr>
            </w:pPr>
            <w:r w:rsidRPr="00D330E9">
              <w:rPr>
                <w:b/>
                <w:bCs/>
                <w:sz w:val="22"/>
                <w:szCs w:val="22"/>
              </w:rPr>
              <w:t>Ընդունվել է ի գիտությունը։</w:t>
            </w:r>
            <w:r w:rsidRPr="00D330E9">
              <w:rPr>
                <w:sz w:val="22"/>
                <w:szCs w:val="22"/>
              </w:rPr>
              <w:t xml:space="preserve"> Ժամանակավոր դադարեցման հնարավորությունը հանվել է։ </w:t>
            </w:r>
          </w:p>
          <w:p w14:paraId="63E56B62" w14:textId="77777777" w:rsidR="005C4147" w:rsidRPr="00D330E9" w:rsidRDefault="005C4147" w:rsidP="00FC50E6">
            <w:pPr>
              <w:jc w:val="both"/>
            </w:pPr>
          </w:p>
        </w:tc>
      </w:tr>
      <w:tr w:rsidR="005C4147" w:rsidRPr="00D330E9" w14:paraId="4DAFED95" w14:textId="77777777" w:rsidTr="001D5496">
        <w:tc>
          <w:tcPr>
            <w:tcW w:w="2160" w:type="dxa"/>
            <w:vMerge/>
          </w:tcPr>
          <w:p w14:paraId="039E88C7" w14:textId="77777777" w:rsidR="005C4147" w:rsidRPr="00D330E9" w:rsidRDefault="005C4147" w:rsidP="00FC50E6">
            <w:pPr>
              <w:jc w:val="both"/>
            </w:pPr>
          </w:p>
        </w:tc>
        <w:tc>
          <w:tcPr>
            <w:tcW w:w="6050" w:type="dxa"/>
          </w:tcPr>
          <w:p w14:paraId="73F1FA21" w14:textId="4A8C62AC" w:rsidR="005C4147" w:rsidRPr="00D330E9" w:rsidRDefault="005C4147" w:rsidP="00FC50E6">
            <w:pPr>
              <w:keepNext/>
              <w:suppressAutoHyphens/>
              <w:jc w:val="both"/>
              <w:rPr>
                <w:rFonts w:cs="GHEA Grapalat"/>
                <w:bCs/>
              </w:rPr>
            </w:pPr>
            <w:r w:rsidRPr="00D330E9">
              <w:rPr>
                <w:rFonts w:cs="GHEA Grapalat"/>
                <w:bCs/>
                <w:i/>
                <w:iCs/>
              </w:rPr>
              <w:t xml:space="preserve">Հոդված 28, մաս 9. </w:t>
            </w:r>
            <w:r w:rsidRPr="00D330E9">
              <w:rPr>
                <w:rFonts w:cs="GHEA Grapalat"/>
                <w:bCs/>
              </w:rPr>
              <w:t>Առաջարկում ենք ավելացնել  «և պակաս լինել 2 ամսից»:</w:t>
            </w:r>
          </w:p>
        </w:tc>
        <w:tc>
          <w:tcPr>
            <w:tcW w:w="6730" w:type="dxa"/>
          </w:tcPr>
          <w:p w14:paraId="2515BAE7" w14:textId="18910E92" w:rsidR="005C4147" w:rsidRPr="00D330E9" w:rsidRDefault="005C4147" w:rsidP="00FC50E6">
            <w:pPr>
              <w:jc w:val="both"/>
            </w:pPr>
            <w:r w:rsidRPr="00D330E9">
              <w:rPr>
                <w:b/>
                <w:bCs/>
              </w:rPr>
              <w:t>Չի ընդունվել:</w:t>
            </w:r>
            <w:r w:rsidRPr="00D330E9">
              <w:t xml:space="preserve"> Առաջարկի անհրաժեշտությունը հիմնավորված չէ: </w:t>
            </w:r>
          </w:p>
        </w:tc>
      </w:tr>
      <w:tr w:rsidR="005C4147" w:rsidRPr="00D330E9" w14:paraId="6DFFE135" w14:textId="77777777" w:rsidTr="001D5496">
        <w:tc>
          <w:tcPr>
            <w:tcW w:w="2160" w:type="dxa"/>
            <w:vMerge/>
          </w:tcPr>
          <w:p w14:paraId="713A59C6" w14:textId="77777777" w:rsidR="005C4147" w:rsidRPr="00D330E9" w:rsidRDefault="005C4147" w:rsidP="00FC50E6">
            <w:pPr>
              <w:jc w:val="both"/>
            </w:pPr>
          </w:p>
        </w:tc>
        <w:tc>
          <w:tcPr>
            <w:tcW w:w="6050" w:type="dxa"/>
          </w:tcPr>
          <w:p w14:paraId="6692E94E" w14:textId="2D9F9BC6" w:rsidR="005C4147" w:rsidRPr="00D330E9" w:rsidRDefault="005C4147" w:rsidP="00FC50E6">
            <w:pPr>
              <w:keepNext/>
              <w:suppressAutoHyphens/>
              <w:jc w:val="both"/>
              <w:rPr>
                <w:rFonts w:cs="GHEA Grapalat"/>
                <w:bCs/>
              </w:rPr>
            </w:pPr>
            <w:r w:rsidRPr="00D330E9">
              <w:rPr>
                <w:rFonts w:cs="GHEA Grapalat"/>
                <w:bCs/>
                <w:i/>
                <w:iCs/>
              </w:rPr>
              <w:t xml:space="preserve">Հոդված 29, մաս 1, կետ 7. </w:t>
            </w:r>
            <w:r w:rsidRPr="00D330E9">
              <w:rPr>
                <w:rFonts w:cs="GHEA Grapalat"/>
                <w:bCs/>
              </w:rPr>
              <w:t>Առաջարկում ենք հստակեցնել խոսքը սնանկ ճանաչվելուց հետո մինչև սնանկության վարույթի ավարտն ընկած ժամանակահատվածի մասին է, թե սնանկության գործն ավարտվելուց հետո մնացած պարտավորությունների մասին, այդ թվում օրինակ առողջացած բայց «Սնանկության մասին» օրենքի 90-րդ հոդվածի 3-րդ մասի հիմքով չազատված պարտավորությունների։</w:t>
            </w:r>
          </w:p>
        </w:tc>
        <w:tc>
          <w:tcPr>
            <w:tcW w:w="6730" w:type="dxa"/>
          </w:tcPr>
          <w:p w14:paraId="2D0D303A" w14:textId="5F65EF7C" w:rsidR="005C4147" w:rsidRPr="00D330E9" w:rsidRDefault="005C4147" w:rsidP="00FC50E6">
            <w:pPr>
              <w:jc w:val="both"/>
            </w:pPr>
            <w:r w:rsidRPr="00D330E9">
              <w:rPr>
                <w:b/>
                <w:bCs/>
              </w:rPr>
              <w:t>Չի ընդունվել:</w:t>
            </w:r>
            <w:r w:rsidRPr="00D330E9">
              <w:t xml:space="preserve"> Խոսքը վերաբերում է նշված բոլոր փուլերին: </w:t>
            </w:r>
          </w:p>
        </w:tc>
      </w:tr>
      <w:tr w:rsidR="005C4147" w:rsidRPr="00D330E9" w14:paraId="22A9C03F" w14:textId="77777777" w:rsidTr="001D5496">
        <w:tc>
          <w:tcPr>
            <w:tcW w:w="2160" w:type="dxa"/>
            <w:vMerge/>
          </w:tcPr>
          <w:p w14:paraId="0C6F9AAE" w14:textId="77777777" w:rsidR="005C4147" w:rsidRPr="00D330E9" w:rsidRDefault="005C4147" w:rsidP="00FC50E6">
            <w:pPr>
              <w:jc w:val="both"/>
            </w:pPr>
          </w:p>
        </w:tc>
        <w:tc>
          <w:tcPr>
            <w:tcW w:w="6050" w:type="dxa"/>
          </w:tcPr>
          <w:p w14:paraId="308DB265" w14:textId="1E5A3A3C" w:rsidR="005C4147" w:rsidRPr="00D330E9" w:rsidRDefault="005C4147" w:rsidP="00FC50E6">
            <w:pPr>
              <w:keepNext/>
              <w:suppressAutoHyphens/>
              <w:jc w:val="both"/>
              <w:rPr>
                <w:rFonts w:cs="GHEA Grapalat"/>
                <w:bCs/>
              </w:rPr>
            </w:pPr>
            <w:bookmarkStart w:id="1" w:name="_Hlk174116016"/>
            <w:r w:rsidRPr="00D330E9">
              <w:rPr>
                <w:rFonts w:cs="GHEA Grapalat"/>
                <w:bCs/>
                <w:i/>
                <w:iCs/>
              </w:rPr>
              <w:t>Հոդված 29, մաս 1, կետ 9.</w:t>
            </w:r>
            <w:bookmarkEnd w:id="1"/>
            <w:r w:rsidRPr="00D330E9">
              <w:rPr>
                <w:rFonts w:cs="GHEA Grapalat"/>
                <w:bCs/>
                <w:i/>
                <w:iCs/>
              </w:rPr>
              <w:t xml:space="preserve"> </w:t>
            </w:r>
            <w:r w:rsidRPr="00D330E9">
              <w:rPr>
                <w:rFonts w:cs="GHEA Grapalat"/>
                <w:bCs/>
              </w:rPr>
              <w:t>Ստացվում է, որ կենտրոնական բանկի խորհրդի կարծիքը պետք է լինի ուղեցույցով հիմնավորված, նման ձևակերպումը հասկանալի չէ, կարծում ենք ԿԲ ակտերով պետք է սահմանվեն կասկածի հիմքերը, գործողությունների գնահատման մեթոդը կամ առնվազն ուղենիշներ նման եզրահանգման համար հիմք հանդիսացող։</w:t>
            </w:r>
          </w:p>
        </w:tc>
        <w:tc>
          <w:tcPr>
            <w:tcW w:w="6730" w:type="dxa"/>
          </w:tcPr>
          <w:p w14:paraId="47019479" w14:textId="47CBB2F9" w:rsidR="005C4147" w:rsidRPr="00D330E9" w:rsidRDefault="0014130F" w:rsidP="00C160E0">
            <w:pPr>
              <w:pStyle w:val="CommentText"/>
              <w:jc w:val="both"/>
              <w:rPr>
                <w:sz w:val="22"/>
                <w:szCs w:val="22"/>
              </w:rPr>
            </w:pPr>
            <w:r w:rsidRPr="00D330E9">
              <w:rPr>
                <w:rFonts w:eastAsia="Times New Roman"/>
                <w:b/>
                <w:bCs/>
                <w:sz w:val="22"/>
                <w:szCs w:val="22"/>
              </w:rPr>
              <w:t>Ընդունվել է ի գիտություն։</w:t>
            </w:r>
            <w:r w:rsidRPr="00D330E9">
              <w:rPr>
                <w:rFonts w:eastAsia="Times New Roman"/>
                <w:sz w:val="22"/>
                <w:szCs w:val="22"/>
              </w:rPr>
              <w:t xml:space="preserve"> </w:t>
            </w:r>
            <w:r w:rsidRPr="00D330E9">
              <w:rPr>
                <w:rFonts w:eastAsia="Times New Roman"/>
                <w:i/>
                <w:iCs/>
                <w:sz w:val="22"/>
                <w:szCs w:val="22"/>
              </w:rPr>
              <w:t>Պարզաբանում։</w:t>
            </w:r>
            <w:r w:rsidRPr="00D330E9">
              <w:rPr>
                <w:rFonts w:eastAsia="Times New Roman"/>
                <w:sz w:val="22"/>
                <w:szCs w:val="22"/>
              </w:rPr>
              <w:t xml:space="preserve"> </w:t>
            </w:r>
            <w:r w:rsidR="000533BD" w:rsidRPr="00D330E9">
              <w:rPr>
                <w:rFonts w:eastAsia="Times New Roman"/>
                <w:sz w:val="22"/>
                <w:szCs w:val="22"/>
              </w:rPr>
              <w:t>ԿԲ խորհրդի կարծիքը</w:t>
            </w:r>
            <w:r w:rsidRPr="00D330E9">
              <w:rPr>
                <w:rFonts w:eastAsia="Times New Roman"/>
                <w:sz w:val="22"/>
                <w:szCs w:val="22"/>
              </w:rPr>
              <w:t xml:space="preserve"> հիմնավորվում է </w:t>
            </w:r>
            <w:r w:rsidR="000533BD" w:rsidRPr="00D330E9">
              <w:rPr>
                <w:rFonts w:eastAsia="Times New Roman"/>
                <w:sz w:val="22"/>
                <w:szCs w:val="22"/>
              </w:rPr>
              <w:t>ԿԲ խորհրդի 114-Ն որոշմամբ հաստատված ուղեցույց</w:t>
            </w:r>
            <w:r w:rsidRPr="00D330E9">
              <w:rPr>
                <w:rFonts w:eastAsia="Times New Roman"/>
                <w:sz w:val="22"/>
                <w:szCs w:val="22"/>
              </w:rPr>
              <w:t>ով, որը հաստատվել է՝ որ</w:t>
            </w:r>
            <w:r w:rsidR="000533BD" w:rsidRPr="00D330E9">
              <w:rPr>
                <w:rFonts w:eastAsia="Times New Roman"/>
                <w:sz w:val="22"/>
                <w:szCs w:val="22"/>
              </w:rPr>
              <w:t>պես նորմատիվ իրավական ակտ</w:t>
            </w:r>
            <w:r w:rsidRPr="00D330E9">
              <w:rPr>
                <w:rFonts w:eastAsia="Times New Roman"/>
                <w:sz w:val="22"/>
                <w:szCs w:val="22"/>
              </w:rPr>
              <w:t xml:space="preserve"> և սահմանում է</w:t>
            </w:r>
            <w:r w:rsidR="000533BD" w:rsidRPr="00D330E9">
              <w:rPr>
                <w:rFonts w:eastAsia="Times New Roman"/>
                <w:sz w:val="22"/>
                <w:szCs w:val="22"/>
              </w:rPr>
              <w:t xml:space="preserve"> այն հիմքերը, որոնց առկայության դեպքում անձի կողմից</w:t>
            </w:r>
            <w:r w:rsidRPr="00D330E9">
              <w:rPr>
                <w:rFonts w:eastAsia="Times New Roman"/>
                <w:sz w:val="22"/>
                <w:szCs w:val="22"/>
              </w:rPr>
              <w:t xml:space="preserve"> </w:t>
            </w:r>
            <w:r w:rsidR="000533BD" w:rsidRPr="00D330E9">
              <w:rPr>
                <w:rFonts w:eastAsia="Times New Roman"/>
                <w:sz w:val="22"/>
                <w:szCs w:val="22"/>
              </w:rPr>
              <w:t xml:space="preserve">ֆինանսական կազմակերպությունում </w:t>
            </w:r>
            <w:r w:rsidRPr="00D330E9">
              <w:rPr>
                <w:rFonts w:eastAsia="Times New Roman"/>
                <w:sz w:val="22"/>
                <w:szCs w:val="22"/>
              </w:rPr>
              <w:t>նշանակալից մասնակցություն ձեռք բերելու համաձայնության տրամադրումը</w:t>
            </w:r>
            <w:r w:rsidR="000533BD" w:rsidRPr="00D330E9">
              <w:rPr>
                <w:rFonts w:eastAsia="Times New Roman"/>
                <w:sz w:val="22"/>
                <w:szCs w:val="22"/>
              </w:rPr>
              <w:t xml:space="preserve"> կարող է մերժվե</w:t>
            </w:r>
            <w:r w:rsidRPr="00D330E9">
              <w:rPr>
                <w:rFonts w:eastAsia="Times New Roman"/>
                <w:sz w:val="22"/>
                <w:szCs w:val="22"/>
              </w:rPr>
              <w:t xml:space="preserve">լ։ </w:t>
            </w:r>
          </w:p>
        </w:tc>
      </w:tr>
      <w:tr w:rsidR="005C4147" w:rsidRPr="00D330E9" w14:paraId="605A0475" w14:textId="77777777" w:rsidTr="001D5496">
        <w:tc>
          <w:tcPr>
            <w:tcW w:w="2160" w:type="dxa"/>
            <w:vMerge/>
          </w:tcPr>
          <w:p w14:paraId="65410601" w14:textId="77777777" w:rsidR="005C4147" w:rsidRPr="00D330E9" w:rsidRDefault="005C4147" w:rsidP="00FC50E6">
            <w:pPr>
              <w:jc w:val="both"/>
            </w:pPr>
          </w:p>
        </w:tc>
        <w:tc>
          <w:tcPr>
            <w:tcW w:w="6050" w:type="dxa"/>
          </w:tcPr>
          <w:p w14:paraId="0A903B65" w14:textId="2DF0D832" w:rsidR="005C4147" w:rsidRPr="00D330E9" w:rsidRDefault="005C4147" w:rsidP="00FC50E6">
            <w:pPr>
              <w:keepNext/>
              <w:suppressAutoHyphens/>
              <w:jc w:val="both"/>
              <w:rPr>
                <w:rFonts w:cs="GHEA Grapalat"/>
                <w:bCs/>
              </w:rPr>
            </w:pPr>
            <w:r w:rsidRPr="00D330E9">
              <w:rPr>
                <w:rFonts w:cs="GHEA Grapalat"/>
                <w:bCs/>
                <w:i/>
                <w:iCs/>
              </w:rPr>
              <w:t xml:space="preserve">Հոդված 29, մաս 2. </w:t>
            </w:r>
            <w:r w:rsidRPr="00D330E9">
              <w:rPr>
                <w:rFonts w:cs="GHEA Grapalat"/>
                <w:bCs/>
              </w:rPr>
              <w:t>Օֆշորային տարածքում գրանցված անձնանց կողմից ոչ նշանակալի մասնակցության ձեռքբերման մասով մերժման հիմքերը և ընթացակարգը կարգավորված չեն:</w:t>
            </w:r>
          </w:p>
        </w:tc>
        <w:tc>
          <w:tcPr>
            <w:tcW w:w="6730" w:type="dxa"/>
          </w:tcPr>
          <w:p w14:paraId="5A433BCD" w14:textId="7310FDFB" w:rsidR="005C4147" w:rsidRPr="00D330E9" w:rsidRDefault="005C4147" w:rsidP="00FC50E6">
            <w:pPr>
              <w:jc w:val="both"/>
            </w:pPr>
            <w:r w:rsidRPr="00D330E9">
              <w:rPr>
                <w:b/>
                <w:bCs/>
              </w:rPr>
              <w:t xml:space="preserve">Ընդունվել է ի գիտություն: </w:t>
            </w:r>
            <w:r w:rsidRPr="00D330E9">
              <w:t xml:space="preserve">Կարգավորված է: Տե'ս 28-րդ հոդվածի 10-րդ մասը: </w:t>
            </w:r>
          </w:p>
        </w:tc>
      </w:tr>
      <w:tr w:rsidR="005C4147" w:rsidRPr="00D330E9" w14:paraId="68BCC660" w14:textId="77777777" w:rsidTr="001D5496">
        <w:tc>
          <w:tcPr>
            <w:tcW w:w="2160" w:type="dxa"/>
            <w:vMerge/>
          </w:tcPr>
          <w:p w14:paraId="7869E64D" w14:textId="77777777" w:rsidR="005C4147" w:rsidRPr="00D330E9" w:rsidRDefault="005C4147" w:rsidP="00FC50E6">
            <w:pPr>
              <w:jc w:val="both"/>
            </w:pPr>
          </w:p>
        </w:tc>
        <w:tc>
          <w:tcPr>
            <w:tcW w:w="6050" w:type="dxa"/>
          </w:tcPr>
          <w:p w14:paraId="11B50419" w14:textId="21A806DC" w:rsidR="005C4147" w:rsidRPr="00D330E9" w:rsidRDefault="005C4147" w:rsidP="00FC50E6">
            <w:pPr>
              <w:keepNext/>
              <w:suppressAutoHyphens/>
              <w:jc w:val="both"/>
              <w:rPr>
                <w:rFonts w:cs="GHEA Grapalat"/>
                <w:bCs/>
              </w:rPr>
            </w:pPr>
            <w:r w:rsidRPr="00D330E9">
              <w:rPr>
                <w:rFonts w:cs="GHEA Grapalat"/>
                <w:bCs/>
                <w:i/>
                <w:iCs/>
              </w:rPr>
              <w:t xml:space="preserve">Հոդված 31, մաս 1. </w:t>
            </w:r>
            <w:r w:rsidRPr="00D330E9">
              <w:rPr>
                <w:rFonts w:cs="GHEA Grapalat"/>
                <w:bCs/>
              </w:rPr>
              <w:t>Հակասում է 29-րդ հոդվածի 4-րդ մասին, քանի որ մի դեպքում սահմանվում է, որ գործարքն առոչինչ է մյուս դեպքում սահմանվում է առոչինչ գործարքով ձեռքբերբած բաժնետոմսերն օտարելու պարտականություն, մինչդեռ առոչինչ գործարքն այդ բաժնետոմսերի նկատմամբ սեփականության իրավունք չէր կարող առաջացնել:</w:t>
            </w:r>
          </w:p>
        </w:tc>
        <w:tc>
          <w:tcPr>
            <w:tcW w:w="6730" w:type="dxa"/>
          </w:tcPr>
          <w:p w14:paraId="686AEAC0" w14:textId="2B3EB864" w:rsidR="005C4147" w:rsidRPr="00D330E9" w:rsidRDefault="005C4147" w:rsidP="00FC50E6">
            <w:pPr>
              <w:jc w:val="both"/>
            </w:pPr>
            <w:r w:rsidRPr="00D330E9">
              <w:rPr>
                <w:b/>
                <w:bCs/>
              </w:rPr>
              <w:t xml:space="preserve">Ընդունվել է ի գիտություն: </w:t>
            </w:r>
            <w:r w:rsidRPr="00D330E9">
              <w:t>Այս մասը  վերաբերում է այն դեպքերին, որոնց դեպքում անձը պարտավոր էր ստանալ նախնական համաձայնություն, սակայն այս պահանջի խախտմամբ նշանակալից մասնակցություն է ձեռք բերել։ Իսկ 29-րդ հոդվածի  4-րդ մասն առնչվում է՝ անկախ իր կամքից նշանակալից մասնակից դառնալու դեպքից։</w:t>
            </w:r>
          </w:p>
        </w:tc>
      </w:tr>
      <w:tr w:rsidR="005C4147" w:rsidRPr="00D330E9" w14:paraId="18D7B10A" w14:textId="77777777" w:rsidTr="001D5496">
        <w:tc>
          <w:tcPr>
            <w:tcW w:w="2160" w:type="dxa"/>
            <w:vMerge/>
          </w:tcPr>
          <w:p w14:paraId="64350E26" w14:textId="77777777" w:rsidR="005C4147" w:rsidRPr="00D330E9" w:rsidRDefault="005C4147" w:rsidP="00FC50E6">
            <w:pPr>
              <w:jc w:val="both"/>
            </w:pPr>
          </w:p>
        </w:tc>
        <w:tc>
          <w:tcPr>
            <w:tcW w:w="6050" w:type="dxa"/>
          </w:tcPr>
          <w:p w14:paraId="626CC4DC" w14:textId="406563E3" w:rsidR="005C4147" w:rsidRPr="00D330E9" w:rsidRDefault="005C4147" w:rsidP="00FC50E6">
            <w:pPr>
              <w:keepNext/>
              <w:suppressAutoHyphens/>
              <w:jc w:val="both"/>
              <w:rPr>
                <w:rFonts w:cs="GHEA Grapalat"/>
                <w:bCs/>
              </w:rPr>
            </w:pPr>
            <w:bookmarkStart w:id="2" w:name="_Hlk174116029"/>
            <w:r w:rsidRPr="00D330E9">
              <w:rPr>
                <w:rFonts w:cs="GHEA Grapalat"/>
                <w:bCs/>
                <w:i/>
                <w:iCs/>
              </w:rPr>
              <w:t xml:space="preserve">Հոդված 31, մաս 2. </w:t>
            </w:r>
            <w:bookmarkEnd w:id="2"/>
            <w:r w:rsidRPr="00D330E9">
              <w:rPr>
                <w:rFonts w:cs="GHEA Grapalat"/>
                <w:bCs/>
              </w:rPr>
              <w:t>Ստացվում է, որ օգտվում է մյուս իրավունքներից, մինչդեռ ՀՀ քաղաքացիական օրենսգրքի 304-րդ հոդվածի համաձայն՝ Անվավեր գործարքը չի հանգեցնում իրավաբանական հետևանքների, բացառությամբ այն հետևանքների, որոնք կապված են գործարքի անվավերության հետ:</w:t>
            </w:r>
          </w:p>
        </w:tc>
        <w:tc>
          <w:tcPr>
            <w:tcW w:w="6730" w:type="dxa"/>
          </w:tcPr>
          <w:p w14:paraId="5DC0C5A6" w14:textId="44A95668" w:rsidR="00CA5C0A" w:rsidRPr="00D330E9" w:rsidRDefault="00CA5C0A" w:rsidP="00CA5C0A">
            <w:pPr>
              <w:pStyle w:val="CommentText"/>
              <w:rPr>
                <w:sz w:val="22"/>
                <w:szCs w:val="22"/>
              </w:rPr>
            </w:pPr>
            <w:r w:rsidRPr="00D330E9">
              <w:rPr>
                <w:b/>
                <w:bCs/>
                <w:sz w:val="22"/>
                <w:szCs w:val="22"/>
              </w:rPr>
              <w:t xml:space="preserve"> </w:t>
            </w:r>
            <w:r w:rsidR="0014130F" w:rsidRPr="00D330E9">
              <w:rPr>
                <w:b/>
                <w:bCs/>
                <w:sz w:val="22"/>
                <w:szCs w:val="22"/>
              </w:rPr>
              <w:t>Ընդունվել է</w:t>
            </w:r>
            <w:r w:rsidRPr="00D330E9">
              <w:rPr>
                <w:b/>
                <w:bCs/>
                <w:sz w:val="22"/>
                <w:szCs w:val="22"/>
              </w:rPr>
              <w:t>:</w:t>
            </w:r>
            <w:r w:rsidR="0014130F" w:rsidRPr="00D330E9">
              <w:rPr>
                <w:b/>
                <w:bCs/>
                <w:sz w:val="22"/>
                <w:szCs w:val="22"/>
              </w:rPr>
              <w:t xml:space="preserve"> </w:t>
            </w:r>
            <w:r w:rsidRPr="00D330E9">
              <w:rPr>
                <w:sz w:val="22"/>
                <w:szCs w:val="22"/>
              </w:rPr>
              <w:t>Նախագծի 31-րդ հոդվածի 2-րդ մասը հանվել է:</w:t>
            </w:r>
          </w:p>
          <w:p w14:paraId="01C90BD6" w14:textId="77777777" w:rsidR="005C4147" w:rsidRPr="00D330E9" w:rsidRDefault="005C4147" w:rsidP="00FC50E6">
            <w:pPr>
              <w:jc w:val="both"/>
              <w:rPr>
                <w:highlight w:val="yellow"/>
              </w:rPr>
            </w:pPr>
          </w:p>
        </w:tc>
      </w:tr>
      <w:tr w:rsidR="005C4147" w:rsidRPr="00D330E9" w14:paraId="3907A663" w14:textId="77777777" w:rsidTr="001D5496">
        <w:tc>
          <w:tcPr>
            <w:tcW w:w="2160" w:type="dxa"/>
            <w:vMerge/>
          </w:tcPr>
          <w:p w14:paraId="25AF8B21" w14:textId="77777777" w:rsidR="005C4147" w:rsidRPr="00D330E9" w:rsidRDefault="005C4147" w:rsidP="00FC50E6">
            <w:pPr>
              <w:jc w:val="both"/>
            </w:pPr>
          </w:p>
        </w:tc>
        <w:tc>
          <w:tcPr>
            <w:tcW w:w="6050" w:type="dxa"/>
          </w:tcPr>
          <w:p w14:paraId="5A7927D6" w14:textId="655D1E6F" w:rsidR="005C4147" w:rsidRPr="00D330E9" w:rsidRDefault="005C4147" w:rsidP="00FC50E6">
            <w:pPr>
              <w:keepNext/>
              <w:suppressAutoHyphens/>
              <w:jc w:val="both"/>
              <w:rPr>
                <w:rFonts w:cs="GHEA Grapalat"/>
                <w:bCs/>
              </w:rPr>
            </w:pPr>
            <w:bookmarkStart w:id="3" w:name="_Hlk174116049"/>
            <w:r w:rsidRPr="00D330E9">
              <w:rPr>
                <w:rFonts w:cs="GHEA Grapalat"/>
                <w:bCs/>
                <w:i/>
                <w:iCs/>
              </w:rPr>
              <w:t xml:space="preserve">Հոդված 31, մաս 3. </w:t>
            </w:r>
            <w:bookmarkEnd w:id="3"/>
            <w:r w:rsidRPr="00D330E9">
              <w:rPr>
                <w:rFonts w:cs="GHEA Grapalat"/>
                <w:bCs/>
              </w:rPr>
              <w:t xml:space="preserve">Չի կարող առոչինչ գործարքի դեպքում նման պահանջ ներկայացնել, քանի որ առոչինչ գործարքն իրավաբանական հետևանքների, այդ թվում </w:t>
            </w:r>
            <w:r w:rsidRPr="00D330E9">
              <w:rPr>
                <w:rFonts w:cs="GHEA Grapalat"/>
                <w:bCs/>
              </w:rPr>
              <w:lastRenderedPageBreak/>
              <w:t>մասնակցության ձեռքբերման չի հանգեցրել, հետևաբար ձեռք չբերված մասնակցությունը չի կարող դադարեցվել։</w:t>
            </w:r>
          </w:p>
        </w:tc>
        <w:tc>
          <w:tcPr>
            <w:tcW w:w="6730" w:type="dxa"/>
          </w:tcPr>
          <w:p w14:paraId="18ABE3D6" w14:textId="00A97610" w:rsidR="00CA5C0A" w:rsidRPr="00D330E9" w:rsidRDefault="00CA5C0A" w:rsidP="00CA5C0A">
            <w:pPr>
              <w:pStyle w:val="CommentText"/>
              <w:rPr>
                <w:b/>
                <w:bCs/>
                <w:sz w:val="22"/>
                <w:szCs w:val="22"/>
              </w:rPr>
            </w:pPr>
            <w:r w:rsidRPr="00D330E9">
              <w:rPr>
                <w:b/>
                <w:bCs/>
                <w:sz w:val="22"/>
                <w:szCs w:val="22"/>
              </w:rPr>
              <w:lastRenderedPageBreak/>
              <w:t xml:space="preserve"> Չի ընդունվել:</w:t>
            </w:r>
          </w:p>
          <w:p w14:paraId="1550582B" w14:textId="677B60C8" w:rsidR="00CA5C0A" w:rsidRPr="00D330E9" w:rsidRDefault="00CA5C0A" w:rsidP="00C160E0">
            <w:pPr>
              <w:pStyle w:val="CommentText"/>
              <w:jc w:val="both"/>
              <w:rPr>
                <w:b/>
                <w:bCs/>
                <w:sz w:val="22"/>
                <w:szCs w:val="22"/>
              </w:rPr>
            </w:pPr>
            <w:r w:rsidRPr="00D330E9">
              <w:rPr>
                <w:sz w:val="22"/>
                <w:szCs w:val="22"/>
              </w:rPr>
              <w:t xml:space="preserve">Նախագծի 31-րդ հոդվածի 3-րդ մասը վերաբերում է բացառապես այն փաստացի առաջացող հետևանքներին, որոնք </w:t>
            </w:r>
            <w:r w:rsidRPr="00D330E9">
              <w:rPr>
                <w:sz w:val="22"/>
                <w:szCs w:val="22"/>
              </w:rPr>
              <w:lastRenderedPageBreak/>
              <w:t xml:space="preserve">կապված են գործարքից բխող անվավերության հետևանքների հետ: </w:t>
            </w:r>
            <w:r w:rsidR="0014130F" w:rsidRPr="00D330E9">
              <w:rPr>
                <w:sz w:val="22"/>
                <w:szCs w:val="22"/>
              </w:rPr>
              <w:t>Կա</w:t>
            </w:r>
            <w:r w:rsidR="0014130F" w:rsidRPr="00D330E9">
              <w:rPr>
                <w:rFonts w:eastAsia="Times New Roman"/>
                <w:sz w:val="22"/>
                <w:szCs w:val="22"/>
              </w:rPr>
              <w:t>րգավորումը մասնավորեցնում է Կենտրոնական բանկի կողմից կիրառվելիք հնարավոր միջոցառումները 31-րդ հոդվածի առաջին մասով նախատեսված հիմքերի առկայության պարագայում</w:t>
            </w:r>
            <w:r w:rsidR="00EB03E4" w:rsidRPr="00D330E9">
              <w:rPr>
                <w:rFonts w:eastAsia="Times New Roman"/>
                <w:sz w:val="22"/>
                <w:szCs w:val="22"/>
              </w:rPr>
              <w:t>:</w:t>
            </w:r>
          </w:p>
          <w:p w14:paraId="74FA1514" w14:textId="77777777" w:rsidR="005C4147" w:rsidRPr="00D330E9" w:rsidRDefault="005C4147" w:rsidP="00FC50E6">
            <w:pPr>
              <w:jc w:val="both"/>
              <w:rPr>
                <w:highlight w:val="yellow"/>
              </w:rPr>
            </w:pPr>
          </w:p>
        </w:tc>
      </w:tr>
      <w:tr w:rsidR="005C4147" w:rsidRPr="00D330E9" w14:paraId="5E5F6EF6" w14:textId="77777777" w:rsidTr="001D5496">
        <w:tc>
          <w:tcPr>
            <w:tcW w:w="2160" w:type="dxa"/>
            <w:vMerge/>
          </w:tcPr>
          <w:p w14:paraId="75870332" w14:textId="77777777" w:rsidR="005C4147" w:rsidRPr="00D330E9" w:rsidRDefault="005C4147" w:rsidP="00FC50E6">
            <w:pPr>
              <w:jc w:val="both"/>
            </w:pPr>
          </w:p>
        </w:tc>
        <w:tc>
          <w:tcPr>
            <w:tcW w:w="6050" w:type="dxa"/>
          </w:tcPr>
          <w:p w14:paraId="57929032" w14:textId="498E1007" w:rsidR="005C4147" w:rsidRPr="00D330E9" w:rsidRDefault="005C4147" w:rsidP="00FC50E6">
            <w:pPr>
              <w:keepNext/>
              <w:suppressAutoHyphens/>
              <w:jc w:val="both"/>
              <w:rPr>
                <w:rFonts w:cs="GHEA Grapalat"/>
                <w:bCs/>
              </w:rPr>
            </w:pPr>
            <w:r w:rsidRPr="00D330E9">
              <w:rPr>
                <w:rFonts w:cs="GHEA Grapalat"/>
                <w:bCs/>
                <w:i/>
                <w:iCs/>
              </w:rPr>
              <w:t xml:space="preserve">Հոդված 32, մաս 1, կետ 1. </w:t>
            </w:r>
            <w:r w:rsidRPr="00D330E9">
              <w:rPr>
                <w:rFonts w:cs="GHEA Grapalat"/>
                <w:bCs/>
              </w:rPr>
              <w:t>Առաջարկում ենք ի շահ հաճախորդի գործելու պարտականությունը հանել՝ չի կարող ընկերությունը գործել միայն ի շահ հաճախորդի։ Այս նպատակը պետք է ոլորտը կարգավորող իրավական ակտերը ապահովեն։</w:t>
            </w:r>
          </w:p>
        </w:tc>
        <w:tc>
          <w:tcPr>
            <w:tcW w:w="6730" w:type="dxa"/>
          </w:tcPr>
          <w:p w14:paraId="2CB2B1E5" w14:textId="112A7A0C" w:rsidR="005C4147" w:rsidRPr="00D330E9" w:rsidRDefault="005C4147" w:rsidP="00FC50E6">
            <w:pPr>
              <w:jc w:val="both"/>
            </w:pPr>
            <w:r w:rsidRPr="00D330E9">
              <w:rPr>
                <w:b/>
                <w:bCs/>
              </w:rPr>
              <w:t>Ընդունվել է:</w:t>
            </w:r>
            <w:r w:rsidRPr="00D330E9">
              <w:t xml:space="preserve"> Կետը խմբագրվել է:</w:t>
            </w:r>
            <w:r w:rsidR="0010597C" w:rsidRPr="00D330E9">
              <w:t xml:space="preserve"> </w:t>
            </w:r>
          </w:p>
        </w:tc>
      </w:tr>
      <w:tr w:rsidR="005C4147" w:rsidRPr="00D330E9" w14:paraId="388AB995" w14:textId="77777777" w:rsidTr="001D5496">
        <w:tc>
          <w:tcPr>
            <w:tcW w:w="2160" w:type="dxa"/>
            <w:vMerge/>
          </w:tcPr>
          <w:p w14:paraId="0E30CC3B" w14:textId="77777777" w:rsidR="005C4147" w:rsidRPr="00D330E9" w:rsidRDefault="005C4147" w:rsidP="00FC50E6">
            <w:pPr>
              <w:jc w:val="both"/>
            </w:pPr>
          </w:p>
        </w:tc>
        <w:tc>
          <w:tcPr>
            <w:tcW w:w="6050" w:type="dxa"/>
          </w:tcPr>
          <w:p w14:paraId="0117A664" w14:textId="493740DB" w:rsidR="005C4147" w:rsidRPr="00D330E9" w:rsidRDefault="005C4147" w:rsidP="00FC50E6">
            <w:pPr>
              <w:keepNext/>
              <w:suppressAutoHyphens/>
              <w:jc w:val="both"/>
              <w:rPr>
                <w:rFonts w:cs="GHEA Grapalat"/>
                <w:bCs/>
              </w:rPr>
            </w:pPr>
            <w:r w:rsidRPr="00D330E9">
              <w:rPr>
                <w:rFonts w:cs="GHEA Grapalat"/>
                <w:bCs/>
                <w:i/>
                <w:iCs/>
              </w:rPr>
              <w:t xml:space="preserve">Հոդված 32, մաս 1, կետ 2. </w:t>
            </w:r>
            <w:r w:rsidRPr="00D330E9">
              <w:rPr>
                <w:rFonts w:cs="GHEA Grapalat"/>
                <w:bCs/>
              </w:rPr>
              <w:t>Պետք է հստակ սահմանվի ինչ ռիսկ բացահայտելու պարտականություն ունի։ Բոլոր ռիսկերը օբյեկտիվորեն չեն կարող բացահայտվել:</w:t>
            </w:r>
          </w:p>
        </w:tc>
        <w:tc>
          <w:tcPr>
            <w:tcW w:w="6730" w:type="dxa"/>
          </w:tcPr>
          <w:p w14:paraId="0356EB3A" w14:textId="0CF3E6C2" w:rsidR="005C4147" w:rsidRPr="00D330E9" w:rsidRDefault="005C4147" w:rsidP="00FC50E6">
            <w:pPr>
              <w:jc w:val="both"/>
            </w:pPr>
            <w:r w:rsidRPr="00D330E9">
              <w:rPr>
                <w:b/>
                <w:bCs/>
              </w:rPr>
              <w:t>Չի ընդունվել:</w:t>
            </w:r>
            <w:r w:rsidRPr="00D330E9">
              <w:t xml:space="preserve"> ԿԱԾՄԱ-ն պետք է որոշի, թե որ ռիսկերն են առկա և դրանք բացահայտի: Այդպիսի ռիսկերը բազմաթիվ են և տարաբնույթ: Օրենքով ամրագրելն իրատեսական չէ: </w:t>
            </w:r>
          </w:p>
        </w:tc>
      </w:tr>
      <w:tr w:rsidR="005C4147" w:rsidRPr="00D330E9" w14:paraId="78BEB71E" w14:textId="77777777" w:rsidTr="001D5496">
        <w:tc>
          <w:tcPr>
            <w:tcW w:w="2160" w:type="dxa"/>
            <w:vMerge/>
          </w:tcPr>
          <w:p w14:paraId="3CFE603B" w14:textId="77777777" w:rsidR="005C4147" w:rsidRPr="00D330E9" w:rsidRDefault="005C4147" w:rsidP="00FC50E6">
            <w:pPr>
              <w:jc w:val="both"/>
            </w:pPr>
          </w:p>
        </w:tc>
        <w:tc>
          <w:tcPr>
            <w:tcW w:w="6050" w:type="dxa"/>
          </w:tcPr>
          <w:p w14:paraId="05BE7C85" w14:textId="55818DDD" w:rsidR="005C4147" w:rsidRPr="00D330E9" w:rsidRDefault="005C4147" w:rsidP="00FC50E6">
            <w:pPr>
              <w:keepNext/>
              <w:suppressAutoHyphens/>
              <w:jc w:val="both"/>
              <w:rPr>
                <w:rFonts w:cs="GHEA Grapalat"/>
                <w:bCs/>
              </w:rPr>
            </w:pPr>
            <w:r w:rsidRPr="00D330E9">
              <w:rPr>
                <w:rFonts w:cs="GHEA Grapalat"/>
                <w:bCs/>
                <w:i/>
                <w:iCs/>
              </w:rPr>
              <w:t xml:space="preserve">Հոդված 32, մաս 1, կետ 3. </w:t>
            </w:r>
            <w:r w:rsidRPr="00D330E9">
              <w:rPr>
                <w:rFonts w:cs="GHEA Grapalat"/>
                <w:bCs/>
              </w:rPr>
              <w:t>Առաջարկում ենք  այս տեղեկատվությունը սահմանել պաշտոնական ինտերնետային կայքում հրապարակման ենթակա նույն հոդվածի 2-րդ մասով սահմանված  տեղեկատվության մեջ և ոչ թե պայմանավորել հաճախորդի կողմից պահանջ ներկայացնելու դեպքով:</w:t>
            </w:r>
          </w:p>
        </w:tc>
        <w:tc>
          <w:tcPr>
            <w:tcW w:w="6730" w:type="dxa"/>
          </w:tcPr>
          <w:p w14:paraId="1B97A162" w14:textId="70D21927" w:rsidR="00972D17" w:rsidRPr="00D330E9" w:rsidRDefault="00972D17" w:rsidP="00FC50E6">
            <w:pPr>
              <w:pStyle w:val="CommentText"/>
              <w:jc w:val="both"/>
              <w:rPr>
                <w:sz w:val="22"/>
                <w:szCs w:val="22"/>
              </w:rPr>
            </w:pPr>
            <w:r w:rsidRPr="00D330E9">
              <w:rPr>
                <w:b/>
                <w:bCs/>
                <w:sz w:val="22"/>
                <w:szCs w:val="22"/>
              </w:rPr>
              <w:t>Ընդունվել է:</w:t>
            </w:r>
            <w:r w:rsidRPr="00D330E9">
              <w:rPr>
                <w:sz w:val="22"/>
                <w:szCs w:val="22"/>
              </w:rPr>
              <w:t xml:space="preserve"> Նշված կետը հանվել է՝ ԿԱԾՄԱ-ի պաշտոնական ինտերնետային կայքում հրապարակաման ենթակա տեղեկատվության կազմը կարգավորող Կենտրոնական բանկի կանոնակարգում հետագայում ներառելու նպատակով: </w:t>
            </w:r>
          </w:p>
          <w:p w14:paraId="77BBBFEC" w14:textId="5B20B38A" w:rsidR="005C4147" w:rsidRPr="00D330E9" w:rsidRDefault="005C4147" w:rsidP="00FC50E6">
            <w:pPr>
              <w:jc w:val="both"/>
            </w:pPr>
          </w:p>
        </w:tc>
      </w:tr>
      <w:tr w:rsidR="005C4147" w:rsidRPr="00D330E9" w14:paraId="6680D712" w14:textId="77777777" w:rsidTr="001D5496">
        <w:tc>
          <w:tcPr>
            <w:tcW w:w="2160" w:type="dxa"/>
            <w:vMerge/>
          </w:tcPr>
          <w:p w14:paraId="13A89731" w14:textId="77777777" w:rsidR="005C4147" w:rsidRPr="00D330E9" w:rsidRDefault="005C4147" w:rsidP="00FC50E6">
            <w:pPr>
              <w:jc w:val="both"/>
            </w:pPr>
          </w:p>
        </w:tc>
        <w:tc>
          <w:tcPr>
            <w:tcW w:w="6050" w:type="dxa"/>
          </w:tcPr>
          <w:p w14:paraId="45BCE6A7" w14:textId="333BE577" w:rsidR="005C4147" w:rsidRPr="00D330E9" w:rsidRDefault="005C4147" w:rsidP="00FC50E6">
            <w:pPr>
              <w:keepNext/>
              <w:suppressAutoHyphens/>
              <w:jc w:val="both"/>
              <w:rPr>
                <w:rFonts w:cs="GHEA Grapalat"/>
                <w:bCs/>
              </w:rPr>
            </w:pPr>
            <w:r w:rsidRPr="00D330E9">
              <w:rPr>
                <w:rFonts w:cs="GHEA Grapalat"/>
                <w:bCs/>
                <w:i/>
                <w:iCs/>
              </w:rPr>
              <w:t xml:space="preserve">Հոդված 32, մաս 5. </w:t>
            </w:r>
            <w:r w:rsidRPr="00D330E9">
              <w:rPr>
                <w:rFonts w:cs="GHEA Grapalat"/>
                <w:bCs/>
              </w:rPr>
              <w:t>Նորմատիվ իրավական ակտով պետք է սահմանվի տարբեր՝ յուրաքանչյուր ծառայության տեսակի մասով:</w:t>
            </w:r>
          </w:p>
        </w:tc>
        <w:tc>
          <w:tcPr>
            <w:tcW w:w="6730" w:type="dxa"/>
          </w:tcPr>
          <w:p w14:paraId="7AE962D1" w14:textId="30B447A2" w:rsidR="005C4147" w:rsidRPr="00D330E9" w:rsidRDefault="005C4147" w:rsidP="00FC50E6">
            <w:pPr>
              <w:jc w:val="both"/>
            </w:pPr>
            <w:r w:rsidRPr="00D330E9">
              <w:rPr>
                <w:b/>
                <w:bCs/>
              </w:rPr>
              <w:t>Ընդունվել է ի գիտություն:</w:t>
            </w:r>
            <w:r w:rsidRPr="00D330E9">
              <w:t xml:space="preserve"> </w:t>
            </w:r>
            <w:r w:rsidR="00972D17" w:rsidRPr="00D330E9">
              <w:rPr>
                <w:i/>
                <w:iCs/>
              </w:rPr>
              <w:t>Պարզաբանում.</w:t>
            </w:r>
            <w:r w:rsidR="00972D17" w:rsidRPr="00D330E9">
              <w:t xml:space="preserve"> </w:t>
            </w:r>
            <w:r w:rsidRPr="00D330E9">
              <w:t xml:space="preserve">Կենտրոնական բանկի նորմատիվ իրավական ակտերը հաշվի են առնելու յուրաքանչյուր տեսակի ծառայության առանձնահատկությունները, ռիսկերը և այլ գործոնները։  </w:t>
            </w:r>
          </w:p>
        </w:tc>
      </w:tr>
      <w:tr w:rsidR="005C4147" w:rsidRPr="00D330E9" w14:paraId="1B48561A" w14:textId="77777777" w:rsidTr="001D5496">
        <w:tc>
          <w:tcPr>
            <w:tcW w:w="2160" w:type="dxa"/>
            <w:vMerge/>
          </w:tcPr>
          <w:p w14:paraId="77C7C426" w14:textId="77777777" w:rsidR="005C4147" w:rsidRPr="00D330E9" w:rsidRDefault="005C4147" w:rsidP="00FC50E6">
            <w:pPr>
              <w:jc w:val="both"/>
            </w:pPr>
          </w:p>
        </w:tc>
        <w:tc>
          <w:tcPr>
            <w:tcW w:w="6050" w:type="dxa"/>
          </w:tcPr>
          <w:p w14:paraId="45BCD440" w14:textId="66A1DC52" w:rsidR="005C4147" w:rsidRPr="00D330E9" w:rsidRDefault="005C4147" w:rsidP="00FC50E6">
            <w:pPr>
              <w:keepNext/>
              <w:suppressAutoHyphens/>
              <w:jc w:val="both"/>
              <w:rPr>
                <w:rFonts w:cs="GHEA Grapalat"/>
                <w:bCs/>
              </w:rPr>
            </w:pPr>
            <w:r w:rsidRPr="00D330E9">
              <w:rPr>
                <w:rFonts w:cs="GHEA Grapalat"/>
                <w:bCs/>
                <w:i/>
                <w:iCs/>
              </w:rPr>
              <w:t xml:space="preserve">Հոդված 32, մաս 6. </w:t>
            </w:r>
            <w:r w:rsidRPr="00D330E9">
              <w:rPr>
                <w:rFonts w:cs="GHEA Grapalat"/>
                <w:bCs/>
              </w:rPr>
              <w:t xml:space="preserve">Եթե տրվել է առանձին ծառայության լիցենզիա, ապա ստացվում է, որ առանց օրենքով սահմանված հիմքերի առկայության կարող է փաստացի սահմանափակվել լիցենզիայի գործողությունը։ Կարծում ենք նման կարգավորումը խնդրահարույց  է: </w:t>
            </w:r>
          </w:p>
        </w:tc>
        <w:tc>
          <w:tcPr>
            <w:tcW w:w="6730" w:type="dxa"/>
          </w:tcPr>
          <w:p w14:paraId="78276B32" w14:textId="1BC5F54D" w:rsidR="005C4147" w:rsidRPr="00D330E9" w:rsidRDefault="005C4147" w:rsidP="00FC50E6">
            <w:pPr>
              <w:jc w:val="both"/>
            </w:pPr>
            <w:r w:rsidRPr="00D330E9">
              <w:rPr>
                <w:b/>
                <w:bCs/>
              </w:rPr>
              <w:t>Ընդունվել է ի գիտություն:</w:t>
            </w:r>
            <w:r w:rsidRPr="00D330E9">
              <w:t xml:space="preserve"> </w:t>
            </w:r>
            <w:r w:rsidR="00972D17" w:rsidRPr="00D330E9">
              <w:rPr>
                <w:i/>
                <w:iCs/>
              </w:rPr>
              <w:t>Պարզաբանում.</w:t>
            </w:r>
            <w:r w:rsidR="00972D17" w:rsidRPr="00D330E9">
              <w:t xml:space="preserve"> խ</w:t>
            </w:r>
            <w:r w:rsidRPr="00D330E9">
              <w:t>ոսքը ոչ թե լիցենզիայի գործողության սահմանափակման մասին է, այլ առանձին ծառայության մատուցման  հատուկ կարգի մասին է։</w:t>
            </w:r>
          </w:p>
        </w:tc>
      </w:tr>
      <w:tr w:rsidR="00AC32C6" w:rsidRPr="00D330E9" w14:paraId="3260600E" w14:textId="77777777" w:rsidTr="001D5496">
        <w:tc>
          <w:tcPr>
            <w:tcW w:w="2160" w:type="dxa"/>
            <w:vMerge/>
          </w:tcPr>
          <w:p w14:paraId="411BDD84" w14:textId="77777777" w:rsidR="00AC32C6" w:rsidRPr="00D330E9" w:rsidRDefault="00AC32C6" w:rsidP="00FC50E6">
            <w:pPr>
              <w:jc w:val="both"/>
            </w:pPr>
          </w:p>
        </w:tc>
        <w:tc>
          <w:tcPr>
            <w:tcW w:w="6050" w:type="dxa"/>
          </w:tcPr>
          <w:p w14:paraId="650DE206" w14:textId="705270F2" w:rsidR="00AC32C6" w:rsidRPr="00D330E9" w:rsidRDefault="00AC32C6" w:rsidP="00FC50E6">
            <w:pPr>
              <w:keepNext/>
              <w:suppressAutoHyphens/>
              <w:jc w:val="both"/>
              <w:rPr>
                <w:rFonts w:cs="GHEA Grapalat"/>
                <w:bCs/>
              </w:rPr>
            </w:pPr>
            <w:r w:rsidRPr="00D330E9">
              <w:rPr>
                <w:rFonts w:cs="GHEA Grapalat"/>
                <w:bCs/>
                <w:i/>
                <w:iCs/>
              </w:rPr>
              <w:t xml:space="preserve">Հոդված 32, մաս 8. </w:t>
            </w:r>
            <w:r w:rsidRPr="00D330E9">
              <w:rPr>
                <w:rFonts w:cs="GHEA Grapalat"/>
                <w:bCs/>
              </w:rPr>
              <w:t>Հիմնական կարգավորումներն ու չափորոշիչները պետք է սահմանվեն օրենքով։</w:t>
            </w:r>
          </w:p>
        </w:tc>
        <w:tc>
          <w:tcPr>
            <w:tcW w:w="6730" w:type="dxa"/>
          </w:tcPr>
          <w:p w14:paraId="7667BFC0" w14:textId="77777777" w:rsidR="00AC32C6" w:rsidRPr="00D330E9" w:rsidRDefault="00AC32C6" w:rsidP="00FC50E6">
            <w:pPr>
              <w:jc w:val="both"/>
              <w:rPr>
                <w:b/>
                <w:bCs/>
              </w:rPr>
            </w:pPr>
            <w:r w:rsidRPr="00D330E9">
              <w:rPr>
                <w:b/>
                <w:bCs/>
              </w:rPr>
              <w:t xml:space="preserve">Չի ընդունվել: </w:t>
            </w:r>
          </w:p>
          <w:p w14:paraId="05340D4F" w14:textId="77777777" w:rsidR="00AC32C6" w:rsidRPr="00D330E9" w:rsidRDefault="00AC32C6" w:rsidP="00FC50E6">
            <w:pPr>
              <w:jc w:val="both"/>
            </w:pPr>
            <w:r w:rsidRPr="00D330E9">
              <w:t xml:space="preserve">Ֆինանսական ոլորտը կարգավորող և վերահսկող մարմնի կողմից ռիսկերի վրա հիմնված վերահսկողության իրականացման համար կարևոր նշանակություն ունի ենթաօրենսդրական ճկուն կարգավորումը:  Կենտրոնական բանկի խորհրդի կողմից սահմանման ենթակա պահանջներն օրենքով սահմանելը նպատակահարմար չէ, քանի որ դրանց սահմանումն անկախ կարգավորող մարմնի կարևորագույն </w:t>
            </w:r>
            <w:r w:rsidRPr="00D330E9">
              <w:lastRenderedPageBreak/>
              <w:t xml:space="preserve">գործառույթն է, որն իրականացվում է օրենքով սահմանված շրջանակներում՝ հիմք ընդունելով ոլորտում տեղի ունեցող զարգացումները: Այսպիսով օրենքով ամրագրվում են ոլորտի առավել կարևոր հարաբերությունների կարգավորման ուղղված պահանջները, իսկ Կենտրոնական բանկն ապահովելու է դրանց նորմատիվ իրավական կարգավորումը:  </w:t>
            </w:r>
          </w:p>
          <w:p w14:paraId="60A4EE8C" w14:textId="74FFAA10" w:rsidR="00AC32C6" w:rsidRPr="00D330E9" w:rsidRDefault="00AC32C6" w:rsidP="00FC50E6">
            <w:pPr>
              <w:jc w:val="both"/>
              <w:rPr>
                <w:highlight w:val="green"/>
              </w:rPr>
            </w:pPr>
            <w:r w:rsidRPr="00D330E9">
              <w:t xml:space="preserve">Հետևաբար՝ կարծում ենք, որ տվյալ դեպքում իրավական որոշակիության սկզբունքը չի խախտվում, քանզի որոշումները պետք է կայացվեն ոչ թե հայեցողականորեն, այլ օրենքով սահմանված շրջանակներում։ Ավելին, այդ պայմանները և պահանջները սահմանվում են նորմատիվ իրավական ակտերով, որոնք նույնպես պաշտոնապես հրապարակվում են, և որոնց ուժի մեջ մտնելու համար անձանց իրավունքներն ու օրինական շահերը ապահովող հստակ մեխանիզմներ են ներդրված և գործում ՀՀ-ում։ Բացի այդ, ոլորտի զարգացումներին և դրանցով պայմանավորված նոր ռիսկերին պատշաճ արձագանքելու նպատակով անհրաժեշտ է, որ Կենտրոնական բանկն ունենա ճկուն իրավասություն՝ նորմատիվ իրավական ակտեր ընդունելու միջոցով սահմանելու լրացուցիչ պահանջներ կամ այլ դրույթներ՝ ըստ իրավիճակի: Նման նորմատիվ ակտեր սահմանելը չպետք է լինի պարտականություն, քանի որ այնպիսի արագ զարգացող ոլորտի համար, ինչպիսին կրիպտոակտիվներն են, ապագան կանխատեսելն անհնար է, իսկ դրա հիման վրա նախօրոք իրավական ակտ սահմանելը՝ ոչ արդյունավետ: </w:t>
            </w:r>
          </w:p>
        </w:tc>
      </w:tr>
      <w:tr w:rsidR="00AC32C6" w:rsidRPr="00D330E9" w14:paraId="57EF1412" w14:textId="77777777" w:rsidTr="001D5496">
        <w:tc>
          <w:tcPr>
            <w:tcW w:w="2160" w:type="dxa"/>
            <w:vMerge/>
          </w:tcPr>
          <w:p w14:paraId="3651C1D8" w14:textId="77777777" w:rsidR="00AC32C6" w:rsidRPr="00D330E9" w:rsidRDefault="00AC32C6" w:rsidP="00FC50E6">
            <w:pPr>
              <w:jc w:val="both"/>
            </w:pPr>
          </w:p>
        </w:tc>
        <w:tc>
          <w:tcPr>
            <w:tcW w:w="6050" w:type="dxa"/>
          </w:tcPr>
          <w:p w14:paraId="79863D41" w14:textId="7A5C4B41" w:rsidR="00AC32C6" w:rsidRPr="00D330E9" w:rsidRDefault="00AC32C6" w:rsidP="00FC50E6">
            <w:pPr>
              <w:keepNext/>
              <w:suppressAutoHyphens/>
              <w:jc w:val="both"/>
              <w:rPr>
                <w:rFonts w:cs="GHEA Grapalat"/>
                <w:bCs/>
              </w:rPr>
            </w:pPr>
            <w:r w:rsidRPr="00D330E9">
              <w:rPr>
                <w:rFonts w:cs="GHEA Grapalat"/>
                <w:bCs/>
                <w:i/>
                <w:iCs/>
              </w:rPr>
              <w:t xml:space="preserve">Հոդված 33, մաս 4. </w:t>
            </w:r>
            <w:r w:rsidRPr="00D330E9">
              <w:rPr>
                <w:rFonts w:cs="GHEA Grapalat"/>
                <w:bCs/>
              </w:rPr>
              <w:t>Առաջարկում ենք օգտագործել միակողմանի հրաժարվել եզրույթը, որն օգտագործված է նաև օրենքի նախագծի 15-րդ հոդվածում և բխում է ՀՀ քաղ օր 466-րդ հոդվածի 3-րդ մասի պահանջներից։</w:t>
            </w:r>
          </w:p>
        </w:tc>
        <w:tc>
          <w:tcPr>
            <w:tcW w:w="6730" w:type="dxa"/>
          </w:tcPr>
          <w:p w14:paraId="6423A111" w14:textId="35DBE272" w:rsidR="00AC32C6" w:rsidRPr="00D330E9" w:rsidRDefault="00AC32C6" w:rsidP="00FC50E6">
            <w:pPr>
              <w:jc w:val="both"/>
              <w:rPr>
                <w:b/>
                <w:bCs/>
              </w:rPr>
            </w:pPr>
            <w:r w:rsidRPr="00D330E9">
              <w:rPr>
                <w:b/>
                <w:bCs/>
              </w:rPr>
              <w:t xml:space="preserve">Ընդունվել է: </w:t>
            </w:r>
          </w:p>
          <w:p w14:paraId="2DE8D2E3" w14:textId="3F1D0F1A" w:rsidR="00AC32C6" w:rsidRPr="00D330E9" w:rsidRDefault="00AC32C6" w:rsidP="00FC50E6">
            <w:pPr>
              <w:jc w:val="both"/>
            </w:pPr>
            <w:r w:rsidRPr="00D330E9">
              <w:t xml:space="preserve">Նշված մասը խմբագրվել է:  </w:t>
            </w:r>
          </w:p>
        </w:tc>
      </w:tr>
      <w:tr w:rsidR="00AC32C6" w:rsidRPr="00D330E9" w14:paraId="26E872C0" w14:textId="77777777" w:rsidTr="001D5496">
        <w:tc>
          <w:tcPr>
            <w:tcW w:w="2160" w:type="dxa"/>
            <w:vMerge/>
          </w:tcPr>
          <w:p w14:paraId="09E1ECEE" w14:textId="77777777" w:rsidR="00AC32C6" w:rsidRPr="00D330E9" w:rsidRDefault="00AC32C6" w:rsidP="00FC50E6">
            <w:pPr>
              <w:jc w:val="both"/>
            </w:pPr>
          </w:p>
        </w:tc>
        <w:tc>
          <w:tcPr>
            <w:tcW w:w="6050" w:type="dxa"/>
          </w:tcPr>
          <w:p w14:paraId="3B4B19A3" w14:textId="6D7FCDDD" w:rsidR="00AC32C6" w:rsidRPr="00D330E9" w:rsidRDefault="00AC32C6" w:rsidP="00FC50E6">
            <w:pPr>
              <w:keepNext/>
              <w:suppressAutoHyphens/>
              <w:jc w:val="both"/>
              <w:rPr>
                <w:rFonts w:cs="GHEA Grapalat"/>
                <w:bCs/>
              </w:rPr>
            </w:pPr>
            <w:r w:rsidRPr="00D330E9">
              <w:rPr>
                <w:rFonts w:cs="GHEA Grapalat"/>
                <w:bCs/>
                <w:i/>
                <w:iCs/>
              </w:rPr>
              <w:t xml:space="preserve">Հոդված 33, մաս 4. </w:t>
            </w:r>
            <w:r w:rsidRPr="00D330E9">
              <w:rPr>
                <w:rFonts w:cs="GHEA Grapalat"/>
                <w:bCs/>
              </w:rPr>
              <w:t xml:space="preserve">15-րդ հոդվածի 3-րդ մասով սահմանված է անհապաղ վերադարձնելու պարտականությունը, առաջարկում ենք կարգավորումները համապատասխանեցնել: </w:t>
            </w:r>
          </w:p>
        </w:tc>
        <w:tc>
          <w:tcPr>
            <w:tcW w:w="6730" w:type="dxa"/>
          </w:tcPr>
          <w:p w14:paraId="4FA1D47A" w14:textId="77777777" w:rsidR="00AC32C6" w:rsidRPr="00D330E9" w:rsidRDefault="00AC32C6" w:rsidP="00FC50E6">
            <w:pPr>
              <w:jc w:val="both"/>
              <w:rPr>
                <w:b/>
                <w:bCs/>
              </w:rPr>
            </w:pPr>
            <w:r w:rsidRPr="00D330E9">
              <w:rPr>
                <w:b/>
                <w:bCs/>
              </w:rPr>
              <w:t xml:space="preserve">Չի ընդունվել: </w:t>
            </w:r>
          </w:p>
          <w:p w14:paraId="4B235E60" w14:textId="1ACFE9FB" w:rsidR="00AC32C6" w:rsidRPr="00D330E9" w:rsidRDefault="00AC32C6" w:rsidP="00FC50E6">
            <w:pPr>
              <w:jc w:val="both"/>
            </w:pPr>
            <w:r w:rsidRPr="00D330E9">
              <w:t xml:space="preserve">Նշված դրույթները տարբեր երևույթների մասին են: Դրանց համապատասխանեցնելու անհրաժեշտությունը բացակայում է: </w:t>
            </w:r>
          </w:p>
        </w:tc>
      </w:tr>
      <w:tr w:rsidR="00AC32C6" w:rsidRPr="00D330E9" w14:paraId="2B114CF7" w14:textId="77777777" w:rsidTr="001D5496">
        <w:tc>
          <w:tcPr>
            <w:tcW w:w="2160" w:type="dxa"/>
            <w:vMerge/>
          </w:tcPr>
          <w:p w14:paraId="48989011" w14:textId="77777777" w:rsidR="00AC32C6" w:rsidRPr="00D330E9" w:rsidRDefault="00AC32C6" w:rsidP="00FC50E6">
            <w:pPr>
              <w:jc w:val="both"/>
            </w:pPr>
          </w:p>
        </w:tc>
        <w:tc>
          <w:tcPr>
            <w:tcW w:w="6050" w:type="dxa"/>
          </w:tcPr>
          <w:p w14:paraId="1FDBAA67" w14:textId="34F84B7C" w:rsidR="00AC32C6" w:rsidRPr="00D330E9" w:rsidRDefault="00AC32C6" w:rsidP="00FC50E6">
            <w:pPr>
              <w:keepNext/>
              <w:suppressAutoHyphens/>
              <w:jc w:val="both"/>
              <w:rPr>
                <w:rFonts w:cs="GHEA Grapalat"/>
                <w:bCs/>
              </w:rPr>
            </w:pPr>
            <w:r w:rsidRPr="00D330E9">
              <w:rPr>
                <w:rFonts w:cs="GHEA Grapalat"/>
                <w:bCs/>
                <w:i/>
                <w:iCs/>
              </w:rPr>
              <w:t xml:space="preserve">Հոդված 34, մաս 1. </w:t>
            </w:r>
            <w:r w:rsidRPr="00D330E9">
              <w:rPr>
                <w:rFonts w:cs="GHEA Grapalat"/>
                <w:bCs/>
              </w:rPr>
              <w:t>Կարծում ենք դրույթի կիրառումը կարող է նպատակահարմար չլինել օրինակ փոխանակման կետերի համար:</w:t>
            </w:r>
          </w:p>
        </w:tc>
        <w:tc>
          <w:tcPr>
            <w:tcW w:w="6730" w:type="dxa"/>
          </w:tcPr>
          <w:p w14:paraId="4924FD2C" w14:textId="28F790A1" w:rsidR="00AC32C6" w:rsidRPr="00D330E9" w:rsidRDefault="00AC32C6" w:rsidP="00FC50E6">
            <w:pPr>
              <w:jc w:val="both"/>
            </w:pPr>
            <w:r w:rsidRPr="00D330E9">
              <w:rPr>
                <w:b/>
                <w:bCs/>
              </w:rPr>
              <w:t>Ընդունվել է ի գիտություն:</w:t>
            </w:r>
            <w:r w:rsidRPr="00D330E9">
              <w:t xml:space="preserve"> </w:t>
            </w:r>
            <w:r w:rsidR="004B50A3" w:rsidRPr="00D330E9">
              <w:rPr>
                <w:i/>
                <w:iCs/>
              </w:rPr>
              <w:t>Պարզաբանում.</w:t>
            </w:r>
            <w:r w:rsidR="004B50A3" w:rsidRPr="00D330E9">
              <w:t xml:space="preserve"> պ</w:t>
            </w:r>
            <w:r w:rsidRPr="00D330E9">
              <w:t>արտադիր չէ, որ ԿԱԾՄԱ-ն</w:t>
            </w:r>
            <w:r w:rsidR="004B50A3" w:rsidRPr="00D330E9">
              <w:t xml:space="preserve"> ունենա</w:t>
            </w:r>
            <w:r w:rsidRPr="00D330E9">
              <w:t xml:space="preserve"> </w:t>
            </w:r>
            <w:r w:rsidR="004B50A3" w:rsidRPr="00D330E9">
              <w:t>ղեկավար բոլոր պաշտոնները</w:t>
            </w:r>
            <w:r w:rsidRPr="00D330E9">
              <w:t xml:space="preserve">։ </w:t>
            </w:r>
            <w:r w:rsidR="00DF5C30" w:rsidRPr="00D330E9">
              <w:t>Սույն դրույթն</w:t>
            </w:r>
            <w:r w:rsidRPr="00D330E9">
              <w:t xml:space="preserve"> այն մասին է, որ եթե ԿԱԾՄԱ-</w:t>
            </w:r>
            <w:r w:rsidR="00DF5C30" w:rsidRPr="00D330E9">
              <w:t>ն ունենա այդ ղեկավար պաշտոնները, դրանք զբաղեցնող անձ</w:t>
            </w:r>
            <w:r w:rsidRPr="00D330E9">
              <w:t>ինք կհամարվեն ղեկավար</w:t>
            </w:r>
            <w:r w:rsidR="00276DAE" w:rsidRPr="00D330E9">
              <w:t>ներ</w:t>
            </w:r>
            <w:r w:rsidRPr="00D330E9">
              <w:t xml:space="preserve">։ </w:t>
            </w:r>
          </w:p>
        </w:tc>
      </w:tr>
      <w:tr w:rsidR="00AC32C6" w:rsidRPr="00D330E9" w14:paraId="06AEB6B3" w14:textId="77777777" w:rsidTr="001D5496">
        <w:tc>
          <w:tcPr>
            <w:tcW w:w="2160" w:type="dxa"/>
            <w:vMerge/>
          </w:tcPr>
          <w:p w14:paraId="51C25A40" w14:textId="77777777" w:rsidR="00AC32C6" w:rsidRPr="00D330E9" w:rsidRDefault="00AC32C6" w:rsidP="00FC50E6">
            <w:pPr>
              <w:jc w:val="both"/>
            </w:pPr>
          </w:p>
        </w:tc>
        <w:tc>
          <w:tcPr>
            <w:tcW w:w="6050" w:type="dxa"/>
          </w:tcPr>
          <w:p w14:paraId="280D1DC5" w14:textId="5D7AF71C" w:rsidR="00AC32C6" w:rsidRPr="00D330E9" w:rsidRDefault="00AC32C6" w:rsidP="00FC50E6">
            <w:pPr>
              <w:keepNext/>
              <w:suppressAutoHyphens/>
              <w:jc w:val="both"/>
              <w:rPr>
                <w:rFonts w:cs="GHEA Grapalat"/>
                <w:bCs/>
              </w:rPr>
            </w:pPr>
            <w:r w:rsidRPr="00D330E9">
              <w:rPr>
                <w:rFonts w:cs="GHEA Grapalat"/>
                <w:bCs/>
                <w:i/>
                <w:iCs/>
              </w:rPr>
              <w:t>Հոդված 34, մաս 4, կետ 4.</w:t>
            </w:r>
            <w:r w:rsidRPr="00D330E9">
              <w:t xml:space="preserve"> «</w:t>
            </w:r>
            <w:r w:rsidRPr="00D330E9">
              <w:rPr>
                <w:rFonts w:cs="GHEA Grapalat"/>
                <w:bCs/>
              </w:rPr>
              <w:t>Կամ»-ով ձևակերպման պարագայում ստացվել է, որ ցանկացած պարտավորության առկայություն՝ օրինակ 5000 դրամի տուգանքի առկայությունը խոչընդոտ է ղեկավար լինելու համար։</w:t>
            </w:r>
          </w:p>
        </w:tc>
        <w:tc>
          <w:tcPr>
            <w:tcW w:w="6730" w:type="dxa"/>
          </w:tcPr>
          <w:p w14:paraId="1A3BE436" w14:textId="29B04E7E" w:rsidR="00AC32C6" w:rsidRPr="00D330E9" w:rsidRDefault="00AC32C6" w:rsidP="00FC50E6">
            <w:pPr>
              <w:jc w:val="both"/>
            </w:pPr>
            <w:r w:rsidRPr="00D330E9">
              <w:rPr>
                <w:b/>
                <w:bCs/>
              </w:rPr>
              <w:t>Ընդունվել է ի գիտություն:</w:t>
            </w:r>
            <w:r w:rsidRPr="00D330E9">
              <w:t xml:space="preserve"> Անհասկանալի է, թե ինչու պարտքի մեծությունը  պետք է նշանակություն ունենա նշված հիմքի կիրառման համար։  </w:t>
            </w:r>
          </w:p>
        </w:tc>
      </w:tr>
      <w:tr w:rsidR="00AC32C6" w:rsidRPr="00D330E9" w14:paraId="2DCFDA87" w14:textId="77777777" w:rsidTr="001D5496">
        <w:tc>
          <w:tcPr>
            <w:tcW w:w="2160" w:type="dxa"/>
            <w:vMerge/>
          </w:tcPr>
          <w:p w14:paraId="77A3A4A6" w14:textId="77777777" w:rsidR="00AC32C6" w:rsidRPr="00D330E9" w:rsidRDefault="00AC32C6" w:rsidP="00FC50E6">
            <w:pPr>
              <w:jc w:val="both"/>
            </w:pPr>
          </w:p>
        </w:tc>
        <w:tc>
          <w:tcPr>
            <w:tcW w:w="6050" w:type="dxa"/>
          </w:tcPr>
          <w:p w14:paraId="5BF07A46" w14:textId="6BBFF37D" w:rsidR="00AC32C6" w:rsidRPr="00D330E9" w:rsidRDefault="00AC32C6" w:rsidP="00FC50E6">
            <w:pPr>
              <w:keepNext/>
              <w:suppressAutoHyphens/>
              <w:jc w:val="both"/>
              <w:rPr>
                <w:rFonts w:cs="GHEA Grapalat"/>
                <w:bCs/>
              </w:rPr>
            </w:pPr>
            <w:r w:rsidRPr="00D330E9">
              <w:rPr>
                <w:rFonts w:cs="GHEA Grapalat"/>
                <w:bCs/>
                <w:i/>
                <w:iCs/>
              </w:rPr>
              <w:t>Հոդված 34, մաս 4, կետ 5.</w:t>
            </w:r>
            <w:r w:rsidRPr="00D330E9">
              <w:t xml:space="preserve"> </w:t>
            </w:r>
            <w:r w:rsidRPr="00D330E9">
              <w:rPr>
                <w:rFonts w:cs="GHEA Grapalat"/>
                <w:bCs/>
              </w:rPr>
              <w:t>Անհասկանալի է, ինչու է տարբերվում 29-րդ հոդվածի 1-ին մասի 9-րդ կետով սահմանված կարգավորումից։ Բացի այդ, ստացվում է, որ կենտրոնական բանկի  կարծիքը պետք է լինի ուղեցույցով հիմնավորված, նման ձևակերպումը հասկանալի չէ, կարծում ենք ԿԲ ակտերով պետք է սահմանվեն կասկածի հիմքերը, գործողությունների գնահատման մեթոդը կամ առնվազն ուղենիշներ նման եզրահանգման համար հիմք հանդիսացող։</w:t>
            </w:r>
          </w:p>
        </w:tc>
        <w:tc>
          <w:tcPr>
            <w:tcW w:w="6730" w:type="dxa"/>
          </w:tcPr>
          <w:p w14:paraId="338FC6F1" w14:textId="770B3DDD" w:rsidR="00AC32C6" w:rsidRPr="00D330E9" w:rsidRDefault="00AC32C6" w:rsidP="00FC50E6">
            <w:pPr>
              <w:jc w:val="both"/>
            </w:pPr>
            <w:r w:rsidRPr="00D330E9">
              <w:rPr>
                <w:b/>
                <w:bCs/>
              </w:rPr>
              <w:t>Ընդունվել է ի գիտություն:</w:t>
            </w:r>
            <w:r w:rsidRPr="00D330E9">
              <w:t xml:space="preserve"> </w:t>
            </w:r>
            <w:r w:rsidR="005813C9" w:rsidRPr="00D330E9">
              <w:rPr>
                <w:i/>
                <w:iCs/>
              </w:rPr>
              <w:t>Պարզաբանում.</w:t>
            </w:r>
            <w:r w:rsidR="005813C9" w:rsidRPr="00D330E9">
              <w:t xml:space="preserve"> ղ</w:t>
            </w:r>
            <w:r w:rsidRPr="00D330E9">
              <w:t xml:space="preserve">եկավարն ու սեփականատերը տարբեր </w:t>
            </w:r>
            <w:r w:rsidR="005813C9" w:rsidRPr="00D330E9">
              <w:t xml:space="preserve">անձինք </w:t>
            </w:r>
            <w:r w:rsidRPr="00D330E9">
              <w:t>են, հետևաբար միասնական լինելու դիտարկումն անհասկանալի է։ Ինչ վերաբերում է գնահատման հիմքերին և չափորոշիչներին, դրանք սահմանվելու են ուղեցույցով, ինչը նշված է սույն կետում։</w:t>
            </w:r>
          </w:p>
        </w:tc>
      </w:tr>
      <w:tr w:rsidR="00AC32C6" w:rsidRPr="00D330E9" w14:paraId="29BFD4E9" w14:textId="77777777" w:rsidTr="001D5496">
        <w:tc>
          <w:tcPr>
            <w:tcW w:w="2160" w:type="dxa"/>
            <w:vMerge/>
          </w:tcPr>
          <w:p w14:paraId="19FF31C1" w14:textId="77777777" w:rsidR="00AC32C6" w:rsidRPr="00D330E9" w:rsidRDefault="00AC32C6" w:rsidP="00FC50E6">
            <w:pPr>
              <w:jc w:val="both"/>
            </w:pPr>
          </w:p>
        </w:tc>
        <w:tc>
          <w:tcPr>
            <w:tcW w:w="6050" w:type="dxa"/>
          </w:tcPr>
          <w:p w14:paraId="6E24823E" w14:textId="4603CB89" w:rsidR="00AC32C6" w:rsidRPr="00D330E9" w:rsidRDefault="00AC32C6" w:rsidP="00FC50E6">
            <w:pPr>
              <w:keepNext/>
              <w:suppressAutoHyphens/>
              <w:jc w:val="both"/>
              <w:rPr>
                <w:rFonts w:cs="GHEA Grapalat"/>
                <w:bCs/>
              </w:rPr>
            </w:pPr>
            <w:r w:rsidRPr="00D330E9">
              <w:rPr>
                <w:rFonts w:cs="GHEA Grapalat"/>
                <w:bCs/>
                <w:i/>
                <w:iCs/>
              </w:rPr>
              <w:t xml:space="preserve">Հոդված 38, մաս 7. </w:t>
            </w:r>
            <w:r w:rsidRPr="00D330E9">
              <w:rPr>
                <w:rFonts w:cs="GHEA Grapalat"/>
                <w:bCs/>
              </w:rPr>
              <w:t>Պետք է հստակեցվի, որ խոսքը լրացուցիչ պահանջների մասին է, ոչ թե օրինակ օրենքով սահմանվածից այլ:</w:t>
            </w:r>
          </w:p>
        </w:tc>
        <w:tc>
          <w:tcPr>
            <w:tcW w:w="6730" w:type="dxa"/>
          </w:tcPr>
          <w:p w14:paraId="09A56928" w14:textId="39C9AB26" w:rsidR="00AC32C6" w:rsidRPr="00D330E9" w:rsidRDefault="00AC32C6" w:rsidP="00FC50E6">
            <w:pPr>
              <w:jc w:val="both"/>
            </w:pPr>
            <w:r w:rsidRPr="00D330E9">
              <w:rPr>
                <w:b/>
                <w:bCs/>
              </w:rPr>
              <w:t>Ընդունվել է ի գիտություն:</w:t>
            </w:r>
            <w:r w:rsidRPr="00D330E9">
              <w:t xml:space="preserve"> Նշված մասը հանվել է: </w:t>
            </w:r>
          </w:p>
        </w:tc>
      </w:tr>
      <w:tr w:rsidR="00AC32C6" w:rsidRPr="00D330E9" w14:paraId="3D1D1700" w14:textId="77777777" w:rsidTr="001D5496">
        <w:tc>
          <w:tcPr>
            <w:tcW w:w="2160" w:type="dxa"/>
            <w:vMerge/>
          </w:tcPr>
          <w:p w14:paraId="3F57BD05" w14:textId="77777777" w:rsidR="00AC32C6" w:rsidRPr="00D330E9" w:rsidRDefault="00AC32C6" w:rsidP="00FC50E6">
            <w:pPr>
              <w:jc w:val="both"/>
            </w:pPr>
          </w:p>
        </w:tc>
        <w:tc>
          <w:tcPr>
            <w:tcW w:w="6050" w:type="dxa"/>
          </w:tcPr>
          <w:p w14:paraId="23FB4282" w14:textId="06687B0B" w:rsidR="00AC32C6" w:rsidRPr="00D330E9" w:rsidRDefault="00AC32C6" w:rsidP="00FC50E6">
            <w:pPr>
              <w:keepNext/>
              <w:suppressAutoHyphens/>
              <w:jc w:val="both"/>
              <w:rPr>
                <w:rFonts w:cs="GHEA Grapalat"/>
                <w:bCs/>
              </w:rPr>
            </w:pPr>
            <w:r w:rsidRPr="00D330E9">
              <w:rPr>
                <w:rFonts w:cs="GHEA Grapalat"/>
                <w:bCs/>
                <w:i/>
                <w:iCs/>
              </w:rPr>
              <w:t xml:space="preserve">Հոդված 40, մաս 6. </w:t>
            </w:r>
            <w:r w:rsidRPr="00D330E9">
              <w:rPr>
                <w:rFonts w:cs="GHEA Grapalat"/>
                <w:bCs/>
              </w:rPr>
              <w:t>Ավելացնել «նորմատիվ իրավական ակտերով» բառերը:</w:t>
            </w:r>
          </w:p>
        </w:tc>
        <w:tc>
          <w:tcPr>
            <w:tcW w:w="6730" w:type="dxa"/>
          </w:tcPr>
          <w:p w14:paraId="793338F5" w14:textId="3982ADE5" w:rsidR="00AC32C6" w:rsidRPr="00D330E9" w:rsidRDefault="00AC32C6" w:rsidP="00FC50E6">
            <w:pPr>
              <w:jc w:val="both"/>
            </w:pPr>
            <w:r w:rsidRPr="00D330E9">
              <w:rPr>
                <w:b/>
                <w:bCs/>
              </w:rPr>
              <w:t xml:space="preserve">Ընդունվել է: </w:t>
            </w:r>
            <w:r w:rsidR="00CD25DB" w:rsidRPr="00D330E9">
              <w:t>Նշված մասը խմբագրվել է:</w:t>
            </w:r>
            <w:r w:rsidR="00CD25DB" w:rsidRPr="00D330E9">
              <w:rPr>
                <w:b/>
                <w:bCs/>
              </w:rPr>
              <w:t xml:space="preserve"> </w:t>
            </w:r>
          </w:p>
        </w:tc>
      </w:tr>
      <w:tr w:rsidR="00AC32C6" w:rsidRPr="00D330E9" w14:paraId="6943181C" w14:textId="77777777" w:rsidTr="001D5496">
        <w:tc>
          <w:tcPr>
            <w:tcW w:w="2160" w:type="dxa"/>
            <w:vMerge/>
          </w:tcPr>
          <w:p w14:paraId="63EFDA9E" w14:textId="77777777" w:rsidR="00AC32C6" w:rsidRPr="00D330E9" w:rsidRDefault="00AC32C6" w:rsidP="00FC50E6">
            <w:pPr>
              <w:jc w:val="both"/>
            </w:pPr>
          </w:p>
        </w:tc>
        <w:tc>
          <w:tcPr>
            <w:tcW w:w="6050" w:type="dxa"/>
          </w:tcPr>
          <w:p w14:paraId="03A2DA96" w14:textId="39331DB2" w:rsidR="00AC32C6" w:rsidRPr="00D330E9" w:rsidRDefault="00AC32C6" w:rsidP="00FC50E6">
            <w:pPr>
              <w:keepNext/>
              <w:suppressAutoHyphens/>
              <w:jc w:val="both"/>
              <w:rPr>
                <w:rFonts w:cs="GHEA Grapalat"/>
                <w:bCs/>
              </w:rPr>
            </w:pPr>
            <w:r w:rsidRPr="00D330E9">
              <w:rPr>
                <w:rFonts w:cs="GHEA Grapalat"/>
                <w:bCs/>
                <w:i/>
                <w:iCs/>
              </w:rPr>
              <w:t xml:space="preserve">Հոդված 43, մաս 9. </w:t>
            </w:r>
            <w:r w:rsidRPr="00D330E9">
              <w:rPr>
                <w:rFonts w:cs="GHEA Grapalat"/>
                <w:bCs/>
              </w:rPr>
              <w:t>Նորմատիվ ակտերով պետք է սահմանվեն հիմքերը, ինքնին ձևակերպումն անորոշ է:</w:t>
            </w:r>
          </w:p>
        </w:tc>
        <w:tc>
          <w:tcPr>
            <w:tcW w:w="6730" w:type="dxa"/>
          </w:tcPr>
          <w:p w14:paraId="19A85149" w14:textId="3BE84B19" w:rsidR="00AC32C6" w:rsidRPr="00D330E9" w:rsidRDefault="00AC32C6" w:rsidP="00FC50E6">
            <w:pPr>
              <w:jc w:val="both"/>
            </w:pPr>
            <w:r w:rsidRPr="00D330E9">
              <w:rPr>
                <w:b/>
                <w:bCs/>
              </w:rPr>
              <w:t>Չի ընդունվել:</w:t>
            </w:r>
            <w:r w:rsidRPr="00D330E9">
              <w:t xml:space="preserve"> Հիմքերը սահմանված են. «պատվիրակումը վտանգում է կամ կարող է վտանգել կրիպտոակտիվներով ծառայություններ մատուցող անձի, կրիպտոակտիվներով ծառայություններ մատուցող անձի հաճախորդների շահերը կամ կարող է խոչընդոտել Կենտրոնական բանկի կողմից արդյունավետ վերահսկողության իրականացմանը»: </w:t>
            </w:r>
          </w:p>
        </w:tc>
      </w:tr>
      <w:tr w:rsidR="00AC32C6" w:rsidRPr="00D330E9" w14:paraId="08FBB3F1" w14:textId="77777777" w:rsidTr="001D5496">
        <w:tc>
          <w:tcPr>
            <w:tcW w:w="2160" w:type="dxa"/>
            <w:vMerge/>
          </w:tcPr>
          <w:p w14:paraId="4E00EC06" w14:textId="77777777" w:rsidR="00AC32C6" w:rsidRPr="00D330E9" w:rsidRDefault="00AC32C6" w:rsidP="00FC50E6">
            <w:pPr>
              <w:jc w:val="both"/>
            </w:pPr>
          </w:p>
        </w:tc>
        <w:tc>
          <w:tcPr>
            <w:tcW w:w="6050" w:type="dxa"/>
          </w:tcPr>
          <w:p w14:paraId="146B73B4" w14:textId="61532F64" w:rsidR="00AC32C6" w:rsidRPr="00D330E9" w:rsidRDefault="00AC32C6" w:rsidP="00FC50E6">
            <w:pPr>
              <w:keepNext/>
              <w:suppressAutoHyphens/>
              <w:jc w:val="both"/>
              <w:rPr>
                <w:rFonts w:cs="GHEA Grapalat"/>
                <w:bCs/>
              </w:rPr>
            </w:pPr>
            <w:r w:rsidRPr="00D330E9">
              <w:rPr>
                <w:rFonts w:cs="GHEA Grapalat"/>
                <w:bCs/>
                <w:i/>
                <w:iCs/>
              </w:rPr>
              <w:t xml:space="preserve">Հոդված 76, մաս 2. </w:t>
            </w:r>
            <w:r w:rsidRPr="00D330E9">
              <w:rPr>
                <w:rFonts w:cs="GHEA Grapalat"/>
                <w:bCs/>
              </w:rPr>
              <w:t>Համարակալումը սխալ է:</w:t>
            </w:r>
          </w:p>
        </w:tc>
        <w:tc>
          <w:tcPr>
            <w:tcW w:w="6730" w:type="dxa"/>
          </w:tcPr>
          <w:p w14:paraId="79428BD7" w14:textId="7489F1B0" w:rsidR="00AC32C6" w:rsidRPr="00D330E9" w:rsidRDefault="00AC32C6" w:rsidP="00FC50E6">
            <w:pPr>
              <w:jc w:val="both"/>
            </w:pPr>
            <w:r w:rsidRPr="00D330E9">
              <w:rPr>
                <w:b/>
                <w:bCs/>
              </w:rPr>
              <w:t xml:space="preserve">Ընդունվել է: </w:t>
            </w:r>
            <w:r w:rsidRPr="00D330E9">
              <w:t xml:space="preserve">Համարակալումն ուղղվել է: </w:t>
            </w:r>
            <w:r w:rsidRPr="00D330E9">
              <w:rPr>
                <w:b/>
                <w:bCs/>
              </w:rPr>
              <w:t xml:space="preserve"> </w:t>
            </w:r>
          </w:p>
        </w:tc>
      </w:tr>
      <w:tr w:rsidR="00AC32C6" w:rsidRPr="00D330E9" w14:paraId="124883FF" w14:textId="77777777" w:rsidTr="001D5496">
        <w:tc>
          <w:tcPr>
            <w:tcW w:w="2160" w:type="dxa"/>
            <w:vMerge/>
          </w:tcPr>
          <w:p w14:paraId="3B32C957" w14:textId="77777777" w:rsidR="00AC32C6" w:rsidRPr="00D330E9" w:rsidRDefault="00AC32C6" w:rsidP="00FC50E6">
            <w:pPr>
              <w:jc w:val="both"/>
            </w:pPr>
          </w:p>
        </w:tc>
        <w:tc>
          <w:tcPr>
            <w:tcW w:w="6050" w:type="dxa"/>
          </w:tcPr>
          <w:p w14:paraId="2662EF91" w14:textId="7F0D3937" w:rsidR="00AC32C6" w:rsidRPr="00D330E9" w:rsidRDefault="00AC32C6" w:rsidP="00FC50E6">
            <w:pPr>
              <w:keepNext/>
              <w:suppressAutoHyphens/>
              <w:jc w:val="both"/>
              <w:rPr>
                <w:rFonts w:cs="GHEA Grapalat"/>
                <w:bCs/>
              </w:rPr>
            </w:pPr>
            <w:r w:rsidRPr="00D330E9">
              <w:rPr>
                <w:rFonts w:cs="GHEA Grapalat"/>
                <w:bCs/>
                <w:i/>
                <w:iCs/>
              </w:rPr>
              <w:t xml:space="preserve">Հոդված 76, մաս 3. </w:t>
            </w:r>
            <w:r w:rsidRPr="00D330E9">
              <w:rPr>
                <w:rFonts w:cs="GHEA Grapalat"/>
                <w:bCs/>
              </w:rPr>
              <w:t>Սխալ հղում է տրված:</w:t>
            </w:r>
          </w:p>
        </w:tc>
        <w:tc>
          <w:tcPr>
            <w:tcW w:w="6730" w:type="dxa"/>
          </w:tcPr>
          <w:p w14:paraId="3C8D42CD" w14:textId="6B09E678" w:rsidR="00AC32C6" w:rsidRPr="00D330E9" w:rsidRDefault="00AC32C6" w:rsidP="00FC50E6">
            <w:pPr>
              <w:jc w:val="both"/>
            </w:pPr>
            <w:r w:rsidRPr="00D330E9">
              <w:rPr>
                <w:b/>
                <w:bCs/>
              </w:rPr>
              <w:t xml:space="preserve">Ընդունվել է: </w:t>
            </w:r>
            <w:r w:rsidRPr="00D330E9">
              <w:t xml:space="preserve">Հղումն ուղղվել է: </w:t>
            </w:r>
            <w:r w:rsidRPr="00D330E9">
              <w:rPr>
                <w:b/>
                <w:bCs/>
              </w:rPr>
              <w:t xml:space="preserve"> </w:t>
            </w:r>
          </w:p>
        </w:tc>
      </w:tr>
      <w:tr w:rsidR="00AC32C6" w:rsidRPr="00D330E9" w14:paraId="1045C10F" w14:textId="77777777" w:rsidTr="001D5496">
        <w:tc>
          <w:tcPr>
            <w:tcW w:w="2160" w:type="dxa"/>
            <w:vMerge/>
          </w:tcPr>
          <w:p w14:paraId="02FC9918" w14:textId="77777777" w:rsidR="00AC32C6" w:rsidRPr="00D330E9" w:rsidRDefault="00AC32C6" w:rsidP="00FC50E6">
            <w:pPr>
              <w:jc w:val="both"/>
            </w:pPr>
          </w:p>
        </w:tc>
        <w:tc>
          <w:tcPr>
            <w:tcW w:w="6050" w:type="dxa"/>
          </w:tcPr>
          <w:p w14:paraId="2F89DDD3" w14:textId="23CF6B53" w:rsidR="00AC32C6" w:rsidRPr="00D330E9" w:rsidRDefault="00AC32C6" w:rsidP="00FC50E6">
            <w:pPr>
              <w:keepNext/>
              <w:suppressAutoHyphens/>
              <w:jc w:val="both"/>
              <w:rPr>
                <w:rFonts w:cs="GHEA Grapalat"/>
                <w:bCs/>
              </w:rPr>
            </w:pPr>
            <w:r w:rsidRPr="00D330E9">
              <w:rPr>
                <w:rFonts w:cs="GHEA Grapalat"/>
                <w:bCs/>
                <w:i/>
                <w:iCs/>
              </w:rPr>
              <w:t xml:space="preserve">Հոդված 84, մաս 4, կետ 6. </w:t>
            </w:r>
            <w:r w:rsidRPr="00D330E9">
              <w:rPr>
                <w:rFonts w:cs="GHEA Grapalat"/>
                <w:bCs/>
              </w:rPr>
              <w:t>Անորոշ է և խնդրահարույց, հատկապես այլ անձանց խախտումները բացառելու նպատակով մեկ այլ անձի նկատմամբ խիստ պատասխանատվության միջոցի սահմանումը:</w:t>
            </w:r>
          </w:p>
        </w:tc>
        <w:tc>
          <w:tcPr>
            <w:tcW w:w="6730" w:type="dxa"/>
          </w:tcPr>
          <w:p w14:paraId="570FB2A8" w14:textId="57E21DF5" w:rsidR="00AC32C6" w:rsidRPr="00D330E9" w:rsidRDefault="00AC32C6" w:rsidP="00FC50E6">
            <w:pPr>
              <w:jc w:val="both"/>
            </w:pPr>
            <w:r w:rsidRPr="00D330E9">
              <w:rPr>
                <w:b/>
                <w:bCs/>
              </w:rPr>
              <w:t xml:space="preserve">Ընդունվել է ի գիտություն: </w:t>
            </w:r>
            <w:r w:rsidR="00DC020F" w:rsidRPr="00D330E9">
              <w:rPr>
                <w:i/>
                <w:iCs/>
              </w:rPr>
              <w:t xml:space="preserve">Պարզաբանում. </w:t>
            </w:r>
            <w:r w:rsidR="00DC020F" w:rsidRPr="00D330E9">
              <w:t>պ</w:t>
            </w:r>
            <w:r w:rsidRPr="00D330E9">
              <w:t>ատասխանատվության միջոցի կիրառման  կանխարգելիչ սկզբունքը նաև նպատակ ունի կանխարգելել այլ անձանց կողմից խախտման կրկնությունը։ Աշխարհում կիրառվող սկզբունք է։</w:t>
            </w:r>
          </w:p>
        </w:tc>
      </w:tr>
      <w:tr w:rsidR="00AC32C6" w:rsidRPr="00D330E9" w14:paraId="7E792575" w14:textId="77777777" w:rsidTr="001D5496">
        <w:tc>
          <w:tcPr>
            <w:tcW w:w="2160" w:type="dxa"/>
            <w:vMerge/>
          </w:tcPr>
          <w:p w14:paraId="5F0C10BF" w14:textId="77777777" w:rsidR="00AC32C6" w:rsidRPr="00D330E9" w:rsidRDefault="00AC32C6" w:rsidP="00FC50E6">
            <w:pPr>
              <w:jc w:val="both"/>
            </w:pPr>
          </w:p>
        </w:tc>
        <w:tc>
          <w:tcPr>
            <w:tcW w:w="6050" w:type="dxa"/>
          </w:tcPr>
          <w:p w14:paraId="6CEB6758" w14:textId="1BFBC643" w:rsidR="00AC32C6" w:rsidRPr="00D330E9" w:rsidRDefault="00AC32C6" w:rsidP="00FC50E6">
            <w:pPr>
              <w:keepNext/>
              <w:suppressAutoHyphens/>
              <w:jc w:val="both"/>
              <w:rPr>
                <w:rFonts w:cs="GHEA Grapalat"/>
                <w:bCs/>
              </w:rPr>
            </w:pPr>
            <w:r w:rsidRPr="00D330E9">
              <w:rPr>
                <w:rFonts w:cs="GHEA Grapalat"/>
                <w:bCs/>
                <w:i/>
                <w:iCs/>
              </w:rPr>
              <w:t>Հոդված 86, մաս 2. Տ</w:t>
            </w:r>
            <w:r w:rsidRPr="00D330E9">
              <w:rPr>
                <w:rFonts w:cs="GHEA Grapalat"/>
                <w:bCs/>
              </w:rPr>
              <w:t>ուգանքների չափերն առերևույթ բարձր են և հիմնավորման կարիք ունեն:</w:t>
            </w:r>
          </w:p>
        </w:tc>
        <w:tc>
          <w:tcPr>
            <w:tcW w:w="6730" w:type="dxa"/>
          </w:tcPr>
          <w:p w14:paraId="1DE893C1" w14:textId="11D35E1F" w:rsidR="00AC32C6" w:rsidRPr="00D330E9" w:rsidRDefault="00AC32C6" w:rsidP="00FC50E6">
            <w:pPr>
              <w:jc w:val="both"/>
            </w:pPr>
            <w:r w:rsidRPr="00D330E9">
              <w:rPr>
                <w:b/>
                <w:bCs/>
              </w:rPr>
              <w:t>Չի ընդունվել:</w:t>
            </w:r>
            <w:r w:rsidRPr="00D330E9">
              <w:t xml:space="preserve"> Բարձր լինելու գնահատականը հիմնավորված չէ։ Դրանք տուգանքների առավելագույն չափերն են։</w:t>
            </w:r>
          </w:p>
        </w:tc>
      </w:tr>
      <w:tr w:rsidR="00AC32C6" w:rsidRPr="00D330E9" w14:paraId="6B6D22EC" w14:textId="77777777" w:rsidTr="001D5496">
        <w:tc>
          <w:tcPr>
            <w:tcW w:w="2160" w:type="dxa"/>
            <w:vMerge/>
          </w:tcPr>
          <w:p w14:paraId="6090E0C8" w14:textId="77777777" w:rsidR="00AC32C6" w:rsidRPr="00D330E9" w:rsidRDefault="00AC32C6" w:rsidP="00FC50E6">
            <w:pPr>
              <w:jc w:val="both"/>
            </w:pPr>
          </w:p>
        </w:tc>
        <w:tc>
          <w:tcPr>
            <w:tcW w:w="6050" w:type="dxa"/>
          </w:tcPr>
          <w:p w14:paraId="310C40A8" w14:textId="6AE28E59" w:rsidR="00AC32C6" w:rsidRPr="00D330E9" w:rsidRDefault="00AC32C6" w:rsidP="00FC50E6">
            <w:pPr>
              <w:keepNext/>
              <w:suppressAutoHyphens/>
              <w:jc w:val="both"/>
              <w:rPr>
                <w:rFonts w:cs="GHEA Grapalat"/>
                <w:bCs/>
              </w:rPr>
            </w:pPr>
            <w:r w:rsidRPr="00D330E9">
              <w:rPr>
                <w:rFonts w:cs="GHEA Grapalat"/>
                <w:bCs/>
                <w:i/>
                <w:iCs/>
              </w:rPr>
              <w:t xml:space="preserve">Հոդված 90, մաս 1. </w:t>
            </w:r>
            <w:r w:rsidRPr="00D330E9">
              <w:rPr>
                <w:rFonts w:cs="GHEA Grapalat"/>
                <w:bCs/>
              </w:rPr>
              <w:t>Անհասկանալի է խոսքը խեղաթյուրված տեղեկատվության արդյունքում ձևավորված գնի մասին է, թե անձի՝ կրիպտոակտիվը գնելու որոշման մասին:</w:t>
            </w:r>
          </w:p>
        </w:tc>
        <w:tc>
          <w:tcPr>
            <w:tcW w:w="6730" w:type="dxa"/>
          </w:tcPr>
          <w:p w14:paraId="3E194B5E" w14:textId="3F893966" w:rsidR="00AC32C6" w:rsidRPr="00D330E9" w:rsidRDefault="00AC32C6" w:rsidP="00FC50E6">
            <w:pPr>
              <w:jc w:val="both"/>
            </w:pPr>
            <w:r w:rsidRPr="00D330E9">
              <w:rPr>
                <w:b/>
                <w:bCs/>
              </w:rPr>
              <w:t xml:space="preserve">Ընդունվել է ի գիտություն: </w:t>
            </w:r>
            <w:r w:rsidR="00BD6B14" w:rsidRPr="00D330E9">
              <w:rPr>
                <w:i/>
                <w:iCs/>
              </w:rPr>
              <w:t xml:space="preserve">Պարզաբանում. </w:t>
            </w:r>
            <w:r w:rsidR="00BD6B14" w:rsidRPr="00D330E9">
              <w:t>խո</w:t>
            </w:r>
            <w:r w:rsidRPr="00D330E9">
              <w:t>սքը խեղաթյուրված գնով գործարք կատարելու արդյունքում վնաս կրելու մասին է։</w:t>
            </w:r>
          </w:p>
        </w:tc>
      </w:tr>
      <w:tr w:rsidR="00AC32C6" w:rsidRPr="00D330E9" w14:paraId="1B9E6DBC" w14:textId="77777777" w:rsidTr="001D5496">
        <w:tc>
          <w:tcPr>
            <w:tcW w:w="2160" w:type="dxa"/>
            <w:vMerge/>
          </w:tcPr>
          <w:p w14:paraId="54E1A667" w14:textId="77777777" w:rsidR="00AC32C6" w:rsidRPr="00D330E9" w:rsidRDefault="00AC32C6" w:rsidP="00FC50E6">
            <w:pPr>
              <w:jc w:val="both"/>
            </w:pPr>
          </w:p>
        </w:tc>
        <w:tc>
          <w:tcPr>
            <w:tcW w:w="6050" w:type="dxa"/>
          </w:tcPr>
          <w:p w14:paraId="6FB9A232" w14:textId="7508113E" w:rsidR="00AC32C6" w:rsidRPr="00D330E9" w:rsidRDefault="00AC32C6" w:rsidP="00FC50E6">
            <w:pPr>
              <w:keepNext/>
              <w:suppressAutoHyphens/>
              <w:jc w:val="both"/>
              <w:rPr>
                <w:rFonts w:cs="GHEA Grapalat"/>
                <w:bCs/>
              </w:rPr>
            </w:pPr>
            <w:r w:rsidRPr="00D330E9">
              <w:rPr>
                <w:rFonts w:cs="GHEA Grapalat"/>
                <w:bCs/>
                <w:i/>
                <w:iCs/>
              </w:rPr>
              <w:t xml:space="preserve">Հոդված 90, մաս 2. </w:t>
            </w:r>
            <w:r w:rsidRPr="00D330E9">
              <w:rPr>
                <w:rFonts w:cs="GHEA Grapalat"/>
                <w:bCs/>
              </w:rPr>
              <w:t>Անհասականալի է խոսքը մեղքի կանխավարկածի մասին է, թե գործողության՝ էական փաստ խեղաթյուրելու:</w:t>
            </w:r>
          </w:p>
        </w:tc>
        <w:tc>
          <w:tcPr>
            <w:tcW w:w="6730" w:type="dxa"/>
          </w:tcPr>
          <w:p w14:paraId="3B50F307" w14:textId="48E68456" w:rsidR="00AC32C6" w:rsidRPr="00D330E9" w:rsidRDefault="001A31CF" w:rsidP="00FC50E6">
            <w:pPr>
              <w:jc w:val="both"/>
            </w:pPr>
            <w:r w:rsidRPr="00D330E9">
              <w:rPr>
                <w:b/>
                <w:bCs/>
              </w:rPr>
              <w:t>Ընդունվել է։</w:t>
            </w:r>
            <w:r w:rsidRPr="00D330E9">
              <w:t xml:space="preserve"> Նախագիծը խմբագրվել է։ </w:t>
            </w:r>
          </w:p>
          <w:p w14:paraId="3F903DC4" w14:textId="77777777" w:rsidR="00AC32C6" w:rsidRPr="00D330E9" w:rsidRDefault="00AC32C6" w:rsidP="00FC50E6">
            <w:pPr>
              <w:jc w:val="both"/>
            </w:pPr>
          </w:p>
        </w:tc>
      </w:tr>
      <w:tr w:rsidR="00AC32C6" w:rsidRPr="00D330E9" w14:paraId="3EF8043E" w14:textId="77777777" w:rsidTr="001D5496">
        <w:tc>
          <w:tcPr>
            <w:tcW w:w="2160" w:type="dxa"/>
            <w:vMerge/>
          </w:tcPr>
          <w:p w14:paraId="27E47D7F" w14:textId="77777777" w:rsidR="00AC32C6" w:rsidRPr="00D330E9" w:rsidRDefault="00AC32C6" w:rsidP="00FC50E6">
            <w:pPr>
              <w:jc w:val="both"/>
            </w:pPr>
          </w:p>
        </w:tc>
        <w:tc>
          <w:tcPr>
            <w:tcW w:w="6050" w:type="dxa"/>
          </w:tcPr>
          <w:p w14:paraId="03AF2D75" w14:textId="13FB8197" w:rsidR="00AC32C6" w:rsidRPr="00D330E9" w:rsidRDefault="00AC32C6" w:rsidP="00FC50E6">
            <w:pPr>
              <w:keepNext/>
              <w:suppressAutoHyphens/>
              <w:jc w:val="both"/>
              <w:rPr>
                <w:rFonts w:cs="GHEA Grapalat"/>
                <w:bCs/>
              </w:rPr>
            </w:pPr>
            <w:r w:rsidRPr="00D330E9">
              <w:rPr>
                <w:rFonts w:cs="GHEA Grapalat"/>
                <w:bCs/>
                <w:i/>
                <w:iCs/>
              </w:rPr>
              <w:t xml:space="preserve">Հոդված 91, մաս 1. </w:t>
            </w:r>
            <w:r w:rsidRPr="00D330E9">
              <w:rPr>
                <w:rFonts w:cs="GHEA Grapalat"/>
                <w:bCs/>
              </w:rPr>
              <w:t>Հասկանալի չէ առաջնահերթությունը, թողարկողները և ձեռքբերողները կարող են ունենալ հակասող շահեր:</w:t>
            </w:r>
          </w:p>
        </w:tc>
        <w:tc>
          <w:tcPr>
            <w:tcW w:w="6730" w:type="dxa"/>
          </w:tcPr>
          <w:p w14:paraId="726F9D72" w14:textId="7C447618" w:rsidR="00AC32C6" w:rsidRPr="00D330E9" w:rsidRDefault="00AC32C6" w:rsidP="00FC50E6">
            <w:pPr>
              <w:jc w:val="both"/>
            </w:pPr>
            <w:r w:rsidRPr="00D330E9">
              <w:rPr>
                <w:b/>
                <w:bCs/>
              </w:rPr>
              <w:t xml:space="preserve">Ընդունվել է ի գիտություն: </w:t>
            </w:r>
            <w:r w:rsidR="00314F0D" w:rsidRPr="00D330E9">
              <w:rPr>
                <w:i/>
                <w:iCs/>
              </w:rPr>
              <w:t xml:space="preserve">Պարզաբանում. </w:t>
            </w:r>
            <w:r w:rsidR="00314F0D" w:rsidRPr="00D330E9">
              <w:t>դ</w:t>
            </w:r>
            <w:r w:rsidRPr="00D330E9">
              <w:t>րույթը վերաբերում է միաժամանակ և</w:t>
            </w:r>
            <w:r w:rsidR="00314F0D" w:rsidRPr="00D330E9">
              <w:t>՛</w:t>
            </w:r>
            <w:r w:rsidRPr="00D330E9">
              <w:t xml:space="preserve"> թողարկողներին, և</w:t>
            </w:r>
            <w:r w:rsidR="00314F0D" w:rsidRPr="00D330E9">
              <w:t>՛</w:t>
            </w:r>
            <w:r w:rsidRPr="00D330E9">
              <w:t xml:space="preserve"> կրիպտոակտիվներ ձեռքբերողներին: Շահերի հակասությունն այս դեպքում էական չէ: </w:t>
            </w:r>
          </w:p>
        </w:tc>
      </w:tr>
      <w:tr w:rsidR="00AC32C6" w:rsidRPr="00D330E9" w14:paraId="361B0E02" w14:textId="77777777" w:rsidTr="001D5496">
        <w:tc>
          <w:tcPr>
            <w:tcW w:w="2160" w:type="dxa"/>
            <w:vMerge/>
          </w:tcPr>
          <w:p w14:paraId="4BC792AB" w14:textId="77777777" w:rsidR="00AC32C6" w:rsidRPr="00D330E9" w:rsidRDefault="00AC32C6" w:rsidP="00FC50E6">
            <w:pPr>
              <w:jc w:val="both"/>
            </w:pPr>
          </w:p>
        </w:tc>
        <w:tc>
          <w:tcPr>
            <w:tcW w:w="6050" w:type="dxa"/>
          </w:tcPr>
          <w:p w14:paraId="42528349" w14:textId="39E2E18A" w:rsidR="00AC32C6" w:rsidRPr="00D330E9" w:rsidRDefault="00AC32C6" w:rsidP="00FC50E6">
            <w:pPr>
              <w:keepNext/>
              <w:suppressAutoHyphens/>
              <w:jc w:val="both"/>
              <w:rPr>
                <w:rFonts w:cs="GHEA Grapalat"/>
                <w:bCs/>
              </w:rPr>
            </w:pPr>
            <w:r w:rsidRPr="00D330E9">
              <w:rPr>
                <w:rFonts w:cs="GHEA Grapalat"/>
                <w:bCs/>
                <w:i/>
                <w:iCs/>
              </w:rPr>
              <w:t xml:space="preserve">Հոդված 91, մաս 3. </w:t>
            </w:r>
            <w:r w:rsidRPr="00D330E9">
              <w:rPr>
                <w:rFonts w:cs="GHEA Grapalat"/>
                <w:bCs/>
              </w:rPr>
              <w:t>Անհասկանալի է, թողարկողին պատճառված վնասի համար ինչու հատուցում կարող է պահանջնել կրիպտոակտիվ ձեռքբերողը:</w:t>
            </w:r>
          </w:p>
        </w:tc>
        <w:tc>
          <w:tcPr>
            <w:tcW w:w="6730" w:type="dxa"/>
          </w:tcPr>
          <w:p w14:paraId="72836733" w14:textId="3FC538A8" w:rsidR="00AC32C6" w:rsidRPr="00D330E9" w:rsidRDefault="007808D0" w:rsidP="00FC50E6">
            <w:pPr>
              <w:jc w:val="both"/>
            </w:pPr>
            <w:r w:rsidRPr="00D330E9">
              <w:rPr>
                <w:b/>
                <w:bCs/>
              </w:rPr>
              <w:t xml:space="preserve">Ընդունվել է ի գիտություն: </w:t>
            </w:r>
            <w:r w:rsidRPr="00D330E9">
              <w:t>Սույն մասը հանվել է:</w:t>
            </w:r>
            <w:r w:rsidRPr="00D330E9">
              <w:rPr>
                <w:b/>
                <w:bCs/>
              </w:rPr>
              <w:t xml:space="preserve"> </w:t>
            </w:r>
          </w:p>
        </w:tc>
      </w:tr>
      <w:tr w:rsidR="00AC32C6" w:rsidRPr="00D330E9" w14:paraId="742D09E0" w14:textId="77777777" w:rsidTr="001D5496">
        <w:tc>
          <w:tcPr>
            <w:tcW w:w="2160" w:type="dxa"/>
            <w:vMerge/>
          </w:tcPr>
          <w:p w14:paraId="46F52D94" w14:textId="77777777" w:rsidR="00AC32C6" w:rsidRPr="00D330E9" w:rsidRDefault="00AC32C6" w:rsidP="00FC50E6">
            <w:pPr>
              <w:jc w:val="both"/>
            </w:pPr>
          </w:p>
        </w:tc>
        <w:tc>
          <w:tcPr>
            <w:tcW w:w="6050" w:type="dxa"/>
          </w:tcPr>
          <w:p w14:paraId="46E27236" w14:textId="62717614" w:rsidR="00AC32C6" w:rsidRPr="00D330E9" w:rsidRDefault="00AC32C6" w:rsidP="00FC50E6">
            <w:pPr>
              <w:keepNext/>
              <w:suppressAutoHyphens/>
              <w:jc w:val="both"/>
              <w:rPr>
                <w:rFonts w:cs="GHEA Grapalat"/>
                <w:bCs/>
              </w:rPr>
            </w:pPr>
            <w:r w:rsidRPr="00D330E9">
              <w:rPr>
                <w:rFonts w:cs="GHEA Grapalat"/>
                <w:bCs/>
                <w:i/>
                <w:iCs/>
              </w:rPr>
              <w:t xml:space="preserve">Հոդված 91, մաս 4, կետ 3. </w:t>
            </w:r>
            <w:r w:rsidRPr="00D330E9">
              <w:rPr>
                <w:rFonts w:cs="GHEA Grapalat"/>
                <w:bCs/>
              </w:rPr>
              <w:t xml:space="preserve">Կարգավորվող մասին է հղումը տրվել: </w:t>
            </w:r>
          </w:p>
        </w:tc>
        <w:tc>
          <w:tcPr>
            <w:tcW w:w="6730" w:type="dxa"/>
          </w:tcPr>
          <w:p w14:paraId="78446D96" w14:textId="09AADE54" w:rsidR="00AC32C6" w:rsidRPr="00D330E9" w:rsidRDefault="00AC32C6" w:rsidP="00FC50E6">
            <w:pPr>
              <w:jc w:val="both"/>
            </w:pPr>
            <w:r w:rsidRPr="00D330E9">
              <w:rPr>
                <w:b/>
                <w:bCs/>
              </w:rPr>
              <w:t xml:space="preserve">Ընդունվել է ի գիտություն: </w:t>
            </w:r>
            <w:r w:rsidRPr="00D330E9">
              <w:t xml:space="preserve">Հղումն ուղղվել է: </w:t>
            </w:r>
          </w:p>
        </w:tc>
      </w:tr>
      <w:tr w:rsidR="00AC32C6" w:rsidRPr="00D330E9" w14:paraId="0BB8565C" w14:textId="77777777" w:rsidTr="001D5496">
        <w:tc>
          <w:tcPr>
            <w:tcW w:w="2160" w:type="dxa"/>
            <w:vMerge/>
          </w:tcPr>
          <w:p w14:paraId="25491571" w14:textId="77777777" w:rsidR="00AC32C6" w:rsidRPr="00D330E9" w:rsidRDefault="00AC32C6" w:rsidP="00FC50E6">
            <w:pPr>
              <w:jc w:val="both"/>
            </w:pPr>
          </w:p>
        </w:tc>
        <w:tc>
          <w:tcPr>
            <w:tcW w:w="6050" w:type="dxa"/>
          </w:tcPr>
          <w:p w14:paraId="7FC86624" w14:textId="7DD99AF7" w:rsidR="00AC32C6" w:rsidRPr="00D330E9" w:rsidRDefault="00AC32C6" w:rsidP="00FC50E6">
            <w:pPr>
              <w:keepNext/>
              <w:suppressAutoHyphens/>
              <w:jc w:val="both"/>
              <w:rPr>
                <w:rFonts w:cs="GHEA Grapalat"/>
                <w:bCs/>
              </w:rPr>
            </w:pPr>
            <w:r w:rsidRPr="00D330E9">
              <w:rPr>
                <w:rFonts w:cs="GHEA Grapalat"/>
                <w:bCs/>
                <w:i/>
                <w:iCs/>
              </w:rPr>
              <w:t xml:space="preserve">Հոդված 92, մաս 2. </w:t>
            </w:r>
            <w:r w:rsidRPr="00D330E9">
              <w:rPr>
                <w:rFonts w:cs="GHEA Grapalat"/>
                <w:bCs/>
              </w:rPr>
              <w:t>Միտքը և կարգավորման անհրաժեշտությունն անհասկանալի են:</w:t>
            </w:r>
          </w:p>
        </w:tc>
        <w:tc>
          <w:tcPr>
            <w:tcW w:w="6730" w:type="dxa"/>
          </w:tcPr>
          <w:p w14:paraId="460367F7" w14:textId="4E511A0C" w:rsidR="00AC32C6" w:rsidRPr="00D330E9" w:rsidRDefault="007808D0" w:rsidP="00FC50E6">
            <w:pPr>
              <w:jc w:val="both"/>
              <w:rPr>
                <w:highlight w:val="yellow"/>
              </w:rPr>
            </w:pPr>
            <w:r w:rsidRPr="00D330E9">
              <w:rPr>
                <w:b/>
                <w:bCs/>
              </w:rPr>
              <w:t xml:space="preserve">Ընդունվել է ի գիտություն: </w:t>
            </w:r>
            <w:r w:rsidRPr="00D330E9">
              <w:t>Սույն մասը հանվել է:</w:t>
            </w:r>
          </w:p>
        </w:tc>
      </w:tr>
      <w:tr w:rsidR="00AC32C6" w:rsidRPr="00D330E9" w14:paraId="41A5CC92" w14:textId="77777777" w:rsidTr="001D5496">
        <w:tc>
          <w:tcPr>
            <w:tcW w:w="2160" w:type="dxa"/>
            <w:vMerge w:val="restart"/>
          </w:tcPr>
          <w:p w14:paraId="7FA272AB" w14:textId="3600C908" w:rsidR="00AC32C6" w:rsidRPr="00D330E9" w:rsidRDefault="00AC32C6" w:rsidP="00FC50E6">
            <w:pPr>
              <w:jc w:val="both"/>
              <w:rPr>
                <w:b/>
                <w:bCs/>
                <w:i/>
                <w:iCs/>
              </w:rPr>
            </w:pPr>
            <w:r w:rsidRPr="00D330E9">
              <w:rPr>
                <w:b/>
                <w:bCs/>
                <w:i/>
                <w:iCs/>
              </w:rPr>
              <w:t>Ներքին գործերի նախարարություն</w:t>
            </w:r>
          </w:p>
        </w:tc>
        <w:tc>
          <w:tcPr>
            <w:tcW w:w="6050" w:type="dxa"/>
          </w:tcPr>
          <w:p w14:paraId="567071D9" w14:textId="77777777" w:rsidR="00AC32C6" w:rsidRPr="00D330E9" w:rsidRDefault="00AC32C6" w:rsidP="00FC50E6">
            <w:pPr>
              <w:pStyle w:val="ListParagraph"/>
              <w:tabs>
                <w:tab w:val="left" w:pos="900"/>
                <w:tab w:val="left" w:pos="990"/>
              </w:tabs>
              <w:ind w:left="0"/>
              <w:jc w:val="both"/>
              <w:rPr>
                <w:spacing w:val="-6"/>
              </w:rPr>
            </w:pPr>
            <w:r w:rsidRPr="00D330E9">
              <w:rPr>
                <w:rFonts w:cs="Sylfaen"/>
              </w:rPr>
              <w:t>1</w:t>
            </w:r>
            <w:r w:rsidRPr="00D330E9">
              <w:rPr>
                <w:rFonts w:ascii="Cambria Math" w:hAnsi="Cambria Math" w:cs="Cambria Math"/>
              </w:rPr>
              <w:t>․</w:t>
            </w:r>
            <w:r w:rsidRPr="00D330E9">
              <w:rPr>
                <w:rFonts w:cs="Sylfaen"/>
              </w:rPr>
              <w:t xml:space="preserve"> </w:t>
            </w:r>
            <w:r w:rsidRPr="00D330E9">
              <w:rPr>
                <w:spacing w:val="-6"/>
              </w:rPr>
              <w:t>«Կրիպտոակտիվների մասին» օրենքի նախագծում (այսուհետ՝ Նախագիծ) առաջարկվում է</w:t>
            </w:r>
            <w:r w:rsidRPr="00D330E9">
              <w:rPr>
                <w:rFonts w:ascii="Cambria Math" w:hAnsi="Cambria Math" w:cs="Cambria Math"/>
                <w:spacing w:val="-6"/>
              </w:rPr>
              <w:t>․</w:t>
            </w:r>
          </w:p>
          <w:p w14:paraId="32CC7F14" w14:textId="77777777" w:rsidR="00AC32C6" w:rsidRPr="00D330E9" w:rsidRDefault="00AC32C6" w:rsidP="00FC50E6">
            <w:pPr>
              <w:pStyle w:val="ListParagraph"/>
              <w:numPr>
                <w:ilvl w:val="0"/>
                <w:numId w:val="8"/>
              </w:numPr>
              <w:tabs>
                <w:tab w:val="left" w:pos="900"/>
                <w:tab w:val="left" w:pos="990"/>
              </w:tabs>
              <w:ind w:left="90" w:firstLine="720"/>
              <w:jc w:val="both"/>
              <w:rPr>
                <w:spacing w:val="-6"/>
              </w:rPr>
            </w:pPr>
            <w:r w:rsidRPr="00D330E9">
              <w:rPr>
                <w:spacing w:val="-6"/>
              </w:rPr>
              <w:t xml:space="preserve"> ապահովել Նախագծի հոդվածների մասերի համարակալումը՝ Նորմատիվ իրավական ակտերի մասին օրենքի 14-րդ հոդվածի 3-րդ մասին համապատասխան,</w:t>
            </w:r>
          </w:p>
          <w:p w14:paraId="6A33F5A9" w14:textId="77777777" w:rsidR="00AC32C6" w:rsidRPr="00D330E9" w:rsidRDefault="00AC32C6" w:rsidP="00FC50E6">
            <w:pPr>
              <w:pStyle w:val="ListParagraph"/>
              <w:numPr>
                <w:ilvl w:val="0"/>
                <w:numId w:val="8"/>
              </w:numPr>
              <w:tabs>
                <w:tab w:val="left" w:pos="900"/>
                <w:tab w:val="left" w:pos="990"/>
                <w:tab w:val="left" w:pos="1080"/>
              </w:tabs>
              <w:ind w:left="90" w:firstLine="720"/>
              <w:jc w:val="both"/>
              <w:rPr>
                <w:spacing w:val="-6"/>
              </w:rPr>
            </w:pPr>
            <w:r w:rsidRPr="00D330E9">
              <w:rPr>
                <w:spacing w:val="-6"/>
              </w:rPr>
              <w:t>Նախագծում հիշատակվող օրենքների վերնագրերից հանել «Հայաստանի Հանրապետության» բառերը՝ Նորմատիվ իրավական ակտերի մասին օրենքի 18-րդ հոդվածի 3-րդ մասին համապատասխան,</w:t>
            </w:r>
          </w:p>
          <w:p w14:paraId="6664349A" w14:textId="77777777" w:rsidR="00AC32C6" w:rsidRPr="00D330E9" w:rsidRDefault="00AC32C6" w:rsidP="00FC50E6">
            <w:pPr>
              <w:pStyle w:val="ListParagraph"/>
              <w:numPr>
                <w:ilvl w:val="0"/>
                <w:numId w:val="8"/>
              </w:numPr>
              <w:tabs>
                <w:tab w:val="left" w:pos="900"/>
                <w:tab w:val="left" w:pos="1080"/>
              </w:tabs>
              <w:ind w:left="180" w:firstLine="630"/>
              <w:jc w:val="both"/>
              <w:rPr>
                <w:spacing w:val="-6"/>
              </w:rPr>
            </w:pPr>
            <w:r w:rsidRPr="00D330E9">
              <w:rPr>
                <w:spacing w:val="-6"/>
              </w:rPr>
              <w:t xml:space="preserve">Նախագծի 62-րդ հոդվածի 1-ին մասի 2-րդ ենթակետում բացել ՀՀ հապավումը՝  հիմք ընդունելով Նորմատիվ իրավական ակտերի մասին օրենքի 21-րդ հոդվածի 2-րդ մասը։ </w:t>
            </w:r>
          </w:p>
          <w:p w14:paraId="16160EAC" w14:textId="6E8FBB79" w:rsidR="00AC32C6" w:rsidRPr="00D330E9" w:rsidRDefault="00AC32C6" w:rsidP="00FC50E6">
            <w:pPr>
              <w:pStyle w:val="ListParagraph"/>
              <w:keepNext/>
              <w:suppressAutoHyphens/>
              <w:ind w:left="1003"/>
              <w:jc w:val="both"/>
              <w:rPr>
                <w:rFonts w:cs="GHEA Grapalat"/>
                <w:bCs/>
              </w:rPr>
            </w:pPr>
          </w:p>
        </w:tc>
        <w:tc>
          <w:tcPr>
            <w:tcW w:w="6730" w:type="dxa"/>
          </w:tcPr>
          <w:p w14:paraId="785B7E0A" w14:textId="77777777" w:rsidR="007F6114" w:rsidRPr="00D330E9" w:rsidRDefault="007F6114" w:rsidP="00C160E0">
            <w:pPr>
              <w:pStyle w:val="ListParagraph"/>
              <w:ind w:left="406"/>
              <w:jc w:val="both"/>
              <w:rPr>
                <w:b/>
                <w:bCs/>
              </w:rPr>
            </w:pPr>
          </w:p>
          <w:p w14:paraId="25CAA19C" w14:textId="77777777" w:rsidR="007F6114" w:rsidRPr="00D330E9" w:rsidRDefault="007F6114" w:rsidP="00C160E0">
            <w:pPr>
              <w:pStyle w:val="ListParagraph"/>
              <w:ind w:left="406"/>
              <w:jc w:val="both"/>
              <w:rPr>
                <w:b/>
                <w:bCs/>
              </w:rPr>
            </w:pPr>
          </w:p>
          <w:p w14:paraId="38E6F046" w14:textId="77777777" w:rsidR="007F6114" w:rsidRPr="00D330E9" w:rsidRDefault="007F6114" w:rsidP="00C160E0">
            <w:pPr>
              <w:pStyle w:val="ListParagraph"/>
              <w:ind w:left="406"/>
              <w:jc w:val="both"/>
              <w:rPr>
                <w:b/>
                <w:bCs/>
              </w:rPr>
            </w:pPr>
          </w:p>
          <w:p w14:paraId="2A1B889B" w14:textId="55C9E1E0" w:rsidR="007F6114" w:rsidRPr="00D330E9" w:rsidRDefault="007F6114" w:rsidP="00FC50E6">
            <w:pPr>
              <w:pStyle w:val="ListParagraph"/>
              <w:numPr>
                <w:ilvl w:val="0"/>
                <w:numId w:val="36"/>
              </w:numPr>
              <w:ind w:left="406" w:hanging="450"/>
              <w:jc w:val="both"/>
              <w:rPr>
                <w:b/>
                <w:bCs/>
              </w:rPr>
            </w:pPr>
            <w:r w:rsidRPr="00D330E9">
              <w:rPr>
                <w:b/>
                <w:bCs/>
              </w:rPr>
              <w:t xml:space="preserve">Ընդունվել է: </w:t>
            </w:r>
            <w:r w:rsidRPr="00D330E9">
              <w:t>Նախագիծը խմբագրվել է։</w:t>
            </w:r>
          </w:p>
          <w:p w14:paraId="437AF4E5" w14:textId="7D545DCC" w:rsidR="007F6114" w:rsidRPr="00D330E9" w:rsidRDefault="007F6114" w:rsidP="00FC50E6">
            <w:pPr>
              <w:jc w:val="both"/>
            </w:pPr>
          </w:p>
          <w:p w14:paraId="5F11D3AD" w14:textId="77777777" w:rsidR="007F6114" w:rsidRPr="00D330E9" w:rsidRDefault="007F6114" w:rsidP="00FC50E6">
            <w:pPr>
              <w:jc w:val="both"/>
            </w:pPr>
          </w:p>
          <w:p w14:paraId="49F26F8F" w14:textId="77777777" w:rsidR="007F6114" w:rsidRPr="00D330E9" w:rsidRDefault="007F6114" w:rsidP="00FC50E6">
            <w:pPr>
              <w:jc w:val="both"/>
            </w:pPr>
          </w:p>
          <w:p w14:paraId="3C2D83EF" w14:textId="2ACB56B3" w:rsidR="007F6114" w:rsidRPr="00D330E9" w:rsidRDefault="007F6114" w:rsidP="00FC50E6">
            <w:pPr>
              <w:pStyle w:val="ListParagraph"/>
              <w:numPr>
                <w:ilvl w:val="0"/>
                <w:numId w:val="36"/>
              </w:numPr>
              <w:ind w:left="406" w:hanging="450"/>
              <w:jc w:val="both"/>
              <w:rPr>
                <w:b/>
                <w:bCs/>
              </w:rPr>
            </w:pPr>
            <w:r w:rsidRPr="00D330E9">
              <w:rPr>
                <w:b/>
                <w:bCs/>
              </w:rPr>
              <w:t xml:space="preserve">Ընդունվել է: </w:t>
            </w:r>
            <w:r w:rsidRPr="00D330E9">
              <w:t>Նախագիծը խմբագրվել է։</w:t>
            </w:r>
          </w:p>
          <w:p w14:paraId="281EB542" w14:textId="3C42FC3A" w:rsidR="007F6114" w:rsidRPr="00D330E9" w:rsidRDefault="007F6114" w:rsidP="00FC50E6">
            <w:pPr>
              <w:jc w:val="both"/>
            </w:pPr>
          </w:p>
          <w:p w14:paraId="70D31D80" w14:textId="6E1FAEEF" w:rsidR="007F6114" w:rsidRPr="00D330E9" w:rsidRDefault="007F6114" w:rsidP="00FC50E6">
            <w:pPr>
              <w:jc w:val="both"/>
            </w:pPr>
          </w:p>
          <w:p w14:paraId="5086F558" w14:textId="77777777" w:rsidR="007F6114" w:rsidRPr="00D330E9" w:rsidRDefault="007F6114" w:rsidP="00FC50E6">
            <w:pPr>
              <w:jc w:val="both"/>
            </w:pPr>
          </w:p>
          <w:p w14:paraId="3D1C736D" w14:textId="77777777" w:rsidR="007F6114" w:rsidRPr="00D330E9" w:rsidRDefault="007F6114" w:rsidP="00FC50E6">
            <w:pPr>
              <w:jc w:val="both"/>
            </w:pPr>
          </w:p>
          <w:p w14:paraId="0784FD42" w14:textId="11A61048" w:rsidR="007F6114" w:rsidRPr="00D330E9" w:rsidRDefault="007F6114" w:rsidP="00C160E0">
            <w:pPr>
              <w:pStyle w:val="ListParagraph"/>
              <w:numPr>
                <w:ilvl w:val="0"/>
                <w:numId w:val="36"/>
              </w:numPr>
              <w:ind w:left="406" w:hanging="450"/>
              <w:jc w:val="both"/>
              <w:rPr>
                <w:b/>
                <w:bCs/>
              </w:rPr>
            </w:pPr>
            <w:r w:rsidRPr="00D330E9">
              <w:rPr>
                <w:b/>
                <w:bCs/>
              </w:rPr>
              <w:t xml:space="preserve">Ընդունվել է: </w:t>
            </w:r>
            <w:r w:rsidRPr="00D330E9">
              <w:t>Նախագիծը խմբագրվել է։</w:t>
            </w:r>
          </w:p>
          <w:p w14:paraId="673D9C65" w14:textId="2BA49E6D" w:rsidR="00AC32C6" w:rsidRPr="00D330E9" w:rsidRDefault="00AC32C6" w:rsidP="00C160E0">
            <w:pPr>
              <w:pStyle w:val="ListParagraph"/>
              <w:jc w:val="both"/>
            </w:pPr>
          </w:p>
        </w:tc>
      </w:tr>
      <w:tr w:rsidR="00AC32C6" w:rsidRPr="00D330E9" w14:paraId="68964637" w14:textId="77777777" w:rsidTr="001D5496">
        <w:tc>
          <w:tcPr>
            <w:tcW w:w="2160" w:type="dxa"/>
            <w:vMerge/>
          </w:tcPr>
          <w:p w14:paraId="10A5DCE0" w14:textId="77777777" w:rsidR="00AC32C6" w:rsidRPr="00D330E9" w:rsidRDefault="00AC32C6" w:rsidP="00FC50E6">
            <w:pPr>
              <w:jc w:val="both"/>
            </w:pPr>
          </w:p>
        </w:tc>
        <w:tc>
          <w:tcPr>
            <w:tcW w:w="6050" w:type="dxa"/>
          </w:tcPr>
          <w:p w14:paraId="6CCDE978" w14:textId="77777777" w:rsidR="00AC32C6" w:rsidRPr="00D330E9" w:rsidRDefault="00AC32C6" w:rsidP="00FC50E6">
            <w:pPr>
              <w:pStyle w:val="ListParagraph"/>
              <w:tabs>
                <w:tab w:val="left" w:pos="900"/>
              </w:tabs>
              <w:ind w:left="180"/>
              <w:jc w:val="both"/>
              <w:rPr>
                <w:spacing w:val="-6"/>
              </w:rPr>
            </w:pPr>
            <w:r w:rsidRPr="00D330E9">
              <w:rPr>
                <w:spacing w:val="-6"/>
              </w:rPr>
              <w:t>2</w:t>
            </w:r>
            <w:r w:rsidRPr="00D330E9">
              <w:rPr>
                <w:rFonts w:ascii="Cambria Math" w:hAnsi="Cambria Math" w:cs="Cambria Math"/>
                <w:spacing w:val="-6"/>
              </w:rPr>
              <w:t>․</w:t>
            </w:r>
            <w:r w:rsidRPr="00D330E9">
              <w:rPr>
                <w:rFonts w:cs="Cambria Math"/>
                <w:spacing w:val="-6"/>
              </w:rPr>
              <w:t xml:space="preserve"> </w:t>
            </w:r>
            <w:r w:rsidRPr="00D330E9">
              <w:rPr>
                <w:spacing w:val="-6"/>
              </w:rPr>
              <w:t>«Հայաստանի Հանրապետության քրեական օրենսգրքում փոփոխություններ և լրացումներ կատարելու մասին»   օրենքի նախագծում (այսուհետ՝ Նախագիծ) առաջարկվում է</w:t>
            </w:r>
            <w:r w:rsidRPr="00D330E9">
              <w:rPr>
                <w:rFonts w:ascii="Cambria Math" w:hAnsi="Cambria Math" w:cs="Cambria Math"/>
                <w:spacing w:val="-6"/>
              </w:rPr>
              <w:t>․</w:t>
            </w:r>
          </w:p>
          <w:p w14:paraId="32828320" w14:textId="5EB625DA" w:rsidR="00AC32C6" w:rsidRPr="00D330E9" w:rsidRDefault="00AC32C6" w:rsidP="00FC50E6">
            <w:pPr>
              <w:pStyle w:val="ListParagraph"/>
              <w:numPr>
                <w:ilvl w:val="0"/>
                <w:numId w:val="9"/>
              </w:numPr>
              <w:tabs>
                <w:tab w:val="left" w:pos="90"/>
                <w:tab w:val="left" w:pos="900"/>
              </w:tabs>
              <w:ind w:left="180" w:firstLine="810"/>
              <w:jc w:val="both"/>
              <w:rPr>
                <w:spacing w:val="-6"/>
              </w:rPr>
            </w:pPr>
            <w:r w:rsidRPr="00D330E9">
              <w:rPr>
                <w:spacing w:val="-6"/>
              </w:rPr>
              <w:t>Նախագծի վերնագրից հանել (ՓՈՓՈԽՈՒԹՅՈՒՆՆԵՐ ԵՎ) բառերը, քանի որ Նախագծում կատարվում են միայն լրացումներ,</w:t>
            </w:r>
          </w:p>
          <w:p w14:paraId="0CD70672" w14:textId="5E25C0F3" w:rsidR="007F6114" w:rsidRPr="00D330E9" w:rsidRDefault="007F6114" w:rsidP="00FC50E6">
            <w:pPr>
              <w:tabs>
                <w:tab w:val="left" w:pos="90"/>
                <w:tab w:val="left" w:pos="900"/>
              </w:tabs>
              <w:jc w:val="both"/>
              <w:rPr>
                <w:spacing w:val="-6"/>
              </w:rPr>
            </w:pPr>
          </w:p>
          <w:p w14:paraId="6968114D" w14:textId="586CADCF" w:rsidR="007F6114" w:rsidRPr="00D330E9" w:rsidRDefault="007F6114" w:rsidP="00FC50E6">
            <w:pPr>
              <w:tabs>
                <w:tab w:val="left" w:pos="90"/>
                <w:tab w:val="left" w:pos="900"/>
              </w:tabs>
              <w:jc w:val="both"/>
              <w:rPr>
                <w:spacing w:val="-6"/>
              </w:rPr>
            </w:pPr>
          </w:p>
          <w:p w14:paraId="793BCE21" w14:textId="065FCC51" w:rsidR="007F6114" w:rsidRPr="00D330E9" w:rsidRDefault="007F6114" w:rsidP="00FC50E6">
            <w:pPr>
              <w:tabs>
                <w:tab w:val="left" w:pos="90"/>
                <w:tab w:val="left" w:pos="900"/>
              </w:tabs>
              <w:jc w:val="both"/>
              <w:rPr>
                <w:spacing w:val="-6"/>
              </w:rPr>
            </w:pPr>
          </w:p>
          <w:p w14:paraId="53ED3711" w14:textId="77777777" w:rsidR="00AC32C6" w:rsidRPr="00D330E9" w:rsidRDefault="00AC32C6" w:rsidP="00FC50E6">
            <w:pPr>
              <w:pStyle w:val="ListParagraph"/>
              <w:numPr>
                <w:ilvl w:val="0"/>
                <w:numId w:val="9"/>
              </w:numPr>
              <w:tabs>
                <w:tab w:val="left" w:pos="90"/>
                <w:tab w:val="left" w:pos="990"/>
              </w:tabs>
              <w:ind w:left="90" w:firstLine="900"/>
              <w:jc w:val="both"/>
              <w:rPr>
                <w:spacing w:val="-6"/>
              </w:rPr>
            </w:pPr>
            <w:r w:rsidRPr="00D330E9">
              <w:rPr>
                <w:spacing w:val="-6"/>
              </w:rPr>
              <w:t>Նախագծի 1-ին հոդվածում կրիպտոակտիվները բառը փոխարինել , կրիպտոակտիվները բառով և կետադրական նշանով,</w:t>
            </w:r>
          </w:p>
          <w:p w14:paraId="4E667C37" w14:textId="77777777" w:rsidR="00AC32C6" w:rsidRPr="00D330E9" w:rsidRDefault="00AC32C6" w:rsidP="00FC50E6">
            <w:pPr>
              <w:pStyle w:val="ListParagraph"/>
              <w:numPr>
                <w:ilvl w:val="0"/>
                <w:numId w:val="9"/>
              </w:numPr>
              <w:tabs>
                <w:tab w:val="left" w:pos="90"/>
                <w:tab w:val="left" w:pos="990"/>
              </w:tabs>
              <w:ind w:left="90" w:firstLine="900"/>
              <w:jc w:val="both"/>
              <w:rPr>
                <w:spacing w:val="-6"/>
              </w:rPr>
            </w:pPr>
            <w:r w:rsidRPr="00D330E9">
              <w:rPr>
                <w:spacing w:val="-6"/>
              </w:rPr>
              <w:t>Նախագծի 3-րդ հոդվածում գնային չարաշահում բառերը փոխարինել գնային չարաշահումը բառերով։</w:t>
            </w:r>
          </w:p>
          <w:p w14:paraId="46173D10" w14:textId="77777777" w:rsidR="00AC32C6" w:rsidRPr="00D330E9" w:rsidRDefault="00AC32C6" w:rsidP="00FC50E6">
            <w:pPr>
              <w:pStyle w:val="ListParagraph"/>
              <w:keepNext/>
              <w:suppressAutoHyphens/>
              <w:ind w:left="1003"/>
              <w:jc w:val="both"/>
              <w:rPr>
                <w:rFonts w:cs="GHEA Grapalat"/>
                <w:bCs/>
              </w:rPr>
            </w:pPr>
          </w:p>
        </w:tc>
        <w:tc>
          <w:tcPr>
            <w:tcW w:w="6730" w:type="dxa"/>
          </w:tcPr>
          <w:p w14:paraId="69E0816F" w14:textId="77777777" w:rsidR="007F6114" w:rsidRPr="00D330E9" w:rsidRDefault="007F6114" w:rsidP="00C160E0">
            <w:pPr>
              <w:jc w:val="both"/>
              <w:rPr>
                <w:b/>
                <w:bCs/>
              </w:rPr>
            </w:pPr>
          </w:p>
          <w:p w14:paraId="77CCCE3C" w14:textId="77777777" w:rsidR="007F6114" w:rsidRPr="00D330E9" w:rsidRDefault="007F6114" w:rsidP="00C160E0">
            <w:pPr>
              <w:jc w:val="both"/>
              <w:rPr>
                <w:b/>
                <w:bCs/>
              </w:rPr>
            </w:pPr>
          </w:p>
          <w:p w14:paraId="41617C12" w14:textId="77777777" w:rsidR="007F6114" w:rsidRPr="00D330E9" w:rsidRDefault="007F6114" w:rsidP="00C160E0">
            <w:pPr>
              <w:pStyle w:val="ListParagraph"/>
              <w:jc w:val="both"/>
              <w:rPr>
                <w:b/>
                <w:bCs/>
              </w:rPr>
            </w:pPr>
          </w:p>
          <w:p w14:paraId="02A8731E" w14:textId="0A85A485" w:rsidR="00AC32C6" w:rsidRPr="00D330E9" w:rsidRDefault="00AC32C6" w:rsidP="00FC7E03">
            <w:pPr>
              <w:pStyle w:val="ListParagraph"/>
              <w:numPr>
                <w:ilvl w:val="0"/>
                <w:numId w:val="37"/>
              </w:numPr>
              <w:ind w:left="406" w:hanging="406"/>
              <w:jc w:val="both"/>
              <w:rPr>
                <w:b/>
                <w:bCs/>
              </w:rPr>
            </w:pPr>
            <w:r w:rsidRPr="00D330E9">
              <w:rPr>
                <w:b/>
                <w:bCs/>
              </w:rPr>
              <w:t>Ընդունվել է</w:t>
            </w:r>
            <w:r w:rsidR="007F6114" w:rsidRPr="00D330E9">
              <w:rPr>
                <w:b/>
                <w:bCs/>
              </w:rPr>
              <w:t xml:space="preserve"> ի գիտություն</w:t>
            </w:r>
            <w:r w:rsidRPr="00D330E9">
              <w:rPr>
                <w:b/>
                <w:bCs/>
              </w:rPr>
              <w:t>:</w:t>
            </w:r>
            <w:r w:rsidR="007F6114" w:rsidRPr="00D330E9">
              <w:rPr>
                <w:b/>
                <w:bCs/>
              </w:rPr>
              <w:t xml:space="preserve"> </w:t>
            </w:r>
            <w:r w:rsidRPr="00D330E9">
              <w:rPr>
                <w:b/>
                <w:bCs/>
              </w:rPr>
              <w:t xml:space="preserve"> </w:t>
            </w:r>
            <w:r w:rsidR="007F6114" w:rsidRPr="00D330E9">
              <w:t>Նոր փոփոխություն է իրականացվել, ըստ որի՝ խ</w:t>
            </w:r>
            <w:r w:rsidRPr="00D330E9">
              <w:t>մբագրվել է նաև  269-րդ հոդվածի վերնագիրը</w:t>
            </w:r>
            <w:r w:rsidR="007F6114" w:rsidRPr="00D330E9">
              <w:t>, այդ պատճառով «փոփոխություններ և» բառերը փոխարինվել են «փոփոխություն և» բառերով</w:t>
            </w:r>
            <w:r w:rsidR="00FC7E03" w:rsidRPr="00D330E9">
              <w:t>։</w:t>
            </w:r>
          </w:p>
          <w:p w14:paraId="440533D8" w14:textId="16A2C1C9" w:rsidR="00FC7E03" w:rsidRPr="00D330E9" w:rsidRDefault="00FC7E03" w:rsidP="00FC7E03">
            <w:pPr>
              <w:pStyle w:val="ListParagraph"/>
              <w:ind w:left="406"/>
              <w:jc w:val="both"/>
              <w:rPr>
                <w:b/>
                <w:bCs/>
              </w:rPr>
            </w:pPr>
          </w:p>
          <w:p w14:paraId="7CF0E71A" w14:textId="40DEBB4B" w:rsidR="00FC7E03" w:rsidRPr="00D330E9" w:rsidRDefault="00FC7E03" w:rsidP="00FC7E03">
            <w:pPr>
              <w:pStyle w:val="ListParagraph"/>
              <w:ind w:left="406"/>
              <w:jc w:val="both"/>
              <w:rPr>
                <w:b/>
                <w:bCs/>
              </w:rPr>
            </w:pPr>
          </w:p>
          <w:p w14:paraId="3BC406FC" w14:textId="77777777" w:rsidR="00FC7E03" w:rsidRPr="00D330E9" w:rsidRDefault="00FC7E03" w:rsidP="00FC7E03">
            <w:pPr>
              <w:pStyle w:val="ListParagraph"/>
              <w:ind w:left="406"/>
              <w:jc w:val="both"/>
              <w:rPr>
                <w:b/>
                <w:bCs/>
              </w:rPr>
            </w:pPr>
          </w:p>
          <w:p w14:paraId="3BED20B3" w14:textId="69F31BD9" w:rsidR="007F6114" w:rsidRPr="00D330E9" w:rsidRDefault="007F6114" w:rsidP="00FC7E03">
            <w:pPr>
              <w:pStyle w:val="ListParagraph"/>
              <w:numPr>
                <w:ilvl w:val="0"/>
                <w:numId w:val="37"/>
              </w:numPr>
              <w:tabs>
                <w:tab w:val="left" w:pos="46"/>
              </w:tabs>
              <w:ind w:left="406" w:hanging="406"/>
              <w:jc w:val="both"/>
            </w:pPr>
            <w:r w:rsidRPr="00D330E9">
              <w:rPr>
                <w:b/>
                <w:bCs/>
              </w:rPr>
              <w:t>Ընդունվել է</w:t>
            </w:r>
            <w:r w:rsidR="0032631C" w:rsidRPr="00D330E9">
              <w:rPr>
                <w:b/>
                <w:bCs/>
              </w:rPr>
              <w:t xml:space="preserve">։ </w:t>
            </w:r>
            <w:r w:rsidR="0032631C" w:rsidRPr="00D330E9">
              <w:t>Նախագիծը խմբագրվել է։</w:t>
            </w:r>
          </w:p>
          <w:p w14:paraId="368DE659" w14:textId="77777777" w:rsidR="007F6114" w:rsidRPr="00D330E9" w:rsidRDefault="007F6114" w:rsidP="00FC7E03">
            <w:pPr>
              <w:ind w:left="406" w:hanging="406"/>
              <w:jc w:val="both"/>
              <w:rPr>
                <w:b/>
                <w:bCs/>
              </w:rPr>
            </w:pPr>
          </w:p>
          <w:p w14:paraId="04BE3FE6" w14:textId="77777777" w:rsidR="007F6114" w:rsidRPr="00D330E9" w:rsidRDefault="007F6114" w:rsidP="00FC7E03">
            <w:pPr>
              <w:ind w:left="406" w:hanging="406"/>
              <w:jc w:val="both"/>
              <w:rPr>
                <w:b/>
                <w:bCs/>
              </w:rPr>
            </w:pPr>
          </w:p>
          <w:p w14:paraId="22BA0FC2" w14:textId="77777777" w:rsidR="007F6114" w:rsidRPr="00D330E9" w:rsidRDefault="007F6114" w:rsidP="00FC7E03">
            <w:pPr>
              <w:pStyle w:val="ListParagraph"/>
              <w:numPr>
                <w:ilvl w:val="0"/>
                <w:numId w:val="37"/>
              </w:numPr>
              <w:ind w:left="406" w:hanging="406"/>
              <w:jc w:val="both"/>
              <w:rPr>
                <w:b/>
                <w:bCs/>
              </w:rPr>
            </w:pPr>
            <w:r w:rsidRPr="00D330E9">
              <w:rPr>
                <w:b/>
                <w:bCs/>
              </w:rPr>
              <w:t xml:space="preserve">Ընդունվել է: </w:t>
            </w:r>
            <w:r w:rsidRPr="00D330E9">
              <w:t>Նախագիծը խմբագրվել է։</w:t>
            </w:r>
          </w:p>
          <w:p w14:paraId="048E77CA" w14:textId="7CCAA238" w:rsidR="007F6114" w:rsidRPr="00D330E9" w:rsidRDefault="007F6114" w:rsidP="00FC50E6">
            <w:pPr>
              <w:jc w:val="both"/>
              <w:rPr>
                <w:b/>
                <w:bCs/>
              </w:rPr>
            </w:pPr>
          </w:p>
        </w:tc>
      </w:tr>
      <w:tr w:rsidR="00AC32C6" w:rsidRPr="00D330E9" w14:paraId="534046B6" w14:textId="77777777" w:rsidTr="001D5496">
        <w:tc>
          <w:tcPr>
            <w:tcW w:w="2160" w:type="dxa"/>
            <w:vMerge/>
          </w:tcPr>
          <w:p w14:paraId="681090E8" w14:textId="77777777" w:rsidR="00AC32C6" w:rsidRPr="00D330E9" w:rsidRDefault="00AC32C6" w:rsidP="00FC50E6">
            <w:pPr>
              <w:jc w:val="both"/>
            </w:pPr>
          </w:p>
        </w:tc>
        <w:tc>
          <w:tcPr>
            <w:tcW w:w="6050" w:type="dxa"/>
          </w:tcPr>
          <w:p w14:paraId="3B8381E9" w14:textId="77777777" w:rsidR="00AC32C6" w:rsidRPr="00D330E9" w:rsidRDefault="00AC32C6" w:rsidP="00FC50E6">
            <w:pPr>
              <w:pStyle w:val="ListParagraph"/>
              <w:tabs>
                <w:tab w:val="left" w:pos="900"/>
                <w:tab w:val="left" w:pos="990"/>
              </w:tabs>
              <w:ind w:left="0"/>
              <w:jc w:val="both"/>
              <w:rPr>
                <w:spacing w:val="-6"/>
              </w:rPr>
            </w:pPr>
            <w:r w:rsidRPr="00D330E9">
              <w:rPr>
                <w:spacing w:val="-6"/>
              </w:rPr>
              <w:t>3</w:t>
            </w:r>
            <w:r w:rsidRPr="00D330E9">
              <w:rPr>
                <w:rFonts w:ascii="Cambria Math" w:hAnsi="Cambria Math" w:cs="Cambria Math"/>
                <w:spacing w:val="-6"/>
              </w:rPr>
              <w:t>․</w:t>
            </w:r>
            <w:r w:rsidRPr="00D330E9">
              <w:rPr>
                <w:rFonts w:cs="Cambria Math"/>
                <w:spacing w:val="-6"/>
              </w:rPr>
              <w:t xml:space="preserve"> </w:t>
            </w:r>
            <w:r w:rsidRPr="00D330E9">
              <w:rPr>
                <w:spacing w:val="-6"/>
              </w:rPr>
              <w:t>Ապօրինի ծագում ունեցող գույքի բռնագանձման մասին օրենքում լրացում և փոփոխություններ կատարելու մասին օրենքի նախագծում (այսուհետ՝ Նախագիծ) առաջարկվում է</w:t>
            </w:r>
            <w:r w:rsidRPr="00D330E9">
              <w:rPr>
                <w:rFonts w:ascii="Cambria Math" w:hAnsi="Cambria Math" w:cs="Cambria Math"/>
                <w:spacing w:val="-6"/>
              </w:rPr>
              <w:t>․</w:t>
            </w:r>
          </w:p>
          <w:p w14:paraId="3F1B94BF" w14:textId="77777777" w:rsidR="00AC32C6" w:rsidRPr="00D330E9" w:rsidRDefault="00AC32C6" w:rsidP="00FC50E6">
            <w:pPr>
              <w:pStyle w:val="ListParagraph"/>
              <w:numPr>
                <w:ilvl w:val="0"/>
                <w:numId w:val="10"/>
              </w:numPr>
              <w:tabs>
                <w:tab w:val="left" w:pos="900"/>
                <w:tab w:val="left" w:pos="990"/>
              </w:tabs>
              <w:ind w:left="0" w:firstLine="990"/>
              <w:jc w:val="both"/>
              <w:rPr>
                <w:spacing w:val="-6"/>
              </w:rPr>
            </w:pPr>
            <w:r w:rsidRPr="00D330E9">
              <w:rPr>
                <w:spacing w:val="-6"/>
              </w:rPr>
              <w:t>Նախագծի վերնագրում (ԼՐԱՑՈՒՄ ԵՎ ՓՈՓՈԽՈՒԹՅՈՒՆՆԵՐ) բառերը փոխարինել (ՓՈՓՈԽՈՒԹՅՈՒՆՆԵՐ ԵՎ ԼՐԱՑՈՒՄ) բառերով,</w:t>
            </w:r>
          </w:p>
          <w:p w14:paraId="202639B5" w14:textId="77777777" w:rsidR="00AC32C6" w:rsidRPr="00D330E9" w:rsidRDefault="00AC32C6" w:rsidP="00FC50E6">
            <w:pPr>
              <w:pStyle w:val="ListParagraph"/>
              <w:numPr>
                <w:ilvl w:val="0"/>
                <w:numId w:val="10"/>
              </w:numPr>
              <w:tabs>
                <w:tab w:val="left" w:pos="900"/>
                <w:tab w:val="left" w:pos="990"/>
              </w:tabs>
              <w:ind w:left="0" w:firstLine="990"/>
              <w:jc w:val="both"/>
              <w:rPr>
                <w:spacing w:val="-6"/>
              </w:rPr>
            </w:pPr>
            <w:r w:rsidRPr="00D330E9">
              <w:rPr>
                <w:spacing w:val="-6"/>
              </w:rPr>
              <w:t>Նախագծի 2-րդ հոդվածում կրիպտոարժույթ բառը փոխարինել կրիպտոարժույթով բառով, իսկ կրիպտոակտիվ բառը կրիպտոակտիվով բառով։</w:t>
            </w:r>
          </w:p>
          <w:p w14:paraId="5E9407D2" w14:textId="77777777" w:rsidR="00AC32C6" w:rsidRPr="00D330E9" w:rsidRDefault="00AC32C6" w:rsidP="00FC50E6">
            <w:pPr>
              <w:keepNext/>
              <w:suppressAutoHyphens/>
              <w:jc w:val="both"/>
              <w:rPr>
                <w:rFonts w:cs="GHEA Grapalat"/>
                <w:bCs/>
              </w:rPr>
            </w:pPr>
          </w:p>
        </w:tc>
        <w:tc>
          <w:tcPr>
            <w:tcW w:w="6730" w:type="dxa"/>
          </w:tcPr>
          <w:p w14:paraId="6FFCE092" w14:textId="21CE2254" w:rsidR="00AC32C6" w:rsidRPr="00D330E9" w:rsidRDefault="00AC32C6" w:rsidP="00FC50E6">
            <w:pPr>
              <w:jc w:val="both"/>
            </w:pPr>
            <w:r w:rsidRPr="00D330E9">
              <w:rPr>
                <w:b/>
                <w:bCs/>
              </w:rPr>
              <w:t>Ընդունվել է</w:t>
            </w:r>
            <w:r w:rsidR="00247A45" w:rsidRPr="00D330E9">
              <w:rPr>
                <w:b/>
                <w:bCs/>
              </w:rPr>
              <w:t xml:space="preserve">։ </w:t>
            </w:r>
            <w:r w:rsidR="00CF5291" w:rsidRPr="00D330E9">
              <w:t>Նախագիծը խմբագրվել է։</w:t>
            </w:r>
            <w:r w:rsidR="00CF5291" w:rsidRPr="00D330E9">
              <w:rPr>
                <w:b/>
                <w:bCs/>
              </w:rPr>
              <w:t xml:space="preserve"> </w:t>
            </w:r>
          </w:p>
        </w:tc>
      </w:tr>
      <w:tr w:rsidR="00AC32C6" w:rsidRPr="00D330E9" w14:paraId="6CA6EE53" w14:textId="77777777" w:rsidTr="001D5496">
        <w:tc>
          <w:tcPr>
            <w:tcW w:w="2160" w:type="dxa"/>
            <w:vMerge/>
          </w:tcPr>
          <w:p w14:paraId="63E58FC1" w14:textId="77777777" w:rsidR="00AC32C6" w:rsidRPr="00D330E9" w:rsidRDefault="00AC32C6" w:rsidP="00FC50E6">
            <w:pPr>
              <w:jc w:val="both"/>
            </w:pPr>
          </w:p>
        </w:tc>
        <w:tc>
          <w:tcPr>
            <w:tcW w:w="6050" w:type="dxa"/>
          </w:tcPr>
          <w:p w14:paraId="3EECD673" w14:textId="77777777" w:rsidR="00AC32C6" w:rsidRPr="00D330E9" w:rsidRDefault="00AC32C6" w:rsidP="00FC50E6">
            <w:pPr>
              <w:pStyle w:val="ListParagraph"/>
              <w:tabs>
                <w:tab w:val="left" w:pos="900"/>
                <w:tab w:val="left" w:pos="990"/>
              </w:tabs>
              <w:ind w:left="0"/>
              <w:jc w:val="both"/>
              <w:rPr>
                <w:spacing w:val="-6"/>
              </w:rPr>
            </w:pPr>
            <w:r w:rsidRPr="00D330E9">
              <w:rPr>
                <w:spacing w:val="-6"/>
              </w:rPr>
              <w:t>4</w:t>
            </w:r>
            <w:r w:rsidRPr="00D330E9">
              <w:rPr>
                <w:rFonts w:ascii="Cambria Math" w:hAnsi="Cambria Math" w:cs="Cambria Math"/>
                <w:spacing w:val="-6"/>
              </w:rPr>
              <w:t>․</w:t>
            </w:r>
            <w:r w:rsidRPr="00D330E9">
              <w:rPr>
                <w:spacing w:val="-6"/>
              </w:rPr>
              <w:t xml:space="preserve"> Հայաստանի Հանրապետության քաղաքացիական օրենսգրքում փոփոխություն և լրացումներ կատարելու մասին օրենքի նախագծում (այսուհետ՝ Նախագիծ) առաջարկվում է</w:t>
            </w:r>
            <w:r w:rsidRPr="00D330E9">
              <w:rPr>
                <w:rFonts w:ascii="Cambria Math" w:hAnsi="Cambria Math" w:cs="Cambria Math"/>
                <w:spacing w:val="-6"/>
              </w:rPr>
              <w:t>․</w:t>
            </w:r>
          </w:p>
          <w:p w14:paraId="1EEBC6E2" w14:textId="77777777" w:rsidR="00AC32C6" w:rsidRPr="00D330E9" w:rsidRDefault="00AC32C6" w:rsidP="00FC50E6">
            <w:pPr>
              <w:pStyle w:val="ListParagraph"/>
              <w:numPr>
                <w:ilvl w:val="0"/>
                <w:numId w:val="11"/>
              </w:numPr>
              <w:tabs>
                <w:tab w:val="left" w:pos="900"/>
                <w:tab w:val="left" w:pos="990"/>
              </w:tabs>
              <w:ind w:left="0" w:firstLine="990"/>
              <w:jc w:val="both"/>
              <w:rPr>
                <w:spacing w:val="-6"/>
              </w:rPr>
            </w:pPr>
            <w:r w:rsidRPr="00D330E9">
              <w:rPr>
                <w:spacing w:val="-6"/>
              </w:rPr>
              <w:t>Նախագծի վերնագրում ՓՈՓՈԽՈՒԹՅՈՒՆ ԵՎ ԼՐԱՑՈՒՄՆԵՐ բառերը փոխարինել ԼՐԱՑՈՒՄՆԵՐ ԵՎ ՓՈՓՈԽՈՒԹՅՈՒՆ բառերով,</w:t>
            </w:r>
          </w:p>
          <w:p w14:paraId="56397C0E" w14:textId="77777777" w:rsidR="00AC32C6" w:rsidRPr="00D330E9" w:rsidRDefault="00AC32C6" w:rsidP="00FC50E6">
            <w:pPr>
              <w:pStyle w:val="ListParagraph"/>
              <w:numPr>
                <w:ilvl w:val="0"/>
                <w:numId w:val="11"/>
              </w:numPr>
              <w:tabs>
                <w:tab w:val="left" w:pos="900"/>
                <w:tab w:val="left" w:pos="990"/>
              </w:tabs>
              <w:ind w:left="0" w:firstLine="990"/>
              <w:jc w:val="both"/>
              <w:rPr>
                <w:spacing w:val="-6"/>
              </w:rPr>
            </w:pPr>
            <w:r w:rsidRPr="00D330E9">
              <w:rPr>
                <w:spacing w:val="-6"/>
              </w:rPr>
              <w:t>Նախագծի 4-րդ հոդվածում հոդվածի 6-րդ մասը բառերը փոխարինել հոդվածը բառով։</w:t>
            </w:r>
          </w:p>
          <w:p w14:paraId="78C8BE92" w14:textId="77777777" w:rsidR="00AC32C6" w:rsidRPr="00D330E9" w:rsidRDefault="00AC32C6" w:rsidP="00FC50E6">
            <w:pPr>
              <w:pStyle w:val="ListParagraph"/>
              <w:keepNext/>
              <w:suppressAutoHyphens/>
              <w:ind w:left="1003"/>
              <w:jc w:val="both"/>
              <w:rPr>
                <w:rFonts w:cs="GHEA Grapalat"/>
                <w:bCs/>
              </w:rPr>
            </w:pPr>
          </w:p>
        </w:tc>
        <w:tc>
          <w:tcPr>
            <w:tcW w:w="6730" w:type="dxa"/>
          </w:tcPr>
          <w:p w14:paraId="4843D09D" w14:textId="4B1E78BF" w:rsidR="00AC32C6" w:rsidRPr="00D330E9" w:rsidRDefault="00AC32C6" w:rsidP="00FC50E6">
            <w:pPr>
              <w:jc w:val="both"/>
            </w:pPr>
            <w:r w:rsidRPr="00D330E9">
              <w:rPr>
                <w:b/>
                <w:bCs/>
              </w:rPr>
              <w:t>Ընդունվել է:</w:t>
            </w:r>
            <w:r w:rsidR="0032631C" w:rsidRPr="00D330E9">
              <w:rPr>
                <w:b/>
                <w:bCs/>
              </w:rPr>
              <w:t xml:space="preserve"> </w:t>
            </w:r>
            <w:r w:rsidR="0032631C" w:rsidRPr="00D330E9">
              <w:t>Նախագիծը խմբագրվել է։</w:t>
            </w:r>
          </w:p>
        </w:tc>
      </w:tr>
      <w:tr w:rsidR="00AC32C6" w:rsidRPr="00D330E9" w14:paraId="2A2C7B07" w14:textId="77777777" w:rsidTr="001D5496">
        <w:tc>
          <w:tcPr>
            <w:tcW w:w="2160" w:type="dxa"/>
            <w:vMerge/>
          </w:tcPr>
          <w:p w14:paraId="5B11D771" w14:textId="77777777" w:rsidR="00AC32C6" w:rsidRPr="00D330E9" w:rsidRDefault="00AC32C6" w:rsidP="00FC50E6">
            <w:pPr>
              <w:jc w:val="both"/>
            </w:pPr>
          </w:p>
        </w:tc>
        <w:tc>
          <w:tcPr>
            <w:tcW w:w="6050" w:type="dxa"/>
          </w:tcPr>
          <w:p w14:paraId="0C9837EE" w14:textId="77777777" w:rsidR="00AC32C6" w:rsidRPr="00D330E9" w:rsidRDefault="00AC32C6" w:rsidP="00FC50E6">
            <w:pPr>
              <w:pStyle w:val="ListParagraph"/>
              <w:tabs>
                <w:tab w:val="left" w:pos="900"/>
                <w:tab w:val="left" w:pos="990"/>
              </w:tabs>
              <w:ind w:left="0"/>
              <w:jc w:val="both"/>
              <w:rPr>
                <w:spacing w:val="-6"/>
              </w:rPr>
            </w:pPr>
            <w:r w:rsidRPr="00D330E9">
              <w:rPr>
                <w:spacing w:val="-6"/>
              </w:rPr>
              <w:t>5</w:t>
            </w:r>
            <w:r w:rsidRPr="00D330E9">
              <w:rPr>
                <w:rFonts w:ascii="Cambria Math" w:hAnsi="Cambria Math" w:cs="Cambria Math"/>
                <w:spacing w:val="-6"/>
              </w:rPr>
              <w:t>․</w:t>
            </w:r>
            <w:r w:rsidRPr="00D330E9">
              <w:rPr>
                <w:spacing w:val="-6"/>
              </w:rPr>
              <w:t xml:space="preserve"> Հանրային ծառայության մասին  օրենքում փոփոխություն կատարելու մասին օրենքի նախագծում (այսուհետ՝ Նախագիծ) առաջարկվում է</w:t>
            </w:r>
            <w:r w:rsidRPr="00D330E9">
              <w:rPr>
                <w:rFonts w:ascii="Cambria Math" w:hAnsi="Cambria Math" w:cs="Cambria Math"/>
                <w:spacing w:val="-6"/>
              </w:rPr>
              <w:t>․</w:t>
            </w:r>
          </w:p>
          <w:p w14:paraId="46A64C59" w14:textId="77777777" w:rsidR="00AC32C6" w:rsidRPr="00D330E9" w:rsidRDefault="00AC32C6" w:rsidP="00FC50E6">
            <w:pPr>
              <w:pStyle w:val="ListParagraph"/>
              <w:numPr>
                <w:ilvl w:val="0"/>
                <w:numId w:val="12"/>
              </w:numPr>
              <w:tabs>
                <w:tab w:val="left" w:pos="900"/>
                <w:tab w:val="left" w:pos="990"/>
              </w:tabs>
              <w:spacing w:after="200"/>
              <w:ind w:left="0" w:firstLine="990"/>
              <w:jc w:val="both"/>
              <w:rPr>
                <w:spacing w:val="-6"/>
              </w:rPr>
            </w:pPr>
            <w:r w:rsidRPr="00D330E9">
              <w:rPr>
                <w:spacing w:val="-6"/>
              </w:rPr>
              <w:t>Նախագծի  1-ին հոդվածից հանել (այսուհետ՝ Օրենք)  բառերը՝  հիմք ընդունելով այն հանգամանքը, որ նախագծում Հանրային ծառայության մասին օրենքին այլևս հղում չի կատարվում,</w:t>
            </w:r>
          </w:p>
          <w:p w14:paraId="74CBD695" w14:textId="77777777" w:rsidR="00AC32C6" w:rsidRPr="00D330E9" w:rsidRDefault="00AC32C6" w:rsidP="00FC50E6">
            <w:pPr>
              <w:pStyle w:val="ListParagraph"/>
              <w:numPr>
                <w:ilvl w:val="0"/>
                <w:numId w:val="12"/>
              </w:numPr>
              <w:tabs>
                <w:tab w:val="left" w:pos="900"/>
                <w:tab w:val="left" w:pos="990"/>
              </w:tabs>
              <w:ind w:left="0" w:firstLine="990"/>
              <w:jc w:val="both"/>
              <w:rPr>
                <w:spacing w:val="-6"/>
              </w:rPr>
            </w:pPr>
            <w:r w:rsidRPr="00D330E9">
              <w:rPr>
                <w:spacing w:val="-6"/>
              </w:rPr>
              <w:lastRenderedPageBreak/>
              <w:t>Նախագծի 1-ին հոդվածում կրիպտոարժույթ բառը փոխարինել կրիպտոարժույթը բառով, իսկ կրիպտոակտիվներ բառը կրիպտոակտիվները բառով։</w:t>
            </w:r>
          </w:p>
          <w:p w14:paraId="5682FC77" w14:textId="77777777" w:rsidR="00AC32C6" w:rsidRPr="00D330E9" w:rsidRDefault="00AC32C6" w:rsidP="00FC50E6">
            <w:pPr>
              <w:pStyle w:val="ListParagraph"/>
              <w:keepNext/>
              <w:suppressAutoHyphens/>
              <w:ind w:left="1003"/>
              <w:jc w:val="both"/>
              <w:rPr>
                <w:rFonts w:cs="GHEA Grapalat"/>
                <w:bCs/>
              </w:rPr>
            </w:pPr>
          </w:p>
        </w:tc>
        <w:tc>
          <w:tcPr>
            <w:tcW w:w="6730" w:type="dxa"/>
          </w:tcPr>
          <w:p w14:paraId="7A1C4914" w14:textId="21CED92F" w:rsidR="00AC32C6" w:rsidRPr="00D330E9" w:rsidRDefault="00AC32C6" w:rsidP="00FC50E6">
            <w:pPr>
              <w:jc w:val="both"/>
            </w:pPr>
            <w:r w:rsidRPr="00D330E9">
              <w:rPr>
                <w:b/>
                <w:bCs/>
              </w:rPr>
              <w:lastRenderedPageBreak/>
              <w:t>Ընդունվել է:</w:t>
            </w:r>
            <w:r w:rsidR="0032631C" w:rsidRPr="00D330E9">
              <w:rPr>
                <w:b/>
                <w:bCs/>
              </w:rPr>
              <w:t xml:space="preserve"> </w:t>
            </w:r>
            <w:r w:rsidR="0032631C" w:rsidRPr="00D330E9">
              <w:t>Նախագիծը խմբագրվել է։</w:t>
            </w:r>
          </w:p>
        </w:tc>
      </w:tr>
      <w:tr w:rsidR="00AC32C6" w:rsidRPr="00D330E9" w14:paraId="286C1C90" w14:textId="77777777" w:rsidTr="001D5496">
        <w:tc>
          <w:tcPr>
            <w:tcW w:w="2160" w:type="dxa"/>
            <w:vMerge/>
          </w:tcPr>
          <w:p w14:paraId="08089880" w14:textId="77777777" w:rsidR="00AC32C6" w:rsidRPr="00D330E9" w:rsidRDefault="00AC32C6" w:rsidP="00FC50E6">
            <w:pPr>
              <w:jc w:val="both"/>
            </w:pPr>
          </w:p>
        </w:tc>
        <w:tc>
          <w:tcPr>
            <w:tcW w:w="6050" w:type="dxa"/>
          </w:tcPr>
          <w:p w14:paraId="10A3D64D" w14:textId="77777777" w:rsidR="00AC32C6" w:rsidRPr="00D330E9" w:rsidRDefault="00AC32C6" w:rsidP="00FC50E6">
            <w:pPr>
              <w:pStyle w:val="NormalWeb"/>
              <w:shd w:val="clear" w:color="auto" w:fill="FFFFFF"/>
              <w:tabs>
                <w:tab w:val="left" w:pos="90"/>
              </w:tabs>
              <w:spacing w:before="0" w:beforeAutospacing="0" w:after="0" w:afterAutospacing="0"/>
              <w:ind w:left="90"/>
              <w:jc w:val="both"/>
              <w:rPr>
                <w:rFonts w:ascii="GHEA Grapalat" w:hAnsi="GHEA Grapalat"/>
                <w:color w:val="000000"/>
                <w:sz w:val="22"/>
                <w:szCs w:val="22"/>
                <w:lang w:val="hy-AM"/>
              </w:rPr>
            </w:pPr>
            <w:r w:rsidRPr="00D330E9">
              <w:rPr>
                <w:rFonts w:ascii="GHEA Grapalat" w:hAnsi="GHEA Grapalat"/>
                <w:spacing w:val="-6"/>
                <w:sz w:val="22"/>
                <w:szCs w:val="22"/>
                <w:lang w:val="hy-AM"/>
              </w:rPr>
              <w:t>6</w:t>
            </w:r>
            <w:r w:rsidRPr="00D330E9">
              <w:rPr>
                <w:rFonts w:ascii="Cambria Math" w:hAnsi="Cambria Math" w:cs="Cambria Math"/>
                <w:spacing w:val="-6"/>
                <w:sz w:val="22"/>
                <w:szCs w:val="22"/>
                <w:lang w:val="hy-AM"/>
              </w:rPr>
              <w:t>․</w:t>
            </w:r>
            <w:r w:rsidRPr="00D330E9">
              <w:rPr>
                <w:rFonts w:ascii="GHEA Grapalat" w:hAnsi="GHEA Grapalat"/>
                <w:spacing w:val="-6"/>
                <w:sz w:val="22"/>
                <w:szCs w:val="22"/>
                <w:lang w:val="hy-AM"/>
              </w:rPr>
              <w:t xml:space="preserve"> Հայաստանի Հանրապետության քրեական դատավարության օրենսգրքում  լրացումներ կատարելու մասին օրենքի նախագծի 2-րդ հոդվածում առաջարկվում է ավելացնել բառը փոխարինել լրացնել բառով՝ հիմք ընդունելով Նորմատիվ իրավական ակտերի մասին օրենքի 33-րդ հոդվածի 3-րդ մասը։ </w:t>
            </w:r>
          </w:p>
          <w:p w14:paraId="4CCF260A" w14:textId="77777777" w:rsidR="00AC32C6" w:rsidRPr="00D330E9" w:rsidRDefault="00AC32C6" w:rsidP="00FC50E6">
            <w:pPr>
              <w:pStyle w:val="ListParagraph"/>
              <w:keepNext/>
              <w:suppressAutoHyphens/>
              <w:ind w:left="1003"/>
              <w:jc w:val="both"/>
              <w:rPr>
                <w:rFonts w:cs="GHEA Grapalat"/>
                <w:bCs/>
              </w:rPr>
            </w:pPr>
          </w:p>
        </w:tc>
        <w:tc>
          <w:tcPr>
            <w:tcW w:w="6730" w:type="dxa"/>
          </w:tcPr>
          <w:p w14:paraId="41F328AC" w14:textId="0CE7E2CE" w:rsidR="00AC32C6" w:rsidRPr="00D330E9" w:rsidRDefault="00AC32C6" w:rsidP="00FC50E6">
            <w:pPr>
              <w:jc w:val="both"/>
            </w:pPr>
            <w:r w:rsidRPr="00D330E9">
              <w:rPr>
                <w:b/>
                <w:bCs/>
              </w:rPr>
              <w:t>Ընդունվել է:</w:t>
            </w:r>
            <w:r w:rsidR="0032631C" w:rsidRPr="00D330E9">
              <w:rPr>
                <w:b/>
                <w:bCs/>
              </w:rPr>
              <w:t xml:space="preserve"> </w:t>
            </w:r>
            <w:r w:rsidR="0032631C" w:rsidRPr="00D330E9">
              <w:t>Նախագիծը խմբագրվել է</w:t>
            </w:r>
            <w:r w:rsidR="0032631C" w:rsidRPr="00D330E9">
              <w:rPr>
                <w:b/>
                <w:bCs/>
              </w:rPr>
              <w:t>։</w:t>
            </w:r>
          </w:p>
        </w:tc>
      </w:tr>
      <w:tr w:rsidR="00AC32C6" w:rsidRPr="00D330E9" w14:paraId="10168A88" w14:textId="77777777" w:rsidTr="001D5496">
        <w:tc>
          <w:tcPr>
            <w:tcW w:w="2160" w:type="dxa"/>
            <w:vMerge/>
          </w:tcPr>
          <w:p w14:paraId="56907E21" w14:textId="77777777" w:rsidR="00AC32C6" w:rsidRPr="00D330E9" w:rsidRDefault="00AC32C6" w:rsidP="00FC50E6">
            <w:pPr>
              <w:jc w:val="both"/>
            </w:pPr>
          </w:p>
        </w:tc>
        <w:tc>
          <w:tcPr>
            <w:tcW w:w="6050" w:type="dxa"/>
          </w:tcPr>
          <w:p w14:paraId="156AA997" w14:textId="77777777" w:rsidR="00AC32C6" w:rsidRPr="00D330E9" w:rsidRDefault="00AC32C6" w:rsidP="00FC50E6">
            <w:pPr>
              <w:pStyle w:val="ListParagraph"/>
              <w:tabs>
                <w:tab w:val="left" w:pos="90"/>
                <w:tab w:val="left" w:pos="900"/>
                <w:tab w:val="left" w:pos="990"/>
              </w:tabs>
              <w:ind w:left="90"/>
              <w:jc w:val="both"/>
              <w:rPr>
                <w:spacing w:val="-6"/>
              </w:rPr>
            </w:pPr>
            <w:r w:rsidRPr="00D330E9">
              <w:rPr>
                <w:spacing w:val="-6"/>
              </w:rPr>
              <w:t>7</w:t>
            </w:r>
            <w:r w:rsidRPr="00D330E9">
              <w:rPr>
                <w:rFonts w:ascii="Cambria Math" w:hAnsi="Cambria Math" w:cs="Cambria Math"/>
                <w:spacing w:val="-6"/>
              </w:rPr>
              <w:t>․</w:t>
            </w:r>
            <w:r w:rsidRPr="00D330E9">
              <w:rPr>
                <w:spacing w:val="-6"/>
              </w:rPr>
              <w:t xml:space="preserve"> Կոռուպցիայի կանխարգելման հանձնաժողովի մասին օրենքում փոփոխություն և լրացումներ կատարելու մասին օրենքի նախագծում (այսուհետ՝ Նախագիծ) առաջարկվում է</w:t>
            </w:r>
            <w:r w:rsidRPr="00D330E9">
              <w:rPr>
                <w:rFonts w:ascii="Cambria Math" w:hAnsi="Cambria Math" w:cs="Cambria Math"/>
                <w:spacing w:val="-6"/>
              </w:rPr>
              <w:t>․</w:t>
            </w:r>
          </w:p>
          <w:p w14:paraId="37F8CFF6" w14:textId="77777777" w:rsidR="00AC32C6" w:rsidRPr="00D330E9" w:rsidRDefault="00AC32C6" w:rsidP="00FC50E6">
            <w:pPr>
              <w:tabs>
                <w:tab w:val="left" w:pos="90"/>
                <w:tab w:val="left" w:pos="900"/>
                <w:tab w:val="left" w:pos="990"/>
              </w:tabs>
              <w:ind w:left="180" w:firstLine="900"/>
              <w:jc w:val="both"/>
              <w:rPr>
                <w:spacing w:val="-6"/>
              </w:rPr>
            </w:pPr>
            <w:r w:rsidRPr="00D330E9">
              <w:rPr>
                <w:spacing w:val="-6"/>
              </w:rPr>
              <w:t>1) Նախագծի վերնագրում ՓՈՓՈԽՈՒԹՅՈՒՆ ԵՎ ԼՐԱՑՈՒՄՆԵՐ բառերը փոխարինել ԼՐԱՑՈՒՄՆԵՐ ԵՎ ՓՈՓՈԽՈՒԹՅՈՒՆ բառերով,</w:t>
            </w:r>
          </w:p>
          <w:p w14:paraId="5F4EDC7E" w14:textId="77777777" w:rsidR="00AC32C6" w:rsidRPr="00D330E9" w:rsidRDefault="00AC32C6" w:rsidP="00FC50E6">
            <w:pPr>
              <w:tabs>
                <w:tab w:val="left" w:pos="90"/>
                <w:tab w:val="left" w:pos="900"/>
                <w:tab w:val="left" w:pos="990"/>
              </w:tabs>
              <w:ind w:left="180" w:firstLine="900"/>
              <w:jc w:val="both"/>
              <w:rPr>
                <w:spacing w:val="-6"/>
              </w:rPr>
            </w:pPr>
            <w:r w:rsidRPr="00D330E9">
              <w:rPr>
                <w:spacing w:val="-6"/>
              </w:rPr>
              <w:t>2) Նախագծի  1-ին և 2-րդ հոդվածները առաջարկվում է միավորել մեկ հոդվածում և շարադրել հետևյալ խմբագրությամբ</w:t>
            </w:r>
            <w:r w:rsidRPr="00D330E9">
              <w:rPr>
                <w:rFonts w:ascii="Cambria Math" w:hAnsi="Cambria Math" w:cs="Cambria Math"/>
                <w:spacing w:val="-6"/>
              </w:rPr>
              <w:t>․</w:t>
            </w:r>
            <w:r w:rsidRPr="00D330E9">
              <w:rPr>
                <w:spacing w:val="-6"/>
              </w:rPr>
              <w:t xml:space="preserve"> </w:t>
            </w:r>
          </w:p>
          <w:p w14:paraId="6F6DBC97" w14:textId="77777777" w:rsidR="00AC32C6" w:rsidRPr="00D330E9" w:rsidRDefault="00AC32C6" w:rsidP="00FC50E6">
            <w:pPr>
              <w:tabs>
                <w:tab w:val="left" w:pos="90"/>
              </w:tabs>
              <w:ind w:left="90" w:firstLine="990"/>
              <w:jc w:val="both"/>
              <w:rPr>
                <w:rFonts w:eastAsia="Times New Roman"/>
              </w:rPr>
            </w:pPr>
            <w:r w:rsidRPr="00D330E9">
              <w:rPr>
                <w:spacing w:val="-6"/>
              </w:rPr>
              <w:t></w:t>
            </w:r>
            <w:r w:rsidRPr="00D330E9">
              <w:rPr>
                <w:rFonts w:eastAsia="Times New Roman"/>
                <w:b/>
                <w:bCs/>
              </w:rPr>
              <w:t xml:space="preserve">Հոդված  1. </w:t>
            </w:r>
            <w:r w:rsidRPr="00D330E9">
              <w:rPr>
                <w:rFonts w:eastAsia="Times New Roman"/>
              </w:rPr>
              <w:t xml:space="preserve">«Կոռուպցիայի կանխարգելման հանձնաժողովի մասին» 2017 թվականի հունիսի 9-ի ՀՕ-96-Ն օրենքի (այսուհետ` Օրենք) 25-րդ հոդվածի՝ </w:t>
            </w:r>
          </w:p>
          <w:p w14:paraId="5FE8DF7F" w14:textId="77777777" w:rsidR="00AC32C6" w:rsidRPr="00D330E9" w:rsidRDefault="00AC32C6" w:rsidP="00FC50E6">
            <w:pPr>
              <w:pStyle w:val="ListParagraph"/>
              <w:numPr>
                <w:ilvl w:val="0"/>
                <w:numId w:val="13"/>
              </w:numPr>
              <w:tabs>
                <w:tab w:val="left" w:pos="90"/>
              </w:tabs>
              <w:spacing w:after="200"/>
              <w:ind w:left="90" w:firstLine="990"/>
              <w:jc w:val="both"/>
              <w:rPr>
                <w:rFonts w:eastAsia="Times New Roman"/>
              </w:rPr>
            </w:pPr>
            <w:r w:rsidRPr="00D330E9">
              <w:rPr>
                <w:rFonts w:eastAsia="Times New Roman"/>
              </w:rPr>
              <w:t>2-րդ մասում «ծառայողական տեղեկություններ,» բառերից հետո լրացնել ««Կրիպտոակտիվների մասին» օրենքով սահմանված ծառայողական տեղեկություններ,» բառերը,</w:t>
            </w:r>
          </w:p>
          <w:p w14:paraId="03D2E1AF" w14:textId="77777777" w:rsidR="00AC32C6" w:rsidRPr="00D330E9" w:rsidRDefault="00AC32C6" w:rsidP="00FC50E6">
            <w:pPr>
              <w:pStyle w:val="ListParagraph"/>
              <w:numPr>
                <w:ilvl w:val="0"/>
                <w:numId w:val="13"/>
              </w:numPr>
              <w:tabs>
                <w:tab w:val="left" w:pos="90"/>
              </w:tabs>
              <w:ind w:left="90" w:firstLine="990"/>
              <w:jc w:val="both"/>
              <w:rPr>
                <w:rFonts w:eastAsia="Times New Roman"/>
              </w:rPr>
            </w:pPr>
            <w:r w:rsidRPr="00D330E9">
              <w:rPr>
                <w:rFonts w:eastAsia="Times New Roman"/>
              </w:rPr>
              <w:t>3-րդ մասում «Կենտրոնական դեպոզիտարիան և արժեթղթերի սեփականատերերի (անվանատերերի) ռեեստրի վարման իրավունք ունեցող այլ անձինք,» բառերը փոխարինել «Կենտրոնական դեպոզիտարիան, արժեթղթերի սեփականատերերի (անվանատերերի) ռեեստրի վարման իրավունք ունեցող և կրիպտոակտիվների պահառություն իրականացնելու իրավունք ունեցող այլ անձինք,» բառերով։</w:t>
            </w:r>
            <w:r w:rsidRPr="00D330E9">
              <w:rPr>
                <w:spacing w:val="-6"/>
              </w:rPr>
              <w:t></w:t>
            </w:r>
            <w:r w:rsidRPr="00D330E9">
              <w:rPr>
                <w:rFonts w:eastAsia="Times New Roman"/>
              </w:rPr>
              <w:t>,</w:t>
            </w:r>
          </w:p>
          <w:p w14:paraId="4C28A22F" w14:textId="77777777" w:rsidR="00AC32C6" w:rsidRPr="00D330E9" w:rsidRDefault="00AC32C6" w:rsidP="00FC50E6">
            <w:pPr>
              <w:pStyle w:val="NormalWeb"/>
              <w:shd w:val="clear" w:color="auto" w:fill="FFFFFF"/>
              <w:tabs>
                <w:tab w:val="left" w:pos="90"/>
              </w:tabs>
              <w:spacing w:before="0" w:beforeAutospacing="0" w:after="0" w:afterAutospacing="0"/>
              <w:ind w:left="90" w:firstLine="990"/>
              <w:jc w:val="both"/>
              <w:rPr>
                <w:rFonts w:ascii="GHEA Grapalat" w:hAnsi="GHEA Grapalat"/>
                <w:color w:val="000000"/>
                <w:sz w:val="22"/>
                <w:szCs w:val="22"/>
                <w:lang w:val="hy-AM"/>
              </w:rPr>
            </w:pPr>
            <w:r w:rsidRPr="00D330E9">
              <w:rPr>
                <w:rFonts w:ascii="GHEA Grapalat" w:hAnsi="GHEA Grapalat"/>
                <w:spacing w:val="-6"/>
                <w:sz w:val="22"/>
                <w:szCs w:val="22"/>
                <w:lang w:val="hy-AM"/>
              </w:rPr>
              <w:lastRenderedPageBreak/>
              <w:t>3</w:t>
            </w:r>
            <w:r w:rsidRPr="00D330E9">
              <w:rPr>
                <w:rFonts w:ascii="GHEA Grapalat" w:hAnsi="GHEA Grapalat"/>
                <w:sz w:val="22"/>
                <w:szCs w:val="22"/>
                <w:lang w:val="hy-AM"/>
              </w:rPr>
              <w:t xml:space="preserve">) </w:t>
            </w:r>
            <w:r w:rsidRPr="00D330E9">
              <w:rPr>
                <w:rFonts w:ascii="GHEA Grapalat" w:hAnsi="GHEA Grapalat"/>
                <w:spacing w:val="-6"/>
                <w:sz w:val="22"/>
                <w:szCs w:val="22"/>
                <w:lang w:val="hy-AM"/>
              </w:rPr>
              <w:t>Նախագծի 3-րդ հոդվածում 40</w:t>
            </w:r>
            <w:r w:rsidRPr="00D330E9">
              <w:rPr>
                <w:rFonts w:ascii="Cambria Math" w:hAnsi="Cambria Math" w:cs="Cambria Math"/>
                <w:spacing w:val="-6"/>
                <w:sz w:val="22"/>
                <w:szCs w:val="22"/>
                <w:lang w:val="hy-AM"/>
              </w:rPr>
              <w:t>․</w:t>
            </w:r>
            <w:r w:rsidRPr="00D330E9">
              <w:rPr>
                <w:rFonts w:ascii="GHEA Grapalat" w:hAnsi="GHEA Grapalat"/>
                <w:spacing w:val="-6"/>
                <w:sz w:val="22"/>
                <w:szCs w:val="22"/>
                <w:lang w:val="hy-AM"/>
              </w:rPr>
              <w:t>1-րդ ձևակերպումն փոխարինել 40</w:t>
            </w:r>
            <w:r w:rsidRPr="00D330E9">
              <w:rPr>
                <w:rFonts w:ascii="Cambria Math" w:hAnsi="Cambria Math" w:cs="Cambria Math"/>
                <w:spacing w:val="-6"/>
                <w:sz w:val="22"/>
                <w:szCs w:val="22"/>
                <w:lang w:val="hy-AM"/>
              </w:rPr>
              <w:t>․</w:t>
            </w:r>
            <w:r w:rsidRPr="00D330E9">
              <w:rPr>
                <w:rFonts w:ascii="GHEA Grapalat" w:hAnsi="GHEA Grapalat"/>
                <w:spacing w:val="-6"/>
                <w:sz w:val="22"/>
                <w:szCs w:val="22"/>
                <w:lang w:val="hy-AM"/>
              </w:rPr>
              <w:t>1-ին ձևակերպմամբ՝ դասական թվականների ճիշտ գրելաձևն ապահովելու համար, իսկ ավելացնել բառը փոխարինել լրացնել բառով՝ հիմք ընդունելով Նորմատիվ իրավական ակտերի մասին օրենքի 33-րդ հոդվածի 3-րդ մասը։</w:t>
            </w:r>
          </w:p>
          <w:p w14:paraId="00438C36" w14:textId="77777777" w:rsidR="00AC32C6" w:rsidRPr="00D330E9" w:rsidRDefault="00AC32C6" w:rsidP="00FC50E6">
            <w:pPr>
              <w:pStyle w:val="ListParagraph"/>
              <w:keepNext/>
              <w:suppressAutoHyphens/>
              <w:ind w:left="1003"/>
              <w:jc w:val="both"/>
              <w:rPr>
                <w:rFonts w:cs="GHEA Grapalat"/>
                <w:bCs/>
              </w:rPr>
            </w:pPr>
          </w:p>
        </w:tc>
        <w:tc>
          <w:tcPr>
            <w:tcW w:w="6730" w:type="dxa"/>
          </w:tcPr>
          <w:p w14:paraId="3A66AD63" w14:textId="64D0BBBB" w:rsidR="00AC32C6" w:rsidRPr="00D330E9" w:rsidRDefault="00AC32C6" w:rsidP="00FC50E6">
            <w:pPr>
              <w:jc w:val="both"/>
            </w:pPr>
            <w:r w:rsidRPr="00D330E9">
              <w:rPr>
                <w:b/>
                <w:bCs/>
              </w:rPr>
              <w:lastRenderedPageBreak/>
              <w:t>Ընդունվել է:</w:t>
            </w:r>
            <w:r w:rsidR="0032631C" w:rsidRPr="00D330E9">
              <w:rPr>
                <w:b/>
                <w:bCs/>
              </w:rPr>
              <w:t xml:space="preserve"> </w:t>
            </w:r>
            <w:r w:rsidR="0032631C" w:rsidRPr="00D330E9">
              <w:t>Նախագիծը խմբագրվել է։</w:t>
            </w:r>
          </w:p>
        </w:tc>
      </w:tr>
      <w:tr w:rsidR="00AC32C6" w:rsidRPr="00D330E9" w14:paraId="3634614C" w14:textId="77777777" w:rsidTr="001D5496">
        <w:tc>
          <w:tcPr>
            <w:tcW w:w="2160" w:type="dxa"/>
            <w:vMerge/>
          </w:tcPr>
          <w:p w14:paraId="4BCD43EB" w14:textId="77777777" w:rsidR="00AC32C6" w:rsidRPr="00D330E9" w:rsidRDefault="00AC32C6" w:rsidP="00FC50E6">
            <w:pPr>
              <w:jc w:val="both"/>
            </w:pPr>
          </w:p>
        </w:tc>
        <w:tc>
          <w:tcPr>
            <w:tcW w:w="6050" w:type="dxa"/>
          </w:tcPr>
          <w:p w14:paraId="721A0890" w14:textId="77777777" w:rsidR="00AC32C6" w:rsidRPr="00D330E9" w:rsidRDefault="00AC32C6" w:rsidP="00FC50E6">
            <w:pPr>
              <w:pStyle w:val="ListParagraph"/>
              <w:tabs>
                <w:tab w:val="left" w:pos="90"/>
                <w:tab w:val="left" w:pos="900"/>
                <w:tab w:val="left" w:pos="990"/>
              </w:tabs>
              <w:ind w:left="90"/>
              <w:jc w:val="both"/>
              <w:rPr>
                <w:spacing w:val="-6"/>
              </w:rPr>
            </w:pPr>
            <w:r w:rsidRPr="00D330E9">
              <w:rPr>
                <w:rFonts w:cs="Courier New"/>
                <w:color w:val="000000"/>
              </w:rPr>
              <w:t>8</w:t>
            </w:r>
            <w:r w:rsidRPr="00D330E9">
              <w:rPr>
                <w:rFonts w:ascii="Cambria Math" w:hAnsi="Cambria Math" w:cs="Cambria Math"/>
                <w:color w:val="000000"/>
              </w:rPr>
              <w:t>․</w:t>
            </w:r>
            <w:r w:rsidRPr="00D330E9">
              <w:rPr>
                <w:rFonts w:cs="Cambria Math"/>
                <w:color w:val="000000"/>
              </w:rPr>
              <w:t xml:space="preserve"> </w:t>
            </w:r>
            <w:r w:rsidRPr="00D330E9">
              <w:rPr>
                <w:spacing w:val="-6"/>
              </w:rPr>
              <w:t>Հայաստանի Հանրապետության կենտրոնական բանկի մասին ՀՀ օրենքում փոփոխություններ և լրացումներ կատարելու մասին  օրենքի  նախագծում (այսուհետ՝ Նախագիծ) առաջարկվում է</w:t>
            </w:r>
            <w:r w:rsidRPr="00D330E9">
              <w:rPr>
                <w:rFonts w:ascii="Cambria Math" w:hAnsi="Cambria Math" w:cs="Cambria Math"/>
                <w:spacing w:val="-6"/>
              </w:rPr>
              <w:t>․</w:t>
            </w:r>
          </w:p>
          <w:p w14:paraId="6BC77DDD" w14:textId="77777777" w:rsidR="00AC32C6" w:rsidRPr="00D330E9" w:rsidRDefault="00AC32C6" w:rsidP="00FC50E6">
            <w:pPr>
              <w:pStyle w:val="ListParagraph"/>
              <w:tabs>
                <w:tab w:val="left" w:pos="900"/>
                <w:tab w:val="left" w:pos="990"/>
              </w:tabs>
              <w:ind w:left="0" w:firstLine="1170"/>
              <w:jc w:val="both"/>
              <w:rPr>
                <w:spacing w:val="-6"/>
              </w:rPr>
            </w:pPr>
            <w:r w:rsidRPr="00D330E9">
              <w:rPr>
                <w:spacing w:val="-6"/>
              </w:rPr>
              <w:t>1) Նախագծի վերնագրից  հանել ՀՀ հապավումը՝ Նորմատիվ իրավական ակտերի մասին օրենքի 18-րդ հոդվածի 3-րդ մասին համապատասխան, իսկ ՓՈՓՈԽՈՒԹՅՈՒՆՆԵՐ ԵՎ ԼՐԱՑՈՒՄՆԵՐ  բառերը փոխարինել ԼՐԱՑՈՒՄՆԵՐ ԵՎ ՓՈՓՈԽՈՒԹՅՈՒՆ բառերով,</w:t>
            </w:r>
          </w:p>
          <w:p w14:paraId="5F347A4C" w14:textId="77777777" w:rsidR="00AC32C6" w:rsidRPr="00D330E9" w:rsidRDefault="00AC32C6" w:rsidP="00FC50E6">
            <w:pPr>
              <w:tabs>
                <w:tab w:val="left" w:pos="900"/>
                <w:tab w:val="left" w:pos="990"/>
              </w:tabs>
              <w:ind w:firstLine="1170"/>
              <w:jc w:val="both"/>
              <w:rPr>
                <w:spacing w:val="-6"/>
              </w:rPr>
            </w:pPr>
            <w:r w:rsidRPr="00D330E9">
              <w:rPr>
                <w:spacing w:val="-6"/>
              </w:rPr>
              <w:t>2) Նախագծի 5-րդ հոդվածի 39</w:t>
            </w:r>
            <w:r w:rsidRPr="00D330E9">
              <w:rPr>
                <w:rFonts w:ascii="Cambria Math" w:hAnsi="Cambria Math" w:cs="Cambria Math"/>
                <w:spacing w:val="-6"/>
              </w:rPr>
              <w:t>․</w:t>
            </w:r>
            <w:r w:rsidRPr="00D330E9">
              <w:rPr>
                <w:spacing w:val="-6"/>
              </w:rPr>
              <w:t>1-րդ ձևակերպումն փոխարինել 39</w:t>
            </w:r>
            <w:r w:rsidRPr="00D330E9">
              <w:rPr>
                <w:rFonts w:ascii="Cambria Math" w:hAnsi="Cambria Math" w:cs="Cambria Math"/>
                <w:spacing w:val="-6"/>
              </w:rPr>
              <w:t>․</w:t>
            </w:r>
            <w:r w:rsidRPr="00D330E9">
              <w:rPr>
                <w:spacing w:val="-6"/>
              </w:rPr>
              <w:t>1-ին ձևակերպմամբ՝ դասական թվականների ճիշտ գրելաձևն ապահովելու համար։</w:t>
            </w:r>
          </w:p>
          <w:p w14:paraId="1CB37746" w14:textId="77777777" w:rsidR="00AC32C6" w:rsidRPr="00D330E9" w:rsidRDefault="00AC32C6" w:rsidP="00FC50E6">
            <w:pPr>
              <w:pStyle w:val="ListParagraph"/>
              <w:keepNext/>
              <w:suppressAutoHyphens/>
              <w:ind w:left="1003"/>
              <w:jc w:val="both"/>
              <w:rPr>
                <w:rFonts w:cs="GHEA Grapalat"/>
                <w:bCs/>
              </w:rPr>
            </w:pPr>
          </w:p>
        </w:tc>
        <w:tc>
          <w:tcPr>
            <w:tcW w:w="6730" w:type="dxa"/>
          </w:tcPr>
          <w:p w14:paraId="2BF3774C" w14:textId="541770AF" w:rsidR="00AC32C6" w:rsidRPr="00D330E9" w:rsidRDefault="00AC32C6" w:rsidP="00FC50E6">
            <w:pPr>
              <w:jc w:val="both"/>
            </w:pPr>
            <w:r w:rsidRPr="00D330E9">
              <w:rPr>
                <w:b/>
                <w:bCs/>
              </w:rPr>
              <w:t>Ընդունվել է:</w:t>
            </w:r>
            <w:r w:rsidR="0032631C" w:rsidRPr="00D330E9">
              <w:rPr>
                <w:b/>
                <w:bCs/>
              </w:rPr>
              <w:t xml:space="preserve"> </w:t>
            </w:r>
            <w:r w:rsidR="0032631C" w:rsidRPr="00D330E9">
              <w:t>Նախագիծը խմբագրվել է։</w:t>
            </w:r>
          </w:p>
        </w:tc>
      </w:tr>
      <w:tr w:rsidR="00AC32C6" w:rsidRPr="00D330E9" w14:paraId="0D5CF491" w14:textId="77777777" w:rsidTr="001D5496">
        <w:tc>
          <w:tcPr>
            <w:tcW w:w="2160" w:type="dxa"/>
            <w:vMerge/>
          </w:tcPr>
          <w:p w14:paraId="12856D6A" w14:textId="77777777" w:rsidR="00AC32C6" w:rsidRPr="00D330E9" w:rsidRDefault="00AC32C6" w:rsidP="00FC50E6">
            <w:pPr>
              <w:jc w:val="both"/>
            </w:pPr>
          </w:p>
        </w:tc>
        <w:tc>
          <w:tcPr>
            <w:tcW w:w="6050" w:type="dxa"/>
          </w:tcPr>
          <w:p w14:paraId="14F74A23" w14:textId="77777777" w:rsidR="00AC32C6" w:rsidRPr="00D330E9" w:rsidRDefault="00AC32C6" w:rsidP="00FC50E6">
            <w:pPr>
              <w:pStyle w:val="ListParagraph"/>
              <w:tabs>
                <w:tab w:val="left" w:pos="900"/>
                <w:tab w:val="left" w:pos="990"/>
              </w:tabs>
              <w:ind w:left="0"/>
              <w:jc w:val="both"/>
              <w:rPr>
                <w:spacing w:val="-6"/>
              </w:rPr>
            </w:pPr>
            <w:r w:rsidRPr="00D330E9">
              <w:rPr>
                <w:rFonts w:cs="Cambria Math"/>
                <w:color w:val="000000"/>
              </w:rPr>
              <w:t>9</w:t>
            </w:r>
            <w:r w:rsidRPr="00D330E9">
              <w:rPr>
                <w:rFonts w:ascii="Cambria Math" w:hAnsi="Cambria Math" w:cs="Cambria Math"/>
                <w:color w:val="000000"/>
              </w:rPr>
              <w:t>․</w:t>
            </w:r>
            <w:r w:rsidRPr="00D330E9">
              <w:rPr>
                <w:rFonts w:cs="Cambria Math"/>
                <w:color w:val="000000"/>
              </w:rPr>
              <w:t xml:space="preserve"> </w:t>
            </w:r>
            <w:r w:rsidRPr="00D330E9">
              <w:rPr>
                <w:spacing w:val="-6"/>
              </w:rPr>
              <w:t>Անկանխիկ գործառնությունների մասին օրենքում լրացումներ կատարելու մասին օրենքի նախագծի 2-րդ հոդվածում առաջարկվում է 7</w:t>
            </w:r>
            <w:r w:rsidRPr="00D330E9">
              <w:rPr>
                <w:spacing w:val="-6"/>
                <w:vertAlign w:val="superscript"/>
              </w:rPr>
              <w:t>1</w:t>
            </w:r>
            <w:r w:rsidRPr="00D330E9">
              <w:rPr>
                <w:spacing w:val="-6"/>
              </w:rPr>
              <w:t>-րդ ձևակերպումն փոխարինել 7</w:t>
            </w:r>
            <w:r w:rsidRPr="00D330E9">
              <w:rPr>
                <w:spacing w:val="-6"/>
                <w:vertAlign w:val="superscript"/>
              </w:rPr>
              <w:t>1</w:t>
            </w:r>
            <w:r w:rsidRPr="00D330E9">
              <w:rPr>
                <w:spacing w:val="-6"/>
              </w:rPr>
              <w:t>-ին ձևակերպմամբ՝ դասական թվականների ճիշտ գրելաձևն ապահովելու համար։</w:t>
            </w:r>
          </w:p>
          <w:p w14:paraId="23C335F4" w14:textId="77777777" w:rsidR="00AC32C6" w:rsidRPr="00D330E9" w:rsidRDefault="00AC32C6" w:rsidP="00FC50E6">
            <w:pPr>
              <w:pStyle w:val="ListParagraph"/>
              <w:keepNext/>
              <w:suppressAutoHyphens/>
              <w:ind w:left="1003"/>
              <w:jc w:val="both"/>
              <w:rPr>
                <w:rFonts w:cs="GHEA Grapalat"/>
                <w:bCs/>
              </w:rPr>
            </w:pPr>
          </w:p>
        </w:tc>
        <w:tc>
          <w:tcPr>
            <w:tcW w:w="6730" w:type="dxa"/>
          </w:tcPr>
          <w:p w14:paraId="12F99F32" w14:textId="29208C37" w:rsidR="00AC32C6" w:rsidRPr="00D330E9" w:rsidRDefault="00AC32C6" w:rsidP="00FC50E6">
            <w:pPr>
              <w:jc w:val="both"/>
            </w:pPr>
            <w:r w:rsidRPr="00D330E9">
              <w:rPr>
                <w:b/>
                <w:bCs/>
              </w:rPr>
              <w:t>Ընդունվել է:</w:t>
            </w:r>
            <w:r w:rsidR="0032631C" w:rsidRPr="00D330E9">
              <w:rPr>
                <w:b/>
                <w:bCs/>
              </w:rPr>
              <w:t xml:space="preserve"> </w:t>
            </w:r>
            <w:r w:rsidR="0032631C" w:rsidRPr="00D330E9">
              <w:t>Նախագիծը խմբագրվել է։</w:t>
            </w:r>
          </w:p>
        </w:tc>
      </w:tr>
      <w:tr w:rsidR="00AC32C6" w:rsidRPr="00D330E9" w14:paraId="2F852D39" w14:textId="77777777" w:rsidTr="001D5496">
        <w:tc>
          <w:tcPr>
            <w:tcW w:w="2160" w:type="dxa"/>
            <w:vMerge/>
          </w:tcPr>
          <w:p w14:paraId="421F2961" w14:textId="77777777" w:rsidR="00AC32C6" w:rsidRPr="00D330E9" w:rsidRDefault="00AC32C6" w:rsidP="00FC50E6">
            <w:pPr>
              <w:jc w:val="both"/>
            </w:pPr>
          </w:p>
        </w:tc>
        <w:tc>
          <w:tcPr>
            <w:tcW w:w="6050" w:type="dxa"/>
          </w:tcPr>
          <w:p w14:paraId="579835C0" w14:textId="77777777" w:rsidR="00AC32C6" w:rsidRPr="00D330E9" w:rsidRDefault="00AC32C6" w:rsidP="00FC50E6">
            <w:pPr>
              <w:pStyle w:val="ListParagraph"/>
              <w:tabs>
                <w:tab w:val="left" w:pos="900"/>
                <w:tab w:val="left" w:pos="990"/>
              </w:tabs>
              <w:ind w:left="0"/>
              <w:jc w:val="both"/>
              <w:rPr>
                <w:spacing w:val="-6"/>
              </w:rPr>
            </w:pPr>
            <w:r w:rsidRPr="00D330E9">
              <w:rPr>
                <w:spacing w:val="-6"/>
              </w:rPr>
              <w:t>10</w:t>
            </w:r>
            <w:r w:rsidRPr="00D330E9">
              <w:rPr>
                <w:rFonts w:ascii="Cambria Math" w:hAnsi="Cambria Math" w:cs="Cambria Math"/>
                <w:spacing w:val="-6"/>
              </w:rPr>
              <w:t>․</w:t>
            </w:r>
            <w:r w:rsidRPr="00D330E9">
              <w:rPr>
                <w:spacing w:val="-6"/>
              </w:rPr>
              <w:t xml:space="preserve"> Ֆինանսական համակարգի հաշտարարի մասին օրենքում լրացումներ կատարելու մասին օրենքի նախագծի 2-րդ հոդվածում առաջարկվում է ծառայողական բառից առաջ լրացնել , կետադրական նշանը։</w:t>
            </w:r>
          </w:p>
          <w:p w14:paraId="40834BC0" w14:textId="77777777" w:rsidR="00AC32C6" w:rsidRPr="00D330E9" w:rsidRDefault="00AC32C6" w:rsidP="00FC50E6">
            <w:pPr>
              <w:pStyle w:val="ListParagraph"/>
              <w:keepNext/>
              <w:suppressAutoHyphens/>
              <w:ind w:left="1003"/>
              <w:jc w:val="both"/>
              <w:rPr>
                <w:rFonts w:cs="GHEA Grapalat"/>
                <w:bCs/>
              </w:rPr>
            </w:pPr>
          </w:p>
        </w:tc>
        <w:tc>
          <w:tcPr>
            <w:tcW w:w="6730" w:type="dxa"/>
          </w:tcPr>
          <w:p w14:paraId="07FDD29B" w14:textId="58495B0C" w:rsidR="00AC32C6" w:rsidRPr="00D330E9" w:rsidRDefault="00AC32C6" w:rsidP="00FC50E6">
            <w:pPr>
              <w:jc w:val="both"/>
            </w:pPr>
            <w:r w:rsidRPr="00D330E9">
              <w:rPr>
                <w:b/>
                <w:bCs/>
              </w:rPr>
              <w:t>Ընդունվել է:</w:t>
            </w:r>
            <w:r w:rsidR="0032631C" w:rsidRPr="00D330E9">
              <w:rPr>
                <w:b/>
                <w:bCs/>
              </w:rPr>
              <w:t xml:space="preserve"> </w:t>
            </w:r>
            <w:r w:rsidR="0032631C" w:rsidRPr="00D330E9">
              <w:t>Նախագիծը խմբագրվել է։</w:t>
            </w:r>
          </w:p>
        </w:tc>
      </w:tr>
      <w:tr w:rsidR="00AC32C6" w:rsidRPr="00D330E9" w14:paraId="767F5D84" w14:textId="77777777" w:rsidTr="001D5496">
        <w:tc>
          <w:tcPr>
            <w:tcW w:w="2160" w:type="dxa"/>
            <w:vMerge/>
          </w:tcPr>
          <w:p w14:paraId="149219C5" w14:textId="77777777" w:rsidR="00AC32C6" w:rsidRPr="00D330E9" w:rsidRDefault="00AC32C6" w:rsidP="00FC50E6">
            <w:pPr>
              <w:jc w:val="both"/>
            </w:pPr>
          </w:p>
        </w:tc>
        <w:tc>
          <w:tcPr>
            <w:tcW w:w="6050" w:type="dxa"/>
          </w:tcPr>
          <w:p w14:paraId="007148C4" w14:textId="09917282" w:rsidR="00AC32C6" w:rsidRPr="00D330E9" w:rsidRDefault="00AC32C6" w:rsidP="00FC50E6">
            <w:pPr>
              <w:pStyle w:val="ListParagraph"/>
              <w:tabs>
                <w:tab w:val="left" w:pos="900"/>
                <w:tab w:val="left" w:pos="990"/>
              </w:tabs>
              <w:ind w:left="0"/>
              <w:jc w:val="both"/>
              <w:rPr>
                <w:spacing w:val="-6"/>
              </w:rPr>
            </w:pPr>
            <w:r w:rsidRPr="00D330E9">
              <w:rPr>
                <w:spacing w:val="-6"/>
              </w:rPr>
              <w:t>11</w:t>
            </w:r>
            <w:r w:rsidRPr="00D330E9">
              <w:rPr>
                <w:rFonts w:ascii="Cambria Math" w:hAnsi="Cambria Math" w:cs="Cambria Math"/>
                <w:spacing w:val="-6"/>
              </w:rPr>
              <w:t xml:space="preserve">․ </w:t>
            </w:r>
            <w:r w:rsidRPr="00D330E9">
              <w:rPr>
                <w:spacing w:val="-6"/>
              </w:rPr>
              <w:t>Բանկերի և բանկային գործունեության մասին օրենքում փոփոխություններ և լրացումներ կատարելու մասին օրենքի նախագծում (այսուհետ՝ Նախագիծ) առաջարկվում է</w:t>
            </w:r>
            <w:r w:rsidRPr="00D330E9">
              <w:rPr>
                <w:rFonts w:ascii="Cambria Math" w:hAnsi="Cambria Math" w:cs="Cambria Math"/>
                <w:spacing w:val="-6"/>
              </w:rPr>
              <w:t>․</w:t>
            </w:r>
          </w:p>
          <w:p w14:paraId="150135E3" w14:textId="77777777" w:rsidR="00AC32C6" w:rsidRPr="00D330E9" w:rsidRDefault="00AC32C6" w:rsidP="00FC50E6">
            <w:pPr>
              <w:pStyle w:val="ListParagraph"/>
              <w:numPr>
                <w:ilvl w:val="0"/>
                <w:numId w:val="14"/>
              </w:numPr>
              <w:tabs>
                <w:tab w:val="left" w:pos="900"/>
                <w:tab w:val="left" w:pos="990"/>
                <w:tab w:val="left" w:pos="1710"/>
              </w:tabs>
              <w:spacing w:after="200"/>
              <w:ind w:left="0" w:firstLine="1350"/>
              <w:jc w:val="both"/>
              <w:rPr>
                <w:spacing w:val="-6"/>
              </w:rPr>
            </w:pPr>
            <w:r w:rsidRPr="00D330E9">
              <w:rPr>
                <w:spacing w:val="-6"/>
              </w:rPr>
              <w:lastRenderedPageBreak/>
              <w:t>Նախագծի վերնագրում ՓՈՓՈԽՈՒԹՅՈՒՆՆԵՐ ԵՎ ԼՐԱՑՈՒՄՆԵՐ  բառերը փոխարինել ԼՐԱՑՈՒՄՆԵՐ ԵՎ ՓՈՓՈԽՈՒԹՅՈՒՆՆԵՐ բառերով,</w:t>
            </w:r>
          </w:p>
          <w:p w14:paraId="6A7CFF29" w14:textId="77777777" w:rsidR="00AC32C6" w:rsidRPr="00D330E9" w:rsidRDefault="00AC32C6" w:rsidP="00FC50E6">
            <w:pPr>
              <w:pStyle w:val="ListParagraph"/>
              <w:numPr>
                <w:ilvl w:val="0"/>
                <w:numId w:val="14"/>
              </w:numPr>
              <w:tabs>
                <w:tab w:val="left" w:pos="900"/>
                <w:tab w:val="left" w:pos="990"/>
                <w:tab w:val="left" w:pos="1170"/>
                <w:tab w:val="left" w:pos="1710"/>
              </w:tabs>
              <w:spacing w:after="200"/>
              <w:ind w:left="0" w:firstLine="1350"/>
              <w:jc w:val="both"/>
              <w:rPr>
                <w:spacing w:val="-6"/>
              </w:rPr>
            </w:pPr>
            <w:r w:rsidRPr="00D330E9">
              <w:rPr>
                <w:spacing w:val="-6"/>
              </w:rPr>
              <w:t>Նախագծի 1-ին հոդվածում և արժեթղթերի բառերը փոխարինել և այլ արժեթղթերի բառերով։</w:t>
            </w:r>
          </w:p>
          <w:p w14:paraId="43F35C6E" w14:textId="77777777" w:rsidR="00AC32C6" w:rsidRPr="00D330E9" w:rsidRDefault="00AC32C6" w:rsidP="00FC50E6">
            <w:pPr>
              <w:pStyle w:val="ListParagraph"/>
              <w:keepNext/>
              <w:suppressAutoHyphens/>
              <w:ind w:left="1003"/>
              <w:jc w:val="both"/>
              <w:rPr>
                <w:rFonts w:cs="GHEA Grapalat"/>
                <w:bCs/>
              </w:rPr>
            </w:pPr>
          </w:p>
        </w:tc>
        <w:tc>
          <w:tcPr>
            <w:tcW w:w="6730" w:type="dxa"/>
          </w:tcPr>
          <w:p w14:paraId="6A2DB4D6" w14:textId="7CEE9EE2" w:rsidR="00AC32C6" w:rsidRPr="00D330E9" w:rsidRDefault="00AC32C6" w:rsidP="00FC50E6">
            <w:pPr>
              <w:jc w:val="both"/>
            </w:pPr>
            <w:r w:rsidRPr="00D330E9">
              <w:rPr>
                <w:b/>
                <w:bCs/>
              </w:rPr>
              <w:lastRenderedPageBreak/>
              <w:t>Ընդունվել է:</w:t>
            </w:r>
            <w:r w:rsidR="0032631C" w:rsidRPr="00D330E9">
              <w:rPr>
                <w:b/>
                <w:bCs/>
              </w:rPr>
              <w:t xml:space="preserve"> </w:t>
            </w:r>
            <w:r w:rsidR="0032631C" w:rsidRPr="00D330E9">
              <w:t>Նախագիծը խմբագրվել է։</w:t>
            </w:r>
          </w:p>
        </w:tc>
      </w:tr>
      <w:tr w:rsidR="00AC32C6" w:rsidRPr="00D330E9" w14:paraId="1D45B4FA" w14:textId="77777777" w:rsidTr="001D5496">
        <w:tc>
          <w:tcPr>
            <w:tcW w:w="2160" w:type="dxa"/>
            <w:vMerge/>
          </w:tcPr>
          <w:p w14:paraId="0F3380C0" w14:textId="77777777" w:rsidR="00AC32C6" w:rsidRPr="00D330E9" w:rsidRDefault="00AC32C6" w:rsidP="00FC50E6">
            <w:pPr>
              <w:jc w:val="both"/>
            </w:pPr>
          </w:p>
        </w:tc>
        <w:tc>
          <w:tcPr>
            <w:tcW w:w="6050" w:type="dxa"/>
          </w:tcPr>
          <w:p w14:paraId="1EAFA227" w14:textId="7973D70F" w:rsidR="00AC32C6" w:rsidRPr="00D330E9" w:rsidRDefault="00AC32C6" w:rsidP="00FC50E6">
            <w:pPr>
              <w:pStyle w:val="ListParagraph"/>
              <w:tabs>
                <w:tab w:val="left" w:pos="0"/>
                <w:tab w:val="left" w:pos="900"/>
                <w:tab w:val="left" w:pos="1260"/>
                <w:tab w:val="left" w:pos="1440"/>
              </w:tabs>
              <w:ind w:left="0"/>
              <w:jc w:val="both"/>
              <w:rPr>
                <w:rFonts w:ascii="Cambria Math" w:hAnsi="Cambria Math"/>
                <w:spacing w:val="-6"/>
              </w:rPr>
            </w:pPr>
            <w:r w:rsidRPr="00D330E9">
              <w:rPr>
                <w:spacing w:val="-6"/>
              </w:rPr>
              <w:t>12</w:t>
            </w:r>
            <w:r w:rsidRPr="00D330E9">
              <w:rPr>
                <w:rFonts w:ascii="Cambria Math" w:hAnsi="Cambria Math" w:cs="Cambria Math"/>
                <w:spacing w:val="-6"/>
              </w:rPr>
              <w:t>․</w:t>
            </w:r>
            <w:r w:rsidRPr="00D330E9">
              <w:rPr>
                <w:spacing w:val="-6"/>
              </w:rPr>
              <w:t xml:space="preserve">  Լիցենզավորման մասին օրենքում լրացում կատարելու մասին օրենքի նախագծի 1-ին հոդվածում առաջարկվում է</w:t>
            </w:r>
            <w:r w:rsidRPr="00D330E9">
              <w:rPr>
                <w:rFonts w:ascii="Cambria Math" w:hAnsi="Cambria Math"/>
                <w:spacing w:val="-6"/>
              </w:rPr>
              <w:t>․</w:t>
            </w:r>
          </w:p>
          <w:p w14:paraId="52EC6498" w14:textId="77777777" w:rsidR="00AC32C6" w:rsidRPr="00D330E9" w:rsidRDefault="00AC32C6" w:rsidP="00FC50E6">
            <w:pPr>
              <w:pStyle w:val="ListParagraph"/>
              <w:numPr>
                <w:ilvl w:val="0"/>
                <w:numId w:val="15"/>
              </w:numPr>
              <w:tabs>
                <w:tab w:val="left" w:pos="0"/>
                <w:tab w:val="left" w:pos="900"/>
                <w:tab w:val="left" w:pos="1530"/>
              </w:tabs>
              <w:ind w:left="0" w:firstLine="1260"/>
              <w:jc w:val="both"/>
              <w:rPr>
                <w:color w:val="000000"/>
                <w:shd w:val="clear" w:color="auto" w:fill="FFFFFF"/>
              </w:rPr>
            </w:pPr>
            <w:r w:rsidRPr="00D330E9">
              <w:rPr>
                <w:spacing w:val="-6"/>
              </w:rPr>
              <w:t>ՀՕ-193-Ն օրենքի բառերը փոխարինել ՀՕ-193 օրենքի բառերով՝ հիմք ընդունելով այն հանգամանքը, որ մինչև Իրավական ակտերի մասին օրենքի ընդունումը ն</w:t>
            </w:r>
            <w:r w:rsidRPr="00D330E9">
              <w:rPr>
                <w:shd w:val="clear" w:color="auto" w:fill="FFFFFF"/>
              </w:rPr>
              <w:t>որմատիվ իրավական ակտի վավերապայմաններում նշում չէր պահանջվում</w:t>
            </w:r>
            <w:r w:rsidRPr="00D330E9">
              <w:rPr>
                <w:color w:val="000000"/>
                <w:shd w:val="clear" w:color="auto" w:fill="FFFFFF"/>
              </w:rPr>
              <w:t xml:space="preserve"> բնույթի մասին, </w:t>
            </w:r>
          </w:p>
          <w:p w14:paraId="51DBFE6C" w14:textId="77777777" w:rsidR="00AC32C6" w:rsidRPr="00D330E9" w:rsidRDefault="00AC32C6" w:rsidP="00FC50E6">
            <w:pPr>
              <w:pStyle w:val="ListParagraph"/>
              <w:numPr>
                <w:ilvl w:val="0"/>
                <w:numId w:val="15"/>
              </w:numPr>
              <w:tabs>
                <w:tab w:val="left" w:pos="0"/>
                <w:tab w:val="left" w:pos="900"/>
                <w:tab w:val="left" w:pos="1620"/>
              </w:tabs>
              <w:ind w:left="0" w:firstLine="1260"/>
              <w:jc w:val="both"/>
              <w:rPr>
                <w:spacing w:val="-6"/>
              </w:rPr>
            </w:pPr>
            <w:r w:rsidRPr="00D330E9">
              <w:rPr>
                <w:spacing w:val="-6"/>
              </w:rPr>
              <w:t>ԲԱՆԿԱՅԻՆ ԵՎ ՖԻՆԱՆՍԱՎԱՐԿԱՅԻՆ ԿԱԶՄԱԿԵՐՊՈՒԹՅՈՒՆՆԵՐԻ ԲՆԱԳԱՎԱՌԸ բառերը փոխարինել 6</w:t>
            </w:r>
            <w:r w:rsidRPr="00D330E9">
              <w:rPr>
                <w:rFonts w:ascii="Cambria Math" w:hAnsi="Cambria Math" w:cs="Cambria Math"/>
                <w:spacing w:val="-6"/>
              </w:rPr>
              <w:t>․</w:t>
            </w:r>
            <w:r w:rsidRPr="00D330E9">
              <w:rPr>
                <w:spacing w:val="-6"/>
              </w:rPr>
              <w:t xml:space="preserve"> ԲԱՆԿԱՅԻՆ ԵՎ ՖԻՆԱՆՍԱՎԱՐԿԱՅԻՆ ԿԱԶՄԱԿԵՐՊՈՒԹՅՈՒՆՆԵՐԻ ԲՆԱԳԱՎԱՌ բաժինը բառերով, իսկ տողով բառը կետով բառով։</w:t>
            </w:r>
          </w:p>
          <w:p w14:paraId="45DEF987" w14:textId="77777777" w:rsidR="00AC32C6" w:rsidRPr="00D330E9" w:rsidRDefault="00AC32C6" w:rsidP="00FC50E6">
            <w:pPr>
              <w:pStyle w:val="ListParagraph"/>
              <w:keepNext/>
              <w:suppressAutoHyphens/>
              <w:ind w:left="1003"/>
              <w:jc w:val="both"/>
              <w:rPr>
                <w:rFonts w:cs="GHEA Grapalat"/>
                <w:bCs/>
              </w:rPr>
            </w:pPr>
          </w:p>
        </w:tc>
        <w:tc>
          <w:tcPr>
            <w:tcW w:w="6730" w:type="dxa"/>
          </w:tcPr>
          <w:p w14:paraId="1617773A" w14:textId="12E283CB" w:rsidR="00AC32C6" w:rsidRPr="00D330E9" w:rsidRDefault="00AC32C6" w:rsidP="00FC50E6">
            <w:pPr>
              <w:jc w:val="both"/>
            </w:pPr>
            <w:r w:rsidRPr="00D330E9">
              <w:rPr>
                <w:b/>
                <w:bCs/>
              </w:rPr>
              <w:t>Ընդունվել է:</w:t>
            </w:r>
            <w:r w:rsidR="0032631C" w:rsidRPr="00D330E9">
              <w:rPr>
                <w:b/>
                <w:bCs/>
              </w:rPr>
              <w:t xml:space="preserve"> </w:t>
            </w:r>
            <w:r w:rsidR="0032631C" w:rsidRPr="00D330E9">
              <w:t>Նախագիծը խմբագրվել է։</w:t>
            </w:r>
          </w:p>
        </w:tc>
      </w:tr>
      <w:tr w:rsidR="00AC32C6" w:rsidRPr="00D330E9" w14:paraId="488D7F87" w14:textId="77777777" w:rsidTr="001D5496">
        <w:tc>
          <w:tcPr>
            <w:tcW w:w="2160" w:type="dxa"/>
            <w:vMerge/>
          </w:tcPr>
          <w:p w14:paraId="163CAA8C" w14:textId="77777777" w:rsidR="00AC32C6" w:rsidRPr="00D330E9" w:rsidRDefault="00AC32C6" w:rsidP="00FC50E6">
            <w:pPr>
              <w:jc w:val="both"/>
            </w:pPr>
          </w:p>
        </w:tc>
        <w:tc>
          <w:tcPr>
            <w:tcW w:w="6050" w:type="dxa"/>
          </w:tcPr>
          <w:p w14:paraId="426F51E3" w14:textId="77777777" w:rsidR="00AC32C6" w:rsidRPr="00D330E9" w:rsidRDefault="00AC32C6" w:rsidP="00FC50E6">
            <w:pPr>
              <w:pStyle w:val="ListParagraph"/>
              <w:tabs>
                <w:tab w:val="left" w:pos="900"/>
                <w:tab w:val="left" w:pos="990"/>
              </w:tabs>
              <w:ind w:left="0"/>
              <w:jc w:val="both"/>
              <w:rPr>
                <w:spacing w:val="-6"/>
              </w:rPr>
            </w:pPr>
            <w:r w:rsidRPr="00D330E9">
              <w:rPr>
                <w:spacing w:val="-6"/>
              </w:rPr>
              <w:t>13</w:t>
            </w:r>
            <w:r w:rsidRPr="00D330E9">
              <w:rPr>
                <w:rFonts w:ascii="Cambria Math" w:hAnsi="Cambria Math" w:cs="Cambria Math"/>
                <w:spacing w:val="-6"/>
              </w:rPr>
              <w:t>․</w:t>
            </w:r>
            <w:r w:rsidRPr="00D330E9">
              <w:rPr>
                <w:spacing w:val="-6"/>
              </w:rPr>
              <w:t xml:space="preserve"> Սնանկության մասին օրենքում լրացումներ կատարելու մասին օրենքի նախագծի 1-ին հոդվածում առաջարկվում է</w:t>
            </w:r>
            <w:r w:rsidRPr="00D330E9">
              <w:rPr>
                <w:rFonts w:ascii="Cambria Math" w:hAnsi="Cambria Math" w:cs="Cambria Math"/>
                <w:spacing w:val="-6"/>
              </w:rPr>
              <w:t>․</w:t>
            </w:r>
          </w:p>
          <w:p w14:paraId="43A536D9" w14:textId="77777777" w:rsidR="00AC32C6" w:rsidRPr="00D330E9" w:rsidRDefault="00AC32C6" w:rsidP="00FC50E6">
            <w:pPr>
              <w:pStyle w:val="ListParagraph"/>
              <w:numPr>
                <w:ilvl w:val="0"/>
                <w:numId w:val="16"/>
              </w:numPr>
              <w:tabs>
                <w:tab w:val="left" w:pos="900"/>
                <w:tab w:val="left" w:pos="990"/>
              </w:tabs>
              <w:spacing w:after="200"/>
              <w:ind w:left="0" w:firstLine="1170"/>
              <w:jc w:val="both"/>
              <w:rPr>
                <w:spacing w:val="-6"/>
              </w:rPr>
            </w:pPr>
            <w:r w:rsidRPr="00D330E9">
              <w:rPr>
                <w:spacing w:val="-6"/>
              </w:rPr>
              <w:t xml:space="preserve"> հանել (այսուհետ՝ Օրենք) բառերը՝ հիմք ընդունելով այն հանգամանքը, որ նախագծում Սնանկության մասին օրենքին այլևս հղում չի կատարվում, </w:t>
            </w:r>
          </w:p>
          <w:p w14:paraId="34360451" w14:textId="77777777" w:rsidR="00AC32C6" w:rsidRPr="00D330E9" w:rsidRDefault="00AC32C6" w:rsidP="00FC50E6">
            <w:pPr>
              <w:pStyle w:val="ListParagraph"/>
              <w:numPr>
                <w:ilvl w:val="0"/>
                <w:numId w:val="16"/>
              </w:numPr>
              <w:tabs>
                <w:tab w:val="left" w:pos="900"/>
                <w:tab w:val="left" w:pos="990"/>
              </w:tabs>
              <w:spacing w:after="200"/>
              <w:ind w:left="0" w:firstLine="1170"/>
              <w:jc w:val="both"/>
              <w:rPr>
                <w:spacing w:val="-6"/>
              </w:rPr>
            </w:pPr>
            <w:r w:rsidRPr="00D330E9">
              <w:rPr>
                <w:spacing w:val="-6"/>
              </w:rPr>
              <w:t>հանել փոփոխել և բառերը։</w:t>
            </w:r>
          </w:p>
          <w:p w14:paraId="30677A87" w14:textId="77777777" w:rsidR="00AC32C6" w:rsidRPr="00D330E9" w:rsidRDefault="00AC32C6" w:rsidP="00FC50E6">
            <w:pPr>
              <w:pStyle w:val="ListParagraph"/>
              <w:keepNext/>
              <w:suppressAutoHyphens/>
              <w:ind w:left="1003"/>
              <w:jc w:val="both"/>
              <w:rPr>
                <w:rFonts w:cs="GHEA Grapalat"/>
                <w:bCs/>
              </w:rPr>
            </w:pPr>
          </w:p>
        </w:tc>
        <w:tc>
          <w:tcPr>
            <w:tcW w:w="6730" w:type="dxa"/>
          </w:tcPr>
          <w:p w14:paraId="0CD45354" w14:textId="10C9E95B" w:rsidR="00AC32C6" w:rsidRPr="00D330E9" w:rsidRDefault="00AC32C6" w:rsidP="00FC50E6">
            <w:pPr>
              <w:jc w:val="both"/>
            </w:pPr>
            <w:r w:rsidRPr="00D330E9">
              <w:rPr>
                <w:b/>
                <w:bCs/>
              </w:rPr>
              <w:t xml:space="preserve">Ընդունվել է: </w:t>
            </w:r>
            <w:r w:rsidRPr="00D330E9">
              <w:t>Նախագիծը խմբագրվել է:</w:t>
            </w:r>
            <w:r w:rsidRPr="00D330E9">
              <w:rPr>
                <w:b/>
                <w:bCs/>
              </w:rPr>
              <w:t xml:space="preserve"> </w:t>
            </w:r>
          </w:p>
        </w:tc>
      </w:tr>
      <w:tr w:rsidR="00AC32C6" w:rsidRPr="00D330E9" w14:paraId="38E9D586" w14:textId="77777777" w:rsidTr="001D5496">
        <w:tc>
          <w:tcPr>
            <w:tcW w:w="2160" w:type="dxa"/>
            <w:vMerge/>
          </w:tcPr>
          <w:p w14:paraId="776238DA" w14:textId="77777777" w:rsidR="00AC32C6" w:rsidRPr="00D330E9" w:rsidRDefault="00AC32C6" w:rsidP="00FC50E6">
            <w:pPr>
              <w:jc w:val="both"/>
            </w:pPr>
          </w:p>
        </w:tc>
        <w:tc>
          <w:tcPr>
            <w:tcW w:w="6050" w:type="dxa"/>
          </w:tcPr>
          <w:p w14:paraId="28A69AC3" w14:textId="77777777" w:rsidR="00AC32C6" w:rsidRPr="00D330E9" w:rsidRDefault="00AC32C6" w:rsidP="00FC50E6">
            <w:pPr>
              <w:pStyle w:val="ListParagraph"/>
              <w:tabs>
                <w:tab w:val="left" w:pos="900"/>
                <w:tab w:val="left" w:pos="990"/>
              </w:tabs>
              <w:ind w:left="0"/>
              <w:jc w:val="both"/>
              <w:rPr>
                <w:spacing w:val="-6"/>
              </w:rPr>
            </w:pPr>
            <w:r w:rsidRPr="00D330E9">
              <w:rPr>
                <w:spacing w:val="-6"/>
              </w:rPr>
              <w:t>14</w:t>
            </w:r>
            <w:r w:rsidRPr="00D330E9">
              <w:rPr>
                <w:rFonts w:ascii="Cambria Math" w:hAnsi="Cambria Math" w:cs="Cambria Math"/>
                <w:spacing w:val="-6"/>
              </w:rPr>
              <w:t>․</w:t>
            </w:r>
            <w:r w:rsidRPr="00D330E9">
              <w:rPr>
                <w:rFonts w:cs="Cambria Math"/>
                <w:spacing w:val="-6"/>
              </w:rPr>
              <w:t xml:space="preserve"> </w:t>
            </w:r>
            <w:r w:rsidRPr="00D330E9">
              <w:rPr>
                <w:spacing w:val="-6"/>
              </w:rPr>
              <w:t>Ներդրումային ֆոնդերի մասին օրենքում փոփոխություններ և լրացումներ կատարելու մասին օրենքի նախագծում (այսուհետ՝ Նախագիծ) առաջարկվում է</w:t>
            </w:r>
            <w:r w:rsidRPr="00D330E9">
              <w:rPr>
                <w:rFonts w:ascii="Cambria Math" w:hAnsi="Cambria Math" w:cs="Cambria Math"/>
                <w:spacing w:val="-6"/>
              </w:rPr>
              <w:t>․</w:t>
            </w:r>
          </w:p>
          <w:p w14:paraId="1A8BE716" w14:textId="77777777" w:rsidR="00AC32C6" w:rsidRPr="00D330E9" w:rsidRDefault="00AC32C6" w:rsidP="00FC50E6">
            <w:pPr>
              <w:pStyle w:val="ListParagraph"/>
              <w:numPr>
                <w:ilvl w:val="0"/>
                <w:numId w:val="17"/>
              </w:numPr>
              <w:tabs>
                <w:tab w:val="left" w:pos="900"/>
                <w:tab w:val="left" w:pos="990"/>
              </w:tabs>
              <w:spacing w:after="200"/>
              <w:ind w:left="0" w:firstLine="1170"/>
              <w:jc w:val="both"/>
              <w:rPr>
                <w:spacing w:val="-6"/>
              </w:rPr>
            </w:pPr>
            <w:r w:rsidRPr="00D330E9">
              <w:rPr>
                <w:spacing w:val="-6"/>
              </w:rPr>
              <w:t>Նախագծի վերնագրում ՓՈՓՈԽՈՒԹՅՈՒՆՆԵՐ ԵՎ ԼՐԱՑՈՒՄՆԵՐ  բառերը փոխարինել ԼՐԱՑՈՒՄՆԵՐ ԵՎ ՓՈՓՈԽՈՒԹՅՈՒՆՆԵՐ բառերով,</w:t>
            </w:r>
          </w:p>
          <w:p w14:paraId="042CEBF8" w14:textId="77777777" w:rsidR="00AC32C6" w:rsidRPr="00D330E9" w:rsidRDefault="00AC32C6" w:rsidP="00FC50E6">
            <w:pPr>
              <w:pStyle w:val="ListParagraph"/>
              <w:numPr>
                <w:ilvl w:val="0"/>
                <w:numId w:val="17"/>
              </w:numPr>
              <w:tabs>
                <w:tab w:val="left" w:pos="900"/>
                <w:tab w:val="left" w:pos="990"/>
              </w:tabs>
              <w:ind w:left="0" w:firstLine="1170"/>
              <w:jc w:val="both"/>
              <w:rPr>
                <w:spacing w:val="-6"/>
              </w:rPr>
            </w:pPr>
            <w:r w:rsidRPr="00D330E9">
              <w:rPr>
                <w:spacing w:val="-6"/>
              </w:rPr>
              <w:lastRenderedPageBreak/>
              <w:t>Նախագծի 2-րդ հոդվածում 5</w:t>
            </w:r>
            <w:r w:rsidRPr="00D330E9">
              <w:rPr>
                <w:rFonts w:ascii="Cambria Math" w:hAnsi="Cambria Math" w:cs="Cambria Math"/>
                <w:spacing w:val="-6"/>
              </w:rPr>
              <w:t>․</w:t>
            </w:r>
            <w:r w:rsidRPr="00D330E9">
              <w:rPr>
                <w:spacing w:val="-6"/>
              </w:rPr>
              <w:t>1-րդ ձևակերպումն փոխարինել 5</w:t>
            </w:r>
            <w:r w:rsidRPr="00D330E9">
              <w:rPr>
                <w:rFonts w:ascii="Cambria Math" w:hAnsi="Cambria Math" w:cs="Cambria Math"/>
                <w:spacing w:val="-6"/>
              </w:rPr>
              <w:t>․</w:t>
            </w:r>
            <w:r w:rsidRPr="00D330E9">
              <w:rPr>
                <w:spacing w:val="-6"/>
              </w:rPr>
              <w:t>1-ին բառերով ձևակերպմամբ՝ դասական թվականների ճիշտ գրելաձևն ապահովելու համար։</w:t>
            </w:r>
          </w:p>
          <w:p w14:paraId="0E2C0918" w14:textId="77777777" w:rsidR="00AC32C6" w:rsidRPr="00D330E9" w:rsidRDefault="00AC32C6" w:rsidP="00FC50E6">
            <w:pPr>
              <w:pStyle w:val="ListParagraph"/>
              <w:keepNext/>
              <w:suppressAutoHyphens/>
              <w:ind w:left="1003"/>
              <w:jc w:val="both"/>
              <w:rPr>
                <w:rFonts w:cs="GHEA Grapalat"/>
                <w:bCs/>
              </w:rPr>
            </w:pPr>
          </w:p>
        </w:tc>
        <w:tc>
          <w:tcPr>
            <w:tcW w:w="6730" w:type="dxa"/>
          </w:tcPr>
          <w:p w14:paraId="4A65A7F9" w14:textId="2F1CB586" w:rsidR="00AC32C6" w:rsidRPr="00D330E9" w:rsidRDefault="00AC32C6" w:rsidP="00FC50E6">
            <w:pPr>
              <w:jc w:val="both"/>
            </w:pPr>
            <w:r w:rsidRPr="00D330E9">
              <w:rPr>
                <w:b/>
                <w:bCs/>
              </w:rPr>
              <w:lastRenderedPageBreak/>
              <w:t>Ընդունվել է:</w:t>
            </w:r>
            <w:r w:rsidR="0032631C" w:rsidRPr="00D330E9">
              <w:t xml:space="preserve"> Նախագիծը խմբագրվել է։</w:t>
            </w:r>
          </w:p>
        </w:tc>
      </w:tr>
      <w:tr w:rsidR="00AC32C6" w:rsidRPr="00D330E9" w14:paraId="2F6F8BDA" w14:textId="77777777" w:rsidTr="001D5496">
        <w:tc>
          <w:tcPr>
            <w:tcW w:w="2160" w:type="dxa"/>
            <w:vMerge/>
          </w:tcPr>
          <w:p w14:paraId="7DB135E4" w14:textId="77777777" w:rsidR="00AC32C6" w:rsidRPr="00D330E9" w:rsidRDefault="00AC32C6" w:rsidP="00FC50E6">
            <w:pPr>
              <w:jc w:val="both"/>
            </w:pPr>
          </w:p>
        </w:tc>
        <w:tc>
          <w:tcPr>
            <w:tcW w:w="6050" w:type="dxa"/>
          </w:tcPr>
          <w:p w14:paraId="2B3B82E8" w14:textId="77777777" w:rsidR="00AC32C6" w:rsidRPr="00D330E9" w:rsidRDefault="00AC32C6" w:rsidP="00FC50E6">
            <w:pPr>
              <w:pStyle w:val="ListParagraph"/>
              <w:tabs>
                <w:tab w:val="left" w:pos="900"/>
                <w:tab w:val="left" w:pos="990"/>
              </w:tabs>
              <w:ind w:left="90"/>
              <w:jc w:val="both"/>
              <w:rPr>
                <w:spacing w:val="-6"/>
              </w:rPr>
            </w:pPr>
            <w:r w:rsidRPr="00D330E9">
              <w:rPr>
                <w:spacing w:val="-6"/>
              </w:rPr>
              <w:t>15</w:t>
            </w:r>
            <w:r w:rsidRPr="00D330E9">
              <w:rPr>
                <w:rFonts w:ascii="Cambria Math" w:hAnsi="Cambria Math" w:cs="Cambria Math"/>
                <w:spacing w:val="-6"/>
              </w:rPr>
              <w:t>․</w:t>
            </w:r>
            <w:r w:rsidRPr="00D330E9">
              <w:rPr>
                <w:rFonts w:cs="Cambria Math"/>
                <w:spacing w:val="-6"/>
              </w:rPr>
              <w:t xml:space="preserve"> </w:t>
            </w:r>
            <w:r w:rsidRPr="00D330E9">
              <w:rPr>
                <w:spacing w:val="-6"/>
              </w:rPr>
              <w:t>Փողերի լվացման և ահաբեկչության ֆինանսավորման դեմ պայքարի մասին օրենքում փոփոխություններ և լրացումներ կատարելու մասին օրենքի նախագծի վերնագրում առաջարկվում է ՓՈՓՈԽՈՒԹՅՈՒՆՆԵՐ ԵՎ ԼՐԱՑՈՒՄՆԵՐ բառերը փոխարինել ԼՐԱՑՈՒՄՆԵՐ ԵՎ ՓՈՓՈԽՈՒԹՅՈՒՆՆԵՐ բառերով։</w:t>
            </w:r>
          </w:p>
          <w:p w14:paraId="126D5F39" w14:textId="77777777" w:rsidR="00AC32C6" w:rsidRPr="00D330E9" w:rsidRDefault="00AC32C6" w:rsidP="00FC50E6">
            <w:pPr>
              <w:pStyle w:val="ListParagraph"/>
              <w:keepNext/>
              <w:suppressAutoHyphens/>
              <w:ind w:left="1003"/>
              <w:jc w:val="both"/>
              <w:rPr>
                <w:rFonts w:cs="GHEA Grapalat"/>
                <w:bCs/>
              </w:rPr>
            </w:pPr>
          </w:p>
        </w:tc>
        <w:tc>
          <w:tcPr>
            <w:tcW w:w="6730" w:type="dxa"/>
          </w:tcPr>
          <w:p w14:paraId="08EAB6B2" w14:textId="0FFB9C81" w:rsidR="00AC32C6" w:rsidRPr="00D330E9" w:rsidRDefault="00AC32C6" w:rsidP="00FC50E6">
            <w:pPr>
              <w:jc w:val="both"/>
            </w:pPr>
            <w:r w:rsidRPr="00D330E9">
              <w:rPr>
                <w:b/>
                <w:bCs/>
              </w:rPr>
              <w:t>Ընդունվել է:</w:t>
            </w:r>
            <w:r w:rsidR="0032631C" w:rsidRPr="00D330E9">
              <w:t xml:space="preserve"> Նախագիծը խմբագրվել է։</w:t>
            </w:r>
          </w:p>
        </w:tc>
      </w:tr>
      <w:tr w:rsidR="00AC32C6" w:rsidRPr="00D330E9" w14:paraId="24373F4A" w14:textId="77777777" w:rsidTr="001D5496">
        <w:tc>
          <w:tcPr>
            <w:tcW w:w="2160" w:type="dxa"/>
            <w:vMerge/>
          </w:tcPr>
          <w:p w14:paraId="2994BA9E" w14:textId="77777777" w:rsidR="00AC32C6" w:rsidRPr="00D330E9" w:rsidRDefault="00AC32C6" w:rsidP="00FC50E6">
            <w:pPr>
              <w:jc w:val="both"/>
            </w:pPr>
          </w:p>
        </w:tc>
        <w:tc>
          <w:tcPr>
            <w:tcW w:w="6050" w:type="dxa"/>
          </w:tcPr>
          <w:p w14:paraId="6AE6D60B" w14:textId="77777777" w:rsidR="00AC32C6" w:rsidRPr="00D330E9" w:rsidRDefault="00AC32C6" w:rsidP="00FC50E6">
            <w:pPr>
              <w:pStyle w:val="ListParagraph"/>
              <w:tabs>
                <w:tab w:val="left" w:pos="900"/>
                <w:tab w:val="left" w:pos="990"/>
              </w:tabs>
              <w:ind w:left="0"/>
              <w:jc w:val="both"/>
              <w:rPr>
                <w:spacing w:val="-6"/>
              </w:rPr>
            </w:pPr>
            <w:r w:rsidRPr="00D330E9">
              <w:rPr>
                <w:spacing w:val="-6"/>
              </w:rPr>
              <w:t>16</w:t>
            </w:r>
            <w:r w:rsidRPr="00D330E9">
              <w:rPr>
                <w:rFonts w:ascii="Cambria Math" w:hAnsi="Cambria Math" w:cs="Cambria Math"/>
                <w:spacing w:val="-6"/>
              </w:rPr>
              <w:t>․</w:t>
            </w:r>
            <w:r w:rsidRPr="00D330E9">
              <w:rPr>
                <w:spacing w:val="-6"/>
              </w:rPr>
              <w:t xml:space="preserve"> Արժեթղթերի շուկայի մասին օրենքում փոփոխություններ և լրացումներ կատարելու մասին օրենքի նախագծում առաջարկվում է ապահովել հոդվածների մասերի համարակալումը՝ Նորմատիվ իրավական ակտերի մասին օրենքի 14-րդ հոդվածի 3-րդ մասին համապատասխան։</w:t>
            </w:r>
          </w:p>
          <w:p w14:paraId="49C80036" w14:textId="77777777" w:rsidR="00AC32C6" w:rsidRPr="00D330E9" w:rsidRDefault="00AC32C6" w:rsidP="00FC50E6">
            <w:pPr>
              <w:pStyle w:val="ListParagraph"/>
              <w:keepNext/>
              <w:suppressAutoHyphens/>
              <w:ind w:left="1003"/>
              <w:jc w:val="both"/>
              <w:rPr>
                <w:rFonts w:cs="GHEA Grapalat"/>
                <w:bCs/>
              </w:rPr>
            </w:pPr>
          </w:p>
        </w:tc>
        <w:tc>
          <w:tcPr>
            <w:tcW w:w="6730" w:type="dxa"/>
          </w:tcPr>
          <w:p w14:paraId="18BCF608" w14:textId="6C5DDFFA" w:rsidR="00AC32C6" w:rsidRPr="00D330E9" w:rsidRDefault="00AC32C6" w:rsidP="00FC50E6">
            <w:pPr>
              <w:jc w:val="both"/>
            </w:pPr>
            <w:r w:rsidRPr="00D330E9">
              <w:rPr>
                <w:b/>
                <w:bCs/>
              </w:rPr>
              <w:t>Ընդունվել է:</w:t>
            </w:r>
            <w:r w:rsidR="0032631C" w:rsidRPr="00D330E9">
              <w:t xml:space="preserve"> Նախագիծը խմբագրվել է։</w:t>
            </w:r>
          </w:p>
        </w:tc>
      </w:tr>
      <w:tr w:rsidR="00AC32C6" w:rsidRPr="00D330E9" w14:paraId="18803B7D" w14:textId="77777777" w:rsidTr="001D5496">
        <w:tc>
          <w:tcPr>
            <w:tcW w:w="2160" w:type="dxa"/>
            <w:vMerge/>
          </w:tcPr>
          <w:p w14:paraId="7683BE11" w14:textId="77777777" w:rsidR="00AC32C6" w:rsidRPr="00D330E9" w:rsidRDefault="00AC32C6" w:rsidP="00FC50E6">
            <w:pPr>
              <w:jc w:val="both"/>
            </w:pPr>
          </w:p>
        </w:tc>
        <w:tc>
          <w:tcPr>
            <w:tcW w:w="6050" w:type="dxa"/>
          </w:tcPr>
          <w:p w14:paraId="20AE7135" w14:textId="77777777" w:rsidR="00AC32C6" w:rsidRPr="00D330E9" w:rsidRDefault="00AC32C6" w:rsidP="00FC50E6">
            <w:pPr>
              <w:pStyle w:val="ListParagraph"/>
              <w:tabs>
                <w:tab w:val="left" w:pos="900"/>
                <w:tab w:val="left" w:pos="990"/>
              </w:tabs>
              <w:ind w:left="0"/>
              <w:jc w:val="both"/>
              <w:rPr>
                <w:spacing w:val="-6"/>
              </w:rPr>
            </w:pPr>
            <w:r w:rsidRPr="00D330E9">
              <w:rPr>
                <w:spacing w:val="-6"/>
              </w:rPr>
              <w:t>17</w:t>
            </w:r>
            <w:r w:rsidRPr="00D330E9">
              <w:rPr>
                <w:rFonts w:ascii="Cambria Math" w:hAnsi="Cambria Math" w:cs="Cambria Math"/>
                <w:spacing w:val="-6"/>
              </w:rPr>
              <w:t>․</w:t>
            </w:r>
            <w:r w:rsidRPr="00D330E9">
              <w:rPr>
                <w:rFonts w:cs="Cambria Math"/>
                <w:spacing w:val="-6"/>
              </w:rPr>
              <w:t xml:space="preserve"> </w:t>
            </w:r>
            <w:r w:rsidRPr="00D330E9">
              <w:rPr>
                <w:spacing w:val="-6"/>
              </w:rPr>
              <w:t>Դատական ակտերի հարկադիր կատարման մասին օրենքում փոփոխություն և լրացումներ կատարելու մասին օրենքի նախագծի վերնագրում առաջարկվում է ՓՈՓՈԽՈՒԹՅՈՒՆ ԵՎ ԼՐԱՑՈՒՄՆԵՐ բառերը փոխարինել ԼՐԱՑՈՒՄՆԵՐ ԵՎ ՓՈՓՈԽՈՒԹՅՈՒՆ բառերով։</w:t>
            </w:r>
          </w:p>
          <w:p w14:paraId="371F7741" w14:textId="77777777" w:rsidR="00AC32C6" w:rsidRPr="00D330E9" w:rsidRDefault="00AC32C6" w:rsidP="00FC50E6">
            <w:pPr>
              <w:pStyle w:val="ListParagraph"/>
              <w:keepNext/>
              <w:suppressAutoHyphens/>
              <w:ind w:left="1003"/>
              <w:jc w:val="both"/>
              <w:rPr>
                <w:rFonts w:cs="GHEA Grapalat"/>
                <w:bCs/>
              </w:rPr>
            </w:pPr>
          </w:p>
        </w:tc>
        <w:tc>
          <w:tcPr>
            <w:tcW w:w="6730" w:type="dxa"/>
          </w:tcPr>
          <w:p w14:paraId="4D2ED3CD" w14:textId="3E588A72" w:rsidR="00AC32C6" w:rsidRPr="00D330E9" w:rsidRDefault="00AC32C6" w:rsidP="00FC50E6">
            <w:pPr>
              <w:jc w:val="both"/>
            </w:pPr>
            <w:r w:rsidRPr="00D330E9">
              <w:rPr>
                <w:b/>
                <w:bCs/>
              </w:rPr>
              <w:t>Ընդունվել է:</w:t>
            </w:r>
            <w:r w:rsidR="0032631C" w:rsidRPr="00D330E9">
              <w:t xml:space="preserve"> Նախագիծը խմբագրվել է։</w:t>
            </w:r>
          </w:p>
        </w:tc>
      </w:tr>
      <w:tr w:rsidR="00AC32C6" w:rsidRPr="00D330E9" w14:paraId="4A4AAEB6" w14:textId="77777777" w:rsidTr="001D5496">
        <w:tc>
          <w:tcPr>
            <w:tcW w:w="2160" w:type="dxa"/>
            <w:vMerge/>
          </w:tcPr>
          <w:p w14:paraId="0A76DFFD" w14:textId="77777777" w:rsidR="00AC32C6" w:rsidRPr="00D330E9" w:rsidRDefault="00AC32C6" w:rsidP="00FC50E6">
            <w:pPr>
              <w:jc w:val="both"/>
            </w:pPr>
          </w:p>
        </w:tc>
        <w:tc>
          <w:tcPr>
            <w:tcW w:w="6050" w:type="dxa"/>
          </w:tcPr>
          <w:p w14:paraId="43A641A2" w14:textId="4F12F270" w:rsidR="00AC32C6" w:rsidRPr="00D330E9" w:rsidRDefault="00AC32C6" w:rsidP="00FC50E6">
            <w:pPr>
              <w:pStyle w:val="ListParagraph"/>
              <w:tabs>
                <w:tab w:val="left" w:pos="900"/>
                <w:tab w:val="left" w:pos="990"/>
              </w:tabs>
              <w:ind w:left="0"/>
              <w:jc w:val="both"/>
              <w:rPr>
                <w:spacing w:val="-6"/>
              </w:rPr>
            </w:pPr>
            <w:r w:rsidRPr="00D330E9">
              <w:rPr>
                <w:spacing w:val="-6"/>
              </w:rPr>
              <w:t xml:space="preserve">18. Միաժամանակ տեղեկացնում ենք,  որ ՀՀ կառավարության կողմից օրենսդրական նախաձեռնության կարգով ՀՀ Ազգային ժողով է ներկայացվել Հայաստանի Հանրապետության քաղաքացիական օրենսգրքում լրացումներ կատարելու մասին, Ապօրինի ծագում ունեցող գույքի բռնագանձման մասին օրենքում փոփոխություններ կատարելու մասին, Անկանխիկ գործառնությունների մասին օրենքում լրացում կատարելու մասին և Հանրային ծառայության մասին օրենքում փոփոխություն կատարելու մասին օրենքների նախագծերը, որոնցով նույնպես </w:t>
            </w:r>
            <w:r w:rsidRPr="00D330E9">
              <w:rPr>
                <w:spacing w:val="-6"/>
              </w:rPr>
              <w:lastRenderedPageBreak/>
              <w:t>նախատեսվել են կրիպտոակտիվի բնույթին և ձեռքբերմանն առնչվող համանման կարգավորումներ։</w:t>
            </w:r>
          </w:p>
          <w:p w14:paraId="0D7B9B85" w14:textId="77777777" w:rsidR="00AC32C6" w:rsidRPr="00D330E9" w:rsidRDefault="00AC32C6" w:rsidP="00FC50E6">
            <w:pPr>
              <w:pStyle w:val="ListParagraph"/>
              <w:keepNext/>
              <w:suppressAutoHyphens/>
              <w:ind w:left="1003"/>
              <w:jc w:val="both"/>
              <w:rPr>
                <w:rFonts w:cs="GHEA Grapalat"/>
                <w:bCs/>
              </w:rPr>
            </w:pPr>
          </w:p>
        </w:tc>
        <w:tc>
          <w:tcPr>
            <w:tcW w:w="6730" w:type="dxa"/>
          </w:tcPr>
          <w:p w14:paraId="5A09F00B" w14:textId="6E71C3C5" w:rsidR="00AC32C6" w:rsidRPr="00D330E9" w:rsidRDefault="00AC32C6" w:rsidP="00FC50E6">
            <w:pPr>
              <w:jc w:val="both"/>
            </w:pPr>
            <w:r w:rsidRPr="00D330E9">
              <w:rPr>
                <w:b/>
                <w:bCs/>
              </w:rPr>
              <w:lastRenderedPageBreak/>
              <w:t>Ընդունվել է ի գիտություն:</w:t>
            </w:r>
          </w:p>
        </w:tc>
      </w:tr>
      <w:tr w:rsidR="00AC32C6" w:rsidRPr="00D330E9" w14:paraId="7B480988" w14:textId="77777777" w:rsidTr="001D5496">
        <w:tc>
          <w:tcPr>
            <w:tcW w:w="2160" w:type="dxa"/>
            <w:vMerge w:val="restart"/>
          </w:tcPr>
          <w:p w14:paraId="13A403F9" w14:textId="5BE65596" w:rsidR="00AC32C6" w:rsidRPr="00D330E9" w:rsidRDefault="00AC32C6" w:rsidP="00FC50E6">
            <w:pPr>
              <w:jc w:val="both"/>
              <w:rPr>
                <w:b/>
                <w:bCs/>
                <w:i/>
                <w:iCs/>
              </w:rPr>
            </w:pPr>
            <w:r w:rsidRPr="00D330E9">
              <w:rPr>
                <w:b/>
                <w:bCs/>
                <w:i/>
                <w:iCs/>
              </w:rPr>
              <w:t xml:space="preserve">Արդարադատության նախարարություն </w:t>
            </w:r>
          </w:p>
        </w:tc>
        <w:tc>
          <w:tcPr>
            <w:tcW w:w="6050" w:type="dxa"/>
          </w:tcPr>
          <w:p w14:paraId="252DC7F8" w14:textId="77777777" w:rsidR="00AC32C6" w:rsidRPr="00D330E9" w:rsidRDefault="00AC32C6" w:rsidP="00FC50E6">
            <w:pPr>
              <w:pStyle w:val="ListParagraph"/>
              <w:numPr>
                <w:ilvl w:val="0"/>
                <w:numId w:val="20"/>
              </w:numPr>
              <w:tabs>
                <w:tab w:val="left" w:pos="426"/>
                <w:tab w:val="left" w:pos="709"/>
                <w:tab w:val="left" w:pos="1170"/>
                <w:tab w:val="left" w:pos="3261"/>
                <w:tab w:val="left" w:pos="5529"/>
              </w:tabs>
              <w:autoSpaceDE w:val="0"/>
              <w:autoSpaceDN w:val="0"/>
              <w:adjustRightInd w:val="0"/>
              <w:ind w:left="0" w:firstLine="720"/>
              <w:jc w:val="both"/>
            </w:pPr>
            <w:r w:rsidRPr="00D330E9">
              <w:t>«Կրիպտոակտիվների մասին» օրենքի նախագծի (այսուհետ՝ Նախագիծ)  ընդհանուր ուսումնասիրությունը ցույց է տալիս, որ այն Կենտրոնական բանկին վերապահում է հայեցողական լիազորությունների լայն շրջանակ: Այս առումով պետք է նկատել, որ եթե օրենքում այս կամ այն սուբյեկտի իրավասությունը որևէ հարաբերության կարգավորման առնչությամբ իբրև «իրավունք»՝ ամրագրված է «կարող է» բառի կիրառմամբ, և թեև դա հանդիսանում է իբրև լրացուցիչ գործիքակազմ օրենքով այդ մարմնի առջև դրված խնդիրները լիարժեք լուծելու համար, այդուհանդերձ պետք է ընդունել նաև, որ հայեցողական լիազորությունների չափից մեծ շրջանակը գործնականում կարող է պարունակել մի շարք ռիսկեր: Մասնավորապես՝ հայեցողական լիազորությունները որևէ պարագայում չպետք է հանգեցնեն կամայականության: Ուստի, ընդհանուր առմամբ խնդրահարույց է Կենտրոնական բանկին օրենքով վերապահել հայեցողական լիազորությությունների լայն շրջանակ, ինչը կարող է հանգեցնել Կենտրոնական բանկի բացարձակ ազատության՝  համապատասխան հետևանքներով:</w:t>
            </w:r>
          </w:p>
          <w:p w14:paraId="685D40D8" w14:textId="77777777" w:rsidR="00AC32C6" w:rsidRPr="00D330E9" w:rsidRDefault="00AC32C6" w:rsidP="00FC50E6">
            <w:pPr>
              <w:tabs>
                <w:tab w:val="left" w:pos="426"/>
                <w:tab w:val="left" w:pos="709"/>
                <w:tab w:val="left" w:pos="3261"/>
                <w:tab w:val="left" w:pos="5529"/>
              </w:tabs>
              <w:ind w:firstLine="720"/>
              <w:jc w:val="both"/>
            </w:pPr>
            <w:r w:rsidRPr="00D330E9">
              <w:t>Այս կապակցությամբ, օրինակ՝ Մարդու իրավունքների եվրոպական դատարանն իր նախադեպային վճիռներում արձանագրել է, որ օրենքը, որը հայեցողական լիազորություն է սահմանում, պետք է բավարար հստակությամբ նշի այդ հայեցողության շրջանակները և կատարման եղանակները</w:t>
            </w:r>
            <w:r w:rsidRPr="00D330E9">
              <w:rPr>
                <w:rStyle w:val="FootnoteReference"/>
              </w:rPr>
              <w:footnoteReference w:id="1"/>
            </w:r>
            <w:r w:rsidRPr="00D330E9">
              <w:t>:</w:t>
            </w:r>
          </w:p>
          <w:p w14:paraId="5C8D90CF" w14:textId="77777777" w:rsidR="00AC32C6" w:rsidRPr="00D330E9" w:rsidRDefault="00AC32C6" w:rsidP="00FC50E6">
            <w:pPr>
              <w:tabs>
                <w:tab w:val="left" w:pos="426"/>
                <w:tab w:val="left" w:pos="709"/>
                <w:tab w:val="left" w:pos="3261"/>
                <w:tab w:val="left" w:pos="5529"/>
              </w:tabs>
              <w:ind w:firstLine="720"/>
              <w:jc w:val="both"/>
            </w:pPr>
            <w:r w:rsidRPr="00D330E9">
              <w:t xml:space="preserve">Այս առումով պետք է նկատել, որ Նախագծի ամբողջ տեքստում կիրառվում են «Կենտրոնական բանկի </w:t>
            </w:r>
            <w:r w:rsidRPr="00D330E9">
              <w:lastRenderedPageBreak/>
              <w:t xml:space="preserve">հիմնավոր կարծիքի համաձայն», «Կենտրոնական բանկը </w:t>
            </w:r>
            <w:r w:rsidRPr="00D330E9">
              <w:rPr>
                <w:b/>
                <w:bCs/>
              </w:rPr>
              <w:t>կարող է կասեցնել</w:t>
            </w:r>
            <w:r w:rsidRPr="00D330E9">
              <w:t xml:space="preserve">», «Կենտրոնական բանկը </w:t>
            </w:r>
            <w:r w:rsidRPr="00D330E9">
              <w:rPr>
                <w:b/>
                <w:bCs/>
              </w:rPr>
              <w:t>կարող է կարգադրել</w:t>
            </w:r>
            <w:r w:rsidRPr="00D330E9">
              <w:t xml:space="preserve">», «Կենտրոնական բանկը </w:t>
            </w:r>
            <w:r w:rsidRPr="00D330E9">
              <w:rPr>
                <w:b/>
                <w:bCs/>
              </w:rPr>
              <w:t>կարող է հանձնարարել</w:t>
            </w:r>
            <w:r w:rsidRPr="00D330E9">
              <w:t xml:space="preserve">», «Կենտրոնական բանկը </w:t>
            </w:r>
            <w:r w:rsidRPr="00D330E9">
              <w:rPr>
                <w:b/>
                <w:bCs/>
              </w:rPr>
              <w:t>կարող է իր նորմատիվ իրավական ակտերով սահմանել</w:t>
            </w:r>
            <w:r w:rsidRPr="00D330E9">
              <w:t xml:space="preserve"> լրացուցիչ </w:t>
            </w:r>
            <w:r w:rsidRPr="00D330E9">
              <w:rPr>
                <w:b/>
                <w:bCs/>
              </w:rPr>
              <w:t>պահանջներ, չափանիշներ, բացառություններ»</w:t>
            </w:r>
            <w:r w:rsidRPr="00D330E9">
              <w:t xml:space="preserve">, «Կենտրոնական բանկը </w:t>
            </w:r>
            <w:r w:rsidRPr="00D330E9">
              <w:rPr>
                <w:b/>
                <w:bCs/>
              </w:rPr>
              <w:t>կարող է ընդունել</w:t>
            </w:r>
            <w:r w:rsidRPr="00D330E9">
              <w:t xml:space="preserve"> ուղեցույցեր» և նմանաբովանդակ այլ ձևակերպումներ, որոնցում առկա են չբացահայտված հիմքեր և լայն հայեցողական լիազորություններ, ինչը հստակեցման և որոշակիացման կարիք ունի։ Նշվածն անհրաժեշտ է քննարկման առարկա դարձնել նաև Սահմանադրության 79–րդ հոդվածով սահմանված կարգավորման համատեքստում՝ նկատի ունենալով, որ բոլոր այն դեպքերում, երբ մենք գործ ունենք անձի իրավունքների կարգավորման և սահմանափակման հետ, ապա պարտավոր ենք նաև օրենքով սահմանել այդ սահմանափակումների հիմքերը և ծավալը, որոնք էլ իրենց հերթին պետք է լինեն բավարար չափով որոշակի։</w:t>
            </w:r>
          </w:p>
          <w:p w14:paraId="3DF93615" w14:textId="77777777" w:rsidR="00AC32C6" w:rsidRPr="00D330E9" w:rsidRDefault="00AC32C6" w:rsidP="00FC50E6">
            <w:pPr>
              <w:tabs>
                <w:tab w:val="left" w:pos="426"/>
                <w:tab w:val="left" w:pos="709"/>
                <w:tab w:val="left" w:pos="3261"/>
                <w:tab w:val="left" w:pos="5529"/>
              </w:tabs>
              <w:ind w:firstLine="720"/>
              <w:jc w:val="both"/>
            </w:pPr>
            <w:r w:rsidRPr="00D330E9">
              <w:t>Այսպիսով, առաջարկվում է ինչպես Մարդու իրավունքների եվրոպական դատարանի ձևավորած դիրքորոշումների, այնպես էլ Սահմանադրությամբ ամրագրված նորմերի համատեքստում վերանայել Նախագծում Կենտրոնական բանկին տրված հայեցողական լիազորությունների լայն շրջանակը՝ քննարկելով այդչափ լիազորությունների նախատեսման  նպատակահարմարություն հարցը, իսկ այդպիսի անհրաժեշտություն առաջանալու դեպքում՝ հստակեցնել այդ լիազորությունների ձևակերպումները:</w:t>
            </w:r>
          </w:p>
          <w:p w14:paraId="1C9C9827" w14:textId="77777777" w:rsidR="00AC32C6" w:rsidRPr="00D330E9" w:rsidRDefault="00AC32C6" w:rsidP="00FC50E6">
            <w:pPr>
              <w:tabs>
                <w:tab w:val="left" w:pos="426"/>
                <w:tab w:val="left" w:pos="709"/>
                <w:tab w:val="left" w:pos="3261"/>
                <w:tab w:val="left" w:pos="5529"/>
              </w:tabs>
              <w:ind w:firstLine="720"/>
              <w:jc w:val="both"/>
            </w:pPr>
            <w:r w:rsidRPr="00D330E9">
              <w:t>Նշված դիտարկումը վերաբերում է նաև Նախագծին կից ներկայացված օրենքների նախագծերում առկա նույնաբովանդակ կարգավորումներին։</w:t>
            </w:r>
          </w:p>
          <w:p w14:paraId="16392E1E"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55BD685F" w14:textId="77777777" w:rsidR="0076227A" w:rsidRPr="00D330E9" w:rsidRDefault="00AC32C6" w:rsidP="00FC50E6">
            <w:pPr>
              <w:jc w:val="both"/>
            </w:pPr>
            <w:r w:rsidRPr="00D330E9">
              <w:rPr>
                <w:b/>
                <w:bCs/>
              </w:rPr>
              <w:lastRenderedPageBreak/>
              <w:t>Չի ընդունվել:</w:t>
            </w:r>
            <w:r w:rsidRPr="00D330E9">
              <w:t xml:space="preserve"> </w:t>
            </w:r>
            <w:r w:rsidR="0076227A" w:rsidRPr="00D330E9">
              <w:t xml:space="preserve">Ֆինանսական ոլորտը կարգավորող և վերահսկող մարմնի կողմից ռիսկերի վրա հիմնված վերահսկողության իրականացման համար կարևոր նշանակություն ունի ենթաօրենսդրական ճկուն կարգավորումը:  Կենտրոնական բանկի խորհրդի կողմից սահմանման ենթակա պահանջներն օրենքով սահմանելը նպատակահարմար չէ, քանի որ դրանց սահմանումն անկախ կարգավորող մարմնի կարևորագույն գործառույթն է, որն իրականացվում է օրենքով սահմանված շրջանակներում՝ հիմք ընդունելով ոլորտում տեղի ունեցող զարգացումները: Այսպիսով օրենքով ամրագրվում են ոլորտի առավել կարևոր հարաբերությունների կարգավորման ուղղված պահանջները, իսկ Կենտրոնական բանկն ապահովելու է դրանց նորմատիվ իրավական կարգավորումը:  </w:t>
            </w:r>
          </w:p>
          <w:p w14:paraId="2AAAF364" w14:textId="44FB2BEF" w:rsidR="00AC32C6" w:rsidRPr="00D330E9" w:rsidRDefault="0076227A" w:rsidP="00FC50E6">
            <w:pPr>
              <w:jc w:val="both"/>
            </w:pPr>
            <w:r w:rsidRPr="00D330E9">
              <w:t xml:space="preserve">Հետևաբար՝ կարծում ենք, որ տվյալ դեպքում իրավական որոշակիության սկզբունքը չի խախտվում, քանզի որոշումները պետք է կայացվեն ոչ թե հայեցողականորեն, այլ օրենքով սահմանված շրջանակներում։ Ավելին, այդ պայմանները և պահանջները սահմանվում են նորմատիվ իրավական ակտերով, որոնք նույնպես պաշտոնապես հրապարակվում են, և որոնց ուժի մեջ մտնելու համար անձանց իրավունքներն ու օրինական շահերը ապահովող հստակ մեխանիզմներ են ներդրված և գործում ՀՀ-ում։ Բացի այդ, ոլորտի զարգացումներին և դրանցով պայմանավորված նոր ռիսկերին պատշաճ արձագանքելու նպատակով անհրաժեշտ է, որ Կենտրոնական բանկն ունենա ճկուն իրավասություն՝ նորմատիվ իրավական ակտեր ընդունելու միջոցով սահմանելու լրացուցիչ պահանջներ կամ այլ դրույթներ: Նման նորմատիվ ակտեր սահմանելը չպետք է լինի պարտականություն, քանի որ այնպիսի արագ զարգացող ոլորտի համար, ինչպիսին կրիպտոակտիվներն են, ապագան </w:t>
            </w:r>
            <w:r w:rsidRPr="00D330E9">
              <w:lastRenderedPageBreak/>
              <w:t xml:space="preserve">կանխատեսելն անհնար է, իսկ դրա հիման վրա նախօրոք իրավական ակտ սահմանելը՝ ոչ արդյունավետ:  </w:t>
            </w:r>
          </w:p>
        </w:tc>
      </w:tr>
      <w:tr w:rsidR="00AC32C6" w:rsidRPr="00D330E9" w14:paraId="5E4FDD14" w14:textId="77777777" w:rsidTr="001D5496">
        <w:tc>
          <w:tcPr>
            <w:tcW w:w="2160" w:type="dxa"/>
            <w:vMerge/>
          </w:tcPr>
          <w:p w14:paraId="44340120" w14:textId="77777777" w:rsidR="00AC32C6" w:rsidRPr="00D330E9" w:rsidRDefault="00AC32C6" w:rsidP="00FC50E6">
            <w:pPr>
              <w:jc w:val="both"/>
            </w:pPr>
          </w:p>
        </w:tc>
        <w:tc>
          <w:tcPr>
            <w:tcW w:w="6050" w:type="dxa"/>
          </w:tcPr>
          <w:p w14:paraId="5FB3EBCD" w14:textId="77777777" w:rsidR="00AC32C6" w:rsidRPr="00D330E9" w:rsidRDefault="00AC32C6" w:rsidP="00FC50E6">
            <w:pPr>
              <w:pStyle w:val="ListParagraph"/>
              <w:numPr>
                <w:ilvl w:val="0"/>
                <w:numId w:val="20"/>
              </w:numPr>
              <w:tabs>
                <w:tab w:val="left" w:pos="426"/>
                <w:tab w:val="left" w:pos="709"/>
                <w:tab w:val="left" w:pos="1080"/>
                <w:tab w:val="left" w:pos="3261"/>
                <w:tab w:val="left" w:pos="5529"/>
              </w:tabs>
              <w:autoSpaceDE w:val="0"/>
              <w:autoSpaceDN w:val="0"/>
              <w:adjustRightInd w:val="0"/>
              <w:ind w:left="0" w:firstLine="720"/>
              <w:jc w:val="both"/>
            </w:pPr>
            <w:r w:rsidRPr="00D330E9">
              <w:rPr>
                <w:b/>
              </w:rPr>
              <w:t>Նախագծի</w:t>
            </w:r>
            <w:r w:rsidRPr="00D330E9">
              <w:t xml:space="preserve"> 1-ին հոդվածի՝</w:t>
            </w:r>
          </w:p>
          <w:p w14:paraId="146A009A" w14:textId="77777777" w:rsidR="00AC32C6" w:rsidRPr="00D330E9" w:rsidRDefault="00AC32C6" w:rsidP="00FC50E6">
            <w:pPr>
              <w:tabs>
                <w:tab w:val="left" w:pos="426"/>
                <w:tab w:val="left" w:pos="709"/>
                <w:tab w:val="left" w:pos="1080"/>
                <w:tab w:val="left" w:pos="3261"/>
                <w:tab w:val="left" w:pos="5529"/>
              </w:tabs>
              <w:jc w:val="both"/>
            </w:pPr>
            <w:r w:rsidRPr="00D330E9">
              <w:t xml:space="preserve">          1) վերնագրի համաձայն վերջինիս դրույթներում պետք է նախատեսված լինեն կարգավորումներ միայն օրենքի կարգավորման առարկայի մասին, մինչդեռ հիշյալ </w:t>
            </w:r>
            <w:r w:rsidRPr="00D330E9">
              <w:lastRenderedPageBreak/>
              <w:t>հոդվածի 2-10-րդ մասերի դրույթները չեն հանդիսանում օրենքի կարգավորման առարկային վերաբերող նորմեր, մասնավորապես՝ նախատեսված են դրույթներ օրենքի գործողության շրջանակի և այլ կարգավորումների մասին, որոնք հանդիսանում են առանձին հոդվածի կարգավորման առարկա, չեն համապատասխանում օրենքի 1-ին հոդվածի վերնագրին և բովանդակությանը, հետևապես չեն բխում «Նորմատիվ իրավական ակտերի մասին» օրենքի պահանջներից։</w:t>
            </w:r>
          </w:p>
          <w:p w14:paraId="41A5C15A" w14:textId="77777777" w:rsidR="00AC32C6" w:rsidRPr="00D330E9" w:rsidRDefault="00AC32C6" w:rsidP="00FC50E6">
            <w:pPr>
              <w:tabs>
                <w:tab w:val="left" w:pos="426"/>
                <w:tab w:val="left" w:pos="709"/>
                <w:tab w:val="left" w:pos="1080"/>
                <w:tab w:val="left" w:pos="3261"/>
                <w:tab w:val="left" w:pos="5529"/>
              </w:tabs>
              <w:jc w:val="both"/>
            </w:pPr>
            <w:r w:rsidRPr="00D330E9">
              <w:tab/>
            </w:r>
            <w:r w:rsidRPr="00D330E9">
              <w:tab/>
              <w:t xml:space="preserve">2) 2-րդ մասի համաձայն՝ </w:t>
            </w:r>
            <w:r w:rsidRPr="00D330E9">
              <w:rPr>
                <w:rFonts w:cs="Arial"/>
                <w:b/>
              </w:rPr>
              <w:t>Հայաստանի Հանրապետության</w:t>
            </w:r>
            <w:r w:rsidRPr="00D330E9">
              <w:rPr>
                <w:rFonts w:cs="Arial"/>
              </w:rPr>
              <w:t xml:space="preserve"> կրիպտոակտիվների շուկան ներառում է </w:t>
            </w:r>
            <w:r w:rsidRPr="00D330E9">
              <w:rPr>
                <w:rFonts w:cs="Arial"/>
                <w:b/>
              </w:rPr>
              <w:t>Հայաստանի Հանրապետության</w:t>
            </w:r>
            <w:r w:rsidRPr="00D330E9">
              <w:rPr>
                <w:rFonts w:cs="Arial"/>
              </w:rPr>
              <w:t xml:space="preserve"> տարածքում կրիպտոակտիվներ թողարկող և առաջարկող անձանց, սույն օրենքով լիցենզավորման ենթակա ծառայություններ մատուցող անձանց և </w:t>
            </w:r>
            <w:r w:rsidRPr="00D330E9">
              <w:rPr>
                <w:rFonts w:cs="Arial"/>
                <w:b/>
              </w:rPr>
              <w:t>Հայաստանի Հանրապետության</w:t>
            </w:r>
            <w:r w:rsidRPr="00D330E9">
              <w:rPr>
                <w:rFonts w:cs="Arial"/>
              </w:rPr>
              <w:t xml:space="preserve"> </w:t>
            </w:r>
            <w:r w:rsidRPr="00D330E9">
              <w:rPr>
                <w:rFonts w:cs="Arial"/>
                <w:b/>
              </w:rPr>
              <w:t>տարածքում</w:t>
            </w:r>
            <w:r w:rsidRPr="00D330E9">
              <w:rPr>
                <w:rFonts w:cs="Arial"/>
              </w:rPr>
              <w:t xml:space="preserve"> առաջարկվող կամ սույն օրենքով լիցենզավորման ենթակա ծառայություններ մատուցող անձանց միջոցով կրիպտոակտիվներ ձեռքբերող անձանց:</w:t>
            </w:r>
          </w:p>
          <w:p w14:paraId="0EF77663" w14:textId="77777777" w:rsidR="00AC32C6" w:rsidRPr="00D330E9" w:rsidRDefault="00AC32C6" w:rsidP="00FC50E6">
            <w:pPr>
              <w:tabs>
                <w:tab w:val="left" w:pos="426"/>
                <w:tab w:val="left" w:pos="709"/>
                <w:tab w:val="left" w:pos="3261"/>
                <w:tab w:val="left" w:pos="5529"/>
              </w:tabs>
              <w:ind w:firstLine="720"/>
              <w:jc w:val="both"/>
            </w:pPr>
            <w:r w:rsidRPr="00D330E9">
              <w:t xml:space="preserve">Նույն հոդվածի 7-րդ մասի 1-ին կետի համաձայն՝ սույն օրենքով սահմանված դրույթները </w:t>
            </w:r>
            <w:r w:rsidRPr="00D330E9">
              <w:rPr>
                <w:b/>
              </w:rPr>
              <w:t>չեն տարածվում Հայաստանի Հանրապետության</w:t>
            </w:r>
            <w:r w:rsidRPr="00D330E9">
              <w:t>, Կենտրոնական բանկի, Հայաստանի Հանրապետության համայնքների վրա:</w:t>
            </w:r>
          </w:p>
          <w:p w14:paraId="46855B87" w14:textId="77777777" w:rsidR="00AC32C6" w:rsidRPr="00D330E9" w:rsidRDefault="00AC32C6" w:rsidP="00FC50E6">
            <w:pPr>
              <w:tabs>
                <w:tab w:val="left" w:pos="426"/>
                <w:tab w:val="left" w:pos="709"/>
                <w:tab w:val="left" w:pos="3261"/>
                <w:tab w:val="left" w:pos="5529"/>
              </w:tabs>
              <w:ind w:firstLine="720"/>
              <w:jc w:val="both"/>
            </w:pPr>
            <w:r w:rsidRPr="00D330E9">
              <w:t>Վերոգրյալ դրույթներից ստացվում է՝ Նախագծի 1-ին հոդվածի 2-րդ մասի կարգավորումների պարագայում սահմանվում է, որ Հայաստանի Հանրապետությունում կրիպտոակիվների շուկան ներառում է Հայաստանի Հանրապետության տարածքը, իսկ 7-րդ մասի 1-ին կետի կարգավորումների շրջանակներում նշվում է, որ օրենքով սահմանած դրույթները չեն տարածվում Հայաստանի Հանրապետության վրա՝ ինչի համատեքստում՝ առաջարկում ենք պարզաբանել քննարկվող նորմերը՝ բացառելով վերջիններում առկա անհամապատասխանությունը։</w:t>
            </w:r>
          </w:p>
          <w:p w14:paraId="0515204A" w14:textId="77777777" w:rsidR="00AC32C6" w:rsidRPr="00D330E9" w:rsidRDefault="00AC32C6" w:rsidP="00FC50E6">
            <w:pPr>
              <w:tabs>
                <w:tab w:val="left" w:pos="426"/>
                <w:tab w:val="left" w:pos="709"/>
                <w:tab w:val="left" w:pos="1170"/>
                <w:tab w:val="left" w:pos="3261"/>
                <w:tab w:val="left" w:pos="5529"/>
              </w:tabs>
              <w:jc w:val="both"/>
            </w:pPr>
            <w:r w:rsidRPr="00D330E9">
              <w:tab/>
            </w:r>
            <w:r w:rsidRPr="00D330E9">
              <w:tab/>
              <w:t xml:space="preserve">3) 10-րդ մասով նախատեսվում է, որ </w:t>
            </w:r>
            <w:r w:rsidRPr="00D330E9">
              <w:rPr>
                <w:rFonts w:cs="Sylfaen"/>
                <w:shd w:val="clear" w:color="auto" w:fill="FFFFFF"/>
              </w:rPr>
              <w:t>Կենտրոնական</w:t>
            </w:r>
            <w:r w:rsidRPr="00D330E9">
              <w:rPr>
                <w:shd w:val="clear" w:color="auto" w:fill="FFFFFF"/>
              </w:rPr>
              <w:t xml:space="preserve"> </w:t>
            </w:r>
            <w:r w:rsidRPr="00D330E9">
              <w:rPr>
                <w:rFonts w:cs="Sylfaen"/>
                <w:shd w:val="clear" w:color="auto" w:fill="FFFFFF"/>
              </w:rPr>
              <w:t>բանկն</w:t>
            </w:r>
            <w:r w:rsidRPr="00D330E9">
              <w:rPr>
                <w:shd w:val="clear" w:color="auto" w:fill="FFFFFF"/>
              </w:rPr>
              <w:t xml:space="preserve"> </w:t>
            </w:r>
            <w:r w:rsidRPr="00D330E9">
              <w:rPr>
                <w:rFonts w:cs="Sylfaen"/>
                <w:shd w:val="clear" w:color="auto" w:fill="FFFFFF"/>
              </w:rPr>
              <w:t>իր</w:t>
            </w:r>
            <w:r w:rsidRPr="00D330E9">
              <w:rPr>
                <w:shd w:val="clear" w:color="auto" w:fill="FFFFFF"/>
              </w:rPr>
              <w:t xml:space="preserve"> </w:t>
            </w:r>
            <w:r w:rsidRPr="00D330E9">
              <w:rPr>
                <w:rFonts w:cs="Sylfaen"/>
                <w:shd w:val="clear" w:color="auto" w:fill="FFFFFF"/>
              </w:rPr>
              <w:t>նորմատիվ</w:t>
            </w:r>
            <w:r w:rsidRPr="00D330E9">
              <w:rPr>
                <w:shd w:val="clear" w:color="auto" w:fill="FFFFFF"/>
              </w:rPr>
              <w:t xml:space="preserve"> </w:t>
            </w:r>
            <w:r w:rsidRPr="00D330E9">
              <w:rPr>
                <w:rFonts w:cs="Sylfaen"/>
                <w:shd w:val="clear" w:color="auto" w:fill="FFFFFF"/>
              </w:rPr>
              <w:t>իրավական</w:t>
            </w:r>
            <w:r w:rsidRPr="00D330E9">
              <w:rPr>
                <w:shd w:val="clear" w:color="auto" w:fill="FFFFFF"/>
              </w:rPr>
              <w:t xml:space="preserve"> </w:t>
            </w:r>
            <w:r w:rsidRPr="00D330E9">
              <w:rPr>
                <w:rFonts w:cs="Sylfaen"/>
                <w:shd w:val="clear" w:color="auto" w:fill="FFFFFF"/>
              </w:rPr>
              <w:lastRenderedPageBreak/>
              <w:t>ակտերով</w:t>
            </w:r>
            <w:r w:rsidRPr="00D330E9">
              <w:rPr>
                <w:shd w:val="clear" w:color="auto" w:fill="FFFFFF"/>
              </w:rPr>
              <w:t xml:space="preserve"> </w:t>
            </w:r>
            <w:r w:rsidRPr="00D330E9">
              <w:rPr>
                <w:rFonts w:cs="Sylfaen"/>
                <w:b/>
                <w:shd w:val="clear" w:color="auto" w:fill="FFFFFF"/>
              </w:rPr>
              <w:t>կարող</w:t>
            </w:r>
            <w:r w:rsidRPr="00D330E9">
              <w:rPr>
                <w:b/>
                <w:shd w:val="clear" w:color="auto" w:fill="FFFFFF"/>
              </w:rPr>
              <w:t xml:space="preserve"> </w:t>
            </w:r>
            <w:r w:rsidRPr="00D330E9">
              <w:rPr>
                <w:rFonts w:cs="Sylfaen"/>
                <w:b/>
                <w:shd w:val="clear" w:color="auto" w:fill="FFFFFF"/>
              </w:rPr>
              <w:t>է</w:t>
            </w:r>
            <w:r w:rsidRPr="00D330E9">
              <w:rPr>
                <w:shd w:val="clear" w:color="auto" w:fill="FFFFFF"/>
              </w:rPr>
              <w:t xml:space="preserve"> </w:t>
            </w:r>
            <w:r w:rsidRPr="00D330E9">
              <w:rPr>
                <w:rFonts w:cs="Sylfaen"/>
                <w:b/>
                <w:bCs/>
                <w:shd w:val="clear" w:color="auto" w:fill="FFFFFF"/>
              </w:rPr>
              <w:t>սահմանել</w:t>
            </w:r>
            <w:r w:rsidRPr="00D330E9">
              <w:rPr>
                <w:b/>
                <w:bCs/>
                <w:shd w:val="clear" w:color="auto" w:fill="FFFFFF"/>
              </w:rPr>
              <w:t xml:space="preserve"> </w:t>
            </w:r>
            <w:r w:rsidRPr="00D330E9">
              <w:rPr>
                <w:rFonts w:cs="Sylfaen"/>
                <w:b/>
                <w:bCs/>
                <w:shd w:val="clear" w:color="auto" w:fill="FFFFFF"/>
              </w:rPr>
              <w:t>սույն</w:t>
            </w:r>
            <w:r w:rsidRPr="00D330E9">
              <w:rPr>
                <w:b/>
                <w:bCs/>
                <w:shd w:val="clear" w:color="auto" w:fill="FFFFFF"/>
              </w:rPr>
              <w:t xml:space="preserve"> </w:t>
            </w:r>
            <w:r w:rsidRPr="00D330E9">
              <w:rPr>
                <w:rFonts w:cs="Sylfaen"/>
                <w:b/>
                <w:bCs/>
                <w:shd w:val="clear" w:color="auto" w:fill="FFFFFF"/>
              </w:rPr>
              <w:t>հոդվածի</w:t>
            </w:r>
            <w:r w:rsidRPr="00D330E9">
              <w:rPr>
                <w:b/>
                <w:bCs/>
                <w:shd w:val="clear" w:color="auto" w:fill="FFFFFF"/>
              </w:rPr>
              <w:t xml:space="preserve"> 8-</w:t>
            </w:r>
            <w:r w:rsidRPr="00D330E9">
              <w:rPr>
                <w:rFonts w:cs="Sylfaen"/>
                <w:b/>
                <w:bCs/>
                <w:shd w:val="clear" w:color="auto" w:fill="FFFFFF"/>
              </w:rPr>
              <w:t>րդ</w:t>
            </w:r>
            <w:r w:rsidRPr="00D330E9">
              <w:rPr>
                <w:b/>
                <w:bCs/>
                <w:shd w:val="clear" w:color="auto" w:fill="FFFFFF"/>
              </w:rPr>
              <w:t xml:space="preserve"> </w:t>
            </w:r>
            <w:r w:rsidRPr="00D330E9">
              <w:rPr>
                <w:rFonts w:cs="Sylfaen"/>
                <w:b/>
                <w:bCs/>
                <w:shd w:val="clear" w:color="auto" w:fill="FFFFFF"/>
              </w:rPr>
              <w:t>մասով</w:t>
            </w:r>
            <w:r w:rsidRPr="00D330E9">
              <w:rPr>
                <w:b/>
                <w:bCs/>
                <w:shd w:val="clear" w:color="auto" w:fill="FFFFFF"/>
              </w:rPr>
              <w:t xml:space="preserve"> </w:t>
            </w:r>
            <w:r w:rsidRPr="00D330E9">
              <w:rPr>
                <w:rFonts w:cs="Sylfaen"/>
                <w:b/>
                <w:bCs/>
                <w:shd w:val="clear" w:color="auto" w:fill="FFFFFF"/>
              </w:rPr>
              <w:t>սահմանված՝</w:t>
            </w:r>
            <w:r w:rsidRPr="00D330E9">
              <w:rPr>
                <w:b/>
                <w:bCs/>
                <w:shd w:val="clear" w:color="auto" w:fill="FFFFFF"/>
              </w:rPr>
              <w:t xml:space="preserve"> </w:t>
            </w:r>
            <w:r w:rsidRPr="00D330E9">
              <w:rPr>
                <w:rFonts w:cs="Sylfaen"/>
                <w:b/>
                <w:bCs/>
                <w:shd w:val="clear" w:color="auto" w:fill="FFFFFF"/>
              </w:rPr>
              <w:t>կրիպտոակտիվների</w:t>
            </w:r>
            <w:r w:rsidRPr="00D330E9">
              <w:rPr>
                <w:b/>
                <w:bCs/>
                <w:shd w:val="clear" w:color="auto" w:fill="FFFFFF"/>
              </w:rPr>
              <w:t xml:space="preserve"> </w:t>
            </w:r>
            <w:r w:rsidRPr="00D330E9">
              <w:rPr>
                <w:rFonts w:cs="Sylfaen"/>
                <w:b/>
                <w:bCs/>
                <w:shd w:val="clear" w:color="auto" w:fill="FFFFFF"/>
              </w:rPr>
              <w:t>և</w:t>
            </w:r>
            <w:r w:rsidRPr="00D330E9">
              <w:rPr>
                <w:b/>
                <w:bCs/>
                <w:shd w:val="clear" w:color="auto" w:fill="FFFFFF"/>
              </w:rPr>
              <w:t xml:space="preserve"> 9-</w:t>
            </w:r>
            <w:r w:rsidRPr="00D330E9">
              <w:rPr>
                <w:rFonts w:cs="Sylfaen"/>
                <w:b/>
                <w:bCs/>
                <w:shd w:val="clear" w:color="auto" w:fill="FFFFFF"/>
              </w:rPr>
              <w:t>րդ</w:t>
            </w:r>
            <w:r w:rsidRPr="00D330E9">
              <w:rPr>
                <w:b/>
                <w:bCs/>
                <w:shd w:val="clear" w:color="auto" w:fill="FFFFFF"/>
              </w:rPr>
              <w:t xml:space="preserve"> </w:t>
            </w:r>
            <w:r w:rsidRPr="00D330E9">
              <w:rPr>
                <w:rFonts w:cs="Sylfaen"/>
                <w:b/>
                <w:bCs/>
                <w:shd w:val="clear" w:color="auto" w:fill="FFFFFF"/>
              </w:rPr>
              <w:t>մասով</w:t>
            </w:r>
            <w:r w:rsidRPr="00D330E9">
              <w:rPr>
                <w:b/>
                <w:bCs/>
                <w:shd w:val="clear" w:color="auto" w:fill="FFFFFF"/>
              </w:rPr>
              <w:t xml:space="preserve"> </w:t>
            </w:r>
            <w:r w:rsidRPr="00D330E9">
              <w:rPr>
                <w:rFonts w:cs="Sylfaen"/>
                <w:b/>
                <w:bCs/>
                <w:shd w:val="clear" w:color="auto" w:fill="FFFFFF"/>
              </w:rPr>
              <w:t>սահմանված՝</w:t>
            </w:r>
            <w:r w:rsidRPr="00D330E9">
              <w:rPr>
                <w:b/>
                <w:bCs/>
                <w:shd w:val="clear" w:color="auto" w:fill="FFFFFF"/>
              </w:rPr>
              <w:t xml:space="preserve"> </w:t>
            </w:r>
            <w:r w:rsidRPr="00D330E9">
              <w:rPr>
                <w:rFonts w:cs="Sylfaen"/>
                <w:b/>
                <w:bCs/>
                <w:shd w:val="clear" w:color="auto" w:fill="FFFFFF"/>
              </w:rPr>
              <w:t>ծառայությունների</w:t>
            </w:r>
            <w:r w:rsidRPr="00D330E9">
              <w:rPr>
                <w:b/>
                <w:bCs/>
                <w:shd w:val="clear" w:color="auto" w:fill="FFFFFF"/>
              </w:rPr>
              <w:t xml:space="preserve"> </w:t>
            </w:r>
            <w:r w:rsidRPr="00D330E9">
              <w:rPr>
                <w:rFonts w:cs="Sylfaen"/>
                <w:b/>
                <w:bCs/>
                <w:shd w:val="clear" w:color="auto" w:fill="FFFFFF"/>
              </w:rPr>
              <w:t>մատուցման</w:t>
            </w:r>
            <w:r w:rsidRPr="00D330E9">
              <w:rPr>
                <w:b/>
                <w:bCs/>
                <w:shd w:val="clear" w:color="auto" w:fill="FFFFFF"/>
              </w:rPr>
              <w:t xml:space="preserve"> </w:t>
            </w:r>
            <w:r w:rsidRPr="00D330E9">
              <w:rPr>
                <w:rFonts w:cs="Sylfaen"/>
                <w:b/>
                <w:bCs/>
                <w:shd w:val="clear" w:color="auto" w:fill="FFFFFF"/>
              </w:rPr>
              <w:t>չափանիշների</w:t>
            </w:r>
            <w:r w:rsidRPr="00D330E9">
              <w:rPr>
                <w:b/>
                <w:bCs/>
                <w:shd w:val="clear" w:color="auto" w:fill="FFFFFF"/>
              </w:rPr>
              <w:t xml:space="preserve"> </w:t>
            </w:r>
            <w:r w:rsidRPr="00D330E9">
              <w:rPr>
                <w:rFonts w:cs="Sylfaen"/>
                <w:b/>
                <w:bCs/>
                <w:shd w:val="clear" w:color="auto" w:fill="FFFFFF"/>
              </w:rPr>
              <w:t>առավել</w:t>
            </w:r>
            <w:r w:rsidRPr="00D330E9">
              <w:rPr>
                <w:b/>
                <w:bCs/>
                <w:shd w:val="clear" w:color="auto" w:fill="FFFFFF"/>
              </w:rPr>
              <w:t xml:space="preserve"> </w:t>
            </w:r>
            <w:r w:rsidRPr="00D330E9">
              <w:rPr>
                <w:rFonts w:cs="Sylfaen"/>
                <w:b/>
                <w:bCs/>
                <w:shd w:val="clear" w:color="auto" w:fill="FFFFFF"/>
              </w:rPr>
              <w:t>մանրամասն</w:t>
            </w:r>
            <w:r w:rsidRPr="00D330E9">
              <w:rPr>
                <w:b/>
                <w:bCs/>
                <w:shd w:val="clear" w:color="auto" w:fill="FFFFFF"/>
              </w:rPr>
              <w:t xml:space="preserve"> </w:t>
            </w:r>
            <w:r w:rsidRPr="00D330E9">
              <w:rPr>
                <w:rFonts w:cs="Sylfaen"/>
                <w:b/>
                <w:bCs/>
                <w:shd w:val="clear" w:color="auto" w:fill="FFFFFF"/>
              </w:rPr>
              <w:t>նկարագրություն</w:t>
            </w:r>
            <w:r w:rsidRPr="00D330E9">
              <w:rPr>
                <w:b/>
                <w:bCs/>
                <w:shd w:val="clear" w:color="auto" w:fill="FFFFFF"/>
              </w:rPr>
              <w:t xml:space="preserve">, </w:t>
            </w:r>
            <w:r w:rsidRPr="00D330E9">
              <w:rPr>
                <w:rFonts w:cs="Sylfaen"/>
                <w:b/>
                <w:bCs/>
                <w:shd w:val="clear" w:color="auto" w:fill="FFFFFF"/>
              </w:rPr>
              <w:t>որոնց</w:t>
            </w:r>
            <w:r w:rsidRPr="00D330E9">
              <w:rPr>
                <w:b/>
                <w:bCs/>
                <w:shd w:val="clear" w:color="auto" w:fill="FFFFFF"/>
              </w:rPr>
              <w:t xml:space="preserve"> </w:t>
            </w:r>
            <w:r w:rsidRPr="00D330E9">
              <w:rPr>
                <w:rFonts w:cs="Sylfaen"/>
                <w:b/>
                <w:bCs/>
                <w:shd w:val="clear" w:color="auto" w:fill="FFFFFF"/>
              </w:rPr>
              <w:t>բավարարելու</w:t>
            </w:r>
            <w:r w:rsidRPr="00D330E9">
              <w:rPr>
                <w:b/>
                <w:bCs/>
                <w:shd w:val="clear" w:color="auto" w:fill="FFFFFF"/>
              </w:rPr>
              <w:t xml:space="preserve"> </w:t>
            </w:r>
            <w:r w:rsidRPr="00D330E9">
              <w:rPr>
                <w:rFonts w:cs="Sylfaen"/>
                <w:b/>
                <w:bCs/>
                <w:shd w:val="clear" w:color="auto" w:fill="FFFFFF"/>
              </w:rPr>
              <w:t>դեպքում</w:t>
            </w:r>
            <w:r w:rsidRPr="00D330E9">
              <w:rPr>
                <w:b/>
                <w:bCs/>
                <w:shd w:val="clear" w:color="auto" w:fill="FFFFFF"/>
              </w:rPr>
              <w:t xml:space="preserve"> </w:t>
            </w:r>
            <w:r w:rsidRPr="00D330E9">
              <w:rPr>
                <w:rFonts w:cs="Sylfaen"/>
                <w:b/>
                <w:bCs/>
                <w:shd w:val="clear" w:color="auto" w:fill="FFFFFF"/>
              </w:rPr>
              <w:t>տվյալ</w:t>
            </w:r>
            <w:r w:rsidRPr="00D330E9">
              <w:rPr>
                <w:b/>
                <w:bCs/>
                <w:shd w:val="clear" w:color="auto" w:fill="FFFFFF"/>
              </w:rPr>
              <w:t xml:space="preserve"> </w:t>
            </w:r>
            <w:r w:rsidRPr="00D330E9">
              <w:rPr>
                <w:rFonts w:cs="Sylfaen"/>
                <w:b/>
                <w:bCs/>
                <w:shd w:val="clear" w:color="auto" w:fill="FFFFFF"/>
              </w:rPr>
              <w:t>կրիպտոակտիվները</w:t>
            </w:r>
            <w:r w:rsidRPr="00D330E9">
              <w:rPr>
                <w:b/>
                <w:bCs/>
                <w:shd w:val="clear" w:color="auto" w:fill="FFFFFF"/>
              </w:rPr>
              <w:t xml:space="preserve"> </w:t>
            </w:r>
            <w:r w:rsidRPr="00D330E9">
              <w:rPr>
                <w:rFonts w:cs="Sylfaen"/>
                <w:b/>
                <w:bCs/>
                <w:shd w:val="clear" w:color="auto" w:fill="FFFFFF"/>
              </w:rPr>
              <w:t>և</w:t>
            </w:r>
            <w:r w:rsidRPr="00D330E9">
              <w:rPr>
                <w:b/>
                <w:bCs/>
                <w:shd w:val="clear" w:color="auto" w:fill="FFFFFF"/>
              </w:rPr>
              <w:t xml:space="preserve"> </w:t>
            </w:r>
            <w:r w:rsidRPr="00D330E9">
              <w:rPr>
                <w:rFonts w:cs="Sylfaen"/>
                <w:b/>
                <w:bCs/>
                <w:shd w:val="clear" w:color="auto" w:fill="FFFFFF"/>
              </w:rPr>
              <w:t>ծառայությունները</w:t>
            </w:r>
            <w:r w:rsidRPr="00D330E9">
              <w:rPr>
                <w:b/>
                <w:bCs/>
                <w:shd w:val="clear" w:color="auto" w:fill="FFFFFF"/>
              </w:rPr>
              <w:t xml:space="preserve"> </w:t>
            </w:r>
            <w:r w:rsidRPr="00D330E9">
              <w:rPr>
                <w:rFonts w:cs="Sylfaen"/>
                <w:b/>
                <w:bCs/>
                <w:shd w:val="clear" w:color="auto" w:fill="FFFFFF"/>
              </w:rPr>
              <w:t>չեն</w:t>
            </w:r>
            <w:r w:rsidRPr="00D330E9">
              <w:rPr>
                <w:b/>
                <w:bCs/>
                <w:shd w:val="clear" w:color="auto" w:fill="FFFFFF"/>
              </w:rPr>
              <w:t xml:space="preserve"> </w:t>
            </w:r>
            <w:r w:rsidRPr="00D330E9">
              <w:rPr>
                <w:rFonts w:cs="Sylfaen"/>
                <w:b/>
                <w:bCs/>
                <w:shd w:val="clear" w:color="auto" w:fill="FFFFFF"/>
              </w:rPr>
              <w:t>կարգավորվի</w:t>
            </w:r>
            <w:r w:rsidRPr="00D330E9">
              <w:rPr>
                <w:b/>
                <w:bCs/>
                <w:shd w:val="clear" w:color="auto" w:fill="FFFFFF"/>
              </w:rPr>
              <w:t xml:space="preserve"> </w:t>
            </w:r>
            <w:r w:rsidRPr="00D330E9">
              <w:rPr>
                <w:rFonts w:cs="Sylfaen"/>
                <w:b/>
                <w:bCs/>
                <w:shd w:val="clear" w:color="auto" w:fill="FFFFFF"/>
              </w:rPr>
              <w:t>սույն</w:t>
            </w:r>
            <w:r w:rsidRPr="00D330E9">
              <w:rPr>
                <w:b/>
                <w:bCs/>
                <w:shd w:val="clear" w:color="auto" w:fill="FFFFFF"/>
              </w:rPr>
              <w:t xml:space="preserve"> </w:t>
            </w:r>
            <w:r w:rsidRPr="00D330E9">
              <w:rPr>
                <w:rFonts w:cs="Sylfaen"/>
                <w:b/>
                <w:bCs/>
                <w:shd w:val="clear" w:color="auto" w:fill="FFFFFF"/>
              </w:rPr>
              <w:t>օրենքով</w:t>
            </w:r>
            <w:r w:rsidRPr="00D330E9">
              <w:rPr>
                <w:b/>
                <w:bCs/>
                <w:shd w:val="clear" w:color="auto" w:fill="FFFFFF"/>
              </w:rPr>
              <w:t xml:space="preserve"> </w:t>
            </w:r>
            <w:r w:rsidRPr="00D330E9">
              <w:rPr>
                <w:rFonts w:cs="Sylfaen"/>
                <w:b/>
                <w:bCs/>
                <w:shd w:val="clear" w:color="auto" w:fill="FFFFFF"/>
              </w:rPr>
              <w:t>սահմանված</w:t>
            </w:r>
            <w:r w:rsidRPr="00D330E9">
              <w:rPr>
                <w:b/>
                <w:bCs/>
                <w:shd w:val="clear" w:color="auto" w:fill="FFFFFF"/>
              </w:rPr>
              <w:t xml:space="preserve"> </w:t>
            </w:r>
            <w:r w:rsidRPr="00D330E9">
              <w:rPr>
                <w:rFonts w:cs="Sylfaen"/>
                <w:b/>
                <w:bCs/>
                <w:shd w:val="clear" w:color="auto" w:fill="FFFFFF"/>
              </w:rPr>
              <w:t>դրույթներով</w:t>
            </w:r>
            <w:r w:rsidRPr="00D330E9">
              <w:rPr>
                <w:b/>
                <w:bCs/>
                <w:shd w:val="clear" w:color="auto" w:fill="FFFFFF"/>
              </w:rPr>
              <w:t>:</w:t>
            </w:r>
            <w:r w:rsidRPr="00D330E9">
              <w:rPr>
                <w:shd w:val="clear" w:color="auto" w:fill="FFFFFF"/>
              </w:rPr>
              <w:t xml:space="preserve"> Նշվածից ստացվում է, որ նորմը ձևակերպված է ոչ թե իմպերատիվ, այլ հայեցողական՝ որպիսի պայմաններում պարզ չէ, թե Կենտրոնական բանկն ինչպիսի հիմքերի և անհրաժեշտության առկայության պարագայում կարող է ընդունել նշված իրավական ակտը և բացի այդ, ստացվում է, որ Կենտրոնական բանկի կողմից ընդունվող ենթաօրենսդրական ակտի պարագայում կարող է ստեղծվել մի իրավիճակ, երբ ավելի բարձր իրավաբանական ուժ ունեցող նորմատիվ իրավական ակտով՝ օրենքով սահմանված դրույթը չկիրառվի, այլ կիրառվի Կենտրոնական բանկի կողմից ընդունված ենթաօրենսդրական իրավական ակտով սահմանված նորմը։  </w:t>
            </w:r>
          </w:p>
          <w:p w14:paraId="16846CFC" w14:textId="77777777" w:rsidR="00AC32C6" w:rsidRPr="00D330E9" w:rsidRDefault="00AC32C6" w:rsidP="00FC50E6">
            <w:pPr>
              <w:tabs>
                <w:tab w:val="left" w:pos="426"/>
                <w:tab w:val="left" w:pos="709"/>
                <w:tab w:val="left" w:pos="1170"/>
                <w:tab w:val="left" w:pos="3261"/>
                <w:tab w:val="left" w:pos="5529"/>
              </w:tabs>
              <w:jc w:val="both"/>
            </w:pPr>
            <w:r w:rsidRPr="00D330E9">
              <w:tab/>
            </w:r>
            <w:r w:rsidRPr="00D330E9">
              <w:tab/>
              <w:t xml:space="preserve">4) 11-րդ մասով սահմանվում է, որ </w:t>
            </w:r>
            <w:r w:rsidRPr="00D330E9">
              <w:rPr>
                <w:rFonts w:cs="Sylfaen"/>
                <w:shd w:val="clear" w:color="auto" w:fill="FFFFFF"/>
              </w:rPr>
              <w:t>կրիպտոակտիվների</w:t>
            </w:r>
            <w:r w:rsidRPr="00D330E9">
              <w:rPr>
                <w:shd w:val="clear" w:color="auto" w:fill="FFFFFF"/>
              </w:rPr>
              <w:t xml:space="preserve"> </w:t>
            </w:r>
            <w:r w:rsidRPr="00D330E9">
              <w:rPr>
                <w:rFonts w:cs="Sylfaen"/>
                <w:shd w:val="clear" w:color="auto" w:fill="FFFFFF"/>
              </w:rPr>
              <w:t>հրապարակային</w:t>
            </w:r>
            <w:r w:rsidRPr="00D330E9">
              <w:rPr>
                <w:shd w:val="clear" w:color="auto" w:fill="FFFFFF"/>
              </w:rPr>
              <w:t xml:space="preserve"> </w:t>
            </w:r>
            <w:r w:rsidRPr="00D330E9">
              <w:rPr>
                <w:rFonts w:cs="Sylfaen"/>
                <w:shd w:val="clear" w:color="auto" w:fill="FFFFFF"/>
              </w:rPr>
              <w:t>առուվաճառքի</w:t>
            </w:r>
            <w:r w:rsidRPr="00D330E9">
              <w:rPr>
                <w:shd w:val="clear" w:color="auto" w:fill="FFFFFF"/>
              </w:rPr>
              <w:t xml:space="preserve"> </w:t>
            </w:r>
            <w:r w:rsidRPr="00D330E9">
              <w:rPr>
                <w:rFonts w:cs="Sylfaen"/>
                <w:shd w:val="clear" w:color="auto" w:fill="FFFFFF"/>
              </w:rPr>
              <w:t>գործարքները</w:t>
            </w:r>
            <w:r w:rsidRPr="00D330E9">
              <w:rPr>
                <w:shd w:val="clear" w:color="auto" w:fill="FFFFFF"/>
              </w:rPr>
              <w:t xml:space="preserve"> </w:t>
            </w:r>
            <w:r w:rsidRPr="00D330E9">
              <w:rPr>
                <w:rFonts w:cs="Sylfaen"/>
                <w:shd w:val="clear" w:color="auto" w:fill="FFFFFF"/>
              </w:rPr>
              <w:t>կարող</w:t>
            </w:r>
            <w:r w:rsidRPr="00D330E9">
              <w:rPr>
                <w:shd w:val="clear" w:color="auto" w:fill="FFFFFF"/>
              </w:rPr>
              <w:t xml:space="preserve"> </w:t>
            </w:r>
            <w:r w:rsidRPr="00D330E9">
              <w:rPr>
                <w:rFonts w:cs="Sylfaen"/>
                <w:shd w:val="clear" w:color="auto" w:fill="FFFFFF"/>
              </w:rPr>
              <w:t>են</w:t>
            </w:r>
            <w:r w:rsidRPr="00D330E9">
              <w:rPr>
                <w:shd w:val="clear" w:color="auto" w:fill="FFFFFF"/>
              </w:rPr>
              <w:t xml:space="preserve"> </w:t>
            </w:r>
            <w:r w:rsidRPr="00D330E9">
              <w:rPr>
                <w:rFonts w:cs="Sylfaen"/>
                <w:shd w:val="clear" w:color="auto" w:fill="FFFFFF"/>
              </w:rPr>
              <w:t>իրականացվել</w:t>
            </w:r>
            <w:r w:rsidRPr="00D330E9">
              <w:rPr>
                <w:shd w:val="clear" w:color="auto" w:fill="FFFFFF"/>
              </w:rPr>
              <w:t xml:space="preserve"> </w:t>
            </w:r>
            <w:r w:rsidRPr="00D330E9">
              <w:rPr>
                <w:rFonts w:cs="Sylfaen"/>
                <w:shd w:val="clear" w:color="auto" w:fill="FFFFFF"/>
              </w:rPr>
              <w:t>միայն</w:t>
            </w:r>
            <w:r w:rsidRPr="00D330E9">
              <w:rPr>
                <w:shd w:val="clear" w:color="auto" w:fill="FFFFFF"/>
              </w:rPr>
              <w:t xml:space="preserve"> </w:t>
            </w:r>
            <w:r w:rsidRPr="00D330E9">
              <w:rPr>
                <w:rFonts w:cs="Sylfaen"/>
                <w:shd w:val="clear" w:color="auto" w:fill="FFFFFF"/>
              </w:rPr>
              <w:t>սույն</w:t>
            </w:r>
            <w:r w:rsidRPr="00D330E9">
              <w:rPr>
                <w:shd w:val="clear" w:color="auto" w:fill="FFFFFF"/>
              </w:rPr>
              <w:t xml:space="preserve"> </w:t>
            </w:r>
            <w:r w:rsidRPr="00D330E9">
              <w:rPr>
                <w:rFonts w:cs="Sylfaen"/>
                <w:shd w:val="clear" w:color="auto" w:fill="FFFFFF"/>
              </w:rPr>
              <w:t>օրենքի</w:t>
            </w:r>
            <w:r w:rsidRPr="00D330E9">
              <w:rPr>
                <w:shd w:val="clear" w:color="auto" w:fill="FFFFFF"/>
              </w:rPr>
              <w:t xml:space="preserve"> 2-</w:t>
            </w:r>
            <w:r w:rsidRPr="00D330E9">
              <w:rPr>
                <w:rFonts w:cs="Sylfaen"/>
                <w:shd w:val="clear" w:color="auto" w:fill="FFFFFF"/>
              </w:rPr>
              <w:t>րդ</w:t>
            </w:r>
            <w:r w:rsidRPr="00D330E9">
              <w:rPr>
                <w:shd w:val="clear" w:color="auto" w:fill="FFFFFF"/>
              </w:rPr>
              <w:t xml:space="preserve"> </w:t>
            </w:r>
            <w:r w:rsidRPr="00D330E9">
              <w:rPr>
                <w:rFonts w:cs="Sylfaen"/>
                <w:shd w:val="clear" w:color="auto" w:fill="FFFFFF"/>
              </w:rPr>
              <w:t>բաժնով</w:t>
            </w:r>
            <w:r w:rsidRPr="00D330E9">
              <w:rPr>
                <w:shd w:val="clear" w:color="auto" w:fill="FFFFFF"/>
              </w:rPr>
              <w:t xml:space="preserve"> </w:t>
            </w:r>
            <w:r w:rsidRPr="00D330E9">
              <w:rPr>
                <w:rFonts w:cs="Sylfaen"/>
                <w:shd w:val="clear" w:color="auto" w:fill="FFFFFF"/>
              </w:rPr>
              <w:t>սահմանված</w:t>
            </w:r>
            <w:r w:rsidRPr="00D330E9">
              <w:rPr>
                <w:shd w:val="clear" w:color="auto" w:fill="FFFFFF"/>
              </w:rPr>
              <w:t xml:space="preserve"> </w:t>
            </w:r>
            <w:r w:rsidRPr="00D330E9">
              <w:rPr>
                <w:rFonts w:cs="Sylfaen"/>
                <w:shd w:val="clear" w:color="auto" w:fill="FFFFFF"/>
              </w:rPr>
              <w:t>կարգով</w:t>
            </w:r>
            <w:r w:rsidRPr="00D330E9">
              <w:rPr>
                <w:shd w:val="clear" w:color="auto" w:fill="FFFFFF"/>
              </w:rPr>
              <w:t xml:space="preserve"> </w:t>
            </w:r>
            <w:r w:rsidRPr="00D330E9">
              <w:rPr>
                <w:rFonts w:cs="Sylfaen"/>
                <w:shd w:val="clear" w:color="auto" w:fill="FFFFFF"/>
              </w:rPr>
              <w:t>կամ</w:t>
            </w:r>
            <w:r w:rsidRPr="00D330E9">
              <w:rPr>
                <w:shd w:val="clear" w:color="auto" w:fill="FFFFFF"/>
              </w:rPr>
              <w:t xml:space="preserve"> </w:t>
            </w:r>
            <w:r w:rsidRPr="00D330E9">
              <w:rPr>
                <w:rFonts w:cs="Sylfaen"/>
                <w:b/>
                <w:shd w:val="clear" w:color="auto" w:fill="FFFFFF"/>
              </w:rPr>
              <w:t>կրիպտոակտիվների</w:t>
            </w:r>
            <w:r w:rsidRPr="00D330E9">
              <w:rPr>
                <w:b/>
                <w:shd w:val="clear" w:color="auto" w:fill="FFFFFF"/>
              </w:rPr>
              <w:t xml:space="preserve"> </w:t>
            </w:r>
            <w:r w:rsidRPr="00D330E9">
              <w:rPr>
                <w:rFonts w:cs="Sylfaen"/>
                <w:b/>
                <w:shd w:val="clear" w:color="auto" w:fill="FFFFFF"/>
              </w:rPr>
              <w:t>ծառայություններ</w:t>
            </w:r>
            <w:r w:rsidRPr="00D330E9">
              <w:rPr>
                <w:b/>
                <w:shd w:val="clear" w:color="auto" w:fill="FFFFFF"/>
              </w:rPr>
              <w:t xml:space="preserve"> </w:t>
            </w:r>
            <w:r w:rsidRPr="00D330E9">
              <w:rPr>
                <w:rFonts w:cs="Sylfaen"/>
                <w:b/>
                <w:shd w:val="clear" w:color="auto" w:fill="FFFFFF"/>
              </w:rPr>
              <w:t>մատուցելու</w:t>
            </w:r>
            <w:r w:rsidRPr="00D330E9">
              <w:rPr>
                <w:b/>
                <w:shd w:val="clear" w:color="auto" w:fill="FFFFFF"/>
              </w:rPr>
              <w:t xml:space="preserve"> </w:t>
            </w:r>
            <w:r w:rsidRPr="00D330E9">
              <w:rPr>
                <w:rFonts w:cs="Sylfaen"/>
                <w:b/>
                <w:shd w:val="clear" w:color="auto" w:fill="FFFFFF"/>
              </w:rPr>
              <w:t>իրավունք</w:t>
            </w:r>
            <w:r w:rsidRPr="00D330E9">
              <w:rPr>
                <w:b/>
                <w:shd w:val="clear" w:color="auto" w:fill="FFFFFF"/>
              </w:rPr>
              <w:t xml:space="preserve"> </w:t>
            </w:r>
            <w:r w:rsidRPr="00D330E9">
              <w:rPr>
                <w:rFonts w:cs="Sylfaen"/>
                <w:b/>
                <w:shd w:val="clear" w:color="auto" w:fill="FFFFFF"/>
              </w:rPr>
              <w:t>ունեցող</w:t>
            </w:r>
            <w:r w:rsidRPr="00D330E9">
              <w:rPr>
                <w:b/>
                <w:shd w:val="clear" w:color="auto" w:fill="FFFFFF"/>
              </w:rPr>
              <w:t xml:space="preserve"> </w:t>
            </w:r>
            <w:r w:rsidRPr="00D330E9">
              <w:rPr>
                <w:rFonts w:cs="Sylfaen"/>
                <w:b/>
                <w:shd w:val="clear" w:color="auto" w:fill="FFFFFF"/>
              </w:rPr>
              <w:t>անձանց</w:t>
            </w:r>
            <w:r w:rsidRPr="00D330E9">
              <w:rPr>
                <w:b/>
                <w:shd w:val="clear" w:color="auto" w:fill="FFFFFF"/>
              </w:rPr>
              <w:t xml:space="preserve"> </w:t>
            </w:r>
            <w:r w:rsidRPr="00D330E9">
              <w:rPr>
                <w:rFonts w:cs="Sylfaen"/>
                <w:b/>
                <w:shd w:val="clear" w:color="auto" w:fill="FFFFFF"/>
              </w:rPr>
              <w:t>միջոցով</w:t>
            </w:r>
            <w:r w:rsidRPr="00D330E9">
              <w:rPr>
                <w:b/>
                <w:shd w:val="clear" w:color="auto" w:fill="FFFFFF"/>
              </w:rPr>
              <w:t xml:space="preserve"> (</w:t>
            </w:r>
            <w:r w:rsidRPr="00D330E9">
              <w:rPr>
                <w:rFonts w:cs="Sylfaen"/>
                <w:b/>
                <w:shd w:val="clear" w:color="auto" w:fill="FFFFFF"/>
              </w:rPr>
              <w:t>հետ</w:t>
            </w:r>
            <w:r w:rsidRPr="00D330E9">
              <w:rPr>
                <w:b/>
                <w:shd w:val="clear" w:color="auto" w:fill="FFFFFF"/>
              </w:rPr>
              <w:t>)</w:t>
            </w:r>
            <w:r w:rsidRPr="00D330E9">
              <w:rPr>
                <w:rFonts w:cs="Tahoma"/>
                <w:b/>
                <w:shd w:val="clear" w:color="auto" w:fill="FFFFFF"/>
              </w:rPr>
              <w:t xml:space="preserve">։ </w:t>
            </w:r>
          </w:p>
          <w:p w14:paraId="7155B891" w14:textId="77777777" w:rsidR="00AC32C6" w:rsidRPr="00D330E9" w:rsidRDefault="00AC32C6" w:rsidP="00FC50E6">
            <w:pPr>
              <w:tabs>
                <w:tab w:val="left" w:pos="426"/>
                <w:tab w:val="left" w:pos="709"/>
                <w:tab w:val="left" w:pos="3261"/>
                <w:tab w:val="left" w:pos="5529"/>
              </w:tabs>
              <w:ind w:firstLine="720"/>
              <w:jc w:val="both"/>
              <w:rPr>
                <w:rFonts w:cs="Sylfaen"/>
                <w:shd w:val="clear" w:color="auto" w:fill="FFFFFF"/>
              </w:rPr>
            </w:pPr>
            <w:r w:rsidRPr="00D330E9">
              <w:rPr>
                <w:rFonts w:cs="Tahoma"/>
                <w:shd w:val="clear" w:color="auto" w:fill="FFFFFF"/>
              </w:rPr>
              <w:t>Հարկ է նկատել, որ</w:t>
            </w:r>
            <w:r w:rsidRPr="00D330E9">
              <w:rPr>
                <w:rFonts w:cs="Tahoma"/>
                <w:b/>
                <w:shd w:val="clear" w:color="auto" w:fill="FFFFFF"/>
              </w:rPr>
              <w:t xml:space="preserve"> </w:t>
            </w:r>
            <w:r w:rsidRPr="00D330E9">
              <w:rPr>
                <w:rFonts w:cs="Sylfaen"/>
                <w:shd w:val="clear" w:color="auto" w:fill="FFFFFF"/>
              </w:rPr>
              <w:t>հիշյալ նորմը տարբերակում է երկու իրավիճակ՝ երբ կրիպտոակտիվների հրապարակային առուվաճառքի գործարքներն իրականացվում են Նախագծի 2-րդ բաժնի կարգավորումների  շրջանակներում և երբ դրանք իրականացվում են կրիպտոակտիվների ծառայություններ մատուցելու իրավունք ունեցող անձանց միջոցով: Նշվածից բխում է, որ կրիպտոակտիվների</w:t>
            </w:r>
            <w:r w:rsidRPr="00D330E9">
              <w:rPr>
                <w:shd w:val="clear" w:color="auto" w:fill="FFFFFF"/>
              </w:rPr>
              <w:t xml:space="preserve"> </w:t>
            </w:r>
            <w:r w:rsidRPr="00D330E9">
              <w:rPr>
                <w:rFonts w:cs="Sylfaen"/>
                <w:shd w:val="clear" w:color="auto" w:fill="FFFFFF"/>
              </w:rPr>
              <w:t>ծառայություններ</w:t>
            </w:r>
            <w:r w:rsidRPr="00D330E9">
              <w:rPr>
                <w:shd w:val="clear" w:color="auto" w:fill="FFFFFF"/>
              </w:rPr>
              <w:t xml:space="preserve"> </w:t>
            </w:r>
            <w:r w:rsidRPr="00D330E9">
              <w:rPr>
                <w:rFonts w:cs="Sylfaen"/>
                <w:shd w:val="clear" w:color="auto" w:fill="FFFFFF"/>
              </w:rPr>
              <w:t>մատուցելու</w:t>
            </w:r>
            <w:r w:rsidRPr="00D330E9">
              <w:rPr>
                <w:shd w:val="clear" w:color="auto" w:fill="FFFFFF"/>
              </w:rPr>
              <w:t xml:space="preserve"> </w:t>
            </w:r>
            <w:r w:rsidRPr="00D330E9">
              <w:rPr>
                <w:rFonts w:cs="Sylfaen"/>
                <w:shd w:val="clear" w:color="auto" w:fill="FFFFFF"/>
              </w:rPr>
              <w:t>իրավունք</w:t>
            </w:r>
            <w:r w:rsidRPr="00D330E9">
              <w:rPr>
                <w:shd w:val="clear" w:color="auto" w:fill="FFFFFF"/>
              </w:rPr>
              <w:t xml:space="preserve"> </w:t>
            </w:r>
            <w:r w:rsidRPr="00D330E9">
              <w:rPr>
                <w:rFonts w:cs="Sylfaen"/>
                <w:shd w:val="clear" w:color="auto" w:fill="FFFFFF"/>
              </w:rPr>
              <w:t>ունեցող</w:t>
            </w:r>
            <w:r w:rsidRPr="00D330E9">
              <w:rPr>
                <w:shd w:val="clear" w:color="auto" w:fill="FFFFFF"/>
              </w:rPr>
              <w:t xml:space="preserve"> </w:t>
            </w:r>
            <w:r w:rsidRPr="00D330E9">
              <w:rPr>
                <w:rFonts w:cs="Sylfaen"/>
                <w:shd w:val="clear" w:color="auto" w:fill="FFFFFF"/>
              </w:rPr>
              <w:t>անձանց</w:t>
            </w:r>
            <w:r w:rsidRPr="00D330E9">
              <w:rPr>
                <w:shd w:val="clear" w:color="auto" w:fill="FFFFFF"/>
              </w:rPr>
              <w:t xml:space="preserve"> </w:t>
            </w:r>
            <w:r w:rsidRPr="00D330E9">
              <w:rPr>
                <w:rFonts w:cs="Sylfaen"/>
                <w:shd w:val="clear" w:color="auto" w:fill="FFFFFF"/>
              </w:rPr>
              <w:t>միջոցով իրականացվող կրիպտոակտիվների</w:t>
            </w:r>
            <w:r w:rsidRPr="00D330E9">
              <w:rPr>
                <w:shd w:val="clear" w:color="auto" w:fill="FFFFFF"/>
              </w:rPr>
              <w:t xml:space="preserve"> </w:t>
            </w:r>
            <w:r w:rsidRPr="00D330E9">
              <w:rPr>
                <w:rFonts w:cs="Sylfaen"/>
                <w:shd w:val="clear" w:color="auto" w:fill="FFFFFF"/>
              </w:rPr>
              <w:t>հրապարակային</w:t>
            </w:r>
            <w:r w:rsidRPr="00D330E9">
              <w:rPr>
                <w:shd w:val="clear" w:color="auto" w:fill="FFFFFF"/>
              </w:rPr>
              <w:t xml:space="preserve"> </w:t>
            </w:r>
            <w:r w:rsidRPr="00D330E9">
              <w:rPr>
                <w:rFonts w:cs="Sylfaen"/>
                <w:shd w:val="clear" w:color="auto" w:fill="FFFFFF"/>
              </w:rPr>
              <w:t>առուվաճառքի</w:t>
            </w:r>
            <w:r w:rsidRPr="00D330E9">
              <w:rPr>
                <w:shd w:val="clear" w:color="auto" w:fill="FFFFFF"/>
              </w:rPr>
              <w:t xml:space="preserve"> </w:t>
            </w:r>
            <w:r w:rsidRPr="00D330E9">
              <w:rPr>
                <w:rFonts w:cs="Sylfaen"/>
                <w:shd w:val="clear" w:color="auto" w:fill="FFFFFF"/>
              </w:rPr>
              <w:t xml:space="preserve">գործարքները տարբեր </w:t>
            </w:r>
            <w:r w:rsidRPr="00D330E9">
              <w:rPr>
                <w:rFonts w:cs="Sylfaen"/>
                <w:shd w:val="clear" w:color="auto" w:fill="FFFFFF"/>
              </w:rPr>
              <w:lastRenderedPageBreak/>
              <w:t xml:space="preserve">են սույն օրենքի 2-րդ բաժնով սահմանված կարգից: </w:t>
            </w:r>
            <w:r w:rsidRPr="00D330E9">
              <w:rPr>
                <w:rFonts w:cs="Tahoma"/>
                <w:b/>
                <w:shd w:val="clear" w:color="auto" w:fill="FFFFFF"/>
              </w:rPr>
              <w:t>Այս մասով առաջարկում ենք պարզաբանել՝ «</w:t>
            </w:r>
            <w:r w:rsidRPr="00D330E9">
              <w:rPr>
                <w:rFonts w:cs="Sylfaen"/>
                <w:b/>
                <w:shd w:val="clear" w:color="auto" w:fill="FFFFFF"/>
              </w:rPr>
              <w:t>կրիպտոակտիվների</w:t>
            </w:r>
            <w:r w:rsidRPr="00D330E9">
              <w:rPr>
                <w:b/>
                <w:shd w:val="clear" w:color="auto" w:fill="FFFFFF"/>
              </w:rPr>
              <w:t xml:space="preserve"> </w:t>
            </w:r>
            <w:r w:rsidRPr="00D330E9">
              <w:rPr>
                <w:rFonts w:cs="Sylfaen"/>
                <w:b/>
                <w:shd w:val="clear" w:color="auto" w:fill="FFFFFF"/>
              </w:rPr>
              <w:t>ծառայություններ</w:t>
            </w:r>
            <w:r w:rsidRPr="00D330E9">
              <w:rPr>
                <w:b/>
                <w:shd w:val="clear" w:color="auto" w:fill="FFFFFF"/>
              </w:rPr>
              <w:t xml:space="preserve"> </w:t>
            </w:r>
            <w:r w:rsidRPr="00D330E9">
              <w:rPr>
                <w:rFonts w:cs="Sylfaen"/>
                <w:b/>
                <w:shd w:val="clear" w:color="auto" w:fill="FFFFFF"/>
              </w:rPr>
              <w:t>մատուցելու</w:t>
            </w:r>
            <w:r w:rsidRPr="00D330E9">
              <w:rPr>
                <w:b/>
                <w:shd w:val="clear" w:color="auto" w:fill="FFFFFF"/>
              </w:rPr>
              <w:t xml:space="preserve"> </w:t>
            </w:r>
            <w:r w:rsidRPr="00D330E9">
              <w:rPr>
                <w:rFonts w:cs="Sylfaen"/>
                <w:b/>
                <w:shd w:val="clear" w:color="auto" w:fill="FFFFFF"/>
              </w:rPr>
              <w:t>իրավունք</w:t>
            </w:r>
            <w:r w:rsidRPr="00D330E9">
              <w:rPr>
                <w:b/>
                <w:shd w:val="clear" w:color="auto" w:fill="FFFFFF"/>
              </w:rPr>
              <w:t xml:space="preserve"> </w:t>
            </w:r>
            <w:r w:rsidRPr="00D330E9">
              <w:rPr>
                <w:rFonts w:cs="Sylfaen"/>
                <w:b/>
                <w:shd w:val="clear" w:color="auto" w:fill="FFFFFF"/>
              </w:rPr>
              <w:t>ունեցող</w:t>
            </w:r>
            <w:r w:rsidRPr="00D330E9">
              <w:rPr>
                <w:b/>
                <w:shd w:val="clear" w:color="auto" w:fill="FFFFFF"/>
              </w:rPr>
              <w:t xml:space="preserve"> </w:t>
            </w:r>
            <w:r w:rsidRPr="00D330E9">
              <w:rPr>
                <w:rFonts w:cs="Sylfaen"/>
                <w:b/>
                <w:shd w:val="clear" w:color="auto" w:fill="FFFFFF"/>
              </w:rPr>
              <w:t>անձանց</w:t>
            </w:r>
            <w:r w:rsidRPr="00D330E9">
              <w:rPr>
                <w:b/>
                <w:shd w:val="clear" w:color="auto" w:fill="FFFFFF"/>
              </w:rPr>
              <w:t xml:space="preserve"> </w:t>
            </w:r>
            <w:r w:rsidRPr="00D330E9">
              <w:rPr>
                <w:rFonts w:cs="Sylfaen"/>
                <w:b/>
                <w:shd w:val="clear" w:color="auto" w:fill="FFFFFF"/>
              </w:rPr>
              <w:t>միջոցով</w:t>
            </w:r>
            <w:r w:rsidRPr="00D330E9">
              <w:rPr>
                <w:rFonts w:cs="Estrangelo Edessa"/>
                <w:b/>
                <w:shd w:val="clear" w:color="auto" w:fill="FFFFFF"/>
              </w:rPr>
              <w:t xml:space="preserve">» </w:t>
            </w:r>
            <w:r w:rsidRPr="00D330E9">
              <w:rPr>
                <w:rFonts w:cs="Sylfaen"/>
                <w:shd w:val="clear" w:color="auto" w:fill="FFFFFF"/>
              </w:rPr>
              <w:t>կրիպտոակտիվների</w:t>
            </w:r>
            <w:r w:rsidRPr="00D330E9">
              <w:rPr>
                <w:shd w:val="clear" w:color="auto" w:fill="FFFFFF"/>
              </w:rPr>
              <w:t xml:space="preserve"> </w:t>
            </w:r>
            <w:r w:rsidRPr="00D330E9">
              <w:rPr>
                <w:rFonts w:cs="Sylfaen"/>
                <w:shd w:val="clear" w:color="auto" w:fill="FFFFFF"/>
              </w:rPr>
              <w:t>հրապարակային</w:t>
            </w:r>
            <w:r w:rsidRPr="00D330E9">
              <w:rPr>
                <w:shd w:val="clear" w:color="auto" w:fill="FFFFFF"/>
              </w:rPr>
              <w:t xml:space="preserve"> </w:t>
            </w:r>
            <w:r w:rsidRPr="00D330E9">
              <w:rPr>
                <w:rFonts w:cs="Sylfaen"/>
                <w:shd w:val="clear" w:color="auto" w:fill="FFFFFF"/>
              </w:rPr>
              <w:t>առուվաճառքի</w:t>
            </w:r>
            <w:r w:rsidRPr="00D330E9">
              <w:rPr>
                <w:shd w:val="clear" w:color="auto" w:fill="FFFFFF"/>
              </w:rPr>
              <w:t xml:space="preserve"> </w:t>
            </w:r>
            <w:r w:rsidRPr="00D330E9">
              <w:rPr>
                <w:rFonts w:cs="Sylfaen"/>
                <w:shd w:val="clear" w:color="auto" w:fill="FFFFFF"/>
              </w:rPr>
              <w:t>գործարքների դեպքում ինչ ընթացակարգ է գործում:</w:t>
            </w:r>
          </w:p>
          <w:p w14:paraId="1A1C1054"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1CB3397A" w14:textId="1B1F3DE5" w:rsidR="00AC32C6" w:rsidRPr="00D330E9" w:rsidRDefault="00CF5291" w:rsidP="00FC50E6">
            <w:pPr>
              <w:pStyle w:val="ListParagraph"/>
              <w:numPr>
                <w:ilvl w:val="0"/>
                <w:numId w:val="28"/>
              </w:numPr>
              <w:jc w:val="both"/>
              <w:rPr>
                <w:b/>
                <w:bCs/>
              </w:rPr>
            </w:pPr>
            <w:r w:rsidRPr="00D330E9">
              <w:rPr>
                <w:b/>
                <w:bCs/>
              </w:rPr>
              <w:lastRenderedPageBreak/>
              <w:t>Ընդուն</w:t>
            </w:r>
            <w:r w:rsidR="0032631C" w:rsidRPr="00D330E9">
              <w:rPr>
                <w:b/>
                <w:bCs/>
              </w:rPr>
              <w:t>վել է</w:t>
            </w:r>
            <w:r w:rsidRPr="00D330E9">
              <w:rPr>
                <w:b/>
                <w:bCs/>
              </w:rPr>
              <w:t xml:space="preserve">։ </w:t>
            </w:r>
            <w:r w:rsidRPr="00D330E9">
              <w:t>Վերնագրում լրացվել է «և գործունեության ոլորտը» բառերը։</w:t>
            </w:r>
          </w:p>
          <w:p w14:paraId="6E6313B3" w14:textId="18962E58" w:rsidR="00AC32C6" w:rsidRPr="00D330E9" w:rsidRDefault="00CF5291" w:rsidP="00FC50E6">
            <w:pPr>
              <w:pStyle w:val="ListParagraph"/>
              <w:numPr>
                <w:ilvl w:val="0"/>
                <w:numId w:val="28"/>
              </w:numPr>
              <w:jc w:val="both"/>
              <w:rPr>
                <w:b/>
                <w:bCs/>
              </w:rPr>
            </w:pPr>
            <w:r w:rsidRPr="00D330E9">
              <w:rPr>
                <w:b/>
                <w:bCs/>
              </w:rPr>
              <w:lastRenderedPageBreak/>
              <w:t>Ընդուն</w:t>
            </w:r>
            <w:r w:rsidR="0032631C" w:rsidRPr="00D330E9">
              <w:rPr>
                <w:b/>
                <w:bCs/>
              </w:rPr>
              <w:t>վել</w:t>
            </w:r>
            <w:r w:rsidRPr="00D330E9">
              <w:rPr>
                <w:b/>
                <w:bCs/>
              </w:rPr>
              <w:t xml:space="preserve"> է։ </w:t>
            </w:r>
            <w:r w:rsidRPr="00D330E9">
              <w:t xml:space="preserve">Նախագծի 1-ին հոդվածի 7-րդ մասը խմբագրվել է՝ առկա անհամապատասխանությունը վերացնելու համար։ </w:t>
            </w:r>
          </w:p>
          <w:p w14:paraId="3A830483" w14:textId="5612A131" w:rsidR="00AC32C6" w:rsidRPr="00D330E9" w:rsidRDefault="00AC32C6" w:rsidP="00FC50E6">
            <w:pPr>
              <w:pStyle w:val="ListParagraph"/>
              <w:numPr>
                <w:ilvl w:val="0"/>
                <w:numId w:val="28"/>
              </w:numPr>
              <w:jc w:val="both"/>
              <w:rPr>
                <w:b/>
                <w:bCs/>
              </w:rPr>
            </w:pPr>
            <w:r w:rsidRPr="00D330E9">
              <w:rPr>
                <w:b/>
                <w:bCs/>
              </w:rPr>
              <w:t xml:space="preserve">Ընդունվել է </w:t>
            </w:r>
            <w:r w:rsidR="0076227A" w:rsidRPr="00D330E9">
              <w:rPr>
                <w:b/>
                <w:bCs/>
              </w:rPr>
              <w:t>ի գիտություն</w:t>
            </w:r>
            <w:r w:rsidRPr="00D330E9">
              <w:rPr>
                <w:b/>
                <w:bCs/>
              </w:rPr>
              <w:t xml:space="preserve">: </w:t>
            </w:r>
            <w:r w:rsidR="000841EA" w:rsidRPr="00D330E9">
              <w:t>Նախագիծը խմբագրվել է: Սահմանվել են չափորոշիչներ օրենքում։</w:t>
            </w:r>
            <w:r w:rsidR="000841EA" w:rsidRPr="00D330E9">
              <w:rPr>
                <w:b/>
                <w:bCs/>
              </w:rPr>
              <w:t xml:space="preserve">  </w:t>
            </w:r>
          </w:p>
          <w:p w14:paraId="41AB28FA" w14:textId="71E310EC" w:rsidR="00AC32C6" w:rsidRPr="00D330E9" w:rsidRDefault="00AC32C6" w:rsidP="00FC50E6">
            <w:pPr>
              <w:pStyle w:val="ListParagraph"/>
              <w:numPr>
                <w:ilvl w:val="0"/>
                <w:numId w:val="28"/>
              </w:numPr>
              <w:jc w:val="both"/>
            </w:pPr>
            <w:r w:rsidRPr="00D330E9">
              <w:rPr>
                <w:b/>
                <w:bCs/>
              </w:rPr>
              <w:t>Ընդունվել է:</w:t>
            </w:r>
            <w:r w:rsidRPr="00D330E9">
              <w:t xml:space="preserve"> Նախագիծը </w:t>
            </w:r>
            <w:r w:rsidR="00494AF5" w:rsidRPr="00D330E9">
              <w:t>խմբագրվել է</w:t>
            </w:r>
            <w:r w:rsidRPr="00D330E9">
              <w:t>, որի համաձայն այն կրիպտոակտիվները, որոնք ավտոմատ կերպով ստեղծվում են որպես պարգևատրում ապակենտրոնացված գրանցամատյանի պահպանման կամ գործարքների վավերացման  համար, ապա դրանց հրապարակային առուվաճառքի գործարքները կարող են իրականացվել միայն կրիպտոակտիվներ</w:t>
            </w:r>
            <w:r w:rsidR="00AD037D" w:rsidRPr="00D330E9">
              <w:t>ով</w:t>
            </w:r>
            <w:r w:rsidRPr="00D330E9">
              <w:t xml:space="preserve"> ծառայություններ </w:t>
            </w:r>
            <w:r w:rsidR="00AD037D" w:rsidRPr="00D330E9">
              <w:t>մատուցող</w:t>
            </w:r>
            <w:r w:rsidRPr="00D330E9">
              <w:t xml:space="preserve"> անձանց միջոցով (հետ)։ Նշված դրույթի իմաստը կայանում է նրանում, որ նման կրիպտոակտիվները չեն ընկնում օրենքով հրապարակային առաջարկի կարգավորման տակ, քանի որ դրանք չունեն կոնկրետ պատասխանատու թողարկող անձ, որի վրա կարող էր դրվել թողարկողի՝ օրենքով սահմանված պարտականությունները, և արդյունքում դրանք կարող էին հրապարակային առաջարկի միջոցով վաճառվել՝ առանց օրենքի որևէ պահանջին բավարարելու: Ուստի նման դեպքերը բացառելու համար սահմանվել է, որ այն անձինք, որոնք ունեն այդպիսի կրիպտոակտիվներ, չեն կարող հրապարակային առաջարկ անելով ինքնուրույն վաճառել, և փոխարենը՝ պարտավոր են դրանք վաճառել</w:t>
            </w:r>
            <w:r w:rsidR="00AD037D" w:rsidRPr="00D330E9">
              <w:t xml:space="preserve"> </w:t>
            </w:r>
            <w:r w:rsidRPr="00D330E9">
              <w:t>կրիպտոակտիվներ</w:t>
            </w:r>
            <w:r w:rsidR="00494AF5" w:rsidRPr="00D330E9">
              <w:t xml:space="preserve">ով </w:t>
            </w:r>
            <w:r w:rsidRPr="00D330E9">
              <w:t>ծառայություններ մատուցող անձանց</w:t>
            </w:r>
            <w:r w:rsidR="00AD037D" w:rsidRPr="00D330E9">
              <w:t xml:space="preserve"> միջոցով</w:t>
            </w:r>
            <w:r w:rsidRPr="00D330E9">
              <w:t xml:space="preserve"> (օրինակ՝ վաճառել որևէ հարթակում կամ ուղղակիորեն վաճառել կրիպտոակտիվներով ծառայություններ մատուցող անձին):  </w:t>
            </w:r>
          </w:p>
        </w:tc>
      </w:tr>
      <w:tr w:rsidR="00AC32C6" w:rsidRPr="00D330E9" w14:paraId="6C75F4BB" w14:textId="77777777" w:rsidTr="001D5496">
        <w:tc>
          <w:tcPr>
            <w:tcW w:w="2160" w:type="dxa"/>
            <w:vMerge/>
          </w:tcPr>
          <w:p w14:paraId="0861D272" w14:textId="77777777" w:rsidR="00AC32C6" w:rsidRPr="00D330E9" w:rsidRDefault="00AC32C6" w:rsidP="00FC50E6">
            <w:pPr>
              <w:jc w:val="both"/>
            </w:pPr>
          </w:p>
        </w:tc>
        <w:tc>
          <w:tcPr>
            <w:tcW w:w="6050" w:type="dxa"/>
          </w:tcPr>
          <w:p w14:paraId="06C2E3FD" w14:textId="77777777" w:rsidR="00AC32C6" w:rsidRPr="00D330E9" w:rsidRDefault="00AC32C6" w:rsidP="00FC50E6">
            <w:pPr>
              <w:pStyle w:val="ListParagraph"/>
              <w:numPr>
                <w:ilvl w:val="0"/>
                <w:numId w:val="20"/>
              </w:numPr>
              <w:tabs>
                <w:tab w:val="left" w:pos="426"/>
                <w:tab w:val="left" w:pos="709"/>
                <w:tab w:val="left" w:pos="1170"/>
                <w:tab w:val="left" w:pos="3261"/>
                <w:tab w:val="left" w:pos="5529"/>
              </w:tabs>
              <w:autoSpaceDE w:val="0"/>
              <w:autoSpaceDN w:val="0"/>
              <w:adjustRightInd w:val="0"/>
              <w:ind w:left="0" w:firstLine="720"/>
              <w:jc w:val="both"/>
              <w:rPr>
                <w:shd w:val="clear" w:color="auto" w:fill="FFFFFF"/>
              </w:rPr>
            </w:pPr>
            <w:r w:rsidRPr="00D330E9">
              <w:rPr>
                <w:rFonts w:cs="Sylfaen"/>
                <w:shd w:val="clear" w:color="auto" w:fill="FFFFFF"/>
              </w:rPr>
              <w:t xml:space="preserve">Նախագծի 2-րդ հոդվածը վերնագրված է </w:t>
            </w:r>
            <w:r w:rsidRPr="00D330E9">
              <w:rPr>
                <w:shd w:val="clear" w:color="auto" w:fill="FFFFFF"/>
              </w:rPr>
              <w:t>«</w:t>
            </w:r>
            <w:r w:rsidRPr="00D330E9">
              <w:rPr>
                <w:rFonts w:cs="Sylfaen"/>
                <w:b/>
                <w:shd w:val="clear" w:color="auto" w:fill="FFFFFF"/>
              </w:rPr>
              <w:t>Կրիպտոակտիվների</w:t>
            </w:r>
            <w:r w:rsidRPr="00D330E9">
              <w:rPr>
                <w:b/>
                <w:shd w:val="clear" w:color="auto" w:fill="FFFFFF"/>
              </w:rPr>
              <w:t xml:space="preserve"> </w:t>
            </w:r>
            <w:r w:rsidRPr="00D330E9">
              <w:rPr>
                <w:rFonts w:cs="Sylfaen"/>
                <w:b/>
                <w:shd w:val="clear" w:color="auto" w:fill="FFFFFF"/>
              </w:rPr>
              <w:t>շուկան կարգավորող իրավական ակտերը</w:t>
            </w:r>
            <w:r w:rsidRPr="00D330E9">
              <w:rPr>
                <w:shd w:val="clear" w:color="auto" w:fill="FFFFFF"/>
              </w:rPr>
              <w:t>» վերտառությամբ, մինչդեռ հարկ է նկատել, որ</w:t>
            </w:r>
            <w:r w:rsidRPr="00D330E9">
              <w:rPr>
                <w:b/>
                <w:shd w:val="clear" w:color="auto" w:fill="FFFFFF"/>
              </w:rPr>
              <w:t xml:space="preserve"> </w:t>
            </w:r>
            <w:r w:rsidRPr="00D330E9">
              <w:rPr>
                <w:b/>
                <w:bCs/>
                <w:shd w:val="clear" w:color="auto" w:fill="FFFFFF"/>
              </w:rPr>
              <w:t>«</w:t>
            </w:r>
            <w:r w:rsidRPr="00D330E9">
              <w:rPr>
                <w:b/>
                <w:shd w:val="clear" w:color="auto" w:fill="FFFFFF"/>
              </w:rPr>
              <w:t>կրիպտոակտիվների շուկա</w:t>
            </w:r>
            <w:r w:rsidRPr="00D330E9">
              <w:rPr>
                <w:b/>
                <w:bCs/>
                <w:shd w:val="clear" w:color="auto" w:fill="FFFFFF"/>
              </w:rPr>
              <w:t>»</w:t>
            </w:r>
            <w:r w:rsidRPr="00D330E9">
              <w:rPr>
                <w:b/>
                <w:shd w:val="clear" w:color="auto" w:fill="FFFFFF"/>
              </w:rPr>
              <w:t xml:space="preserve"> </w:t>
            </w:r>
            <w:r w:rsidRPr="00D330E9">
              <w:rPr>
                <w:rFonts w:cs="Sylfaen"/>
                <w:shd w:val="clear" w:color="auto" w:fill="FFFFFF"/>
              </w:rPr>
              <w:t>հասկացությունը</w:t>
            </w:r>
            <w:r w:rsidRPr="00D330E9">
              <w:rPr>
                <w:shd w:val="clear" w:color="auto" w:fill="FFFFFF"/>
              </w:rPr>
              <w:t xml:space="preserve"> </w:t>
            </w:r>
            <w:r w:rsidRPr="00D330E9">
              <w:rPr>
                <w:rFonts w:cs="Sylfaen"/>
                <w:shd w:val="clear" w:color="auto" w:fill="FFFFFF"/>
              </w:rPr>
              <w:t>բացահայտված</w:t>
            </w:r>
            <w:r w:rsidRPr="00D330E9">
              <w:rPr>
                <w:shd w:val="clear" w:color="auto" w:fill="FFFFFF"/>
              </w:rPr>
              <w:t xml:space="preserve"> </w:t>
            </w:r>
            <w:r w:rsidRPr="00D330E9">
              <w:rPr>
                <w:rFonts w:cs="Sylfaen"/>
                <w:shd w:val="clear" w:color="auto" w:fill="FFFFFF"/>
              </w:rPr>
              <w:t>չէ</w:t>
            </w:r>
            <w:r w:rsidRPr="00D330E9">
              <w:rPr>
                <w:shd w:val="clear" w:color="auto" w:fill="FFFFFF"/>
              </w:rPr>
              <w:t xml:space="preserve"> </w:t>
            </w:r>
            <w:r w:rsidRPr="00D330E9">
              <w:rPr>
                <w:rFonts w:cs="Sylfaen"/>
                <w:shd w:val="clear" w:color="auto" w:fill="FFFFFF"/>
              </w:rPr>
              <w:t>Նախագծում</w:t>
            </w:r>
            <w:r w:rsidRPr="00D330E9">
              <w:rPr>
                <w:shd w:val="clear" w:color="auto" w:fill="FFFFFF"/>
              </w:rPr>
              <w:t>: Օրինակ՝ «</w:t>
            </w:r>
            <w:r w:rsidRPr="00D330E9">
              <w:rPr>
                <w:rFonts w:cs="Sylfaen"/>
                <w:shd w:val="clear" w:color="auto" w:fill="FFFFFF"/>
              </w:rPr>
              <w:t>Արժեթղթերի</w:t>
            </w:r>
            <w:r w:rsidRPr="00D330E9">
              <w:rPr>
                <w:shd w:val="clear" w:color="auto" w:fill="FFFFFF"/>
              </w:rPr>
              <w:t xml:space="preserve"> </w:t>
            </w:r>
            <w:r w:rsidRPr="00D330E9">
              <w:rPr>
                <w:rFonts w:cs="Sylfaen"/>
                <w:shd w:val="clear" w:color="auto" w:fill="FFFFFF"/>
              </w:rPr>
              <w:t>շուկայի</w:t>
            </w:r>
            <w:r w:rsidRPr="00D330E9">
              <w:rPr>
                <w:shd w:val="clear" w:color="auto" w:fill="FFFFFF"/>
              </w:rPr>
              <w:t xml:space="preserve"> </w:t>
            </w:r>
            <w:r w:rsidRPr="00D330E9">
              <w:rPr>
                <w:rFonts w:cs="Sylfaen"/>
                <w:shd w:val="clear" w:color="auto" w:fill="FFFFFF"/>
              </w:rPr>
              <w:t>մասին</w:t>
            </w:r>
            <w:r w:rsidRPr="00D330E9">
              <w:rPr>
                <w:shd w:val="clear" w:color="auto" w:fill="FFFFFF"/>
              </w:rPr>
              <w:t xml:space="preserve">» </w:t>
            </w:r>
            <w:r w:rsidRPr="00D330E9">
              <w:rPr>
                <w:rFonts w:cs="Sylfaen"/>
                <w:shd w:val="clear" w:color="auto" w:fill="FFFFFF"/>
              </w:rPr>
              <w:t>օրենքի</w:t>
            </w:r>
            <w:r w:rsidRPr="00D330E9">
              <w:rPr>
                <w:shd w:val="clear" w:color="auto" w:fill="FFFFFF"/>
              </w:rPr>
              <w:t xml:space="preserve"> 1-</w:t>
            </w:r>
            <w:r w:rsidRPr="00D330E9">
              <w:rPr>
                <w:rFonts w:cs="Sylfaen"/>
                <w:shd w:val="clear" w:color="auto" w:fill="FFFFFF"/>
              </w:rPr>
              <w:t>ին</w:t>
            </w:r>
            <w:r w:rsidRPr="00D330E9">
              <w:rPr>
                <w:shd w:val="clear" w:color="auto" w:fill="FFFFFF"/>
              </w:rPr>
              <w:t xml:space="preserve"> </w:t>
            </w:r>
            <w:r w:rsidRPr="00D330E9">
              <w:rPr>
                <w:rFonts w:cs="Sylfaen"/>
                <w:shd w:val="clear" w:color="auto" w:fill="FFFFFF"/>
              </w:rPr>
              <w:t>մասի</w:t>
            </w:r>
            <w:r w:rsidRPr="00D330E9">
              <w:rPr>
                <w:shd w:val="clear" w:color="auto" w:fill="FFFFFF"/>
              </w:rPr>
              <w:t xml:space="preserve"> 31-</w:t>
            </w:r>
            <w:r w:rsidRPr="00D330E9">
              <w:rPr>
                <w:rFonts w:cs="Sylfaen"/>
                <w:shd w:val="clear" w:color="auto" w:fill="FFFFFF"/>
              </w:rPr>
              <w:t>րդ</w:t>
            </w:r>
            <w:r w:rsidRPr="00D330E9">
              <w:rPr>
                <w:shd w:val="clear" w:color="auto" w:fill="FFFFFF"/>
              </w:rPr>
              <w:t xml:space="preserve"> </w:t>
            </w:r>
            <w:r w:rsidRPr="00D330E9">
              <w:rPr>
                <w:rFonts w:cs="Sylfaen"/>
                <w:shd w:val="clear" w:color="auto" w:fill="FFFFFF"/>
              </w:rPr>
              <w:t>կետի համաձայն՝</w:t>
            </w:r>
            <w:r w:rsidRPr="00D330E9">
              <w:rPr>
                <w:shd w:val="clear" w:color="auto" w:fill="FFFFFF"/>
              </w:rPr>
              <w:t xml:space="preserve"> </w:t>
            </w:r>
            <w:r w:rsidRPr="00D330E9">
              <w:rPr>
                <w:rFonts w:cs="Sylfaen"/>
                <w:shd w:val="clear" w:color="auto" w:fill="FFFFFF"/>
              </w:rPr>
              <w:t>կարգավորվող</w:t>
            </w:r>
            <w:r w:rsidRPr="00D330E9">
              <w:rPr>
                <w:shd w:val="clear" w:color="auto" w:fill="FFFFFF"/>
              </w:rPr>
              <w:t xml:space="preserve"> </w:t>
            </w:r>
            <w:r w:rsidRPr="00D330E9">
              <w:rPr>
                <w:rFonts w:cs="Sylfaen"/>
                <w:shd w:val="clear" w:color="auto" w:fill="FFFFFF"/>
              </w:rPr>
              <w:t>շուկա</w:t>
            </w:r>
            <w:r w:rsidRPr="00D330E9">
              <w:rPr>
                <w:shd w:val="clear" w:color="auto" w:fill="FFFFFF"/>
              </w:rPr>
              <w:t xml:space="preserve"> </w:t>
            </w:r>
            <w:r w:rsidRPr="00D330E9">
              <w:rPr>
                <w:rFonts w:cs="Sylfaen"/>
                <w:shd w:val="clear" w:color="auto" w:fill="FFFFFF"/>
              </w:rPr>
              <w:t>է</w:t>
            </w:r>
            <w:r w:rsidRPr="00D330E9">
              <w:rPr>
                <w:shd w:val="clear" w:color="auto" w:fill="FFFFFF"/>
              </w:rPr>
              <w:t xml:space="preserve"> </w:t>
            </w:r>
            <w:r w:rsidRPr="00D330E9">
              <w:rPr>
                <w:rFonts w:cs="Sylfaen"/>
                <w:shd w:val="clear" w:color="auto" w:fill="FFFFFF"/>
              </w:rPr>
              <w:t>համարվում</w:t>
            </w:r>
            <w:r w:rsidRPr="00D330E9">
              <w:rPr>
                <w:shd w:val="clear" w:color="auto" w:fill="FFFFFF"/>
              </w:rPr>
              <w:t xml:space="preserve"> </w:t>
            </w:r>
            <w:r w:rsidRPr="00D330E9">
              <w:rPr>
                <w:rFonts w:cs="Sylfaen"/>
                <w:shd w:val="clear" w:color="auto" w:fill="FFFFFF"/>
              </w:rPr>
              <w:t>հանրության</w:t>
            </w:r>
            <w:r w:rsidRPr="00D330E9">
              <w:rPr>
                <w:shd w:val="clear" w:color="auto" w:fill="FFFFFF"/>
              </w:rPr>
              <w:t xml:space="preserve"> </w:t>
            </w:r>
            <w:r w:rsidRPr="00D330E9">
              <w:rPr>
                <w:rFonts w:cs="Sylfaen"/>
                <w:shd w:val="clear" w:color="auto" w:fill="FFFFFF"/>
              </w:rPr>
              <w:t>համար</w:t>
            </w:r>
            <w:r w:rsidRPr="00D330E9">
              <w:rPr>
                <w:shd w:val="clear" w:color="auto" w:fill="FFFFFF"/>
              </w:rPr>
              <w:t xml:space="preserve"> </w:t>
            </w:r>
            <w:r w:rsidRPr="00D330E9">
              <w:rPr>
                <w:rFonts w:cs="Sylfaen"/>
                <w:shd w:val="clear" w:color="auto" w:fill="FFFFFF"/>
              </w:rPr>
              <w:t>ուղղակիորեն</w:t>
            </w:r>
            <w:r w:rsidRPr="00D330E9">
              <w:rPr>
                <w:shd w:val="clear" w:color="auto" w:fill="FFFFFF"/>
              </w:rPr>
              <w:t xml:space="preserve"> </w:t>
            </w:r>
            <w:r w:rsidRPr="00D330E9">
              <w:rPr>
                <w:rFonts w:cs="Sylfaen"/>
                <w:shd w:val="clear" w:color="auto" w:fill="FFFFFF"/>
              </w:rPr>
              <w:t>կամ</w:t>
            </w:r>
            <w:r w:rsidRPr="00D330E9">
              <w:rPr>
                <w:shd w:val="clear" w:color="auto" w:fill="FFFFFF"/>
              </w:rPr>
              <w:t xml:space="preserve"> </w:t>
            </w:r>
            <w:r w:rsidRPr="00D330E9">
              <w:rPr>
                <w:rFonts w:cs="Sylfaen"/>
                <w:shd w:val="clear" w:color="auto" w:fill="FFFFFF"/>
              </w:rPr>
              <w:t>անուղղակիորեն</w:t>
            </w:r>
            <w:r w:rsidRPr="00D330E9">
              <w:rPr>
                <w:shd w:val="clear" w:color="auto" w:fill="FFFFFF"/>
              </w:rPr>
              <w:t xml:space="preserve"> </w:t>
            </w:r>
            <w:r w:rsidRPr="00D330E9">
              <w:rPr>
                <w:rFonts w:cs="Sylfaen"/>
                <w:shd w:val="clear" w:color="auto" w:fill="FFFFFF"/>
              </w:rPr>
              <w:t>մատչելի</w:t>
            </w:r>
            <w:r w:rsidRPr="00D330E9">
              <w:rPr>
                <w:shd w:val="clear" w:color="auto" w:fill="FFFFFF"/>
              </w:rPr>
              <w:t xml:space="preserve"> </w:t>
            </w:r>
            <w:r w:rsidRPr="00D330E9">
              <w:rPr>
                <w:rFonts w:cs="Sylfaen"/>
                <w:shd w:val="clear" w:color="auto" w:fill="FFFFFF"/>
              </w:rPr>
              <w:t>կազմակերպական</w:t>
            </w:r>
            <w:r w:rsidRPr="00D330E9">
              <w:rPr>
                <w:shd w:val="clear" w:color="auto" w:fill="FFFFFF"/>
              </w:rPr>
              <w:t xml:space="preserve">, </w:t>
            </w:r>
            <w:r w:rsidRPr="00D330E9">
              <w:rPr>
                <w:rFonts w:cs="Sylfaen"/>
                <w:shd w:val="clear" w:color="auto" w:fill="FFFFFF"/>
              </w:rPr>
              <w:t>իրավական</w:t>
            </w:r>
            <w:r w:rsidRPr="00D330E9">
              <w:rPr>
                <w:shd w:val="clear" w:color="auto" w:fill="FFFFFF"/>
              </w:rPr>
              <w:t xml:space="preserve"> </w:t>
            </w:r>
            <w:r w:rsidRPr="00D330E9">
              <w:rPr>
                <w:rFonts w:cs="Sylfaen"/>
                <w:shd w:val="clear" w:color="auto" w:fill="FFFFFF"/>
              </w:rPr>
              <w:t>և</w:t>
            </w:r>
            <w:r w:rsidRPr="00D330E9">
              <w:rPr>
                <w:shd w:val="clear" w:color="auto" w:fill="FFFFFF"/>
              </w:rPr>
              <w:t xml:space="preserve"> </w:t>
            </w:r>
            <w:r w:rsidRPr="00D330E9">
              <w:rPr>
                <w:rFonts w:cs="Sylfaen"/>
                <w:shd w:val="clear" w:color="auto" w:fill="FFFFFF"/>
              </w:rPr>
              <w:t>տեխնիկական</w:t>
            </w:r>
            <w:r w:rsidRPr="00D330E9">
              <w:rPr>
                <w:shd w:val="clear" w:color="auto" w:fill="FFFFFF"/>
              </w:rPr>
              <w:t xml:space="preserve"> </w:t>
            </w:r>
            <w:r w:rsidRPr="00D330E9">
              <w:rPr>
                <w:rFonts w:cs="Sylfaen"/>
                <w:shd w:val="clear" w:color="auto" w:fill="FFFFFF"/>
              </w:rPr>
              <w:t>միջոցների</w:t>
            </w:r>
            <w:r w:rsidRPr="00D330E9">
              <w:rPr>
                <w:shd w:val="clear" w:color="auto" w:fill="FFFFFF"/>
              </w:rPr>
              <w:t xml:space="preserve"> </w:t>
            </w:r>
            <w:r w:rsidRPr="00D330E9">
              <w:rPr>
                <w:rFonts w:cs="Sylfaen"/>
                <w:shd w:val="clear" w:color="auto" w:fill="FFFFFF"/>
              </w:rPr>
              <w:t>համակարգը</w:t>
            </w:r>
            <w:r w:rsidRPr="00D330E9">
              <w:rPr>
                <w:shd w:val="clear" w:color="auto" w:fill="FFFFFF"/>
              </w:rPr>
              <w:t xml:space="preserve">, </w:t>
            </w:r>
            <w:r w:rsidRPr="00D330E9">
              <w:rPr>
                <w:rFonts w:cs="Sylfaen"/>
                <w:shd w:val="clear" w:color="auto" w:fill="FFFFFF"/>
              </w:rPr>
              <w:t>որը</w:t>
            </w:r>
            <w:r w:rsidRPr="00D330E9">
              <w:rPr>
                <w:shd w:val="clear" w:color="auto" w:fill="FFFFFF"/>
              </w:rPr>
              <w:t xml:space="preserve"> </w:t>
            </w:r>
            <w:r w:rsidRPr="00D330E9">
              <w:rPr>
                <w:rFonts w:cs="Sylfaen"/>
                <w:shd w:val="clear" w:color="auto" w:fill="FFFFFF"/>
              </w:rPr>
              <w:t>կանոնավոր</w:t>
            </w:r>
            <w:r w:rsidRPr="00D330E9">
              <w:rPr>
                <w:shd w:val="clear" w:color="auto" w:fill="FFFFFF"/>
              </w:rPr>
              <w:t xml:space="preserve"> </w:t>
            </w:r>
            <w:r w:rsidRPr="00D330E9">
              <w:rPr>
                <w:rFonts w:cs="Sylfaen"/>
                <w:shd w:val="clear" w:color="auto" w:fill="FFFFFF"/>
              </w:rPr>
              <w:t>կերպով</w:t>
            </w:r>
            <w:r w:rsidRPr="00D330E9">
              <w:rPr>
                <w:shd w:val="clear" w:color="auto" w:fill="FFFFFF"/>
              </w:rPr>
              <w:t xml:space="preserve"> </w:t>
            </w:r>
            <w:r w:rsidRPr="00D330E9">
              <w:rPr>
                <w:rFonts w:cs="Sylfaen"/>
                <w:shd w:val="clear" w:color="auto" w:fill="FFFFFF"/>
              </w:rPr>
              <w:t>արժեթղթերի</w:t>
            </w:r>
            <w:r w:rsidRPr="00D330E9">
              <w:rPr>
                <w:shd w:val="clear" w:color="auto" w:fill="FFFFFF"/>
              </w:rPr>
              <w:t xml:space="preserve">, </w:t>
            </w:r>
            <w:r w:rsidRPr="00D330E9">
              <w:rPr>
                <w:rFonts w:cs="Sylfaen"/>
                <w:shd w:val="clear" w:color="auto" w:fill="FFFFFF"/>
              </w:rPr>
              <w:t>ինչպես</w:t>
            </w:r>
            <w:r w:rsidRPr="00D330E9">
              <w:rPr>
                <w:shd w:val="clear" w:color="auto" w:fill="FFFFFF"/>
              </w:rPr>
              <w:t xml:space="preserve"> </w:t>
            </w:r>
            <w:r w:rsidRPr="00D330E9">
              <w:rPr>
                <w:rFonts w:cs="Sylfaen"/>
                <w:shd w:val="clear" w:color="auto" w:fill="FFFFFF"/>
              </w:rPr>
              <w:t>նաև</w:t>
            </w:r>
            <w:r w:rsidRPr="00D330E9">
              <w:rPr>
                <w:shd w:val="clear" w:color="auto" w:fill="FFFFFF"/>
              </w:rPr>
              <w:t xml:space="preserve"> </w:t>
            </w:r>
            <w:r w:rsidRPr="00D330E9">
              <w:rPr>
                <w:rFonts w:cs="Sylfaen"/>
                <w:shd w:val="clear" w:color="auto" w:fill="FFFFFF"/>
              </w:rPr>
              <w:t>ածանցյալ</w:t>
            </w:r>
            <w:r w:rsidRPr="00D330E9">
              <w:rPr>
                <w:shd w:val="clear" w:color="auto" w:fill="FFFFFF"/>
              </w:rPr>
              <w:t xml:space="preserve"> </w:t>
            </w:r>
            <w:r w:rsidRPr="00D330E9">
              <w:rPr>
                <w:rFonts w:cs="Sylfaen"/>
                <w:shd w:val="clear" w:color="auto" w:fill="FFFFFF"/>
              </w:rPr>
              <w:t>ֆինանսական</w:t>
            </w:r>
            <w:r w:rsidRPr="00D330E9">
              <w:rPr>
                <w:shd w:val="clear" w:color="auto" w:fill="FFFFFF"/>
              </w:rPr>
              <w:t xml:space="preserve"> </w:t>
            </w:r>
            <w:r w:rsidRPr="00D330E9">
              <w:rPr>
                <w:rFonts w:cs="Sylfaen"/>
                <w:shd w:val="clear" w:color="auto" w:fill="FFFFFF"/>
              </w:rPr>
              <w:t>գործիքների</w:t>
            </w:r>
            <w:r w:rsidRPr="00D330E9">
              <w:rPr>
                <w:shd w:val="clear" w:color="auto" w:fill="FFFFFF"/>
              </w:rPr>
              <w:t xml:space="preserve"> </w:t>
            </w:r>
            <w:r w:rsidRPr="00D330E9">
              <w:rPr>
                <w:rFonts w:cs="Sylfaen"/>
                <w:shd w:val="clear" w:color="auto" w:fill="FFFFFF"/>
              </w:rPr>
              <w:t>առքի</w:t>
            </w:r>
            <w:r w:rsidRPr="00D330E9">
              <w:rPr>
                <w:shd w:val="clear" w:color="auto" w:fill="FFFFFF"/>
              </w:rPr>
              <w:t xml:space="preserve"> </w:t>
            </w:r>
            <w:r w:rsidRPr="00D330E9">
              <w:rPr>
                <w:rFonts w:cs="Sylfaen"/>
                <w:shd w:val="clear" w:color="auto" w:fill="FFFFFF"/>
              </w:rPr>
              <w:t>և</w:t>
            </w:r>
            <w:r w:rsidRPr="00D330E9">
              <w:rPr>
                <w:shd w:val="clear" w:color="auto" w:fill="FFFFFF"/>
              </w:rPr>
              <w:t xml:space="preserve"> </w:t>
            </w:r>
            <w:r w:rsidRPr="00D330E9">
              <w:rPr>
                <w:rFonts w:cs="Sylfaen"/>
                <w:shd w:val="clear" w:color="auto" w:fill="FFFFFF"/>
              </w:rPr>
              <w:t>վաճառքի</w:t>
            </w:r>
            <w:r w:rsidRPr="00D330E9">
              <w:rPr>
                <w:shd w:val="clear" w:color="auto" w:fill="FFFFFF"/>
              </w:rPr>
              <w:t xml:space="preserve"> </w:t>
            </w:r>
            <w:r w:rsidRPr="00D330E9">
              <w:rPr>
                <w:rFonts w:cs="Sylfaen"/>
                <w:shd w:val="clear" w:color="auto" w:fill="FFFFFF"/>
              </w:rPr>
              <w:t>առաջարկների</w:t>
            </w:r>
            <w:r w:rsidRPr="00D330E9">
              <w:rPr>
                <w:shd w:val="clear" w:color="auto" w:fill="FFFFFF"/>
              </w:rPr>
              <w:t xml:space="preserve"> </w:t>
            </w:r>
            <w:r w:rsidRPr="00D330E9">
              <w:rPr>
                <w:rFonts w:cs="Sylfaen"/>
                <w:shd w:val="clear" w:color="auto" w:fill="FFFFFF"/>
              </w:rPr>
              <w:t>հանդիպման</w:t>
            </w:r>
            <w:r w:rsidRPr="00D330E9">
              <w:rPr>
                <w:shd w:val="clear" w:color="auto" w:fill="FFFFFF"/>
              </w:rPr>
              <w:t xml:space="preserve"> </w:t>
            </w:r>
            <w:r w:rsidRPr="00D330E9">
              <w:rPr>
                <w:rFonts w:cs="Sylfaen"/>
                <w:shd w:val="clear" w:color="auto" w:fill="FFFFFF"/>
              </w:rPr>
              <w:t>վայր</w:t>
            </w:r>
            <w:r w:rsidRPr="00D330E9">
              <w:rPr>
                <w:shd w:val="clear" w:color="auto" w:fill="FFFFFF"/>
              </w:rPr>
              <w:t xml:space="preserve"> </w:t>
            </w:r>
            <w:r w:rsidRPr="00D330E9">
              <w:rPr>
                <w:rFonts w:cs="Sylfaen"/>
                <w:shd w:val="clear" w:color="auto" w:fill="FFFFFF"/>
              </w:rPr>
              <w:t>կամ</w:t>
            </w:r>
            <w:r w:rsidRPr="00D330E9">
              <w:rPr>
                <w:shd w:val="clear" w:color="auto" w:fill="FFFFFF"/>
              </w:rPr>
              <w:t xml:space="preserve"> </w:t>
            </w:r>
            <w:r w:rsidRPr="00D330E9">
              <w:rPr>
                <w:rFonts w:cs="Sylfaen"/>
                <w:shd w:val="clear" w:color="auto" w:fill="FFFFFF"/>
              </w:rPr>
              <w:t>միջոց</w:t>
            </w:r>
            <w:r w:rsidRPr="00D330E9">
              <w:rPr>
                <w:shd w:val="clear" w:color="auto" w:fill="FFFFFF"/>
              </w:rPr>
              <w:t xml:space="preserve"> </w:t>
            </w:r>
            <w:r w:rsidRPr="00D330E9">
              <w:rPr>
                <w:rFonts w:cs="Sylfaen"/>
                <w:shd w:val="clear" w:color="auto" w:fill="FFFFFF"/>
              </w:rPr>
              <w:t>է</w:t>
            </w:r>
            <w:r w:rsidRPr="00D330E9">
              <w:rPr>
                <w:shd w:val="clear" w:color="auto" w:fill="FFFFFF"/>
              </w:rPr>
              <w:t xml:space="preserve"> </w:t>
            </w:r>
            <w:r w:rsidRPr="00D330E9">
              <w:rPr>
                <w:rFonts w:cs="Sylfaen"/>
                <w:shd w:val="clear" w:color="auto" w:fill="FFFFFF"/>
              </w:rPr>
              <w:t>կազմակերպում</w:t>
            </w:r>
            <w:r w:rsidRPr="00D330E9">
              <w:rPr>
                <w:shd w:val="clear" w:color="auto" w:fill="FFFFFF"/>
              </w:rPr>
              <w:t xml:space="preserve">, </w:t>
            </w:r>
            <w:r w:rsidRPr="00D330E9">
              <w:rPr>
                <w:rFonts w:cs="Sylfaen"/>
                <w:shd w:val="clear" w:color="auto" w:fill="FFFFFF"/>
              </w:rPr>
              <w:t>տրամադրում</w:t>
            </w:r>
            <w:r w:rsidRPr="00D330E9">
              <w:rPr>
                <w:shd w:val="clear" w:color="auto" w:fill="FFFFFF"/>
              </w:rPr>
              <w:t xml:space="preserve">, </w:t>
            </w:r>
            <w:r w:rsidRPr="00D330E9">
              <w:rPr>
                <w:rFonts w:cs="Sylfaen"/>
                <w:shd w:val="clear" w:color="auto" w:fill="FFFFFF"/>
              </w:rPr>
              <w:t>ապահովում</w:t>
            </w:r>
            <w:r w:rsidRPr="00D330E9">
              <w:rPr>
                <w:shd w:val="clear" w:color="auto" w:fill="FFFFFF"/>
              </w:rPr>
              <w:t xml:space="preserve"> </w:t>
            </w:r>
            <w:r w:rsidRPr="00D330E9">
              <w:rPr>
                <w:rFonts w:cs="Sylfaen"/>
                <w:shd w:val="clear" w:color="auto" w:fill="FFFFFF"/>
              </w:rPr>
              <w:t>կամ</w:t>
            </w:r>
            <w:r w:rsidRPr="00D330E9">
              <w:rPr>
                <w:shd w:val="clear" w:color="auto" w:fill="FFFFFF"/>
              </w:rPr>
              <w:t xml:space="preserve"> </w:t>
            </w:r>
            <w:r w:rsidRPr="00D330E9">
              <w:rPr>
                <w:rFonts w:cs="Sylfaen"/>
                <w:shd w:val="clear" w:color="auto" w:fill="FFFFFF"/>
              </w:rPr>
              <w:t>իրականացնում</w:t>
            </w:r>
            <w:r w:rsidRPr="00D330E9">
              <w:rPr>
                <w:shd w:val="clear" w:color="auto" w:fill="FFFFFF"/>
              </w:rPr>
              <w:t xml:space="preserve"> </w:t>
            </w:r>
            <w:r w:rsidRPr="00D330E9">
              <w:rPr>
                <w:rFonts w:cs="Sylfaen"/>
                <w:shd w:val="clear" w:color="auto" w:fill="FFFFFF"/>
              </w:rPr>
              <w:t>է</w:t>
            </w:r>
            <w:r w:rsidRPr="00D330E9">
              <w:rPr>
                <w:shd w:val="clear" w:color="auto" w:fill="FFFFFF"/>
              </w:rPr>
              <w:t xml:space="preserve"> </w:t>
            </w:r>
            <w:r w:rsidRPr="00D330E9">
              <w:rPr>
                <w:rFonts w:cs="Sylfaen"/>
                <w:shd w:val="clear" w:color="auto" w:fill="FFFFFF"/>
              </w:rPr>
              <w:t>արժեթղթերով</w:t>
            </w:r>
            <w:r w:rsidRPr="00D330E9">
              <w:rPr>
                <w:shd w:val="clear" w:color="auto" w:fill="FFFFFF"/>
              </w:rPr>
              <w:t xml:space="preserve">, </w:t>
            </w:r>
            <w:r w:rsidRPr="00D330E9">
              <w:rPr>
                <w:rFonts w:cs="Sylfaen"/>
                <w:shd w:val="clear" w:color="auto" w:fill="FFFFFF"/>
              </w:rPr>
              <w:t>ինչպես</w:t>
            </w:r>
            <w:r w:rsidRPr="00D330E9">
              <w:rPr>
                <w:shd w:val="clear" w:color="auto" w:fill="FFFFFF"/>
              </w:rPr>
              <w:t xml:space="preserve"> </w:t>
            </w:r>
            <w:r w:rsidRPr="00D330E9">
              <w:rPr>
                <w:rFonts w:cs="Sylfaen"/>
                <w:shd w:val="clear" w:color="auto" w:fill="FFFFFF"/>
              </w:rPr>
              <w:t>նաև</w:t>
            </w:r>
            <w:r w:rsidRPr="00D330E9">
              <w:rPr>
                <w:shd w:val="clear" w:color="auto" w:fill="FFFFFF"/>
              </w:rPr>
              <w:t xml:space="preserve"> </w:t>
            </w:r>
            <w:r w:rsidRPr="00D330E9">
              <w:rPr>
                <w:rFonts w:cs="Sylfaen"/>
                <w:shd w:val="clear" w:color="auto" w:fill="FFFFFF"/>
              </w:rPr>
              <w:t>ածանցյալ</w:t>
            </w:r>
            <w:r w:rsidRPr="00D330E9">
              <w:rPr>
                <w:shd w:val="clear" w:color="auto" w:fill="FFFFFF"/>
              </w:rPr>
              <w:t xml:space="preserve"> </w:t>
            </w:r>
            <w:r w:rsidRPr="00D330E9">
              <w:rPr>
                <w:rFonts w:cs="Sylfaen"/>
                <w:shd w:val="clear" w:color="auto" w:fill="FFFFFF"/>
              </w:rPr>
              <w:t>ֆինանսական</w:t>
            </w:r>
            <w:r w:rsidRPr="00D330E9">
              <w:rPr>
                <w:shd w:val="clear" w:color="auto" w:fill="FFFFFF"/>
              </w:rPr>
              <w:t xml:space="preserve"> </w:t>
            </w:r>
            <w:r w:rsidRPr="00D330E9">
              <w:rPr>
                <w:rFonts w:cs="Sylfaen"/>
                <w:shd w:val="clear" w:color="auto" w:fill="FFFFFF"/>
              </w:rPr>
              <w:t>գործիքներով</w:t>
            </w:r>
            <w:r w:rsidRPr="00D330E9">
              <w:rPr>
                <w:shd w:val="clear" w:color="auto" w:fill="FFFFFF"/>
              </w:rPr>
              <w:t xml:space="preserve"> </w:t>
            </w:r>
            <w:r w:rsidRPr="00D330E9">
              <w:rPr>
                <w:rFonts w:cs="Sylfaen"/>
                <w:shd w:val="clear" w:color="auto" w:fill="FFFFFF"/>
              </w:rPr>
              <w:t>առևտրի</w:t>
            </w:r>
            <w:r w:rsidRPr="00D330E9">
              <w:rPr>
                <w:shd w:val="clear" w:color="auto" w:fill="FFFFFF"/>
              </w:rPr>
              <w:t xml:space="preserve"> </w:t>
            </w:r>
            <w:r w:rsidRPr="00D330E9">
              <w:rPr>
                <w:rFonts w:cs="Sylfaen"/>
                <w:shd w:val="clear" w:color="auto" w:fill="FFFFFF"/>
              </w:rPr>
              <w:t>կազմակերպման</w:t>
            </w:r>
            <w:r w:rsidRPr="00D330E9">
              <w:rPr>
                <w:shd w:val="clear" w:color="auto" w:fill="FFFFFF"/>
              </w:rPr>
              <w:t xml:space="preserve"> </w:t>
            </w:r>
            <w:r w:rsidRPr="00D330E9">
              <w:rPr>
                <w:rFonts w:cs="Sylfaen"/>
                <w:shd w:val="clear" w:color="auto" w:fill="FFFFFF"/>
              </w:rPr>
              <w:t>սովորաբար</w:t>
            </w:r>
            <w:r w:rsidRPr="00D330E9">
              <w:rPr>
                <w:shd w:val="clear" w:color="auto" w:fill="FFFFFF"/>
              </w:rPr>
              <w:t xml:space="preserve"> </w:t>
            </w:r>
            <w:r w:rsidRPr="00D330E9">
              <w:rPr>
                <w:rFonts w:cs="Sylfaen"/>
                <w:shd w:val="clear" w:color="auto" w:fill="FFFFFF"/>
              </w:rPr>
              <w:t>իրականացվող</w:t>
            </w:r>
            <w:r w:rsidRPr="00D330E9">
              <w:rPr>
                <w:shd w:val="clear" w:color="auto" w:fill="FFFFFF"/>
              </w:rPr>
              <w:t xml:space="preserve"> </w:t>
            </w:r>
            <w:r w:rsidRPr="00D330E9">
              <w:rPr>
                <w:rFonts w:cs="Sylfaen"/>
                <w:shd w:val="clear" w:color="auto" w:fill="FFFFFF"/>
              </w:rPr>
              <w:t>գործառույթներ</w:t>
            </w:r>
            <w:r w:rsidRPr="00D330E9">
              <w:rPr>
                <w:shd w:val="clear" w:color="auto" w:fill="FFFFFF"/>
              </w:rPr>
              <w:t xml:space="preserve">: </w:t>
            </w:r>
            <w:r w:rsidRPr="00D330E9">
              <w:rPr>
                <w:rFonts w:cs="Sylfaen"/>
                <w:shd w:val="clear" w:color="auto" w:fill="FFFFFF"/>
              </w:rPr>
              <w:t>Կարգավորվող</w:t>
            </w:r>
            <w:r w:rsidRPr="00D330E9">
              <w:rPr>
                <w:shd w:val="clear" w:color="auto" w:fill="FFFFFF"/>
              </w:rPr>
              <w:t xml:space="preserve"> </w:t>
            </w:r>
            <w:r w:rsidRPr="00D330E9">
              <w:rPr>
                <w:rFonts w:cs="Sylfaen"/>
                <w:shd w:val="clear" w:color="auto" w:fill="FFFFFF"/>
              </w:rPr>
              <w:t>շուկան</w:t>
            </w:r>
            <w:r w:rsidRPr="00D330E9">
              <w:rPr>
                <w:shd w:val="clear" w:color="auto" w:fill="FFFFFF"/>
              </w:rPr>
              <w:t xml:space="preserve"> </w:t>
            </w:r>
            <w:r w:rsidRPr="00D330E9">
              <w:rPr>
                <w:rFonts w:cs="Sylfaen"/>
                <w:shd w:val="clear" w:color="auto" w:fill="FFFFFF"/>
              </w:rPr>
              <w:t>ներառում</w:t>
            </w:r>
            <w:r w:rsidRPr="00D330E9">
              <w:rPr>
                <w:shd w:val="clear" w:color="auto" w:fill="FFFFFF"/>
              </w:rPr>
              <w:t xml:space="preserve"> </w:t>
            </w:r>
            <w:r w:rsidRPr="00D330E9">
              <w:rPr>
                <w:rFonts w:cs="Sylfaen"/>
                <w:shd w:val="clear" w:color="auto" w:fill="FFFFFF"/>
              </w:rPr>
              <w:t>է</w:t>
            </w:r>
            <w:r w:rsidRPr="00D330E9">
              <w:rPr>
                <w:shd w:val="clear" w:color="auto" w:fill="FFFFFF"/>
              </w:rPr>
              <w:t xml:space="preserve"> </w:t>
            </w:r>
            <w:r w:rsidRPr="00D330E9">
              <w:rPr>
                <w:rFonts w:cs="Sylfaen"/>
                <w:shd w:val="clear" w:color="auto" w:fill="FFFFFF"/>
              </w:rPr>
              <w:t>ֆոնդային</w:t>
            </w:r>
            <w:r w:rsidRPr="00D330E9">
              <w:rPr>
                <w:shd w:val="clear" w:color="auto" w:fill="FFFFFF"/>
              </w:rPr>
              <w:t xml:space="preserve"> </w:t>
            </w:r>
            <w:r w:rsidRPr="00D330E9">
              <w:rPr>
                <w:rFonts w:cs="Sylfaen"/>
                <w:shd w:val="clear" w:color="auto" w:fill="FFFFFF"/>
              </w:rPr>
              <w:t>բորսան</w:t>
            </w:r>
            <w:r w:rsidRPr="00D330E9">
              <w:rPr>
                <w:shd w:val="clear" w:color="auto" w:fill="FFFFFF"/>
              </w:rPr>
              <w:t xml:space="preserve"> </w:t>
            </w:r>
            <w:r w:rsidRPr="00D330E9">
              <w:rPr>
                <w:rFonts w:cs="Sylfaen"/>
                <w:shd w:val="clear" w:color="auto" w:fill="FFFFFF"/>
              </w:rPr>
              <w:t>և</w:t>
            </w:r>
            <w:r w:rsidRPr="00D330E9">
              <w:rPr>
                <w:shd w:val="clear" w:color="auto" w:fill="FFFFFF"/>
              </w:rPr>
              <w:t xml:space="preserve"> </w:t>
            </w:r>
            <w:r w:rsidRPr="00D330E9">
              <w:rPr>
                <w:rFonts w:cs="Sylfaen"/>
                <w:shd w:val="clear" w:color="auto" w:fill="FFFFFF"/>
              </w:rPr>
              <w:t>այլ</w:t>
            </w:r>
            <w:r w:rsidRPr="00D330E9">
              <w:rPr>
                <w:shd w:val="clear" w:color="auto" w:fill="FFFFFF"/>
              </w:rPr>
              <w:t xml:space="preserve"> </w:t>
            </w:r>
            <w:r w:rsidRPr="00D330E9">
              <w:rPr>
                <w:rFonts w:cs="Sylfaen"/>
                <w:shd w:val="clear" w:color="auto" w:fill="FFFFFF"/>
              </w:rPr>
              <w:t>կարգավորվող</w:t>
            </w:r>
            <w:r w:rsidRPr="00D330E9">
              <w:rPr>
                <w:shd w:val="clear" w:color="auto" w:fill="FFFFFF"/>
              </w:rPr>
              <w:t xml:space="preserve"> </w:t>
            </w:r>
            <w:r w:rsidRPr="00D330E9">
              <w:rPr>
                <w:rFonts w:cs="Sylfaen"/>
                <w:shd w:val="clear" w:color="auto" w:fill="FFFFFF"/>
              </w:rPr>
              <w:t>շուկաները</w:t>
            </w:r>
            <w:r w:rsidRPr="00D330E9">
              <w:rPr>
                <w:shd w:val="clear" w:color="auto" w:fill="FFFFFF"/>
              </w:rPr>
              <w:t xml:space="preserve">: </w:t>
            </w:r>
          </w:p>
          <w:p w14:paraId="7DB11788" w14:textId="77777777" w:rsidR="00AC32C6" w:rsidRPr="00D330E9" w:rsidRDefault="00AC32C6" w:rsidP="00FC50E6">
            <w:pPr>
              <w:pStyle w:val="ListParagraph"/>
              <w:tabs>
                <w:tab w:val="left" w:pos="0"/>
                <w:tab w:val="left" w:pos="426"/>
                <w:tab w:val="left" w:pos="1170"/>
                <w:tab w:val="left" w:pos="3261"/>
                <w:tab w:val="left" w:pos="5529"/>
              </w:tabs>
              <w:ind w:left="0" w:firstLine="720"/>
              <w:jc w:val="both"/>
              <w:rPr>
                <w:shd w:val="clear" w:color="auto" w:fill="FFFFFF"/>
              </w:rPr>
            </w:pPr>
            <w:r w:rsidRPr="00D330E9">
              <w:rPr>
                <w:rFonts w:cs="Sylfaen"/>
                <w:shd w:val="clear" w:color="auto" w:fill="FFFFFF"/>
              </w:rPr>
              <w:t>Ըստ</w:t>
            </w:r>
            <w:r w:rsidRPr="00D330E9">
              <w:rPr>
                <w:shd w:val="clear" w:color="auto" w:fill="FFFFFF"/>
              </w:rPr>
              <w:t xml:space="preserve"> </w:t>
            </w:r>
            <w:r w:rsidRPr="00D330E9">
              <w:rPr>
                <w:rFonts w:cs="Sylfaen"/>
                <w:shd w:val="clear" w:color="auto" w:fill="FFFFFF"/>
              </w:rPr>
              <w:t>այդմ</w:t>
            </w:r>
            <w:r w:rsidRPr="00D330E9">
              <w:rPr>
                <w:shd w:val="clear" w:color="auto" w:fill="FFFFFF"/>
              </w:rPr>
              <w:t xml:space="preserve">, </w:t>
            </w:r>
            <w:r w:rsidRPr="00D330E9">
              <w:rPr>
                <w:rFonts w:cs="Sylfaen"/>
                <w:shd w:val="clear" w:color="auto" w:fill="FFFFFF"/>
              </w:rPr>
              <w:t>առաջարկում</w:t>
            </w:r>
            <w:r w:rsidRPr="00D330E9">
              <w:rPr>
                <w:shd w:val="clear" w:color="auto" w:fill="FFFFFF"/>
              </w:rPr>
              <w:t xml:space="preserve"> </w:t>
            </w:r>
            <w:r w:rsidRPr="00D330E9">
              <w:rPr>
                <w:rFonts w:cs="Sylfaen"/>
                <w:shd w:val="clear" w:color="auto" w:fill="FFFFFF"/>
              </w:rPr>
              <w:t>ենք</w:t>
            </w:r>
            <w:r w:rsidRPr="00D330E9">
              <w:rPr>
                <w:shd w:val="clear" w:color="auto" w:fill="FFFFFF"/>
              </w:rPr>
              <w:t xml:space="preserve"> </w:t>
            </w:r>
            <w:r w:rsidRPr="00D330E9">
              <w:rPr>
                <w:rFonts w:cs="Sylfaen"/>
                <w:shd w:val="clear" w:color="auto" w:fill="FFFFFF"/>
              </w:rPr>
              <w:t>նմանատիպ</w:t>
            </w:r>
            <w:r w:rsidRPr="00D330E9">
              <w:rPr>
                <w:shd w:val="clear" w:color="auto" w:fill="FFFFFF"/>
              </w:rPr>
              <w:t xml:space="preserve"> </w:t>
            </w:r>
            <w:r w:rsidRPr="00D330E9">
              <w:rPr>
                <w:rFonts w:cs="Sylfaen"/>
                <w:shd w:val="clear" w:color="auto" w:fill="FFFFFF"/>
              </w:rPr>
              <w:t>ձևակերպում</w:t>
            </w:r>
            <w:r w:rsidRPr="00D330E9">
              <w:rPr>
                <w:shd w:val="clear" w:color="auto" w:fill="FFFFFF"/>
              </w:rPr>
              <w:t xml:space="preserve"> </w:t>
            </w:r>
            <w:r w:rsidRPr="00D330E9">
              <w:rPr>
                <w:rFonts w:cs="Sylfaen"/>
                <w:shd w:val="clear" w:color="auto" w:fill="FFFFFF"/>
              </w:rPr>
              <w:t>սահմանել</w:t>
            </w:r>
            <w:r w:rsidRPr="00D330E9">
              <w:rPr>
                <w:shd w:val="clear" w:color="auto" w:fill="FFFFFF"/>
              </w:rPr>
              <w:t xml:space="preserve"> </w:t>
            </w:r>
            <w:r w:rsidRPr="00D330E9">
              <w:rPr>
                <w:rFonts w:cs="Sylfaen"/>
                <w:shd w:val="clear" w:color="auto" w:fill="FFFFFF"/>
              </w:rPr>
              <w:t>նաև</w:t>
            </w:r>
            <w:r w:rsidRPr="00D330E9">
              <w:rPr>
                <w:shd w:val="clear" w:color="auto" w:fill="FFFFFF"/>
              </w:rPr>
              <w:t xml:space="preserve"> </w:t>
            </w:r>
            <w:r w:rsidRPr="00D330E9">
              <w:rPr>
                <w:rFonts w:cs="Sylfaen"/>
                <w:shd w:val="clear" w:color="auto" w:fill="FFFFFF"/>
              </w:rPr>
              <w:t>կրիպտոակտիվների</w:t>
            </w:r>
            <w:r w:rsidRPr="00D330E9">
              <w:rPr>
                <w:shd w:val="clear" w:color="auto" w:fill="FFFFFF"/>
              </w:rPr>
              <w:t xml:space="preserve"> </w:t>
            </w:r>
            <w:r w:rsidRPr="00D330E9">
              <w:rPr>
                <w:rFonts w:cs="Sylfaen"/>
                <w:shd w:val="clear" w:color="auto" w:fill="FFFFFF"/>
              </w:rPr>
              <w:t>շուկայի</w:t>
            </w:r>
            <w:r w:rsidRPr="00D330E9">
              <w:rPr>
                <w:shd w:val="clear" w:color="auto" w:fill="FFFFFF"/>
              </w:rPr>
              <w:t xml:space="preserve"> </w:t>
            </w:r>
            <w:r w:rsidRPr="00D330E9">
              <w:rPr>
                <w:rFonts w:cs="Sylfaen"/>
                <w:shd w:val="clear" w:color="auto" w:fill="FFFFFF"/>
              </w:rPr>
              <w:t>պարագայում</w:t>
            </w:r>
            <w:r w:rsidRPr="00D330E9">
              <w:rPr>
                <w:shd w:val="clear" w:color="auto" w:fill="FFFFFF"/>
              </w:rPr>
              <w:t xml:space="preserve">, </w:t>
            </w:r>
            <w:r w:rsidRPr="00D330E9">
              <w:rPr>
                <w:rFonts w:cs="Sylfaen"/>
                <w:shd w:val="clear" w:color="auto" w:fill="FFFFFF"/>
              </w:rPr>
              <w:t>քանի</w:t>
            </w:r>
            <w:r w:rsidRPr="00D330E9">
              <w:rPr>
                <w:shd w:val="clear" w:color="auto" w:fill="FFFFFF"/>
              </w:rPr>
              <w:t xml:space="preserve"> </w:t>
            </w:r>
            <w:r w:rsidRPr="00D330E9">
              <w:rPr>
                <w:rFonts w:cs="Sylfaen"/>
                <w:shd w:val="clear" w:color="auto" w:fill="FFFFFF"/>
              </w:rPr>
              <w:t>որ</w:t>
            </w:r>
            <w:r w:rsidRPr="00D330E9">
              <w:rPr>
                <w:shd w:val="clear" w:color="auto" w:fill="FFFFFF"/>
              </w:rPr>
              <w:t xml:space="preserve"> </w:t>
            </w:r>
            <w:r w:rsidRPr="00D330E9">
              <w:rPr>
                <w:rFonts w:cs="Sylfaen"/>
                <w:shd w:val="clear" w:color="auto" w:fill="FFFFFF"/>
              </w:rPr>
              <w:t>կրիպտոակտիվների</w:t>
            </w:r>
            <w:r w:rsidRPr="00D330E9">
              <w:rPr>
                <w:shd w:val="clear" w:color="auto" w:fill="FFFFFF"/>
              </w:rPr>
              <w:t xml:space="preserve"> </w:t>
            </w:r>
            <w:r w:rsidRPr="00D330E9">
              <w:rPr>
                <w:rFonts w:cs="Sylfaen"/>
                <w:shd w:val="clear" w:color="auto" w:fill="FFFFFF"/>
              </w:rPr>
              <w:t>շուկան</w:t>
            </w:r>
            <w:r w:rsidRPr="00D330E9">
              <w:rPr>
                <w:shd w:val="clear" w:color="auto" w:fill="FFFFFF"/>
              </w:rPr>
              <w:t xml:space="preserve"> </w:t>
            </w:r>
            <w:r w:rsidRPr="00D330E9">
              <w:rPr>
                <w:rFonts w:cs="Sylfaen"/>
                <w:shd w:val="clear" w:color="auto" w:fill="FFFFFF"/>
              </w:rPr>
              <w:t>նույնպես</w:t>
            </w:r>
            <w:r w:rsidRPr="00D330E9">
              <w:rPr>
                <w:shd w:val="clear" w:color="auto" w:fill="FFFFFF"/>
              </w:rPr>
              <w:t xml:space="preserve"> </w:t>
            </w:r>
            <w:r w:rsidRPr="00D330E9">
              <w:rPr>
                <w:rFonts w:cs="Sylfaen"/>
                <w:shd w:val="clear" w:color="auto" w:fill="FFFFFF"/>
              </w:rPr>
              <w:t>ենթադրում</w:t>
            </w:r>
            <w:r w:rsidRPr="00D330E9">
              <w:rPr>
                <w:shd w:val="clear" w:color="auto" w:fill="FFFFFF"/>
              </w:rPr>
              <w:t xml:space="preserve"> </w:t>
            </w:r>
            <w:r w:rsidRPr="00D330E9">
              <w:rPr>
                <w:rFonts w:cs="Sylfaen"/>
                <w:shd w:val="clear" w:color="auto" w:fill="FFFFFF"/>
              </w:rPr>
              <w:t>է</w:t>
            </w:r>
            <w:r w:rsidRPr="00D330E9">
              <w:rPr>
                <w:shd w:val="clear" w:color="auto" w:fill="FFFFFF"/>
              </w:rPr>
              <w:t xml:space="preserve"> </w:t>
            </w:r>
            <w:r w:rsidRPr="00D330E9">
              <w:rPr>
                <w:rFonts w:cs="Sylfaen"/>
                <w:shd w:val="clear" w:color="auto" w:fill="FFFFFF"/>
              </w:rPr>
              <w:t>կազմակերպական</w:t>
            </w:r>
            <w:r w:rsidRPr="00D330E9">
              <w:rPr>
                <w:shd w:val="clear" w:color="auto" w:fill="FFFFFF"/>
              </w:rPr>
              <w:t xml:space="preserve">, </w:t>
            </w:r>
            <w:r w:rsidRPr="00D330E9">
              <w:rPr>
                <w:rFonts w:cs="Sylfaen"/>
                <w:shd w:val="clear" w:color="auto" w:fill="FFFFFF"/>
              </w:rPr>
              <w:t>իրավական</w:t>
            </w:r>
            <w:r w:rsidRPr="00D330E9">
              <w:rPr>
                <w:shd w:val="clear" w:color="auto" w:fill="FFFFFF"/>
              </w:rPr>
              <w:t xml:space="preserve"> </w:t>
            </w:r>
            <w:r w:rsidRPr="00D330E9">
              <w:rPr>
                <w:rFonts w:cs="Sylfaen"/>
                <w:shd w:val="clear" w:color="auto" w:fill="FFFFFF"/>
              </w:rPr>
              <w:t>և</w:t>
            </w:r>
            <w:r w:rsidRPr="00D330E9">
              <w:rPr>
                <w:shd w:val="clear" w:color="auto" w:fill="FFFFFF"/>
              </w:rPr>
              <w:t xml:space="preserve"> </w:t>
            </w:r>
            <w:r w:rsidRPr="00D330E9">
              <w:rPr>
                <w:rFonts w:cs="Sylfaen"/>
                <w:shd w:val="clear" w:color="auto" w:fill="FFFFFF"/>
              </w:rPr>
              <w:t>տեխնիկական</w:t>
            </w:r>
            <w:r w:rsidRPr="00D330E9">
              <w:rPr>
                <w:shd w:val="clear" w:color="auto" w:fill="FFFFFF"/>
              </w:rPr>
              <w:t xml:space="preserve"> </w:t>
            </w:r>
            <w:r w:rsidRPr="00D330E9">
              <w:rPr>
                <w:rFonts w:cs="Sylfaen"/>
                <w:shd w:val="clear" w:color="auto" w:fill="FFFFFF"/>
              </w:rPr>
              <w:t>միջոցների</w:t>
            </w:r>
            <w:r w:rsidRPr="00D330E9">
              <w:rPr>
                <w:shd w:val="clear" w:color="auto" w:fill="FFFFFF"/>
              </w:rPr>
              <w:t xml:space="preserve"> </w:t>
            </w:r>
            <w:r w:rsidRPr="00D330E9">
              <w:rPr>
                <w:rFonts w:cs="Sylfaen"/>
                <w:shd w:val="clear" w:color="auto" w:fill="FFFFFF"/>
              </w:rPr>
              <w:t>համակարգ</w:t>
            </w:r>
            <w:r w:rsidRPr="00D330E9">
              <w:rPr>
                <w:shd w:val="clear" w:color="auto" w:fill="FFFFFF"/>
              </w:rPr>
              <w:t xml:space="preserve">, </w:t>
            </w:r>
            <w:r w:rsidRPr="00D330E9">
              <w:rPr>
                <w:rFonts w:cs="Sylfaen"/>
                <w:shd w:val="clear" w:color="auto" w:fill="FFFFFF"/>
              </w:rPr>
              <w:t>որտեղ</w:t>
            </w:r>
            <w:r w:rsidRPr="00D330E9">
              <w:rPr>
                <w:shd w:val="clear" w:color="auto" w:fill="FFFFFF"/>
              </w:rPr>
              <w:t xml:space="preserve"> </w:t>
            </w:r>
            <w:r w:rsidRPr="00D330E9">
              <w:rPr>
                <w:rFonts w:cs="Sylfaen"/>
                <w:shd w:val="clear" w:color="auto" w:fill="FFFFFF"/>
              </w:rPr>
              <w:t>իրականացվում</w:t>
            </w:r>
            <w:r w:rsidRPr="00D330E9">
              <w:rPr>
                <w:shd w:val="clear" w:color="auto" w:fill="FFFFFF"/>
              </w:rPr>
              <w:t xml:space="preserve"> </w:t>
            </w:r>
            <w:r w:rsidRPr="00D330E9">
              <w:rPr>
                <w:rFonts w:cs="Sylfaen"/>
                <w:shd w:val="clear" w:color="auto" w:fill="FFFFFF"/>
              </w:rPr>
              <w:t>են</w:t>
            </w:r>
            <w:r w:rsidRPr="00D330E9">
              <w:rPr>
                <w:shd w:val="clear" w:color="auto" w:fill="FFFFFF"/>
              </w:rPr>
              <w:t xml:space="preserve"> </w:t>
            </w:r>
            <w:r w:rsidRPr="00D330E9">
              <w:rPr>
                <w:rFonts w:cs="Sylfaen"/>
                <w:shd w:val="clear" w:color="auto" w:fill="FFFFFF"/>
              </w:rPr>
              <w:t>կրիպտոակտիվների</w:t>
            </w:r>
            <w:r w:rsidRPr="00D330E9">
              <w:rPr>
                <w:shd w:val="clear" w:color="auto" w:fill="FFFFFF"/>
              </w:rPr>
              <w:t xml:space="preserve"> </w:t>
            </w:r>
            <w:r w:rsidRPr="00D330E9">
              <w:rPr>
                <w:rFonts w:cs="Sylfaen"/>
                <w:shd w:val="clear" w:color="auto" w:fill="FFFFFF"/>
              </w:rPr>
              <w:t>վաճառքի</w:t>
            </w:r>
            <w:r w:rsidRPr="00D330E9">
              <w:rPr>
                <w:shd w:val="clear" w:color="auto" w:fill="FFFFFF"/>
              </w:rPr>
              <w:t xml:space="preserve"> </w:t>
            </w:r>
            <w:r w:rsidRPr="00D330E9">
              <w:rPr>
                <w:rFonts w:cs="Sylfaen"/>
                <w:shd w:val="clear" w:color="auto" w:fill="FFFFFF"/>
              </w:rPr>
              <w:t>առաջարկը</w:t>
            </w:r>
            <w:r w:rsidRPr="00D330E9">
              <w:rPr>
                <w:shd w:val="clear" w:color="auto" w:fill="FFFFFF"/>
              </w:rPr>
              <w:t xml:space="preserve">, </w:t>
            </w:r>
            <w:r w:rsidRPr="00D330E9">
              <w:rPr>
                <w:rFonts w:cs="Sylfaen"/>
                <w:shd w:val="clear" w:color="auto" w:fill="FFFFFF"/>
              </w:rPr>
              <w:t>առուվաճառքը</w:t>
            </w:r>
            <w:r w:rsidRPr="00D330E9">
              <w:rPr>
                <w:shd w:val="clear" w:color="auto" w:fill="FFFFFF"/>
              </w:rPr>
              <w:t xml:space="preserve"> </w:t>
            </w:r>
            <w:r w:rsidRPr="00D330E9">
              <w:rPr>
                <w:rFonts w:cs="Sylfaen"/>
                <w:shd w:val="clear" w:color="auto" w:fill="FFFFFF"/>
              </w:rPr>
              <w:t>և</w:t>
            </w:r>
            <w:r w:rsidRPr="00D330E9">
              <w:rPr>
                <w:shd w:val="clear" w:color="auto" w:fill="FFFFFF"/>
              </w:rPr>
              <w:t xml:space="preserve"> </w:t>
            </w:r>
            <w:r w:rsidRPr="00D330E9">
              <w:rPr>
                <w:rFonts w:cs="Sylfaen"/>
                <w:shd w:val="clear" w:color="auto" w:fill="FFFFFF"/>
              </w:rPr>
              <w:t>այլ</w:t>
            </w:r>
            <w:r w:rsidRPr="00D330E9">
              <w:rPr>
                <w:shd w:val="clear" w:color="auto" w:fill="FFFFFF"/>
              </w:rPr>
              <w:t xml:space="preserve"> </w:t>
            </w:r>
            <w:r w:rsidRPr="00D330E9">
              <w:rPr>
                <w:rFonts w:cs="Sylfaen"/>
                <w:shd w:val="clear" w:color="auto" w:fill="FFFFFF"/>
              </w:rPr>
              <w:t>գործողություններ</w:t>
            </w:r>
            <w:r w:rsidRPr="00D330E9">
              <w:rPr>
                <w:shd w:val="clear" w:color="auto" w:fill="FFFFFF"/>
              </w:rPr>
              <w:t>:</w:t>
            </w:r>
          </w:p>
          <w:p w14:paraId="0DE0A635" w14:textId="77777777" w:rsidR="00AC32C6" w:rsidRPr="00D330E9" w:rsidRDefault="00AC32C6" w:rsidP="00FC50E6">
            <w:pPr>
              <w:pStyle w:val="ListParagraph"/>
              <w:tabs>
                <w:tab w:val="left" w:pos="0"/>
                <w:tab w:val="left" w:pos="426"/>
                <w:tab w:val="left" w:pos="1170"/>
                <w:tab w:val="left" w:pos="3261"/>
                <w:tab w:val="left" w:pos="5529"/>
              </w:tabs>
              <w:ind w:left="0" w:firstLine="720"/>
              <w:jc w:val="both"/>
              <w:rPr>
                <w:shd w:val="clear" w:color="auto" w:fill="FFFFFF"/>
              </w:rPr>
            </w:pPr>
            <w:r w:rsidRPr="00D330E9">
              <w:rPr>
                <w:shd w:val="clear" w:color="auto" w:fill="FFFFFF"/>
              </w:rPr>
              <w:t xml:space="preserve">Նույն հոդվածում «Հայաստանի Հանրապետության քաղաքացիական օրենսգրքով» բառերից առաջ առաջարկում ենք հանել «սույն օրենքի </w:t>
            </w:r>
            <w:r w:rsidRPr="00D330E9">
              <w:rPr>
                <w:shd w:val="clear" w:color="auto" w:fill="FFFFFF"/>
              </w:rPr>
              <w:lastRenderedPageBreak/>
              <w:t>հիման վրա ընդունված նորմատիվ իրավական ակտերով» բառերը։</w:t>
            </w:r>
          </w:p>
          <w:p w14:paraId="2BD310F1"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036C0D89" w14:textId="77777777" w:rsidR="00AC32C6" w:rsidRPr="00D330E9" w:rsidRDefault="00AC32C6" w:rsidP="00FC50E6">
            <w:pPr>
              <w:jc w:val="both"/>
            </w:pPr>
            <w:r w:rsidRPr="00D330E9">
              <w:rPr>
                <w:b/>
                <w:bCs/>
              </w:rPr>
              <w:lastRenderedPageBreak/>
              <w:t xml:space="preserve">Չի ընդունվել: </w:t>
            </w:r>
            <w:r w:rsidRPr="00D330E9">
              <w:t>ՀՀ կրիպտոակտիվների շուկան ներկայացված է 1-ին հոդվածի 2-րդ մասում, ըստ որի՝ այն ներառում է Հայաստանի Հանրապետության տարածքում կրիպտոակտիվներ թողարկող և առաջարկող անձանց, սույն օրենքով լիցենզավորման ենթակա ծառայություններ մատուցող անձանց և Հայաստանի Հանրապետության տարածքում առաջարկվող կամ սույն օրենքով լիցենզավորման ենթակա ծառայություններ մատուցող անձանց միջոցով կրիպտոակտիվներ ձեռքբերող անձանց: Նմանատիպ ձևակերպում է տրված նաև արժեթղթերի շուկայի համար «Արժեթղթերի շուկայի մասին» օրենքի 1-ին հոդվածի 3-րդ մասով: Իսկ կարգավորվող շուկան այլ հասկացություն է. այն ոչ թե վերաբերում է ՀՀ ընդհանուր շուկային, այ</w:t>
            </w:r>
            <w:r w:rsidR="00340A6F" w:rsidRPr="00D330E9">
              <w:t>լ</w:t>
            </w:r>
            <w:r w:rsidRPr="00D330E9">
              <w:t xml:space="preserve"> իրենից ներկայացնում է առևտրի հարթակ, որտեղ իրականացվում է </w:t>
            </w:r>
            <w:r w:rsidR="00340A6F" w:rsidRPr="00D330E9">
              <w:t xml:space="preserve">արժեթղթերի </w:t>
            </w:r>
            <w:r w:rsidRPr="00D330E9">
              <w:t>առուվաճառք: Կարգավորվող շուկային համանման ձևակերպում է տրված «Կրիպտոակտիվների մասին» օրենքի 3-րդ հոդվածի 1-ին մասի 18-րդ կետով՝ որպես կրիպտոակտիվների առևտրային հարթակ:</w:t>
            </w:r>
          </w:p>
          <w:p w14:paraId="0EC9D602" w14:textId="77777777" w:rsidR="00CF5291" w:rsidRPr="00D330E9" w:rsidRDefault="00CF5291" w:rsidP="00FC50E6">
            <w:pPr>
              <w:jc w:val="both"/>
            </w:pPr>
          </w:p>
          <w:p w14:paraId="27A352C9" w14:textId="77777777" w:rsidR="00CF5291" w:rsidRPr="00D330E9" w:rsidRDefault="00CF5291" w:rsidP="00FC50E6">
            <w:pPr>
              <w:jc w:val="both"/>
            </w:pPr>
          </w:p>
          <w:p w14:paraId="3AB2CB5B" w14:textId="77777777" w:rsidR="00CF5291" w:rsidRPr="00D330E9" w:rsidRDefault="00CF5291" w:rsidP="00FC50E6">
            <w:pPr>
              <w:jc w:val="both"/>
            </w:pPr>
          </w:p>
          <w:p w14:paraId="6A351DBB" w14:textId="77777777" w:rsidR="00CF5291" w:rsidRPr="00D330E9" w:rsidRDefault="00CF5291" w:rsidP="00FC50E6">
            <w:pPr>
              <w:jc w:val="both"/>
            </w:pPr>
          </w:p>
          <w:p w14:paraId="5B3DC9DC" w14:textId="40D61525" w:rsidR="00CF5291" w:rsidRPr="00D330E9" w:rsidRDefault="00CF5291" w:rsidP="00FC50E6">
            <w:pPr>
              <w:jc w:val="both"/>
              <w:rPr>
                <w:b/>
                <w:bCs/>
              </w:rPr>
            </w:pPr>
            <w:r w:rsidRPr="00D330E9">
              <w:rPr>
                <w:b/>
                <w:bCs/>
              </w:rPr>
              <w:t>Ընդունվել է։</w:t>
            </w:r>
            <w:r w:rsidRPr="00D330E9">
              <w:t xml:space="preserve"> Նախագիծը խմբագրվել է։ </w:t>
            </w:r>
          </w:p>
        </w:tc>
      </w:tr>
      <w:tr w:rsidR="00AC32C6" w:rsidRPr="00D330E9" w14:paraId="12ABAF89" w14:textId="77777777" w:rsidTr="001D5496">
        <w:tc>
          <w:tcPr>
            <w:tcW w:w="2160" w:type="dxa"/>
            <w:vMerge/>
          </w:tcPr>
          <w:p w14:paraId="4FAE7047" w14:textId="77777777" w:rsidR="00AC32C6" w:rsidRPr="00D330E9" w:rsidRDefault="00AC32C6" w:rsidP="00FC50E6">
            <w:pPr>
              <w:jc w:val="both"/>
            </w:pPr>
          </w:p>
        </w:tc>
        <w:tc>
          <w:tcPr>
            <w:tcW w:w="6050" w:type="dxa"/>
          </w:tcPr>
          <w:p w14:paraId="65252DBA" w14:textId="77777777" w:rsidR="00AC32C6" w:rsidRPr="00D330E9" w:rsidRDefault="00AC32C6" w:rsidP="00FC50E6">
            <w:pPr>
              <w:pStyle w:val="ListParagraph"/>
              <w:numPr>
                <w:ilvl w:val="0"/>
                <w:numId w:val="20"/>
              </w:numPr>
              <w:tabs>
                <w:tab w:val="left" w:pos="426"/>
                <w:tab w:val="left" w:pos="709"/>
                <w:tab w:val="left" w:pos="1170"/>
                <w:tab w:val="left" w:pos="3261"/>
                <w:tab w:val="left" w:pos="5529"/>
              </w:tabs>
              <w:autoSpaceDE w:val="0"/>
              <w:autoSpaceDN w:val="0"/>
              <w:adjustRightInd w:val="0"/>
              <w:ind w:left="0" w:firstLine="720"/>
              <w:jc w:val="both"/>
              <w:rPr>
                <w:rFonts w:cs="Sylfaen"/>
                <w:b/>
                <w:shd w:val="clear" w:color="auto" w:fill="FFFFFF"/>
              </w:rPr>
            </w:pPr>
            <w:r w:rsidRPr="00D330E9">
              <w:rPr>
                <w:rFonts w:cs="Sylfaen"/>
                <w:shd w:val="clear" w:color="auto" w:fill="FFFFFF"/>
              </w:rPr>
              <w:t xml:space="preserve">Նախագծի 3-րդ հոդվածում ներկայացված են օրենքում օգտագործվող հիմնական հասկացությունները, </w:t>
            </w:r>
            <w:r w:rsidRPr="00D330E9">
              <w:t>բացահայտվում են մի շարք սուբյկետների կազմը, օրինակ՝ հաճախորդ, տեղաբաշխող, ներդնող, պրոֆեսիոնալ հաճախորդ, երրորդ անձ, կրիպտոկատիվներով ծառայություն մատուցող անձ և այլն: Սակայն սուբյեկտային նման բազմազանությունը թյուրընկալման տեղիք է տալիս՝ ինչի արդյունքում հնարավոր չի լինում հստակ պատկերացում ստանալ կրիպտոակտիվների ծառայությունների իրավահարաբերության կողմերի շրջանակի վերաբերյալ, բացի այդ, վերջիններում առկա են հստակեցման, պարզաբանման</w:t>
            </w:r>
            <w:r w:rsidRPr="00D330E9">
              <w:rPr>
                <w:rFonts w:cs="Sylfaen"/>
                <w:shd w:val="clear" w:color="auto" w:fill="FFFFFF"/>
              </w:rPr>
              <w:t xml:space="preserve"> և խմբագրման կարիք ունեցող մի շարք հասկացություններ։ Այսպես՝ Նախագծի 3-րդ հոդվածի 1-ին մասի՝</w:t>
            </w:r>
          </w:p>
          <w:p w14:paraId="5E581388" w14:textId="77777777" w:rsidR="00AC32C6" w:rsidRPr="00D330E9" w:rsidRDefault="00AC32C6" w:rsidP="00FC50E6">
            <w:pPr>
              <w:pStyle w:val="ListParagraph"/>
              <w:numPr>
                <w:ilvl w:val="255"/>
                <w:numId w:val="0"/>
              </w:numPr>
              <w:tabs>
                <w:tab w:val="left" w:pos="426"/>
                <w:tab w:val="left" w:pos="709"/>
                <w:tab w:val="left" w:pos="1170"/>
                <w:tab w:val="left" w:pos="3261"/>
                <w:tab w:val="left" w:pos="5529"/>
              </w:tabs>
              <w:jc w:val="both"/>
              <w:rPr>
                <w:rFonts w:cs="Sylfaen"/>
                <w:shd w:val="clear" w:color="auto" w:fill="FFFFFF"/>
              </w:rPr>
            </w:pPr>
            <w:r w:rsidRPr="00D330E9">
              <w:rPr>
                <w:rFonts w:cs="Sylfaen"/>
                <w:shd w:val="clear" w:color="auto" w:fill="FFFFFF"/>
              </w:rPr>
              <w:tab/>
            </w:r>
            <w:r w:rsidRPr="00D330E9">
              <w:rPr>
                <w:rFonts w:cs="Sylfaen"/>
                <w:shd w:val="clear" w:color="auto" w:fill="FFFFFF"/>
              </w:rPr>
              <w:tab/>
              <w:t>1) 1-ին և 2-րդ կետերում նշված է, թե ինչ են իրենցից ներկայացնում ապակենտրոնացված գրանցամատյանի և ապակենտրոնացված գրանցամատյանի տեխնոլոգիայի (ԱԳՏ) հասկացությունները: Ըստ նշված կարգավորումների՝ ապակենտրոնացված գրանցամատյանն էլեկտրոնային գրանցամատյան է, որտեղ գրանցվում են կրիպտոակտիվներով գործարքները և դրանց մասին տվյալները, և որը սինխրոնիզացվում  է և պահպանվելուն զուգընթաց հասանելի է ապակենտրոնացված գրանցամատյանի տեխնոլոգիայի (այսուհետ նաև՝ ԱԳՏ) ցանցի ներսում՝ կիրառելով փոխհամաձայնության մեխանիզմ, իսկ ապակենտրոնացված գրանցամատյանի տեխնոլոգիան (ԱԳՏ)՝</w:t>
            </w:r>
            <w:r w:rsidRPr="00D330E9">
              <w:rPr>
                <w:rFonts w:cs="Sylfaen"/>
                <w:b/>
                <w:shd w:val="clear" w:color="auto" w:fill="FFFFFF"/>
              </w:rPr>
              <w:t xml:space="preserve"> </w:t>
            </w:r>
            <w:r w:rsidRPr="00D330E9">
              <w:rPr>
                <w:rFonts w:cs="Sylfaen"/>
                <w:shd w:val="clear" w:color="auto" w:fill="FFFFFF"/>
              </w:rPr>
              <w:t xml:space="preserve">տեխնոլոգիա է, որը հնարավորություն է տալիս գործարկել և օգտագործել ապակենտրոնացված գրանցամատյան: Հարկ է նկատել, որ նշյալ հասկացությունները, չնայած ընդհանուր առմամբ պարունակում են որոշակիություն, այնուամենայնիվ ամբողջովին չեն արտացոլում գործընթացը: Այդ </w:t>
            </w:r>
            <w:r w:rsidRPr="00D330E9">
              <w:rPr>
                <w:rFonts w:cs="Sylfaen"/>
                <w:shd w:val="clear" w:color="auto" w:fill="FFFFFF"/>
              </w:rPr>
              <w:lastRenderedPageBreak/>
              <w:t xml:space="preserve">համատեքստում նախ առաջարկվում է սահմանել, թե ինչ է իրենից ներկայացնում ապակենտրոնացված համակարգը: Այդպիսով, պարզաբանման է ենթակա այն, թե արդյոք խոսքը առանց միջնորդի կրիպտոակտիվների փոխանցումների իրականացման գործընթացի մասին է, եթե այո, ապա կարելի է սահմանել ապակենտրոնացված համակարգի սահմանում այդ տեսանկյունից: </w:t>
            </w:r>
          </w:p>
          <w:p w14:paraId="73F235E0" w14:textId="77777777" w:rsidR="00AC32C6" w:rsidRPr="00D330E9" w:rsidRDefault="00AC32C6" w:rsidP="00FC50E6">
            <w:pPr>
              <w:pStyle w:val="ListParagraph"/>
              <w:numPr>
                <w:ilvl w:val="255"/>
                <w:numId w:val="0"/>
              </w:numPr>
              <w:tabs>
                <w:tab w:val="left" w:pos="426"/>
                <w:tab w:val="left" w:pos="709"/>
                <w:tab w:val="left" w:pos="1170"/>
                <w:tab w:val="left" w:pos="3261"/>
                <w:tab w:val="left" w:pos="5529"/>
              </w:tabs>
              <w:jc w:val="both"/>
              <w:rPr>
                <w:rFonts w:cs="Sylfaen"/>
                <w:b/>
                <w:shd w:val="clear" w:color="auto" w:fill="FFFFFF"/>
              </w:rPr>
            </w:pPr>
            <w:r w:rsidRPr="00D330E9">
              <w:rPr>
                <w:rFonts w:cs="Sylfaen"/>
                <w:shd w:val="clear" w:color="auto" w:fill="FFFFFF"/>
              </w:rPr>
              <w:tab/>
            </w:r>
            <w:r w:rsidRPr="00D330E9">
              <w:rPr>
                <w:rFonts w:cs="Sylfaen"/>
                <w:shd w:val="clear" w:color="auto" w:fill="FFFFFF"/>
              </w:rPr>
              <w:tab/>
              <w:t>Սահմանված հասկացությունների շարքում առաջարկում ենք քննարկել «կրիպտոակտիվի կապիտալացում» եզրույթը, որը որոշակի տեսակի մետաղադրամների (քոյն) գումարային արժեքն է՝ իր բովանդակությամբ և համապատասխան նորմերի առկայությամբ՝ հաշվի առնելով, որ ընդհանրապես կապիտալացումը ցույց է տալիս այս կամ այն արժույթի կայունությունը շուկայում: Այն կարևոր է, քանի որ որոշիչ ազդեցություն է ունենում այս կամ այն թվային արժույթում ներդրումներ կատարելու որոշումների կայացման վրա:</w:t>
            </w:r>
          </w:p>
          <w:p w14:paraId="2E09BAAD" w14:textId="77777777" w:rsidR="00AC32C6" w:rsidRPr="00D330E9" w:rsidRDefault="00AC32C6" w:rsidP="00FC50E6">
            <w:pPr>
              <w:tabs>
                <w:tab w:val="left" w:pos="426"/>
                <w:tab w:val="left" w:pos="709"/>
                <w:tab w:val="left" w:pos="1170"/>
                <w:tab w:val="left" w:pos="3261"/>
                <w:tab w:val="left" w:pos="5529"/>
              </w:tabs>
              <w:jc w:val="both"/>
              <w:rPr>
                <w:rFonts w:cs="Sylfaen"/>
                <w:b/>
                <w:shd w:val="clear" w:color="auto" w:fill="FFFFFF"/>
              </w:rPr>
            </w:pPr>
            <w:r w:rsidRPr="00D330E9">
              <w:rPr>
                <w:rFonts w:cs="Sylfaen"/>
                <w:shd w:val="clear" w:color="auto" w:fill="FFFFFF"/>
              </w:rPr>
              <w:tab/>
            </w:r>
            <w:r w:rsidRPr="00D330E9">
              <w:rPr>
                <w:rFonts w:cs="Sylfaen"/>
                <w:shd w:val="clear" w:color="auto" w:fill="FFFFFF"/>
              </w:rPr>
              <w:tab/>
              <w:t xml:space="preserve">2) 6-րդ կետի համաձայն՝ </w:t>
            </w:r>
            <w:bookmarkStart w:id="4" w:name="_Hlk155350884"/>
            <w:r w:rsidRPr="00D330E9">
              <w:rPr>
                <w:rFonts w:cs="Sylfaen"/>
                <w:b/>
                <w:shd w:val="clear" w:color="auto" w:fill="FFFFFF"/>
              </w:rPr>
              <w:t>ակտիվին կցված թոքեն</w:t>
            </w:r>
            <w:bookmarkEnd w:id="4"/>
            <w:r w:rsidRPr="00D330E9">
              <w:rPr>
                <w:rFonts w:cs="Sylfaen"/>
                <w:b/>
                <w:shd w:val="clear" w:color="auto" w:fill="FFFFFF"/>
              </w:rPr>
              <w:t xml:space="preserve">ը </w:t>
            </w:r>
            <w:r w:rsidRPr="00D330E9">
              <w:rPr>
                <w:rFonts w:cs="Sylfaen"/>
                <w:shd w:val="clear" w:color="auto" w:fill="FFFFFF"/>
              </w:rPr>
              <w:t xml:space="preserve">կրիպտոակտիվի տեսակ է, որի արժեքը կայուն պահելու նպատակով այն կցվում է արժութային արժեքի (բացառությամբ՝ վճարային արժեթղթերի) կամ դրանց խմբին կամ Կենտրոնական բանկի նորամտիվ իրավական ակտով սահմանված այլ ակտիվներին: Միևնույն ժամանակ, նույն հոդվածի 1-ին մասի 8-րդ կետի համաձայն՝ </w:t>
            </w:r>
            <w:r w:rsidRPr="00D330E9">
              <w:rPr>
                <w:rFonts w:cs="Sylfaen"/>
                <w:b/>
                <w:shd w:val="clear" w:color="auto" w:fill="FFFFFF"/>
              </w:rPr>
              <w:t>էլեկտրոնային փողի թոքենը</w:t>
            </w:r>
            <w:r w:rsidRPr="00D330E9">
              <w:rPr>
                <w:rFonts w:cs="Sylfaen"/>
                <w:shd w:val="clear" w:color="auto" w:fill="FFFFFF"/>
              </w:rPr>
              <w:t xml:space="preserve"> էլեկտրոնային փող համարվող ակտիվին կցված թոքենի տեսակ է, որի արժեքը կայուն պահելու նպատակով այն կցվում է Հայաստանի Հանրապետության դրամին:</w:t>
            </w:r>
          </w:p>
          <w:p w14:paraId="464B52B1" w14:textId="77777777" w:rsidR="00AC32C6" w:rsidRPr="00D330E9" w:rsidRDefault="00AC32C6" w:rsidP="00FC50E6">
            <w:pPr>
              <w:pStyle w:val="ListParagraph"/>
              <w:tabs>
                <w:tab w:val="left" w:pos="0"/>
                <w:tab w:val="left" w:pos="426"/>
                <w:tab w:val="left" w:pos="1170"/>
                <w:tab w:val="left" w:pos="3261"/>
                <w:tab w:val="left" w:pos="5529"/>
              </w:tabs>
              <w:ind w:left="0" w:firstLine="720"/>
              <w:jc w:val="both"/>
              <w:rPr>
                <w:rFonts w:cs="Sylfaen"/>
                <w:shd w:val="clear" w:color="auto" w:fill="FFFFFF"/>
              </w:rPr>
            </w:pPr>
            <w:r w:rsidRPr="00D330E9">
              <w:rPr>
                <w:rFonts w:cs="Sylfaen"/>
                <w:shd w:val="clear" w:color="auto" w:fill="FFFFFF"/>
              </w:rPr>
              <w:t>Այս կապակցությամբ հարկ է նկատել, որ համաձայն Եվրոպական պառլամենտի և ԵՄ խորհրդի 2023/1114 կանոնակարգի (ԵՄ) 3-րդ հոդվածի 1-ին մասի 6-րդ կետի՝ ակտիվին կցված թոքենը բացատրվում է որպես ոչ Էլեկտրոնային փողի թոքեն: Առաջարկում ենք նշված դիտարկումը նույնպես հասկացությունների սահմանման հարցում հաշվի առնել:</w:t>
            </w:r>
          </w:p>
          <w:p w14:paraId="52B033F4" w14:textId="77777777" w:rsidR="00AC32C6" w:rsidRPr="00D330E9" w:rsidRDefault="00AC32C6" w:rsidP="00FC50E6">
            <w:pPr>
              <w:pStyle w:val="ListParagraph"/>
              <w:tabs>
                <w:tab w:val="left" w:pos="0"/>
                <w:tab w:val="left" w:pos="426"/>
                <w:tab w:val="left" w:pos="1170"/>
                <w:tab w:val="left" w:pos="3261"/>
                <w:tab w:val="left" w:pos="5529"/>
              </w:tabs>
              <w:ind w:left="0" w:firstLine="720"/>
              <w:jc w:val="both"/>
              <w:rPr>
                <w:rFonts w:cs="Sylfaen"/>
                <w:shd w:val="clear" w:color="auto" w:fill="FFFFFF"/>
              </w:rPr>
            </w:pPr>
            <w:r w:rsidRPr="00D330E9">
              <w:rPr>
                <w:rFonts w:cs="Sylfaen"/>
                <w:shd w:val="clear" w:color="auto" w:fill="FFFFFF"/>
              </w:rPr>
              <w:t xml:space="preserve">3) 9-րդ կետում նշվում է </w:t>
            </w:r>
            <w:r w:rsidRPr="00D330E9">
              <w:rPr>
                <w:rFonts w:cs="Sylfaen"/>
                <w:b/>
                <w:shd w:val="clear" w:color="auto" w:fill="FFFFFF"/>
              </w:rPr>
              <w:t xml:space="preserve">սպառողական թոքենի </w:t>
            </w:r>
            <w:r w:rsidRPr="00D330E9">
              <w:rPr>
                <w:rFonts w:cs="Sylfaen"/>
                <w:shd w:val="clear" w:color="auto" w:fill="FFFFFF"/>
              </w:rPr>
              <w:t>հասկացությունը՝ որպես</w:t>
            </w:r>
            <w:r w:rsidRPr="00D330E9">
              <w:rPr>
                <w:rFonts w:cs="Sylfaen"/>
                <w:b/>
                <w:shd w:val="clear" w:color="auto" w:fill="FFFFFF"/>
              </w:rPr>
              <w:t xml:space="preserve"> </w:t>
            </w:r>
            <w:r w:rsidRPr="00D330E9">
              <w:rPr>
                <w:rFonts w:cs="Sylfaen"/>
                <w:shd w:val="clear" w:color="auto" w:fill="FFFFFF"/>
              </w:rPr>
              <w:t xml:space="preserve">կրիպտոակտիվի տեսակ, որն </w:t>
            </w:r>
            <w:r w:rsidRPr="00D330E9">
              <w:rPr>
                <w:rFonts w:cs="Sylfaen"/>
                <w:shd w:val="clear" w:color="auto" w:fill="FFFFFF"/>
              </w:rPr>
              <w:lastRenderedPageBreak/>
              <w:t>ապահովում է բացառապես թողարկողի որևէ ապրանքը կամ ծառայությունը ձեռքբերելու կամ օգտվելու իրավունքը:</w:t>
            </w:r>
          </w:p>
          <w:p w14:paraId="4CC607CF" w14:textId="77777777" w:rsidR="00AC32C6" w:rsidRPr="00D330E9" w:rsidRDefault="00AC32C6" w:rsidP="00FC50E6">
            <w:pPr>
              <w:pStyle w:val="ListParagraph"/>
              <w:tabs>
                <w:tab w:val="left" w:pos="0"/>
                <w:tab w:val="left" w:pos="426"/>
                <w:tab w:val="left" w:pos="1170"/>
                <w:tab w:val="left" w:pos="3261"/>
                <w:tab w:val="left" w:pos="5529"/>
              </w:tabs>
              <w:ind w:left="0" w:firstLine="720"/>
              <w:jc w:val="both"/>
              <w:rPr>
                <w:rFonts w:cs="Sylfaen"/>
                <w:b/>
                <w:shd w:val="clear" w:color="auto" w:fill="FFFFFF"/>
              </w:rPr>
            </w:pPr>
            <w:r w:rsidRPr="00D330E9">
              <w:rPr>
                <w:rFonts w:cs="Sylfaen"/>
              </w:rPr>
              <w:t>Հարկ է նշել, որ հիշյալ ձևակերպումը</w:t>
            </w:r>
            <w:r w:rsidRPr="00D330E9">
              <w:t xml:space="preserve"> </w:t>
            </w:r>
            <w:r w:rsidRPr="00D330E9">
              <w:rPr>
                <w:rFonts w:cs="Sylfaen"/>
              </w:rPr>
              <w:t>կարող</w:t>
            </w:r>
            <w:r w:rsidRPr="00D330E9">
              <w:t xml:space="preserve"> </w:t>
            </w:r>
            <w:r w:rsidRPr="00D330E9">
              <w:rPr>
                <w:rFonts w:cs="Sylfaen"/>
              </w:rPr>
              <w:t>է</w:t>
            </w:r>
            <w:r w:rsidRPr="00D330E9">
              <w:t xml:space="preserve"> </w:t>
            </w:r>
            <w:r w:rsidRPr="00D330E9">
              <w:rPr>
                <w:rFonts w:cs="Sylfaen"/>
              </w:rPr>
              <w:t>տարընկալման</w:t>
            </w:r>
            <w:r w:rsidRPr="00D330E9">
              <w:t xml:space="preserve"> </w:t>
            </w:r>
            <w:r w:rsidRPr="00D330E9">
              <w:rPr>
                <w:rFonts w:cs="Sylfaen"/>
              </w:rPr>
              <w:t>տեղիք</w:t>
            </w:r>
            <w:r w:rsidRPr="00D330E9">
              <w:t xml:space="preserve"> </w:t>
            </w:r>
            <w:r w:rsidRPr="00D330E9">
              <w:rPr>
                <w:rFonts w:cs="Sylfaen"/>
              </w:rPr>
              <w:t>տալ</w:t>
            </w:r>
            <w:r w:rsidRPr="00D330E9">
              <w:t xml:space="preserve">՝ այն հաշվառմամբ, որ նշված </w:t>
            </w:r>
            <w:r w:rsidRPr="00D330E9">
              <w:rPr>
                <w:rFonts w:cs="Sylfaen"/>
              </w:rPr>
              <w:t>ձևակերպման արդյունքում</w:t>
            </w:r>
            <w:r w:rsidRPr="00D330E9">
              <w:t xml:space="preserve"> </w:t>
            </w:r>
            <w:r w:rsidRPr="00D330E9">
              <w:rPr>
                <w:rFonts w:cs="Sylfaen"/>
              </w:rPr>
              <w:t>կարող</w:t>
            </w:r>
            <w:r w:rsidRPr="00D330E9">
              <w:t xml:space="preserve"> </w:t>
            </w:r>
            <w:r w:rsidRPr="00D330E9">
              <w:rPr>
                <w:rFonts w:cs="Sylfaen"/>
              </w:rPr>
              <w:t>է</w:t>
            </w:r>
            <w:r w:rsidRPr="00D330E9">
              <w:t xml:space="preserve"> </w:t>
            </w:r>
            <w:r w:rsidRPr="00D330E9">
              <w:rPr>
                <w:rFonts w:cs="Sylfaen"/>
              </w:rPr>
              <w:t>այնպես ընկալվել</w:t>
            </w:r>
            <w:r w:rsidRPr="00D330E9">
              <w:t xml:space="preserve">, </w:t>
            </w:r>
            <w:r w:rsidRPr="00D330E9">
              <w:rPr>
                <w:rFonts w:cs="Sylfaen"/>
              </w:rPr>
              <w:t>որ</w:t>
            </w:r>
            <w:r w:rsidRPr="00D330E9">
              <w:t xml:space="preserve"> </w:t>
            </w:r>
            <w:r w:rsidRPr="00D330E9">
              <w:rPr>
                <w:rFonts w:cs="Sylfaen"/>
              </w:rPr>
              <w:t>թողարկողը</w:t>
            </w:r>
            <w:r w:rsidRPr="00D330E9">
              <w:t xml:space="preserve"> </w:t>
            </w:r>
            <w:r w:rsidRPr="00D330E9">
              <w:rPr>
                <w:rFonts w:cs="Sylfaen"/>
              </w:rPr>
              <w:t>ինքն</w:t>
            </w:r>
            <w:r w:rsidRPr="00D330E9">
              <w:t xml:space="preserve"> </w:t>
            </w:r>
            <w:r w:rsidRPr="00D330E9">
              <w:rPr>
                <w:rFonts w:cs="Sylfaen"/>
              </w:rPr>
              <w:t>է</w:t>
            </w:r>
            <w:r w:rsidRPr="00D330E9">
              <w:t xml:space="preserve"> </w:t>
            </w:r>
            <w:r w:rsidRPr="00D330E9">
              <w:rPr>
                <w:rFonts w:cs="Sylfaen"/>
              </w:rPr>
              <w:t>իրավունք</w:t>
            </w:r>
            <w:r w:rsidRPr="00D330E9">
              <w:t xml:space="preserve"> </w:t>
            </w:r>
            <w:r w:rsidRPr="00D330E9">
              <w:rPr>
                <w:rFonts w:cs="Sylfaen"/>
              </w:rPr>
              <w:t>ստանում</w:t>
            </w:r>
            <w:r w:rsidRPr="00D330E9">
              <w:t xml:space="preserve"> </w:t>
            </w:r>
            <w:r w:rsidRPr="00D330E9">
              <w:rPr>
                <w:rFonts w:cs="Sylfaen"/>
              </w:rPr>
              <w:t>ձեռք</w:t>
            </w:r>
            <w:r w:rsidRPr="00D330E9">
              <w:t xml:space="preserve"> </w:t>
            </w:r>
            <w:r w:rsidRPr="00D330E9">
              <w:rPr>
                <w:rFonts w:cs="Sylfaen"/>
              </w:rPr>
              <w:t>բերելու</w:t>
            </w:r>
            <w:r w:rsidRPr="00D330E9">
              <w:t xml:space="preserve"> </w:t>
            </w:r>
            <w:r w:rsidRPr="00D330E9">
              <w:rPr>
                <w:rFonts w:cs="Sylfaen"/>
              </w:rPr>
              <w:t>նշված</w:t>
            </w:r>
            <w:r w:rsidRPr="00D330E9">
              <w:t xml:space="preserve"> </w:t>
            </w:r>
            <w:r w:rsidRPr="00D330E9">
              <w:rPr>
                <w:rFonts w:cs="Sylfaen"/>
              </w:rPr>
              <w:t>ապրանքը</w:t>
            </w:r>
            <w:r w:rsidRPr="00D330E9">
              <w:t xml:space="preserve"> </w:t>
            </w:r>
            <w:r w:rsidRPr="00D330E9">
              <w:rPr>
                <w:rFonts w:cs="Sylfaen"/>
              </w:rPr>
              <w:t>կամ</w:t>
            </w:r>
            <w:r w:rsidRPr="00D330E9">
              <w:t xml:space="preserve"> </w:t>
            </w:r>
            <w:r w:rsidRPr="00D330E9">
              <w:rPr>
                <w:rFonts w:cs="Sylfaen"/>
              </w:rPr>
              <w:t>օգտվել</w:t>
            </w:r>
            <w:r w:rsidRPr="00D330E9">
              <w:t xml:space="preserve"> </w:t>
            </w:r>
            <w:r w:rsidRPr="00D330E9">
              <w:rPr>
                <w:rFonts w:cs="Sylfaen"/>
              </w:rPr>
              <w:t>ծառայությունից</w:t>
            </w:r>
            <w:r w:rsidRPr="00D330E9">
              <w:t xml:space="preserve">: </w:t>
            </w:r>
            <w:r w:rsidRPr="00D330E9">
              <w:rPr>
                <w:rFonts w:cs="Sylfaen"/>
              </w:rPr>
              <w:t>Այդ</w:t>
            </w:r>
            <w:r w:rsidRPr="00D330E9">
              <w:t xml:space="preserve"> </w:t>
            </w:r>
            <w:r w:rsidRPr="00D330E9">
              <w:rPr>
                <w:rFonts w:cs="Sylfaen"/>
              </w:rPr>
              <w:t>իսկ</w:t>
            </w:r>
            <w:r w:rsidRPr="00D330E9">
              <w:t xml:space="preserve"> </w:t>
            </w:r>
            <w:r w:rsidRPr="00D330E9">
              <w:rPr>
                <w:rFonts w:cs="Sylfaen"/>
              </w:rPr>
              <w:t>պատճառով</w:t>
            </w:r>
            <w:r w:rsidRPr="00D330E9">
              <w:t xml:space="preserve"> </w:t>
            </w:r>
            <w:r w:rsidRPr="00D330E9">
              <w:rPr>
                <w:rFonts w:cs="Sylfaen"/>
              </w:rPr>
              <w:t>կարծում</w:t>
            </w:r>
            <w:r w:rsidRPr="00D330E9">
              <w:t xml:space="preserve"> </w:t>
            </w:r>
            <w:r w:rsidRPr="00D330E9">
              <w:rPr>
                <w:rFonts w:cs="Sylfaen"/>
              </w:rPr>
              <w:t>ենք</w:t>
            </w:r>
            <w:r w:rsidRPr="00D330E9">
              <w:t xml:space="preserve">, </w:t>
            </w:r>
            <w:r w:rsidRPr="00D330E9">
              <w:rPr>
                <w:rFonts w:cs="Sylfaen"/>
              </w:rPr>
              <w:t>որ</w:t>
            </w:r>
            <w:r w:rsidRPr="00D330E9">
              <w:t xml:space="preserve"> </w:t>
            </w:r>
            <w:r w:rsidRPr="00D330E9">
              <w:rPr>
                <w:rFonts w:cs="Sylfaen"/>
              </w:rPr>
              <w:t>առավել</w:t>
            </w:r>
            <w:r w:rsidRPr="00D330E9">
              <w:t xml:space="preserve"> </w:t>
            </w:r>
            <w:r w:rsidRPr="00D330E9">
              <w:rPr>
                <w:rFonts w:cs="Sylfaen"/>
              </w:rPr>
              <w:t>նպատակահարմար</w:t>
            </w:r>
            <w:r w:rsidRPr="00D330E9">
              <w:t xml:space="preserve"> </w:t>
            </w:r>
            <w:r w:rsidRPr="00D330E9">
              <w:rPr>
                <w:rFonts w:cs="Sylfaen"/>
              </w:rPr>
              <w:t>է</w:t>
            </w:r>
            <w:r w:rsidRPr="00D330E9">
              <w:t xml:space="preserve"> </w:t>
            </w:r>
            <w:r w:rsidRPr="00D330E9">
              <w:rPr>
                <w:rFonts w:cs="Sylfaen"/>
              </w:rPr>
              <w:t xml:space="preserve">սահմանել Եվրոպական պառլամենտի և ԵՄ խորհրդի </w:t>
            </w:r>
            <w:r w:rsidRPr="00D330E9">
              <w:t xml:space="preserve">2023/1114 </w:t>
            </w:r>
            <w:r w:rsidRPr="00D330E9">
              <w:rPr>
                <w:rFonts w:cs="Sylfaen"/>
              </w:rPr>
              <w:t>կանոնակարգի</w:t>
            </w:r>
            <w:r w:rsidRPr="00D330E9">
              <w:t xml:space="preserve"> (ԵՄ) 3-</w:t>
            </w:r>
            <w:r w:rsidRPr="00D330E9">
              <w:rPr>
                <w:rFonts w:cs="Sylfaen"/>
              </w:rPr>
              <w:t>րդ</w:t>
            </w:r>
            <w:r w:rsidRPr="00D330E9">
              <w:t xml:space="preserve"> </w:t>
            </w:r>
            <w:r w:rsidRPr="00D330E9">
              <w:rPr>
                <w:rFonts w:cs="Sylfaen"/>
              </w:rPr>
              <w:t>հոդվածի</w:t>
            </w:r>
            <w:r w:rsidRPr="00D330E9">
              <w:t xml:space="preserve"> 1-</w:t>
            </w:r>
            <w:r w:rsidRPr="00D330E9">
              <w:rPr>
                <w:rFonts w:cs="Sylfaen"/>
              </w:rPr>
              <w:t>ին</w:t>
            </w:r>
            <w:r w:rsidRPr="00D330E9">
              <w:t xml:space="preserve"> </w:t>
            </w:r>
            <w:r w:rsidRPr="00D330E9">
              <w:rPr>
                <w:rFonts w:cs="Sylfaen"/>
              </w:rPr>
              <w:t>մասի</w:t>
            </w:r>
            <w:r w:rsidRPr="00D330E9">
              <w:t xml:space="preserve"> 9-</w:t>
            </w:r>
            <w:r w:rsidRPr="00D330E9">
              <w:rPr>
                <w:rFonts w:cs="Sylfaen"/>
              </w:rPr>
              <w:t>րդ</w:t>
            </w:r>
            <w:r w:rsidRPr="00D330E9">
              <w:t xml:space="preserve"> </w:t>
            </w:r>
            <w:r w:rsidRPr="00D330E9">
              <w:rPr>
                <w:rFonts w:cs="Sylfaen"/>
              </w:rPr>
              <w:t>կետից</w:t>
            </w:r>
            <w:r w:rsidRPr="00D330E9">
              <w:t xml:space="preserve"> </w:t>
            </w:r>
            <w:r w:rsidRPr="00D330E9">
              <w:rPr>
                <w:rFonts w:cs="Sylfaen"/>
              </w:rPr>
              <w:t>բխող</w:t>
            </w:r>
            <w:r w:rsidRPr="00D330E9">
              <w:t xml:space="preserve"> </w:t>
            </w:r>
            <w:r w:rsidRPr="00D330E9">
              <w:rPr>
                <w:rFonts w:cs="Sylfaen"/>
              </w:rPr>
              <w:t>հետևյալ</w:t>
            </w:r>
            <w:r w:rsidRPr="00D330E9">
              <w:t xml:space="preserve"> </w:t>
            </w:r>
            <w:r w:rsidRPr="00D330E9">
              <w:rPr>
                <w:rFonts w:cs="Sylfaen"/>
              </w:rPr>
              <w:t>ձևակերպումը</w:t>
            </w:r>
            <w:r w:rsidRPr="00D330E9">
              <w:t xml:space="preserve">. </w:t>
            </w:r>
            <w:r w:rsidRPr="00D330E9">
              <w:rPr>
                <w:rFonts w:cs="Sylfaen"/>
                <w:b/>
              </w:rPr>
              <w:t>Սպառողական</w:t>
            </w:r>
            <w:r w:rsidRPr="00D330E9">
              <w:rPr>
                <w:b/>
              </w:rPr>
              <w:t xml:space="preserve"> </w:t>
            </w:r>
            <w:r w:rsidRPr="00D330E9">
              <w:rPr>
                <w:rFonts w:cs="Sylfaen"/>
                <w:b/>
              </w:rPr>
              <w:t>թոքեն՝</w:t>
            </w:r>
            <w:r w:rsidRPr="00D330E9">
              <w:t xml:space="preserve"> </w:t>
            </w:r>
            <w:r w:rsidRPr="00D330E9">
              <w:rPr>
                <w:rFonts w:cs="Sylfaen"/>
              </w:rPr>
              <w:t>կրիպտոակտիվի</w:t>
            </w:r>
            <w:r w:rsidRPr="00D330E9">
              <w:t xml:space="preserve"> </w:t>
            </w:r>
            <w:r w:rsidRPr="00D330E9">
              <w:rPr>
                <w:rFonts w:cs="Sylfaen"/>
              </w:rPr>
              <w:t>տեսակ</w:t>
            </w:r>
            <w:r w:rsidRPr="00D330E9">
              <w:t xml:space="preserve">, </w:t>
            </w:r>
            <w:r w:rsidRPr="00D330E9">
              <w:rPr>
                <w:rFonts w:cs="Sylfaen"/>
              </w:rPr>
              <w:t>որն</w:t>
            </w:r>
            <w:r w:rsidRPr="00D330E9">
              <w:t xml:space="preserve"> </w:t>
            </w:r>
            <w:r w:rsidRPr="00D330E9">
              <w:rPr>
                <w:rFonts w:cs="Sylfaen"/>
              </w:rPr>
              <w:t>ապահովում</w:t>
            </w:r>
            <w:r w:rsidRPr="00D330E9">
              <w:t xml:space="preserve"> </w:t>
            </w:r>
            <w:r w:rsidRPr="00D330E9">
              <w:rPr>
                <w:rFonts w:cs="Sylfaen"/>
              </w:rPr>
              <w:t>է</w:t>
            </w:r>
            <w:r w:rsidRPr="00D330E9">
              <w:t xml:space="preserve"> </w:t>
            </w:r>
            <w:r w:rsidRPr="00D330E9">
              <w:rPr>
                <w:rFonts w:cs="Sylfaen"/>
              </w:rPr>
              <w:t>բացառապես</w:t>
            </w:r>
            <w:r w:rsidRPr="00D330E9">
              <w:t xml:space="preserve"> </w:t>
            </w:r>
            <w:r w:rsidRPr="00D330E9">
              <w:rPr>
                <w:rFonts w:cs="Sylfaen"/>
              </w:rPr>
              <w:t>թողարկողի</w:t>
            </w:r>
            <w:r w:rsidRPr="00D330E9">
              <w:t xml:space="preserve"> </w:t>
            </w:r>
            <w:r w:rsidRPr="00D330E9">
              <w:rPr>
                <w:rFonts w:cs="Sylfaen"/>
              </w:rPr>
              <w:t>կողմից</w:t>
            </w:r>
            <w:r w:rsidRPr="00D330E9">
              <w:t xml:space="preserve"> </w:t>
            </w:r>
            <w:r w:rsidRPr="00D330E9">
              <w:rPr>
                <w:rFonts w:cs="Sylfaen"/>
              </w:rPr>
              <w:t>առաջարկվող</w:t>
            </w:r>
            <w:r w:rsidRPr="00D330E9">
              <w:t xml:space="preserve"> </w:t>
            </w:r>
            <w:r w:rsidRPr="00D330E9">
              <w:rPr>
                <w:rFonts w:cs="Sylfaen"/>
              </w:rPr>
              <w:t>որևէ</w:t>
            </w:r>
            <w:r w:rsidRPr="00D330E9">
              <w:t xml:space="preserve"> </w:t>
            </w:r>
            <w:r w:rsidRPr="00D330E9">
              <w:rPr>
                <w:rFonts w:cs="Sylfaen"/>
              </w:rPr>
              <w:t>ապրանք</w:t>
            </w:r>
            <w:r w:rsidRPr="00D330E9">
              <w:t xml:space="preserve"> </w:t>
            </w:r>
            <w:r w:rsidRPr="00D330E9">
              <w:rPr>
                <w:rFonts w:cs="Sylfaen"/>
              </w:rPr>
              <w:t>ձեռք</w:t>
            </w:r>
            <w:r w:rsidRPr="00D330E9">
              <w:t xml:space="preserve"> </w:t>
            </w:r>
            <w:r w:rsidRPr="00D330E9">
              <w:rPr>
                <w:rFonts w:cs="Sylfaen"/>
              </w:rPr>
              <w:t>բերելու</w:t>
            </w:r>
            <w:r w:rsidRPr="00D330E9">
              <w:t xml:space="preserve"> </w:t>
            </w:r>
            <w:r w:rsidRPr="00D330E9">
              <w:rPr>
                <w:rFonts w:cs="Sylfaen"/>
              </w:rPr>
              <w:t>կամ</w:t>
            </w:r>
            <w:r w:rsidRPr="00D330E9">
              <w:t xml:space="preserve"> </w:t>
            </w:r>
            <w:r w:rsidRPr="00D330E9">
              <w:rPr>
                <w:rFonts w:cs="Sylfaen"/>
              </w:rPr>
              <w:t>ծառայությունից</w:t>
            </w:r>
            <w:r w:rsidRPr="00D330E9">
              <w:t xml:space="preserve"> </w:t>
            </w:r>
            <w:r w:rsidRPr="00D330E9">
              <w:rPr>
                <w:rFonts w:cs="Sylfaen"/>
              </w:rPr>
              <w:t>օգտվելու</w:t>
            </w:r>
            <w:r w:rsidRPr="00D330E9">
              <w:t xml:space="preserve"> </w:t>
            </w:r>
            <w:r w:rsidRPr="00D330E9">
              <w:rPr>
                <w:rFonts w:cs="Sylfaen"/>
              </w:rPr>
              <w:t>իրավունքը</w:t>
            </w:r>
            <w:r w:rsidRPr="00D330E9">
              <w:t>:</w:t>
            </w:r>
          </w:p>
          <w:p w14:paraId="642666D0" w14:textId="77777777" w:rsidR="00AC32C6" w:rsidRPr="00D330E9" w:rsidRDefault="00AC32C6" w:rsidP="00FC50E6">
            <w:pPr>
              <w:pStyle w:val="ListParagraph"/>
              <w:numPr>
                <w:ilvl w:val="255"/>
                <w:numId w:val="0"/>
              </w:numPr>
              <w:tabs>
                <w:tab w:val="left" w:pos="426"/>
                <w:tab w:val="left" w:pos="709"/>
                <w:tab w:val="left" w:pos="1170"/>
                <w:tab w:val="left" w:pos="3261"/>
                <w:tab w:val="left" w:pos="5529"/>
              </w:tabs>
              <w:jc w:val="both"/>
              <w:rPr>
                <w:rFonts w:cs="Sylfaen"/>
                <w:b/>
                <w:shd w:val="clear" w:color="auto" w:fill="FFFFFF"/>
              </w:rPr>
            </w:pPr>
            <w:r w:rsidRPr="00D330E9">
              <w:rPr>
                <w:rFonts w:cs="Sylfaen"/>
                <w:shd w:val="clear" w:color="auto" w:fill="FFFFFF"/>
              </w:rPr>
              <w:tab/>
            </w:r>
            <w:r w:rsidRPr="00D330E9">
              <w:rPr>
                <w:rFonts w:cs="Sylfaen"/>
                <w:shd w:val="clear" w:color="auto" w:fill="FFFFFF"/>
              </w:rPr>
              <w:tab/>
              <w:t xml:space="preserve"> 4) 10-րդ կետում նշվում է </w:t>
            </w:r>
            <w:r w:rsidRPr="00D330E9">
              <w:rPr>
                <w:rFonts w:cs="Tahoma"/>
                <w:b/>
                <w:shd w:val="clear" w:color="auto" w:fill="FFFFFF"/>
              </w:rPr>
              <w:t>«</w:t>
            </w:r>
            <w:r w:rsidRPr="00D330E9">
              <w:rPr>
                <w:rFonts w:cs="Sylfaen"/>
                <w:b/>
                <w:shd w:val="clear" w:color="auto" w:fill="FFFFFF"/>
              </w:rPr>
              <w:t>թողարկող</w:t>
            </w:r>
            <w:r w:rsidRPr="00D330E9">
              <w:rPr>
                <w:rFonts w:cs="Estrangelo Edessa"/>
                <w:b/>
                <w:shd w:val="clear" w:color="auto" w:fill="FFFFFF"/>
              </w:rPr>
              <w:t>»</w:t>
            </w:r>
            <w:r w:rsidRPr="00D330E9">
              <w:rPr>
                <w:rFonts w:cs="Sylfaen"/>
                <w:shd w:val="clear" w:color="auto" w:fill="FFFFFF"/>
              </w:rPr>
              <w:t xml:space="preserve"> հասկացությունը՝ անձ, որը թողարկում (թողարկել) է կրիպտոակտիվ, իսկ 11-րդ կետում նշվում է </w:t>
            </w:r>
            <w:r w:rsidRPr="00D330E9">
              <w:rPr>
                <w:rFonts w:cs="Tahoma"/>
                <w:b/>
                <w:shd w:val="clear" w:color="auto" w:fill="FFFFFF"/>
              </w:rPr>
              <w:t>«</w:t>
            </w:r>
            <w:r w:rsidRPr="00D330E9">
              <w:rPr>
                <w:rFonts w:cs="Sylfaen"/>
                <w:b/>
                <w:shd w:val="clear" w:color="auto" w:fill="FFFFFF"/>
              </w:rPr>
              <w:t>թողարկել</w:t>
            </w:r>
            <w:r w:rsidRPr="00D330E9">
              <w:rPr>
                <w:rFonts w:cs="Estrangelo Edessa"/>
                <w:b/>
                <w:shd w:val="clear" w:color="auto" w:fill="FFFFFF"/>
              </w:rPr>
              <w:t>»</w:t>
            </w:r>
            <w:r w:rsidRPr="00D330E9">
              <w:rPr>
                <w:rFonts w:cs="Estrangelo Edessa"/>
                <w:shd w:val="clear" w:color="auto" w:fill="FFFFFF"/>
              </w:rPr>
              <w:t xml:space="preserve"> հասացությունը՝ որպես անձի գործողությունների ամբողջություն՝ կիրպտոակտիվների ստեղծմանը: Կարծում ենք՝ այս առումով առավել նպատակահարմար կլինի հասկացությունների շրջանակում ներառել կրիպտոակտիվները թողարկելու գործընթացի հասկացությունը նկարագրող եզրույթ, օրինակ՝ </w:t>
            </w:r>
            <w:r w:rsidRPr="00D330E9">
              <w:rPr>
                <w:rFonts w:cs="Tahoma"/>
                <w:b/>
                <w:shd w:val="clear" w:color="auto" w:fill="FFFFFF"/>
              </w:rPr>
              <w:t>«</w:t>
            </w:r>
            <w:r w:rsidRPr="00D330E9">
              <w:rPr>
                <w:rFonts w:cs="Sylfaen"/>
                <w:b/>
                <w:shd w:val="clear" w:color="auto" w:fill="FFFFFF"/>
              </w:rPr>
              <w:t>թողարկում</w:t>
            </w:r>
            <w:r w:rsidRPr="00D330E9">
              <w:rPr>
                <w:rFonts w:cs="Estrangelo Edessa"/>
                <w:b/>
                <w:shd w:val="clear" w:color="auto" w:fill="FFFFFF"/>
              </w:rPr>
              <w:t>»</w:t>
            </w:r>
            <w:r w:rsidRPr="00D330E9">
              <w:rPr>
                <w:rFonts w:cs="Estrangelo Edessa"/>
                <w:shd w:val="clear" w:color="auto" w:fill="FFFFFF"/>
              </w:rPr>
              <w:t xml:space="preserve">, որը միջազգային ճանաչում ունի </w:t>
            </w:r>
            <w:r w:rsidRPr="00D330E9">
              <w:rPr>
                <w:rFonts w:cs="Tahoma"/>
                <w:b/>
                <w:shd w:val="clear" w:color="auto" w:fill="FFFFFF"/>
              </w:rPr>
              <w:t>«</w:t>
            </w:r>
            <w:r w:rsidRPr="00D330E9">
              <w:rPr>
                <w:rFonts w:cs="Sylfaen"/>
                <w:b/>
                <w:shd w:val="clear" w:color="auto" w:fill="FFFFFF"/>
              </w:rPr>
              <w:t>մայնինգ</w:t>
            </w:r>
            <w:r w:rsidRPr="00D330E9">
              <w:rPr>
                <w:rFonts w:cs="Estrangelo Edessa"/>
                <w:b/>
                <w:shd w:val="clear" w:color="auto" w:fill="FFFFFF"/>
              </w:rPr>
              <w:t xml:space="preserve">» </w:t>
            </w:r>
            <w:r w:rsidRPr="00D330E9">
              <w:rPr>
                <w:rFonts w:cs="Estrangelo Edessa"/>
                <w:shd w:val="clear" w:color="auto" w:fill="FFFFFF"/>
              </w:rPr>
              <w:t>անվամբ։</w:t>
            </w:r>
          </w:p>
          <w:p w14:paraId="304338DE" w14:textId="77777777" w:rsidR="00AC32C6" w:rsidRPr="00D330E9" w:rsidRDefault="00AC32C6" w:rsidP="00FC50E6">
            <w:pPr>
              <w:pStyle w:val="ListParagraph"/>
              <w:tabs>
                <w:tab w:val="left" w:pos="0"/>
                <w:tab w:val="left" w:pos="426"/>
                <w:tab w:val="left" w:pos="1170"/>
                <w:tab w:val="left" w:pos="3261"/>
                <w:tab w:val="left" w:pos="5529"/>
              </w:tabs>
              <w:ind w:left="0" w:firstLine="720"/>
              <w:jc w:val="both"/>
              <w:rPr>
                <w:rFonts w:cs="Estrangelo Edessa"/>
                <w:shd w:val="clear" w:color="auto" w:fill="FFFFFF"/>
              </w:rPr>
            </w:pPr>
            <w:r w:rsidRPr="00D330E9">
              <w:rPr>
                <w:rFonts w:cs="Estrangelo Edessa"/>
                <w:shd w:val="clear" w:color="auto" w:fill="FFFFFF"/>
              </w:rPr>
              <w:t>Բացի այդ, հարկ է նկատել, որ «Արժեթղթերի շուկայի մասին» օրենքի 3-րդ հոդվածի 1-ին մասի 13-րդ կետի համաձայն՝ թողարկող է համարվում այն անձը, որն արժեթուղթ է թողարկում (թողարկել) կամ իր անունից արժեթուղթ թողարկելու առաջարկություն է անում:</w:t>
            </w:r>
          </w:p>
          <w:p w14:paraId="1DE9676E" w14:textId="77777777" w:rsidR="00AC32C6" w:rsidRPr="00D330E9" w:rsidRDefault="00AC32C6" w:rsidP="00FC50E6">
            <w:pPr>
              <w:pStyle w:val="ListParagraph"/>
              <w:tabs>
                <w:tab w:val="left" w:pos="0"/>
                <w:tab w:val="left" w:pos="426"/>
                <w:tab w:val="left" w:pos="1170"/>
                <w:tab w:val="left" w:pos="3261"/>
                <w:tab w:val="left" w:pos="5529"/>
              </w:tabs>
              <w:ind w:left="0" w:firstLine="720"/>
              <w:jc w:val="both"/>
              <w:rPr>
                <w:rFonts w:cs="Estrangelo Edessa"/>
                <w:shd w:val="clear" w:color="auto" w:fill="FFFFFF"/>
              </w:rPr>
            </w:pPr>
            <w:r w:rsidRPr="00D330E9">
              <w:rPr>
                <w:rFonts w:cs="Estrangelo Edessa"/>
                <w:shd w:val="clear" w:color="auto" w:fill="FFFFFF"/>
              </w:rPr>
              <w:t>Կարծում ենք՝ այստեղ ևս նպատակահարմար է դիտարկել այն դեպքերը, երբ անձը իր անունից կրիպտոակտիվներ թողարկելու առաջարկ է անում:</w:t>
            </w:r>
          </w:p>
          <w:p w14:paraId="1E31A514" w14:textId="77777777" w:rsidR="00AC32C6" w:rsidRPr="00D330E9" w:rsidRDefault="00AC32C6" w:rsidP="00FC50E6">
            <w:pPr>
              <w:pStyle w:val="ListParagraph"/>
              <w:numPr>
                <w:ilvl w:val="255"/>
                <w:numId w:val="0"/>
              </w:numPr>
              <w:tabs>
                <w:tab w:val="left" w:pos="0"/>
                <w:tab w:val="left" w:pos="426"/>
                <w:tab w:val="left" w:pos="1170"/>
                <w:tab w:val="left" w:pos="3261"/>
                <w:tab w:val="left" w:pos="5529"/>
              </w:tabs>
              <w:ind w:firstLine="720"/>
              <w:jc w:val="both"/>
              <w:rPr>
                <w:rFonts w:cs="GHEA Grapalat"/>
              </w:rPr>
            </w:pPr>
            <w:r w:rsidRPr="00D330E9">
              <w:rPr>
                <w:rFonts w:cs="Estrangelo Edessa"/>
                <w:shd w:val="clear" w:color="auto" w:fill="FFFFFF"/>
              </w:rPr>
              <w:t xml:space="preserve">5) 13-րդ կետի համաձայն՝ տրվում է </w:t>
            </w:r>
            <w:r w:rsidRPr="00D330E9">
              <w:rPr>
                <w:rFonts w:cs="Tahoma"/>
                <w:b/>
                <w:shd w:val="clear" w:color="auto" w:fill="FFFFFF"/>
              </w:rPr>
              <w:t>«</w:t>
            </w:r>
            <w:r w:rsidRPr="00D330E9">
              <w:rPr>
                <w:rFonts w:cs="GHEA Grapalat"/>
                <w:b/>
                <w:bCs/>
              </w:rPr>
              <w:t>կրիպտոակտիվներ ձեռքբերող</w:t>
            </w:r>
            <w:r w:rsidRPr="00D330E9">
              <w:rPr>
                <w:rFonts w:cs="Estrangelo Edessa"/>
                <w:b/>
                <w:shd w:val="clear" w:color="auto" w:fill="FFFFFF"/>
              </w:rPr>
              <w:t xml:space="preserve">» </w:t>
            </w:r>
            <w:r w:rsidRPr="00D330E9">
              <w:rPr>
                <w:rFonts w:cs="Estrangelo Edessa"/>
                <w:bCs/>
                <w:shd w:val="clear" w:color="auto" w:fill="FFFFFF"/>
              </w:rPr>
              <w:t xml:space="preserve">հասկացության </w:t>
            </w:r>
            <w:r w:rsidRPr="00D330E9">
              <w:rPr>
                <w:rFonts w:cs="Estrangelo Edessa"/>
                <w:bCs/>
                <w:shd w:val="clear" w:color="auto" w:fill="FFFFFF"/>
              </w:rPr>
              <w:lastRenderedPageBreak/>
              <w:t>սահմանումը, ըստ որի՝ կրիպտոակտիվ ձեռքբերողը դա կրիպտոակտիվի սեփականատերն է կամ այն անձը, որը նախատեսում է ձեռք բերել կրիպտոակտիվ։ Այս առնչությամբ պարզ չէ, թե անձը, ով դեռևս նախատեսում է ձեռք բերել, սակայն դեռ չի ձեռք բերել կրիպտոակտիվ, ինչպես է նույնացվում կրիպտոակտիվ ձեռքբերողի հետ՝ նկատի ունենալով, որ նախատեսելը դեռևս չի ենթադրում ձեռքբերմանն ուղղված գործողության կատարում և այստեղ կարևոր է բացահայտել, թե նշված նախատեսումն իրենից ինչ է ենթադրում և գործողության չկատարման պայմաններում ինչպես պետք է հայտնի դառնա, որ անձը կրիպտոակտիվ է ձեռք բերելու։</w:t>
            </w:r>
          </w:p>
          <w:p w14:paraId="7196B9FE" w14:textId="77777777" w:rsidR="00AC32C6" w:rsidRPr="00D330E9" w:rsidRDefault="00AC32C6" w:rsidP="00FC50E6">
            <w:pPr>
              <w:pStyle w:val="ListParagraph"/>
              <w:numPr>
                <w:ilvl w:val="255"/>
                <w:numId w:val="0"/>
              </w:numPr>
              <w:tabs>
                <w:tab w:val="left" w:pos="0"/>
                <w:tab w:val="left" w:pos="426"/>
                <w:tab w:val="left" w:pos="1170"/>
                <w:tab w:val="left" w:pos="3261"/>
                <w:tab w:val="left" w:pos="5529"/>
              </w:tabs>
              <w:ind w:firstLine="720"/>
              <w:jc w:val="both"/>
              <w:rPr>
                <w:rFonts w:cs="GHEA Grapalat"/>
                <w:bCs/>
              </w:rPr>
            </w:pPr>
            <w:r w:rsidRPr="00D330E9">
              <w:rPr>
                <w:rFonts w:cs="GHEA Grapalat"/>
              </w:rPr>
              <w:t>6) 14-րդ կետի համաձայն՝</w:t>
            </w:r>
            <w:r w:rsidRPr="00D330E9">
              <w:rPr>
                <w:b/>
                <w:bCs/>
              </w:rPr>
              <w:t xml:space="preserve"> </w:t>
            </w:r>
            <w:r w:rsidRPr="00D330E9">
              <w:rPr>
                <w:rFonts w:cs="Tahoma"/>
                <w:b/>
                <w:shd w:val="clear" w:color="auto" w:fill="FFFFFF"/>
              </w:rPr>
              <w:t>«</w:t>
            </w:r>
            <w:r w:rsidRPr="00D330E9">
              <w:rPr>
                <w:rFonts w:cs="GHEA Grapalat"/>
                <w:b/>
                <w:bCs/>
              </w:rPr>
              <w:t>կրիպտոակտիվի վաճառքը (առուվաճառք)</w:t>
            </w:r>
            <w:r w:rsidRPr="00D330E9">
              <w:rPr>
                <w:rFonts w:cs="Estrangelo Edessa"/>
                <w:b/>
                <w:shd w:val="clear" w:color="auto" w:fill="FFFFFF"/>
              </w:rPr>
              <w:t>»</w:t>
            </w:r>
            <w:r w:rsidRPr="00D330E9">
              <w:rPr>
                <w:rFonts w:cs="GHEA Grapalat"/>
                <w:b/>
                <w:bCs/>
              </w:rPr>
              <w:t>՝</w:t>
            </w:r>
            <w:r w:rsidRPr="00D330E9">
              <w:rPr>
                <w:rFonts w:cs="GHEA Grapalat"/>
                <w:b/>
              </w:rPr>
              <w:t xml:space="preserve"> </w:t>
            </w:r>
            <w:r w:rsidRPr="00D330E9">
              <w:rPr>
                <w:rFonts w:cs="GHEA Grapalat"/>
                <w:bCs/>
              </w:rPr>
              <w:t xml:space="preserve">կրիպտոակտիվի առուվաճառքը կամ այլ կրիպտոակտիվի հետ փոխանակումն է: Այս առումով </w:t>
            </w:r>
            <w:r w:rsidRPr="00D330E9">
              <w:rPr>
                <w:rFonts w:cs="Sylfaen"/>
              </w:rPr>
              <w:t>կարելի</w:t>
            </w:r>
            <w:r w:rsidRPr="00D330E9">
              <w:t xml:space="preserve"> </w:t>
            </w:r>
            <w:r w:rsidRPr="00D330E9">
              <w:rPr>
                <w:rFonts w:cs="Sylfaen"/>
              </w:rPr>
              <w:t>է</w:t>
            </w:r>
            <w:r w:rsidRPr="00D330E9">
              <w:t xml:space="preserve"> </w:t>
            </w:r>
            <w:r w:rsidRPr="00D330E9">
              <w:rPr>
                <w:rFonts w:cs="Sylfaen"/>
              </w:rPr>
              <w:t>նկատել</w:t>
            </w:r>
            <w:r w:rsidRPr="00D330E9">
              <w:t xml:space="preserve">, </w:t>
            </w:r>
            <w:r w:rsidRPr="00D330E9">
              <w:rPr>
                <w:rFonts w:cs="Sylfaen"/>
              </w:rPr>
              <w:t>որ</w:t>
            </w:r>
            <w:r w:rsidRPr="00D330E9">
              <w:t xml:space="preserve"> </w:t>
            </w:r>
            <w:r w:rsidRPr="00D330E9">
              <w:rPr>
                <w:rFonts w:cs="Sylfaen"/>
              </w:rPr>
              <w:t>Նախագծի</w:t>
            </w:r>
            <w:r w:rsidRPr="00D330E9">
              <w:t xml:space="preserve"> </w:t>
            </w:r>
            <w:r w:rsidRPr="00D330E9">
              <w:rPr>
                <w:rFonts w:cs="Sylfaen"/>
              </w:rPr>
              <w:t>շրջանակներում</w:t>
            </w:r>
            <w:r w:rsidRPr="00D330E9">
              <w:t xml:space="preserve"> </w:t>
            </w:r>
            <w:r w:rsidRPr="00D330E9">
              <w:rPr>
                <w:rFonts w:cs="Sylfaen"/>
              </w:rPr>
              <w:t>կրիպտոակտիվների</w:t>
            </w:r>
            <w:r w:rsidRPr="00D330E9">
              <w:t xml:space="preserve"> </w:t>
            </w:r>
            <w:r w:rsidRPr="00D330E9">
              <w:rPr>
                <w:rFonts w:cs="Sylfaen"/>
              </w:rPr>
              <w:t>վաճառքը</w:t>
            </w:r>
            <w:r w:rsidRPr="00D330E9">
              <w:t xml:space="preserve"> </w:t>
            </w:r>
            <w:r w:rsidRPr="00D330E9">
              <w:rPr>
                <w:rFonts w:cs="Sylfaen"/>
              </w:rPr>
              <w:t>դիտարկվում</w:t>
            </w:r>
            <w:r w:rsidRPr="00D330E9">
              <w:t xml:space="preserve"> </w:t>
            </w:r>
            <w:r w:rsidRPr="00D330E9">
              <w:rPr>
                <w:rFonts w:cs="Sylfaen"/>
              </w:rPr>
              <w:t>է</w:t>
            </w:r>
            <w:r w:rsidRPr="00D330E9">
              <w:t xml:space="preserve"> </w:t>
            </w:r>
            <w:r w:rsidRPr="00D330E9">
              <w:rPr>
                <w:rFonts w:cs="Sylfaen"/>
              </w:rPr>
              <w:t>երկու</w:t>
            </w:r>
            <w:r w:rsidRPr="00D330E9">
              <w:t xml:space="preserve"> </w:t>
            </w:r>
            <w:r w:rsidRPr="00D330E9">
              <w:rPr>
                <w:rFonts w:cs="Sylfaen"/>
              </w:rPr>
              <w:t>բաղադրիչով՝</w:t>
            </w:r>
            <w:r w:rsidRPr="00D330E9">
              <w:t xml:space="preserve"> կրիպտոակտիվի ձեռքբերում օտարման միջոցով </w:t>
            </w:r>
            <w:r w:rsidRPr="00D330E9">
              <w:rPr>
                <w:rFonts w:cs="Sylfaen"/>
              </w:rPr>
              <w:t>և</w:t>
            </w:r>
            <w:r w:rsidRPr="00D330E9">
              <w:t xml:space="preserve"> </w:t>
            </w:r>
            <w:r w:rsidRPr="00D330E9">
              <w:rPr>
                <w:rFonts w:cs="Sylfaen"/>
              </w:rPr>
              <w:t>որպես</w:t>
            </w:r>
            <w:r w:rsidRPr="00D330E9">
              <w:t xml:space="preserve"> </w:t>
            </w:r>
            <w:r w:rsidRPr="00D330E9">
              <w:rPr>
                <w:rFonts w:cs="Sylfaen"/>
              </w:rPr>
              <w:t>այլ</w:t>
            </w:r>
            <w:r w:rsidRPr="00D330E9">
              <w:t xml:space="preserve"> </w:t>
            </w:r>
            <w:r w:rsidRPr="00D330E9">
              <w:rPr>
                <w:rFonts w:cs="Sylfaen"/>
              </w:rPr>
              <w:t>կրիպտոակտիվի</w:t>
            </w:r>
            <w:r w:rsidRPr="00D330E9">
              <w:t xml:space="preserve"> </w:t>
            </w:r>
            <w:r w:rsidRPr="00D330E9">
              <w:rPr>
                <w:rFonts w:cs="Sylfaen"/>
              </w:rPr>
              <w:t>հետ</w:t>
            </w:r>
            <w:r w:rsidRPr="00D330E9">
              <w:t xml:space="preserve"> </w:t>
            </w:r>
            <w:r w:rsidRPr="00D330E9">
              <w:rPr>
                <w:rFonts w:cs="Sylfaen"/>
              </w:rPr>
              <w:t>փոխանակում</w:t>
            </w:r>
            <w:r w:rsidRPr="00D330E9">
              <w:t xml:space="preserve">: </w:t>
            </w:r>
            <w:r w:rsidRPr="00D330E9">
              <w:rPr>
                <w:rFonts w:cs="Sylfaen"/>
              </w:rPr>
              <w:t>Այս</w:t>
            </w:r>
            <w:r w:rsidRPr="00D330E9">
              <w:t xml:space="preserve"> </w:t>
            </w:r>
            <w:r w:rsidRPr="00D330E9">
              <w:rPr>
                <w:rFonts w:cs="Sylfaen"/>
              </w:rPr>
              <w:t>առումով</w:t>
            </w:r>
            <w:r w:rsidRPr="00D330E9">
              <w:t xml:space="preserve"> </w:t>
            </w:r>
            <w:r w:rsidRPr="00D330E9">
              <w:rPr>
                <w:rFonts w:cs="Sylfaen"/>
              </w:rPr>
              <w:t>պարզ</w:t>
            </w:r>
            <w:r w:rsidRPr="00D330E9">
              <w:t xml:space="preserve"> </w:t>
            </w:r>
            <w:r w:rsidRPr="00D330E9">
              <w:rPr>
                <w:rFonts w:cs="Sylfaen"/>
              </w:rPr>
              <w:t>չէ</w:t>
            </w:r>
            <w:r w:rsidRPr="00D330E9">
              <w:t xml:space="preserve">, </w:t>
            </w:r>
            <w:r w:rsidRPr="00D330E9">
              <w:rPr>
                <w:rFonts w:cs="Sylfaen"/>
              </w:rPr>
              <w:t>թե</w:t>
            </w:r>
            <w:r w:rsidRPr="00D330E9">
              <w:t xml:space="preserve"> </w:t>
            </w:r>
            <w:r w:rsidRPr="00D330E9">
              <w:rPr>
                <w:rFonts w:cs="Sylfaen"/>
              </w:rPr>
              <w:t>ինչպես</w:t>
            </w:r>
            <w:r w:rsidRPr="00D330E9">
              <w:t xml:space="preserve"> </w:t>
            </w:r>
            <w:r w:rsidRPr="00D330E9">
              <w:rPr>
                <w:rFonts w:cs="Sylfaen"/>
              </w:rPr>
              <w:t>է</w:t>
            </w:r>
            <w:r w:rsidRPr="00D330E9">
              <w:t xml:space="preserve"> </w:t>
            </w:r>
            <w:r w:rsidRPr="00D330E9">
              <w:rPr>
                <w:b/>
              </w:rPr>
              <w:t>«</w:t>
            </w:r>
            <w:r w:rsidRPr="00D330E9">
              <w:rPr>
                <w:rFonts w:cs="Sylfaen"/>
              </w:rPr>
              <w:t>փոխանակում</w:t>
            </w:r>
            <w:r w:rsidRPr="00D330E9">
              <w:rPr>
                <w:rFonts w:cs="Estrangelo Edessa"/>
                <w:b/>
                <w:shd w:val="clear" w:color="auto" w:fill="FFFFFF"/>
              </w:rPr>
              <w:t xml:space="preserve">» </w:t>
            </w:r>
            <w:r w:rsidRPr="00D330E9">
              <w:rPr>
                <w:rFonts w:cs="Sylfaen"/>
                <w:shd w:val="clear" w:color="auto" w:fill="FFFFFF"/>
              </w:rPr>
              <w:t>եզրույթը</w:t>
            </w:r>
            <w:r w:rsidRPr="00D330E9">
              <w:rPr>
                <w:shd w:val="clear" w:color="auto" w:fill="FFFFFF"/>
              </w:rPr>
              <w:t xml:space="preserve"> </w:t>
            </w:r>
            <w:r w:rsidRPr="00D330E9">
              <w:rPr>
                <w:rFonts w:cs="Sylfaen"/>
                <w:shd w:val="clear" w:color="auto" w:fill="FFFFFF"/>
              </w:rPr>
              <w:t>Նախագծում</w:t>
            </w:r>
            <w:r w:rsidRPr="00D330E9">
              <w:rPr>
                <w:shd w:val="clear" w:color="auto" w:fill="FFFFFF"/>
              </w:rPr>
              <w:t xml:space="preserve"> </w:t>
            </w:r>
            <w:r w:rsidRPr="00D330E9">
              <w:rPr>
                <w:rFonts w:cs="Sylfaen"/>
                <w:shd w:val="clear" w:color="auto" w:fill="FFFFFF"/>
              </w:rPr>
              <w:t>օգտագործվում</w:t>
            </w:r>
            <w:r w:rsidRPr="00D330E9">
              <w:rPr>
                <w:rFonts w:cs="Estrangelo Edessa"/>
                <w:shd w:val="clear" w:color="auto" w:fill="FFFFFF"/>
              </w:rPr>
              <w:t xml:space="preserve"> </w:t>
            </w:r>
            <w:r w:rsidRPr="00D330E9">
              <w:rPr>
                <w:rFonts w:cs="Tahoma"/>
                <w:b/>
                <w:shd w:val="clear" w:color="auto" w:fill="FFFFFF"/>
              </w:rPr>
              <w:t>«</w:t>
            </w:r>
            <w:r w:rsidRPr="00D330E9">
              <w:rPr>
                <w:rFonts w:cs="Sylfaen"/>
                <w:b/>
              </w:rPr>
              <w:t>կրիպտոակտիվի</w:t>
            </w:r>
            <w:r w:rsidRPr="00D330E9">
              <w:rPr>
                <w:b/>
              </w:rPr>
              <w:t xml:space="preserve"> </w:t>
            </w:r>
            <w:r w:rsidRPr="00D330E9">
              <w:rPr>
                <w:rFonts w:cs="Sylfaen"/>
                <w:b/>
              </w:rPr>
              <w:t>վաճառքը</w:t>
            </w:r>
            <w:r w:rsidRPr="00D330E9">
              <w:rPr>
                <w:b/>
              </w:rPr>
              <w:t xml:space="preserve"> (</w:t>
            </w:r>
            <w:r w:rsidRPr="00D330E9">
              <w:rPr>
                <w:rFonts w:cs="Sylfaen"/>
                <w:b/>
              </w:rPr>
              <w:t>առուվաճառք</w:t>
            </w:r>
            <w:r w:rsidRPr="00D330E9">
              <w:rPr>
                <w:b/>
              </w:rPr>
              <w:t>)</w:t>
            </w:r>
            <w:r w:rsidRPr="00D330E9">
              <w:rPr>
                <w:rFonts w:cs="Estrangelo Edessa"/>
                <w:b/>
                <w:shd w:val="clear" w:color="auto" w:fill="FFFFFF"/>
              </w:rPr>
              <w:t xml:space="preserve">» </w:t>
            </w:r>
            <w:r w:rsidRPr="00D330E9">
              <w:rPr>
                <w:rFonts w:cs="Sylfaen"/>
                <w:shd w:val="clear" w:color="auto" w:fill="FFFFFF"/>
              </w:rPr>
              <w:t>հասկացության</w:t>
            </w:r>
            <w:r w:rsidRPr="00D330E9">
              <w:rPr>
                <w:shd w:val="clear" w:color="auto" w:fill="FFFFFF"/>
              </w:rPr>
              <w:t xml:space="preserve"> </w:t>
            </w:r>
            <w:r w:rsidRPr="00D330E9">
              <w:rPr>
                <w:rFonts w:cs="Sylfaen"/>
                <w:shd w:val="clear" w:color="auto" w:fill="FFFFFF"/>
              </w:rPr>
              <w:t>տրամաբանությամբ</w:t>
            </w:r>
            <w:r w:rsidRPr="00D330E9">
              <w:rPr>
                <w:rFonts w:cs="Tahoma"/>
                <w:shd w:val="clear" w:color="auto" w:fill="FFFFFF"/>
              </w:rPr>
              <w:t>։ Հարկ է նշել, որ փոխանակության առարկան մեկ ապրանքի՝ մյուսով փոխարինումն է և թեև առուվաճառքի հետ առկա է որոշակի նմանություն այն իմաստով, որ երկուսն էլ ենթադրում են հատուցելիություն, ինչպես նաև Քաղաքացիական օրենսգրքի դրույթների ուժով փոխանակության պայմանագրի նկատմամբ համապատասխանաբար կիրառվում են առուվաճառքի մասին կանոնները, եթե դա չի հակասում փոխանակության պայմանագրի դրույթներին և փոխանակության էությանը, այնուամենայնիվ գտնում ենք, որ դրանք չեն նույնանում:</w:t>
            </w:r>
          </w:p>
          <w:p w14:paraId="3E6A3B49" w14:textId="77777777" w:rsidR="00AC32C6" w:rsidRPr="00D330E9" w:rsidRDefault="00AC32C6" w:rsidP="00FC50E6">
            <w:pPr>
              <w:ind w:firstLine="708"/>
              <w:jc w:val="both"/>
              <w:rPr>
                <w:b/>
              </w:rPr>
            </w:pPr>
            <w:r w:rsidRPr="00D330E9">
              <w:rPr>
                <w:rFonts w:cs="GHEA Grapalat"/>
              </w:rPr>
              <w:t>7)</w:t>
            </w:r>
            <w:r w:rsidRPr="00D330E9">
              <w:t xml:space="preserve"> 16-</w:t>
            </w:r>
            <w:r w:rsidRPr="00D330E9">
              <w:rPr>
                <w:rFonts w:cs="Sylfaen"/>
              </w:rPr>
              <w:t>րդ</w:t>
            </w:r>
            <w:r w:rsidRPr="00D330E9">
              <w:t xml:space="preserve"> </w:t>
            </w:r>
            <w:r w:rsidRPr="00D330E9">
              <w:rPr>
                <w:rFonts w:cs="Sylfaen"/>
              </w:rPr>
              <w:t>կետի</w:t>
            </w:r>
            <w:r w:rsidRPr="00D330E9">
              <w:t xml:space="preserve"> </w:t>
            </w:r>
            <w:r w:rsidRPr="00D330E9">
              <w:rPr>
                <w:rFonts w:cs="Sylfaen"/>
              </w:rPr>
              <w:t>համաձայն՝</w:t>
            </w:r>
            <w:r w:rsidRPr="00D330E9">
              <w:t xml:space="preserve"> (…) </w:t>
            </w:r>
            <w:r w:rsidRPr="00D330E9">
              <w:rPr>
                <w:rFonts w:cs="Sylfaen"/>
              </w:rPr>
              <w:t>Կրիպոտակտիվների</w:t>
            </w:r>
            <w:r w:rsidRPr="00D330E9">
              <w:t xml:space="preserve"> </w:t>
            </w:r>
            <w:r w:rsidRPr="00D330E9">
              <w:rPr>
                <w:rFonts w:cs="Sylfaen"/>
              </w:rPr>
              <w:t>պահառությունը</w:t>
            </w:r>
            <w:r w:rsidRPr="00D330E9">
              <w:t xml:space="preserve"> </w:t>
            </w:r>
            <w:r w:rsidRPr="00D330E9">
              <w:rPr>
                <w:rFonts w:cs="Sylfaen"/>
              </w:rPr>
              <w:t>ներառում</w:t>
            </w:r>
            <w:r w:rsidRPr="00D330E9">
              <w:t xml:space="preserve"> </w:t>
            </w:r>
            <w:r w:rsidRPr="00D330E9">
              <w:rPr>
                <w:rFonts w:cs="Sylfaen"/>
              </w:rPr>
              <w:t>է</w:t>
            </w:r>
            <w:r w:rsidRPr="00D330E9">
              <w:t xml:space="preserve"> </w:t>
            </w:r>
            <w:r w:rsidRPr="00D330E9">
              <w:rPr>
                <w:rFonts w:cs="Sylfaen"/>
              </w:rPr>
              <w:t>նաև</w:t>
            </w:r>
            <w:r w:rsidRPr="00D330E9">
              <w:t xml:space="preserve"> </w:t>
            </w:r>
            <w:r w:rsidRPr="00D330E9">
              <w:rPr>
                <w:rFonts w:cs="Sylfaen"/>
              </w:rPr>
              <w:t>կրիպտոակտիվների</w:t>
            </w:r>
            <w:r w:rsidRPr="00D330E9">
              <w:t xml:space="preserve"> </w:t>
            </w:r>
            <w:r w:rsidRPr="00D330E9">
              <w:rPr>
                <w:rFonts w:cs="Sylfaen"/>
              </w:rPr>
              <w:t>պահառուի</w:t>
            </w:r>
            <w:r w:rsidRPr="00D330E9">
              <w:t xml:space="preserve"> </w:t>
            </w:r>
            <w:r w:rsidRPr="00D330E9">
              <w:rPr>
                <w:rFonts w:cs="Sylfaen"/>
              </w:rPr>
              <w:t>կողմից</w:t>
            </w:r>
            <w:r w:rsidRPr="00D330E9">
              <w:t xml:space="preserve"> </w:t>
            </w:r>
            <w:r w:rsidRPr="00D330E9">
              <w:rPr>
                <w:rFonts w:cs="Sylfaen"/>
              </w:rPr>
              <w:t>բացված</w:t>
            </w:r>
            <w:r w:rsidRPr="00D330E9">
              <w:t xml:space="preserve"> </w:t>
            </w:r>
            <w:r w:rsidRPr="00D330E9">
              <w:rPr>
                <w:rFonts w:cs="Sylfaen"/>
              </w:rPr>
              <w:t>կրիպտոակտիվների</w:t>
            </w:r>
            <w:r w:rsidRPr="00D330E9">
              <w:t xml:space="preserve"> </w:t>
            </w:r>
            <w:r w:rsidRPr="00D330E9">
              <w:rPr>
                <w:rFonts w:cs="Sylfaen"/>
              </w:rPr>
              <w:lastRenderedPageBreak/>
              <w:t>հաշիվներում</w:t>
            </w:r>
            <w:r w:rsidRPr="00D330E9">
              <w:t xml:space="preserve"> </w:t>
            </w:r>
            <w:r w:rsidRPr="00D330E9">
              <w:rPr>
                <w:rFonts w:cs="Sylfaen"/>
              </w:rPr>
              <w:t>կրիպտոակտիվների</w:t>
            </w:r>
            <w:r w:rsidRPr="00D330E9">
              <w:t xml:space="preserve">, </w:t>
            </w:r>
            <w:r w:rsidRPr="00D330E9">
              <w:rPr>
                <w:rFonts w:cs="Sylfaen"/>
              </w:rPr>
              <w:t>դրանց</w:t>
            </w:r>
            <w:r w:rsidRPr="00D330E9">
              <w:t xml:space="preserve"> </w:t>
            </w:r>
            <w:r w:rsidRPr="00D330E9">
              <w:rPr>
                <w:rFonts w:cs="Sylfaen"/>
              </w:rPr>
              <w:t>նկատմամբ</w:t>
            </w:r>
            <w:r w:rsidRPr="00D330E9">
              <w:t xml:space="preserve"> </w:t>
            </w:r>
            <w:r w:rsidRPr="00D330E9">
              <w:rPr>
                <w:rFonts w:cs="Sylfaen"/>
              </w:rPr>
              <w:t>սեփականության</w:t>
            </w:r>
            <w:r w:rsidRPr="00D330E9">
              <w:t xml:space="preserve"> </w:t>
            </w:r>
            <w:r w:rsidRPr="00D330E9">
              <w:rPr>
                <w:rFonts w:cs="Sylfaen"/>
              </w:rPr>
              <w:t>և</w:t>
            </w:r>
            <w:r w:rsidRPr="00D330E9">
              <w:t xml:space="preserve"> </w:t>
            </w:r>
            <w:r w:rsidRPr="00D330E9">
              <w:rPr>
                <w:rFonts w:cs="Sylfaen"/>
              </w:rPr>
              <w:t>այլ</w:t>
            </w:r>
            <w:r w:rsidRPr="00D330E9">
              <w:t xml:space="preserve"> </w:t>
            </w:r>
            <w:r w:rsidRPr="00D330E9">
              <w:rPr>
                <w:rFonts w:cs="Sylfaen"/>
              </w:rPr>
              <w:t>գույքային</w:t>
            </w:r>
            <w:r w:rsidRPr="00D330E9">
              <w:t xml:space="preserve"> </w:t>
            </w:r>
            <w:r w:rsidRPr="00D330E9">
              <w:rPr>
                <w:rFonts w:cs="Sylfaen"/>
              </w:rPr>
              <w:t>իրավունքների</w:t>
            </w:r>
            <w:r w:rsidRPr="00D330E9">
              <w:t xml:space="preserve"> </w:t>
            </w:r>
            <w:r w:rsidRPr="00D330E9">
              <w:rPr>
                <w:rFonts w:cs="Sylfaen"/>
                <w:b/>
              </w:rPr>
              <w:t>փոխանցումը</w:t>
            </w:r>
            <w:r w:rsidRPr="00D330E9">
              <w:t xml:space="preserve"> (</w:t>
            </w:r>
            <w:r w:rsidRPr="00D330E9">
              <w:rPr>
                <w:rFonts w:cs="Sylfaen"/>
              </w:rPr>
              <w:t>բացառությամբ</w:t>
            </w:r>
            <w:r w:rsidRPr="00D330E9">
              <w:t xml:space="preserve">, </w:t>
            </w:r>
            <w:r w:rsidRPr="00D330E9">
              <w:rPr>
                <w:rFonts w:cs="Sylfaen"/>
              </w:rPr>
              <w:t>եթե</w:t>
            </w:r>
            <w:r w:rsidRPr="00D330E9">
              <w:t xml:space="preserve"> </w:t>
            </w:r>
            <w:r w:rsidRPr="00D330E9">
              <w:rPr>
                <w:rFonts w:cs="Sylfaen"/>
              </w:rPr>
              <w:t>դա</w:t>
            </w:r>
            <w:r w:rsidRPr="00D330E9">
              <w:t xml:space="preserve"> </w:t>
            </w:r>
            <w:r w:rsidRPr="00D330E9">
              <w:rPr>
                <w:rFonts w:cs="Sylfaen"/>
              </w:rPr>
              <w:t>ներառում</w:t>
            </w:r>
            <w:r w:rsidRPr="00D330E9">
              <w:t xml:space="preserve"> </w:t>
            </w:r>
            <w:r w:rsidRPr="00D330E9">
              <w:rPr>
                <w:rFonts w:cs="Sylfaen"/>
              </w:rPr>
              <w:t>է</w:t>
            </w:r>
            <w:r w:rsidRPr="00D330E9">
              <w:t xml:space="preserve"> </w:t>
            </w:r>
            <w:r w:rsidRPr="00D330E9">
              <w:rPr>
                <w:rFonts w:cs="Sylfaen"/>
              </w:rPr>
              <w:t>ապակենտրոնացված</w:t>
            </w:r>
            <w:r w:rsidRPr="00D330E9">
              <w:t xml:space="preserve"> </w:t>
            </w:r>
            <w:r w:rsidRPr="00D330E9">
              <w:rPr>
                <w:rFonts w:cs="Sylfaen"/>
              </w:rPr>
              <w:t>գրանցամատյանում</w:t>
            </w:r>
            <w:r w:rsidRPr="00D330E9">
              <w:t xml:space="preserve"> </w:t>
            </w:r>
            <w:r w:rsidRPr="00D330E9">
              <w:rPr>
                <w:rFonts w:cs="Sylfaen"/>
              </w:rPr>
              <w:t>առկա</w:t>
            </w:r>
            <w:r w:rsidRPr="00D330E9">
              <w:t xml:space="preserve"> </w:t>
            </w:r>
            <w:r w:rsidRPr="00D330E9">
              <w:rPr>
                <w:rFonts w:cs="Sylfaen"/>
              </w:rPr>
              <w:t>մի</w:t>
            </w:r>
            <w:r w:rsidRPr="00D330E9">
              <w:t xml:space="preserve"> </w:t>
            </w:r>
            <w:r w:rsidRPr="00D330E9">
              <w:rPr>
                <w:rFonts w:cs="Sylfaen"/>
              </w:rPr>
              <w:t>հաշվից</w:t>
            </w:r>
            <w:r w:rsidRPr="00D330E9">
              <w:t xml:space="preserve"> </w:t>
            </w:r>
            <w:r w:rsidRPr="00D330E9">
              <w:rPr>
                <w:rFonts w:cs="Sylfaen"/>
              </w:rPr>
              <w:t>կամ</w:t>
            </w:r>
            <w:r w:rsidRPr="00D330E9">
              <w:t xml:space="preserve"> </w:t>
            </w:r>
            <w:r w:rsidRPr="00D330E9">
              <w:rPr>
                <w:rFonts w:cs="Sylfaen"/>
              </w:rPr>
              <w:t>հասցեից</w:t>
            </w:r>
            <w:r w:rsidRPr="00D330E9">
              <w:t xml:space="preserve"> </w:t>
            </w:r>
            <w:r w:rsidRPr="00D330E9">
              <w:rPr>
                <w:rFonts w:cs="Sylfaen"/>
              </w:rPr>
              <w:t>մյուս</w:t>
            </w:r>
            <w:r w:rsidRPr="00D330E9">
              <w:t xml:space="preserve"> </w:t>
            </w:r>
            <w:r w:rsidRPr="00D330E9">
              <w:rPr>
                <w:rFonts w:cs="Sylfaen"/>
              </w:rPr>
              <w:t>հաշվին</w:t>
            </w:r>
            <w:r w:rsidRPr="00D330E9">
              <w:t xml:space="preserve"> </w:t>
            </w:r>
            <w:r w:rsidRPr="00D330E9">
              <w:rPr>
                <w:rFonts w:cs="Sylfaen"/>
              </w:rPr>
              <w:t>կամ</w:t>
            </w:r>
            <w:r w:rsidRPr="00D330E9">
              <w:t xml:space="preserve"> </w:t>
            </w:r>
            <w:r w:rsidRPr="00D330E9">
              <w:rPr>
                <w:rFonts w:cs="Sylfaen"/>
              </w:rPr>
              <w:t>հասցեին</w:t>
            </w:r>
            <w:r w:rsidRPr="00D330E9">
              <w:t xml:space="preserve"> </w:t>
            </w:r>
            <w:r w:rsidRPr="00D330E9">
              <w:rPr>
                <w:rFonts w:cs="Sylfaen"/>
              </w:rPr>
              <w:t>կրիպտոակտիվների</w:t>
            </w:r>
            <w:r w:rsidRPr="00D330E9">
              <w:t xml:space="preserve"> </w:t>
            </w:r>
            <w:r w:rsidRPr="00D330E9">
              <w:rPr>
                <w:rFonts w:cs="Sylfaen"/>
              </w:rPr>
              <w:t>փոխանցում</w:t>
            </w:r>
            <w:r w:rsidRPr="00D330E9">
              <w:t xml:space="preserve">): </w:t>
            </w:r>
            <w:r w:rsidRPr="00D330E9">
              <w:rPr>
                <w:rFonts w:cs="Sylfaen"/>
              </w:rPr>
              <w:t>Այս</w:t>
            </w:r>
            <w:r w:rsidRPr="00D330E9">
              <w:t xml:space="preserve"> </w:t>
            </w:r>
            <w:r w:rsidRPr="00D330E9">
              <w:rPr>
                <w:rFonts w:cs="Sylfaen"/>
              </w:rPr>
              <w:t>մասով</w:t>
            </w:r>
            <w:r w:rsidRPr="00D330E9">
              <w:t xml:space="preserve"> </w:t>
            </w:r>
            <w:r w:rsidRPr="00D330E9">
              <w:rPr>
                <w:rFonts w:cs="Sylfaen"/>
              </w:rPr>
              <w:t>պարզաբանման</w:t>
            </w:r>
            <w:r w:rsidRPr="00D330E9">
              <w:t xml:space="preserve"> </w:t>
            </w:r>
            <w:r w:rsidRPr="00D330E9">
              <w:rPr>
                <w:rFonts w:cs="Sylfaen"/>
              </w:rPr>
              <w:t>է</w:t>
            </w:r>
            <w:r w:rsidRPr="00D330E9">
              <w:t xml:space="preserve"> </w:t>
            </w:r>
            <w:r w:rsidRPr="00D330E9">
              <w:rPr>
                <w:rFonts w:cs="Sylfaen"/>
              </w:rPr>
              <w:t>ենթակա</w:t>
            </w:r>
            <w:r w:rsidRPr="00D330E9">
              <w:t xml:space="preserve">, </w:t>
            </w:r>
            <w:r w:rsidRPr="00D330E9">
              <w:rPr>
                <w:rFonts w:cs="Sylfaen"/>
              </w:rPr>
              <w:t>թե</w:t>
            </w:r>
            <w:r w:rsidRPr="00D330E9">
              <w:t xml:space="preserve"> </w:t>
            </w:r>
            <w:r w:rsidRPr="00D330E9">
              <w:rPr>
                <w:rFonts w:cs="Sylfaen"/>
              </w:rPr>
              <w:t xml:space="preserve">ինչ տրամաբանությամբ է </w:t>
            </w:r>
            <w:r w:rsidRPr="00D330E9">
              <w:t xml:space="preserve">պահառությունը ներառում նաև սեփականության և այլ </w:t>
            </w:r>
            <w:r w:rsidRPr="00D330E9">
              <w:rPr>
                <w:rFonts w:cs="Sylfaen"/>
              </w:rPr>
              <w:t>գույքային</w:t>
            </w:r>
            <w:r w:rsidRPr="00D330E9">
              <w:t xml:space="preserve"> </w:t>
            </w:r>
            <w:r w:rsidRPr="00D330E9">
              <w:rPr>
                <w:rFonts w:cs="Sylfaen"/>
              </w:rPr>
              <w:t>իրավունքների</w:t>
            </w:r>
            <w:r w:rsidRPr="00D330E9">
              <w:t xml:space="preserve"> </w:t>
            </w:r>
            <w:r w:rsidRPr="00D330E9">
              <w:rPr>
                <w:rFonts w:cs="Sylfaen"/>
              </w:rPr>
              <w:t>փոխանցումը</w:t>
            </w:r>
            <w:r w:rsidRPr="00D330E9">
              <w:t xml:space="preserve">, </w:t>
            </w:r>
            <w:r w:rsidRPr="00D330E9">
              <w:rPr>
                <w:rFonts w:cs="Sylfaen"/>
              </w:rPr>
              <w:t>եթե</w:t>
            </w:r>
            <w:r w:rsidRPr="00D330E9">
              <w:t xml:space="preserve"> </w:t>
            </w:r>
            <w:r w:rsidRPr="00D330E9">
              <w:rPr>
                <w:rFonts w:cs="Sylfaen"/>
              </w:rPr>
              <w:t>սահմանված</w:t>
            </w:r>
            <w:r w:rsidRPr="00D330E9">
              <w:t xml:space="preserve"> </w:t>
            </w:r>
            <w:r w:rsidRPr="00D330E9">
              <w:rPr>
                <w:rFonts w:cs="Sylfaen"/>
              </w:rPr>
              <w:t>հասկացության</w:t>
            </w:r>
            <w:r w:rsidRPr="00D330E9">
              <w:t xml:space="preserve"> </w:t>
            </w:r>
            <w:r w:rsidRPr="00D330E9">
              <w:rPr>
                <w:rFonts w:cs="Sylfaen"/>
              </w:rPr>
              <w:t>իրավական</w:t>
            </w:r>
            <w:r w:rsidRPr="00D330E9">
              <w:t xml:space="preserve"> </w:t>
            </w:r>
            <w:r w:rsidRPr="00D330E9">
              <w:rPr>
                <w:rFonts w:cs="Sylfaen"/>
              </w:rPr>
              <w:t>բովանդակությունը</w:t>
            </w:r>
            <w:r w:rsidRPr="00D330E9">
              <w:t xml:space="preserve"> </w:t>
            </w:r>
            <w:r w:rsidRPr="00D330E9">
              <w:rPr>
                <w:rFonts w:cs="Sylfaen"/>
                <w:b/>
              </w:rPr>
              <w:t>կրիպտոակտիվի</w:t>
            </w:r>
            <w:r w:rsidRPr="00D330E9">
              <w:rPr>
                <w:b/>
              </w:rPr>
              <w:t xml:space="preserve"> </w:t>
            </w:r>
            <w:r w:rsidRPr="00D330E9">
              <w:rPr>
                <w:rFonts w:cs="Sylfaen"/>
                <w:b/>
              </w:rPr>
              <w:t>պահառությունն</w:t>
            </w:r>
            <w:r w:rsidRPr="00D330E9">
              <w:rPr>
                <w:b/>
              </w:rPr>
              <w:t xml:space="preserve"> </w:t>
            </w:r>
            <w:r w:rsidRPr="00D330E9">
              <w:rPr>
                <w:rFonts w:cs="Sylfaen"/>
                <w:b/>
              </w:rPr>
              <w:t>է։</w:t>
            </w:r>
          </w:p>
          <w:p w14:paraId="0C713CA9" w14:textId="77777777" w:rsidR="00AC32C6" w:rsidRPr="00D330E9" w:rsidRDefault="00AC32C6" w:rsidP="00FC50E6">
            <w:pPr>
              <w:ind w:firstLine="708"/>
              <w:jc w:val="both"/>
              <w:rPr>
                <w:rFonts w:cs="Sylfaen"/>
                <w:shd w:val="clear" w:color="auto" w:fill="FFFFFF"/>
              </w:rPr>
            </w:pPr>
            <w:r w:rsidRPr="00D330E9">
              <w:rPr>
                <w:rFonts w:cs="Sylfaen"/>
              </w:rPr>
              <w:t xml:space="preserve">8) </w:t>
            </w:r>
            <w:r w:rsidRPr="00D330E9">
              <w:rPr>
                <w:rFonts w:cs="GHEA Grapalat"/>
              </w:rPr>
              <w:t xml:space="preserve">24-րդ կետում </w:t>
            </w:r>
            <w:r w:rsidRPr="00D330E9">
              <w:rPr>
                <w:rFonts w:cs="Tahoma"/>
                <w:b/>
                <w:shd w:val="clear" w:color="auto" w:fill="FFFFFF"/>
              </w:rPr>
              <w:t>«</w:t>
            </w:r>
            <w:r w:rsidRPr="00D330E9">
              <w:rPr>
                <w:rFonts w:cs="GHEA Grapalat"/>
                <w:b/>
              </w:rPr>
              <w:t>կրիպտոակտիվների հետ կապված խորհրդատվության տրամադրում</w:t>
            </w:r>
            <w:r w:rsidRPr="00D330E9">
              <w:rPr>
                <w:rFonts w:cs="Estrangelo Edessa"/>
                <w:b/>
                <w:shd w:val="clear" w:color="auto" w:fill="FFFFFF"/>
              </w:rPr>
              <w:t>»</w:t>
            </w:r>
            <w:r w:rsidRPr="00D330E9">
              <w:rPr>
                <w:rFonts w:cs="GHEA Grapalat"/>
                <w:b/>
              </w:rPr>
              <w:t xml:space="preserve"> </w:t>
            </w:r>
            <w:r w:rsidRPr="00D330E9">
              <w:rPr>
                <w:rFonts w:cs="GHEA Grapalat"/>
              </w:rPr>
              <w:t xml:space="preserve">հասկացությունը նշվում է որպես կրիպտոակտիվներով գործարքների կամ կրիպտոակտիվներով ծառայությունների հետ կապված </w:t>
            </w:r>
            <w:r w:rsidRPr="00D330E9">
              <w:rPr>
                <w:rFonts w:cs="GHEA Grapalat"/>
                <w:b/>
              </w:rPr>
              <w:t>անհատական խորհրդատվության</w:t>
            </w:r>
            <w:r w:rsidRPr="00D330E9">
              <w:rPr>
                <w:rFonts w:cs="GHEA Grapalat"/>
              </w:rPr>
              <w:t xml:space="preserve"> տրամադրում հաճախորդին:</w:t>
            </w:r>
          </w:p>
          <w:p w14:paraId="6F30CA67" w14:textId="77777777" w:rsidR="00AC32C6" w:rsidRPr="00D330E9" w:rsidRDefault="00AC32C6" w:rsidP="00FC50E6">
            <w:pPr>
              <w:pStyle w:val="ListParagraph"/>
              <w:tabs>
                <w:tab w:val="left" w:pos="270"/>
                <w:tab w:val="left" w:pos="426"/>
                <w:tab w:val="left" w:pos="1170"/>
                <w:tab w:val="left" w:pos="3261"/>
                <w:tab w:val="left" w:pos="5529"/>
              </w:tabs>
              <w:ind w:left="0" w:firstLine="720"/>
              <w:jc w:val="both"/>
              <w:rPr>
                <w:rFonts w:cs="GHEA Grapalat"/>
              </w:rPr>
            </w:pPr>
            <w:r w:rsidRPr="00D330E9">
              <w:rPr>
                <w:rFonts w:cs="GHEA Grapalat"/>
              </w:rPr>
              <w:t>Հարկ է նկատել, որ նախատեսված հասկացությանը Նախագծում տրվել է անորոշ ձևակերպում, քանի որ այն չի բացահայտում, թե ինչ է իրենից ներկայացնում խորհրդատվությունը, այսինքն՝ հաճախորդին տրամադրվող ինչպիսի տվյալների ամբողջությունն ու շրջանակն է դիտարկվելու խորհրդատվություն, ինչ ծավալի տեղեկություններ կարող է պահանջել հաճախորդը և այլն: Նշվածի համատեքստում առաջարկվում է վերանայել հասկացությունը:</w:t>
            </w:r>
          </w:p>
          <w:p w14:paraId="3DD1B54C" w14:textId="77777777" w:rsidR="00AC32C6" w:rsidRPr="00D330E9" w:rsidRDefault="00AC32C6" w:rsidP="00FC50E6">
            <w:pPr>
              <w:pStyle w:val="ListParagraph"/>
              <w:tabs>
                <w:tab w:val="left" w:pos="270"/>
                <w:tab w:val="left" w:pos="426"/>
                <w:tab w:val="left" w:pos="1170"/>
                <w:tab w:val="left" w:pos="3261"/>
                <w:tab w:val="left" w:pos="5529"/>
              </w:tabs>
              <w:ind w:left="0" w:firstLine="720"/>
              <w:jc w:val="both"/>
              <w:rPr>
                <w:rFonts w:cs="Estrangelo Edessa"/>
                <w:shd w:val="clear" w:color="auto" w:fill="FFFFFF"/>
              </w:rPr>
            </w:pPr>
            <w:r w:rsidRPr="00D330E9">
              <w:rPr>
                <w:rFonts w:cs="GHEA Grapalat"/>
              </w:rPr>
              <w:t xml:space="preserve">9) 28-րդ կետում </w:t>
            </w:r>
            <w:r w:rsidRPr="00D330E9">
              <w:rPr>
                <w:rFonts w:cs="GHEA Grapalat"/>
                <w:b/>
              </w:rPr>
              <w:t>«պահուստային ակտիվներ»</w:t>
            </w:r>
            <w:r w:rsidRPr="00D330E9">
              <w:rPr>
                <w:rFonts w:cs="GHEA Grapalat"/>
              </w:rPr>
              <w:t xml:space="preserve"> հասկացության մեջ օգտագործվում է </w:t>
            </w:r>
            <w:r w:rsidRPr="00D330E9">
              <w:rPr>
                <w:rFonts w:cs="Tahoma"/>
                <w:shd w:val="clear" w:color="auto" w:fill="FFFFFF"/>
              </w:rPr>
              <w:t>«թոքեն</w:t>
            </w:r>
            <w:r w:rsidRPr="00D330E9">
              <w:rPr>
                <w:rFonts w:cs="Estrangelo Edessa"/>
                <w:shd w:val="clear" w:color="auto" w:fill="FFFFFF"/>
              </w:rPr>
              <w:t>» եզրույթը, որի առաձին նշանակությունը Նախագծի շրջանակներում բացահայտված չէ, միայն  նույն հոդվածի նույն մասի 8-րդ և 9-րդ կետերում նշված են էլեկտրոնային փողի թոքենի և սպառողական թոքենի հասկացությունները, ինչը հնարավորություն չի տալիս հասկանալ ընդհանրապես թոքենի բովանդակությունը և 28-րդ կետում դրա՝ որպես առանձին եզրույթի օգտագործումը:</w:t>
            </w:r>
          </w:p>
          <w:p w14:paraId="31250365" w14:textId="77777777" w:rsidR="00AC32C6" w:rsidRPr="00D330E9" w:rsidRDefault="00AC32C6" w:rsidP="00FC50E6">
            <w:pPr>
              <w:pStyle w:val="ListParagraph"/>
              <w:tabs>
                <w:tab w:val="left" w:pos="270"/>
                <w:tab w:val="left" w:pos="426"/>
                <w:tab w:val="left" w:pos="1170"/>
                <w:tab w:val="left" w:pos="3261"/>
                <w:tab w:val="left" w:pos="5529"/>
              </w:tabs>
              <w:ind w:left="0" w:firstLine="720"/>
              <w:jc w:val="both"/>
              <w:rPr>
                <w:rFonts w:cs="GHEA Grapalat"/>
              </w:rPr>
            </w:pPr>
            <w:r w:rsidRPr="00D330E9">
              <w:rPr>
                <w:rFonts w:cs="GHEA Grapalat"/>
              </w:rPr>
              <w:t xml:space="preserve">10) 30-րդ կետի «բ» ենթակետում որպես </w:t>
            </w:r>
            <w:r w:rsidRPr="00D330E9">
              <w:rPr>
                <w:rFonts w:cs="Tahoma"/>
                <w:b/>
                <w:shd w:val="clear" w:color="auto" w:fill="FFFFFF"/>
              </w:rPr>
              <w:t>«</w:t>
            </w:r>
            <w:r w:rsidRPr="00D330E9">
              <w:rPr>
                <w:rFonts w:cs="GHEA Grapalat"/>
                <w:b/>
              </w:rPr>
              <w:t>պրոֆեսիանալ հաճախորդ</w:t>
            </w:r>
            <w:r w:rsidRPr="00D330E9">
              <w:rPr>
                <w:rFonts w:cs="Estrangelo Edessa"/>
                <w:b/>
                <w:shd w:val="clear" w:color="auto" w:fill="FFFFFF"/>
              </w:rPr>
              <w:t xml:space="preserve">» </w:t>
            </w:r>
            <w:r w:rsidRPr="00D330E9">
              <w:rPr>
                <w:rFonts w:cs="GHEA Grapalat"/>
              </w:rPr>
              <w:t xml:space="preserve">դիտարկվում է </w:t>
            </w:r>
            <w:r w:rsidRPr="00D330E9">
              <w:rPr>
                <w:rFonts w:cs="GHEA Grapalat"/>
              </w:rPr>
              <w:lastRenderedPageBreak/>
              <w:t xml:space="preserve">Հայաստանի Հանրապետությունը, Հայաստանի Հանրապետության համայնքները, Կենտրոնական բանկը, օտարերկրյա պետությունները, օտարերկրյա պետությունների տեղական ինքնակառավարման մարմինները, օտարերկրյա պետությունների կենտրոնական բանկերը: Միևնույն ժամանակ, Նախագծի 1-ին հոդվածի 7-րդ կետը սահմանում է, որ սույն օրենքով սահմանված դրույթները չեն տարածվում Հայաստանի Հանրապետության, Կենտրոնական բանկի, Հայաստանի Հանրապետության համայնքների վրա: </w:t>
            </w:r>
          </w:p>
          <w:p w14:paraId="74000AE9" w14:textId="77777777" w:rsidR="00AC32C6" w:rsidRPr="00D330E9" w:rsidRDefault="00AC32C6" w:rsidP="00FC50E6">
            <w:pPr>
              <w:pStyle w:val="ListParagraph"/>
              <w:tabs>
                <w:tab w:val="left" w:pos="270"/>
                <w:tab w:val="left" w:pos="426"/>
                <w:tab w:val="left" w:pos="1170"/>
                <w:tab w:val="left" w:pos="3261"/>
                <w:tab w:val="left" w:pos="5529"/>
              </w:tabs>
              <w:ind w:left="0" w:firstLine="720"/>
              <w:jc w:val="both"/>
              <w:rPr>
                <w:rFonts w:cs="Estrangelo Edessa"/>
                <w:shd w:val="clear" w:color="auto" w:fill="FFFFFF"/>
              </w:rPr>
            </w:pPr>
            <w:r w:rsidRPr="00D330E9">
              <w:rPr>
                <w:rFonts w:cs="GHEA Grapalat"/>
              </w:rPr>
              <w:t xml:space="preserve">Նշված իրավանորմերի համատեքստում պարզաբանման է ենթակա այն, թե արդյոք առկա չէ անհապատասխանություն վկայակոչված նորմերի միջև, մասնավորապես՝ եթե քննարկվող օրենքը չի տարածվելու Հայաստանի Հանրապետության, Կենտրոնական բանկի, Հայաստանի Հանրապետության համայնքների վրա, ինչպես են այդ սուբյեկտներն օրենքի տեսանկյունից դիտարկվելու որպես </w:t>
            </w:r>
            <w:r w:rsidRPr="00D330E9">
              <w:rPr>
                <w:rFonts w:cs="Tahoma"/>
                <w:shd w:val="clear" w:color="auto" w:fill="FFFFFF"/>
              </w:rPr>
              <w:t>«</w:t>
            </w:r>
            <w:r w:rsidRPr="00D330E9">
              <w:rPr>
                <w:rFonts w:cs="GHEA Grapalat"/>
              </w:rPr>
              <w:t>պրոֆեսիանալ հաճախորդ</w:t>
            </w:r>
            <w:r w:rsidRPr="00D330E9">
              <w:rPr>
                <w:rFonts w:cs="Estrangelo Edessa"/>
                <w:shd w:val="clear" w:color="auto" w:fill="FFFFFF"/>
              </w:rPr>
              <w:t xml:space="preserve">»՝ վերջինիս համար սահմանված իրավասություններով հանդերձ: </w:t>
            </w:r>
          </w:p>
          <w:p w14:paraId="40AF88F3" w14:textId="77777777" w:rsidR="00AC32C6" w:rsidRPr="00D330E9" w:rsidRDefault="00AC32C6" w:rsidP="00FC50E6">
            <w:pPr>
              <w:pStyle w:val="ListParagraph"/>
              <w:tabs>
                <w:tab w:val="left" w:pos="270"/>
                <w:tab w:val="left" w:pos="426"/>
                <w:tab w:val="left" w:pos="1170"/>
                <w:tab w:val="left" w:pos="3261"/>
                <w:tab w:val="left" w:pos="5529"/>
              </w:tabs>
              <w:ind w:left="0" w:firstLine="720"/>
              <w:jc w:val="both"/>
              <w:rPr>
                <w:rFonts w:cs="Estrangelo Edessa"/>
                <w:shd w:val="clear" w:color="auto" w:fill="FFFFFF"/>
              </w:rPr>
            </w:pPr>
            <w:r w:rsidRPr="00D330E9">
              <w:rPr>
                <w:rFonts w:cs="Estrangelo Edessa"/>
                <w:shd w:val="clear" w:color="auto" w:fill="FFFFFF"/>
              </w:rPr>
              <w:t xml:space="preserve">11) </w:t>
            </w:r>
            <w:r w:rsidRPr="00D330E9">
              <w:rPr>
                <w:rFonts w:cs="GHEA Grapalat"/>
              </w:rPr>
              <w:t xml:space="preserve">30-րդ կետի «դ» և «ե» ենթակետերում առկա են անորոշ ձևակերպումներ, մասնավորապես՝ </w:t>
            </w:r>
            <w:r w:rsidRPr="00D330E9">
              <w:rPr>
                <w:rFonts w:cs="Tahoma"/>
                <w:b/>
                <w:shd w:val="clear" w:color="auto" w:fill="FFFFFF"/>
              </w:rPr>
              <w:t>«</w:t>
            </w:r>
            <w:r w:rsidRPr="00D330E9">
              <w:rPr>
                <w:rFonts w:cs="GHEA Grapalat"/>
                <w:b/>
              </w:rPr>
              <w:t>պրոֆեսիանալ հաճախորդ</w:t>
            </w:r>
            <w:r w:rsidRPr="00D330E9">
              <w:rPr>
                <w:rFonts w:cs="Estrangelo Edessa"/>
                <w:b/>
                <w:shd w:val="clear" w:color="auto" w:fill="FFFFFF"/>
              </w:rPr>
              <w:t xml:space="preserve">» </w:t>
            </w:r>
            <w:r w:rsidRPr="00D330E9">
              <w:rPr>
                <w:rFonts w:cs="Estrangelo Edessa"/>
                <w:shd w:val="clear" w:color="auto" w:fill="FFFFFF"/>
              </w:rPr>
              <w:t xml:space="preserve">դիտարկելու համար ֆիզիկական անձանց և իրավաբանական անձանց պարագայում նշվում են մի շարք կոնկրետ չափանիշներ, այնուհետև նշվում է, որ </w:t>
            </w:r>
            <w:r w:rsidRPr="00D330E9">
              <w:rPr>
                <w:rFonts w:cs="Tahoma"/>
                <w:b/>
                <w:shd w:val="clear" w:color="auto" w:fill="FFFFFF"/>
              </w:rPr>
              <w:t>«</w:t>
            </w:r>
            <w:r w:rsidRPr="00D330E9">
              <w:rPr>
                <w:rFonts w:cs="GHEA Grapalat"/>
                <w:b/>
              </w:rPr>
              <w:t>պրոֆեսիանալ հաճախորդ</w:t>
            </w:r>
            <w:r w:rsidRPr="00D330E9">
              <w:rPr>
                <w:rFonts w:cs="Estrangelo Edessa"/>
                <w:b/>
                <w:shd w:val="clear" w:color="auto" w:fill="FFFFFF"/>
              </w:rPr>
              <w:t xml:space="preserve">» </w:t>
            </w:r>
            <w:r w:rsidRPr="00D330E9">
              <w:rPr>
                <w:rFonts w:cs="Estrangelo Edessa"/>
                <w:shd w:val="clear" w:color="auto" w:fill="FFFFFF"/>
              </w:rPr>
              <w:t xml:space="preserve">դիտարկվելու համար ֆիզիկական և իրավաբանական անձինք կարող են բավարարել սահմանված չափանիշների </w:t>
            </w:r>
            <w:r w:rsidRPr="00D330E9">
              <w:rPr>
                <w:rFonts w:cs="Estrangelo Edessa"/>
                <w:b/>
                <w:i/>
                <w:shd w:val="clear" w:color="auto" w:fill="FFFFFF"/>
              </w:rPr>
              <w:t xml:space="preserve">նման այլ չափանիշների: </w:t>
            </w:r>
            <w:r w:rsidRPr="00D330E9">
              <w:rPr>
                <w:rFonts w:cs="Estrangelo Edessa"/>
                <w:shd w:val="clear" w:color="auto" w:fill="FFFFFF"/>
              </w:rPr>
              <w:t>Առաջարկվում է հստակեցնել, թե որոնք են նման այլ չափանիշները:</w:t>
            </w:r>
          </w:p>
          <w:p w14:paraId="2925B94E" w14:textId="77777777" w:rsidR="00AC32C6" w:rsidRPr="00D330E9" w:rsidRDefault="00AC32C6" w:rsidP="00FC50E6">
            <w:pPr>
              <w:pStyle w:val="ListParagraph"/>
              <w:tabs>
                <w:tab w:val="left" w:pos="270"/>
                <w:tab w:val="left" w:pos="426"/>
                <w:tab w:val="left" w:pos="1170"/>
                <w:tab w:val="left" w:pos="3261"/>
                <w:tab w:val="left" w:pos="5529"/>
              </w:tabs>
              <w:ind w:left="0" w:firstLine="720"/>
              <w:jc w:val="both"/>
              <w:rPr>
                <w:rFonts w:cs="Estrangelo Edessa"/>
                <w:shd w:val="clear" w:color="auto" w:fill="FFFFFF"/>
              </w:rPr>
            </w:pPr>
            <w:r w:rsidRPr="00D330E9">
              <w:rPr>
                <w:rFonts w:cs="Estrangelo Edessa"/>
                <w:shd w:val="clear" w:color="auto" w:fill="FFFFFF"/>
              </w:rPr>
              <w:t>12)</w:t>
            </w:r>
            <w:r w:rsidRPr="00D330E9">
              <w:rPr>
                <w:rFonts w:cs="GHEA Grapalat"/>
              </w:rPr>
              <w:t xml:space="preserve"> 30-րդ կետի 31-րդ ենթակետի համաձայն՝ </w:t>
            </w:r>
            <w:r w:rsidRPr="00D330E9">
              <w:rPr>
                <w:rFonts w:cs="Tahoma"/>
                <w:b/>
                <w:shd w:val="clear" w:color="auto" w:fill="FFFFFF"/>
              </w:rPr>
              <w:t>«</w:t>
            </w:r>
            <w:r w:rsidRPr="00D330E9">
              <w:rPr>
                <w:rFonts w:cs="GHEA Grapalat"/>
                <w:b/>
              </w:rPr>
              <w:t>որակավորված ներդրող</w:t>
            </w:r>
            <w:r w:rsidRPr="00D330E9">
              <w:rPr>
                <w:rFonts w:cs="Estrangelo Edessa"/>
                <w:b/>
                <w:shd w:val="clear" w:color="auto" w:fill="FFFFFF"/>
              </w:rPr>
              <w:t>»–ը այն</w:t>
            </w:r>
            <w:r w:rsidRPr="00D330E9">
              <w:rPr>
                <w:rFonts w:cs="GHEA Grapalat"/>
              </w:rPr>
              <w:t xml:space="preserve"> ներդրողն է, որը բավարարում է պրոֆեսիոնալ հաճախորդ համարվելու չափանիշներին և պահանջներին: Ստացվում է՝ նշված հասկացության շրջանակում նույնացվում են </w:t>
            </w:r>
            <w:r w:rsidRPr="00D330E9">
              <w:rPr>
                <w:rFonts w:cs="Tahoma"/>
                <w:b/>
                <w:shd w:val="clear" w:color="auto" w:fill="FFFFFF"/>
              </w:rPr>
              <w:t>«</w:t>
            </w:r>
            <w:r w:rsidRPr="00D330E9">
              <w:rPr>
                <w:rFonts w:cs="GHEA Grapalat"/>
                <w:b/>
              </w:rPr>
              <w:t>որակավորված ներդրող</w:t>
            </w:r>
            <w:r w:rsidRPr="00D330E9">
              <w:rPr>
                <w:rFonts w:cs="Estrangelo Edessa"/>
                <w:b/>
                <w:shd w:val="clear" w:color="auto" w:fill="FFFFFF"/>
              </w:rPr>
              <w:t xml:space="preserve">» և </w:t>
            </w:r>
            <w:r w:rsidRPr="00D330E9">
              <w:rPr>
                <w:rFonts w:cs="Tahoma"/>
                <w:b/>
                <w:shd w:val="clear" w:color="auto" w:fill="FFFFFF"/>
              </w:rPr>
              <w:t>«</w:t>
            </w:r>
            <w:r w:rsidRPr="00D330E9">
              <w:rPr>
                <w:rFonts w:cs="GHEA Grapalat"/>
                <w:b/>
              </w:rPr>
              <w:t>պրոֆեսիանալ հաճախորդ</w:t>
            </w:r>
            <w:r w:rsidRPr="00D330E9">
              <w:rPr>
                <w:rFonts w:cs="Estrangelo Edessa"/>
                <w:b/>
                <w:shd w:val="clear" w:color="auto" w:fill="FFFFFF"/>
              </w:rPr>
              <w:t xml:space="preserve">» </w:t>
            </w:r>
            <w:r w:rsidRPr="00D330E9">
              <w:rPr>
                <w:rFonts w:cs="Estrangelo Edessa"/>
                <w:shd w:val="clear" w:color="auto" w:fill="FFFFFF"/>
              </w:rPr>
              <w:t xml:space="preserve">հասկացությունները, պարզ չէ՝ ինչում է </w:t>
            </w:r>
            <w:r w:rsidRPr="00D330E9">
              <w:rPr>
                <w:rFonts w:cs="Estrangelo Edessa"/>
                <w:shd w:val="clear" w:color="auto" w:fill="FFFFFF"/>
              </w:rPr>
              <w:lastRenderedPageBreak/>
              <w:t>կայանում նոր հասկացության սահմանման անհրաժեշտությունը, եթե որևէ էական տարբերություն չի նշվում այդ երկու հասկացությունների միջև:</w:t>
            </w:r>
          </w:p>
          <w:p w14:paraId="2742B5D0" w14:textId="77777777" w:rsidR="00AC32C6" w:rsidRPr="00D330E9" w:rsidRDefault="00AC32C6" w:rsidP="00FC50E6">
            <w:pPr>
              <w:pStyle w:val="ListParagraph"/>
              <w:tabs>
                <w:tab w:val="left" w:pos="270"/>
                <w:tab w:val="left" w:pos="426"/>
                <w:tab w:val="left" w:pos="1170"/>
                <w:tab w:val="left" w:pos="3261"/>
                <w:tab w:val="left" w:pos="5529"/>
              </w:tabs>
              <w:ind w:left="0" w:firstLine="720"/>
              <w:jc w:val="both"/>
              <w:rPr>
                <w:rFonts w:cs="Estrangelo Edessa"/>
                <w:shd w:val="clear" w:color="auto" w:fill="FFFFFF"/>
              </w:rPr>
            </w:pPr>
            <w:r w:rsidRPr="00D330E9">
              <w:rPr>
                <w:rFonts w:cs="Estrangelo Edessa"/>
                <w:shd w:val="clear" w:color="auto" w:fill="FFFFFF"/>
              </w:rPr>
              <w:t xml:space="preserve">Բացի այդ, պետք է նկատել, որ </w:t>
            </w:r>
            <w:r w:rsidRPr="00D330E9">
              <w:rPr>
                <w:rFonts w:cs="Tahoma"/>
                <w:b/>
                <w:shd w:val="clear" w:color="auto" w:fill="FFFFFF"/>
              </w:rPr>
              <w:t>«</w:t>
            </w:r>
            <w:r w:rsidRPr="00D330E9">
              <w:rPr>
                <w:rFonts w:cs="GHEA Grapalat"/>
                <w:b/>
              </w:rPr>
              <w:t>որակավորված</w:t>
            </w:r>
            <w:r w:rsidRPr="00D330E9">
              <w:rPr>
                <w:rFonts w:cs="Estrangelo Edessa"/>
                <w:b/>
                <w:shd w:val="clear" w:color="auto" w:fill="FFFFFF"/>
              </w:rPr>
              <w:t xml:space="preserve">» </w:t>
            </w:r>
            <w:r w:rsidRPr="00D330E9">
              <w:rPr>
                <w:rFonts w:cs="Estrangelo Edessa"/>
                <w:bCs/>
                <w:shd w:val="clear" w:color="auto" w:fill="FFFFFF"/>
              </w:rPr>
              <w:t>տերմինն արդեն իսկ ենթադրում է, որ պետք է առկա լինի որակավորման գործընթաց։</w:t>
            </w:r>
          </w:p>
          <w:p w14:paraId="72162683"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7AC3EAB1" w14:textId="77777777" w:rsidR="00AC32C6" w:rsidRPr="00D330E9" w:rsidRDefault="00AC32C6" w:rsidP="00FC50E6">
            <w:pPr>
              <w:jc w:val="both"/>
            </w:pPr>
            <w:r w:rsidRPr="00D330E9">
              <w:rPr>
                <w:b/>
                <w:bCs/>
              </w:rPr>
              <w:lastRenderedPageBreak/>
              <w:t xml:space="preserve">Չի ընդունվել: </w:t>
            </w:r>
            <w:r w:rsidRPr="00D330E9">
              <w:t xml:space="preserve">Անհասկանալի է բարձացված խնդիրը՝ կապված տարբեր սուբյեկտների բազմազանության հետ: Նշված անձանից յուրաքանչյուրի սահմանումը հստակ պարզաբանված է օրենքում: Ավելին, օրենքի դրույթներից ակնհայտ է, թե կոնկրետ դրույթը կամ պահանջը նշված սույբեկտներից որին է վերաբերում: </w:t>
            </w:r>
          </w:p>
          <w:p w14:paraId="5D3D3423" w14:textId="4D3C9FBD" w:rsidR="00AC32C6" w:rsidRPr="00D330E9" w:rsidRDefault="00AC32C6" w:rsidP="00FC7E03">
            <w:pPr>
              <w:pStyle w:val="ListParagraph"/>
              <w:numPr>
                <w:ilvl w:val="0"/>
                <w:numId w:val="29"/>
              </w:numPr>
              <w:ind w:left="496" w:hanging="496"/>
              <w:jc w:val="both"/>
              <w:rPr>
                <w:b/>
                <w:bCs/>
              </w:rPr>
            </w:pPr>
            <w:r w:rsidRPr="00D330E9">
              <w:rPr>
                <w:b/>
                <w:bCs/>
              </w:rPr>
              <w:t xml:space="preserve">Չի ընդունվել: </w:t>
            </w:r>
            <w:r w:rsidRPr="00D330E9">
              <w:t>Ապակենտրոնացված համակարգի հիմնական առանձնահատկությունները ներկայացված են օրենքի նախագծում՝ «ապակենտրոնացված գրանցամատյան», «ապակենտրոնացված գրանցամատյանի տեխնոլոգիա (ԱԳՏ)», «փոխհամաձայնության մեխանիզմ», «ԱԳՏ ցանց» տերմինների տեսքով:</w:t>
            </w:r>
            <w:r w:rsidRPr="00D330E9">
              <w:rPr>
                <w:b/>
                <w:bCs/>
              </w:rPr>
              <w:t xml:space="preserve"> </w:t>
            </w:r>
            <w:r w:rsidRPr="00D330E9">
              <w:t>Նշված հասկացություններից ակնհայտ է, որ ապակենտրոնացվածությունն արտահայտվում է ԱԳՏ ցանցի (սարքավորումների խմբի) կողմից գործարքների</w:t>
            </w:r>
            <w:r w:rsidR="00A73FDD" w:rsidRPr="00D330E9">
              <w:t>՝</w:t>
            </w:r>
            <w:r w:rsidRPr="00D330E9">
              <w:t xml:space="preserve"> </w:t>
            </w:r>
            <w:r w:rsidR="00A73FDD" w:rsidRPr="00D330E9">
              <w:t xml:space="preserve">նախապես որոշված կանոններով </w:t>
            </w:r>
            <w:r w:rsidRPr="00D330E9">
              <w:t>վավերաց</w:t>
            </w:r>
            <w:r w:rsidR="00A73FDD" w:rsidRPr="00D330E9">
              <w:t>մամբ</w:t>
            </w:r>
            <w:r w:rsidRPr="00D330E9">
              <w:t>, գրանց</w:t>
            </w:r>
            <w:r w:rsidR="00A73FDD" w:rsidRPr="00D330E9">
              <w:t>մամբ</w:t>
            </w:r>
            <w:r w:rsidRPr="00D330E9">
              <w:t xml:space="preserve"> ու պահպան</w:t>
            </w:r>
            <w:r w:rsidR="00A73FDD" w:rsidRPr="00D330E9">
              <w:t>մամբ:</w:t>
            </w:r>
            <w:r w:rsidRPr="00D330E9">
              <w:rPr>
                <w:b/>
                <w:bCs/>
              </w:rPr>
              <w:t xml:space="preserve"> </w:t>
            </w:r>
            <w:r w:rsidRPr="00D330E9">
              <w:t xml:space="preserve">Ուստի լրացուցիչ պարզաբանման անհրաժեշտությունը բացակայում է: </w:t>
            </w:r>
            <w:r w:rsidR="00A73FDD" w:rsidRPr="00D330E9">
              <w:t>Ընդ որում, ն</w:t>
            </w:r>
            <w:r w:rsidRPr="00D330E9">
              <w:t>շված հասկացությունների սահմանման նպատակն է հստակ ներկայացնել «կրիպտոակտիվ» հասկացությունը:  Դրանք չեն վերաբերում ծառայությունների մատուցմանը: Ինչ վերաբերում է կրիպտոակտիվի կապիտալացում» եզրույթին,</w:t>
            </w:r>
            <w:r w:rsidRPr="00D330E9">
              <w:rPr>
                <w:rFonts w:cs="Sylfaen"/>
                <w:shd w:val="clear" w:color="auto" w:fill="FFFFFF"/>
              </w:rPr>
              <w:t xml:space="preserve"> նշենք, որ դրա ամրագրման անհրաժեշտությունը չկա, քանի որ այն օրենքում չի օգտագործվում: </w:t>
            </w:r>
          </w:p>
          <w:p w14:paraId="62752DED" w14:textId="1AE26410" w:rsidR="00AC32C6" w:rsidRPr="00D330E9" w:rsidRDefault="00AC32C6" w:rsidP="00FC7E03">
            <w:pPr>
              <w:pStyle w:val="ListParagraph"/>
              <w:numPr>
                <w:ilvl w:val="0"/>
                <w:numId w:val="29"/>
              </w:numPr>
              <w:ind w:left="496" w:hanging="496"/>
              <w:jc w:val="both"/>
              <w:rPr>
                <w:b/>
                <w:bCs/>
              </w:rPr>
            </w:pPr>
            <w:r w:rsidRPr="00D330E9">
              <w:rPr>
                <w:b/>
                <w:bCs/>
              </w:rPr>
              <w:t xml:space="preserve">Չի ընդունվել: </w:t>
            </w:r>
            <w:r w:rsidRPr="00D330E9">
              <w:t>Ներկայացված նախագծի համաձայն՝ ակտիվին կցված թոքենը սահմանվում է որպես արժեքը կայուն պահելու նպատակով այլ ակտիվին կցված կրիպտոակտիվների ընդհանուր տեսակ: Իսկ էլեկտրոնային փողի թոքենը սահմանվում է որպես ակտիվին կցված թոքենի ենթատեսակ, որը կցվում է բացառապես ՀՀ դրամին:</w:t>
            </w:r>
            <w:r w:rsidRPr="00D330E9">
              <w:rPr>
                <w:b/>
                <w:bCs/>
              </w:rPr>
              <w:t xml:space="preserve"> </w:t>
            </w:r>
            <w:r w:rsidRPr="00D330E9">
              <w:t>Չնայած</w:t>
            </w:r>
            <w:r w:rsidRPr="00D330E9">
              <w:rPr>
                <w:b/>
                <w:bCs/>
              </w:rPr>
              <w:t xml:space="preserve"> </w:t>
            </w:r>
            <w:r w:rsidRPr="00D330E9">
              <w:rPr>
                <w:rFonts w:cs="Sylfaen"/>
                <w:shd w:val="clear" w:color="auto" w:fill="FFFFFF"/>
              </w:rPr>
              <w:t xml:space="preserve">ԵՄ խորհրդի 2023/1114 կանոնակարգի (ԵՄ) ու ներկայացված նախագծի սահմանումների որոշակի </w:t>
            </w:r>
            <w:r w:rsidRPr="00D330E9">
              <w:rPr>
                <w:rFonts w:cs="Sylfaen"/>
                <w:shd w:val="clear" w:color="auto" w:fill="FFFFFF"/>
              </w:rPr>
              <w:lastRenderedPageBreak/>
              <w:t>տարբերությունների</w:t>
            </w:r>
            <w:r w:rsidR="0084515D" w:rsidRPr="00D330E9">
              <w:rPr>
                <w:rFonts w:cs="Sylfaen"/>
                <w:shd w:val="clear" w:color="auto" w:fill="FFFFFF"/>
              </w:rPr>
              <w:t>ն</w:t>
            </w:r>
            <w:r w:rsidRPr="00D330E9">
              <w:rPr>
                <w:rFonts w:cs="Sylfaen"/>
                <w:shd w:val="clear" w:color="auto" w:fill="FFFFFF"/>
              </w:rPr>
              <w:t xml:space="preserve">՝ երկուսի դեպքում էլ կարգավորումը նույնն է ըստ էության: Ուստի հասկացություններն ամբողջությամբ նույնը սահմանելու անհրաժեշտությունը բացակայում է: </w:t>
            </w:r>
          </w:p>
          <w:p w14:paraId="3E24593B" w14:textId="77777777" w:rsidR="00AC32C6" w:rsidRPr="00D330E9" w:rsidRDefault="00AC32C6" w:rsidP="00FC7E03">
            <w:pPr>
              <w:pStyle w:val="ListParagraph"/>
              <w:numPr>
                <w:ilvl w:val="0"/>
                <w:numId w:val="29"/>
              </w:numPr>
              <w:tabs>
                <w:tab w:val="left" w:pos="412"/>
              </w:tabs>
              <w:ind w:left="496" w:hanging="496"/>
              <w:jc w:val="both"/>
              <w:rPr>
                <w:b/>
                <w:bCs/>
              </w:rPr>
            </w:pPr>
            <w:r w:rsidRPr="00D330E9">
              <w:rPr>
                <w:b/>
                <w:bCs/>
              </w:rPr>
              <w:t xml:space="preserve">Ընդունվել է: </w:t>
            </w:r>
            <w:r w:rsidRPr="00D330E9">
              <w:t xml:space="preserve">Նշված կետը խմբագրվել է: </w:t>
            </w:r>
          </w:p>
          <w:p w14:paraId="474C027A" w14:textId="51376551" w:rsidR="00AC32C6" w:rsidRPr="00D330E9" w:rsidRDefault="00AC32C6" w:rsidP="00FC7E03">
            <w:pPr>
              <w:pStyle w:val="ListParagraph"/>
              <w:numPr>
                <w:ilvl w:val="0"/>
                <w:numId w:val="29"/>
              </w:numPr>
              <w:ind w:left="496" w:hanging="496"/>
              <w:jc w:val="both"/>
              <w:rPr>
                <w:b/>
                <w:bCs/>
              </w:rPr>
            </w:pPr>
            <w:r w:rsidRPr="00D330E9">
              <w:rPr>
                <w:b/>
                <w:bCs/>
              </w:rPr>
              <w:t xml:space="preserve">Չի ընդունվել: </w:t>
            </w:r>
            <w:r w:rsidRPr="00D330E9">
              <w:t xml:space="preserve">Օրենքում «թողարկել» հասկացությունը չի վերաբերում </w:t>
            </w:r>
            <w:r w:rsidR="00CC3372" w:rsidRPr="00D330E9">
              <w:t xml:space="preserve">միայն </w:t>
            </w:r>
            <w:r w:rsidRPr="00D330E9">
              <w:t xml:space="preserve">այն կրիպտոակտիվներին, որոնք ավտոմատ կերպով ստեղծվում են որպես պարգևատրում ապակենտրոնացված գրանցամատյանի պահպանման կամ գործարքների վավերացման  համար (այդ թվում՝ «մայնինգի»): Ուստի հասկացությունը փոխելու անհրաժեշտություն չկա: </w:t>
            </w:r>
            <w:r w:rsidR="00CC3372" w:rsidRPr="00D330E9">
              <w:t xml:space="preserve">Ինչ վերաբերում է «Արժեթղթերի շուկայի մասին» օրենքի 3-րդ հոդվածի 1-ին մասի 13-րդ կետին, նշենք, որ ինչպես ցույց է տալիս արժեթղթերի շուկայի կարգավորման փորձը, «թողարկել» և «իր անունից թողարկելու առաջարկ անել» հասկացությունների տարանջատումը նպատակահարմար չէ: </w:t>
            </w:r>
            <w:r w:rsidR="0088612D" w:rsidRPr="00D330E9">
              <w:t xml:space="preserve">Այդ պատճառով կրիպտոակտիվների դեպքում դա չի ավելացվել: </w:t>
            </w:r>
          </w:p>
          <w:p w14:paraId="15CE9929" w14:textId="30A9C85C" w:rsidR="00AC32C6" w:rsidRPr="00D330E9" w:rsidRDefault="00AC32C6" w:rsidP="00FC7E03">
            <w:pPr>
              <w:pStyle w:val="ListParagraph"/>
              <w:numPr>
                <w:ilvl w:val="0"/>
                <w:numId w:val="29"/>
              </w:numPr>
              <w:ind w:left="496" w:hanging="496"/>
              <w:jc w:val="both"/>
              <w:rPr>
                <w:b/>
                <w:bCs/>
              </w:rPr>
            </w:pPr>
            <w:r w:rsidRPr="00D330E9">
              <w:rPr>
                <w:b/>
                <w:bCs/>
              </w:rPr>
              <w:t xml:space="preserve">Ընդունվել ի գիտություն: </w:t>
            </w:r>
            <w:r w:rsidR="00CB5BDF" w:rsidRPr="00D330E9">
              <w:rPr>
                <w:i/>
                <w:iCs/>
              </w:rPr>
              <w:t>Պարզաբանում.</w:t>
            </w:r>
            <w:r w:rsidR="00CB5BDF" w:rsidRPr="00D330E9">
              <w:rPr>
                <w:b/>
                <w:bCs/>
              </w:rPr>
              <w:t xml:space="preserve"> </w:t>
            </w:r>
            <w:r w:rsidR="00CB5BDF" w:rsidRPr="00D330E9">
              <w:t>կ</w:t>
            </w:r>
            <w:r w:rsidRPr="00D330E9">
              <w:t>արգավորման տեսակետից օրենքի դրույ</w:t>
            </w:r>
            <w:r w:rsidR="00CB5BDF" w:rsidRPr="00D330E9">
              <w:t>թ</w:t>
            </w:r>
            <w:r w:rsidRPr="00D330E9">
              <w:t xml:space="preserve">ներն անհրաժեշտ է տարածել նաև այն անձանց վրա, որոնք </w:t>
            </w:r>
            <w:r w:rsidRPr="00D330E9">
              <w:rPr>
                <w:rFonts w:cs="Estrangelo Edessa"/>
                <w:shd w:val="clear" w:color="auto" w:fill="FFFFFF"/>
              </w:rPr>
              <w:t>նախատեսում են ձեռք բերել,</w:t>
            </w:r>
            <w:r w:rsidRPr="00D330E9">
              <w:rPr>
                <w:rFonts w:cs="Estrangelo Edessa"/>
                <w:bCs/>
                <w:shd w:val="clear" w:color="auto" w:fill="FFFFFF"/>
              </w:rPr>
              <w:t xml:space="preserve"> սակայն դեռ ձեռք չեն բերել կրիպտոակտիվ: </w:t>
            </w:r>
            <w:r w:rsidR="002F6309" w:rsidRPr="00D330E9">
              <w:rPr>
                <w:rFonts w:cs="Estrangelo Edessa"/>
                <w:bCs/>
                <w:shd w:val="clear" w:color="auto" w:fill="FFFFFF"/>
              </w:rPr>
              <w:t xml:space="preserve"> Կրիպտոակտիվներ ձեռքբերողների շահերի պաշտպանության նպատակով անհրաժեշտ է, որ օրինակ՝ արժանահավատ տեղեկատվություն տրամադրվի նաև այն անձանց, որոնք ցանկություն ունեն ձեռքբերել կրիպտոակտիվներ:                         </w:t>
            </w:r>
            <w:r w:rsidRPr="00D330E9">
              <w:rPr>
                <w:rFonts w:cs="Estrangelo Edessa"/>
                <w:bCs/>
                <w:shd w:val="clear" w:color="auto" w:fill="FFFFFF"/>
              </w:rPr>
              <w:t>Սպառողների շահերի պաշտպանության նպատակով նմանատիպ դրույթ առկա է նաև հաճախորդի դեպքում, որը սահմանվում է որպես անձ, որն օգտվում է կրիպտոակտիվներով ծառայություններ մատուցող անձի ծառայություններից, կամ որը դիմել է կրիպտոակտիվներով ծառայություններ մատուցող անձին այդ ծառայությունից օգտվելու նպատակով: Տվյալ դեպքում անհրաժեշտ է, որ կրիպտոակտիվներով ծառայություններ մատուցող անձ</w:t>
            </w:r>
            <w:r w:rsidR="00CB5BDF" w:rsidRPr="00D330E9">
              <w:rPr>
                <w:rFonts w:cs="Estrangelo Edessa"/>
                <w:bCs/>
                <w:shd w:val="clear" w:color="auto" w:fill="FFFFFF"/>
              </w:rPr>
              <w:t>ն</w:t>
            </w:r>
            <w:r w:rsidRPr="00D330E9">
              <w:rPr>
                <w:rFonts w:cs="Estrangelo Edessa"/>
                <w:bCs/>
                <w:shd w:val="clear" w:color="auto" w:fill="FFFFFF"/>
              </w:rPr>
              <w:t xml:space="preserve"> իրականացնի օրենքով սահմանված իր պարտականությունները (օրինակ՝ գործի արդար և պրոֆեսիոնալ մակարդակով,</w:t>
            </w:r>
            <w:r w:rsidRPr="00D330E9">
              <w:t xml:space="preserve"> բացահայտի </w:t>
            </w:r>
            <w:r w:rsidRPr="00D330E9">
              <w:rPr>
                <w:rFonts w:cs="Estrangelo Edessa"/>
                <w:bCs/>
                <w:shd w:val="clear" w:color="auto" w:fill="FFFFFF"/>
              </w:rPr>
              <w:lastRenderedPageBreak/>
              <w:t>կրիպտոակտիվներով գործարքների հետ կապված ռիսկերը, կամ տրամադրի որոշակի տեղեկատվություն) նույնիսկ այն անձանց նկատմամբ, ովքեր դեռ իր հաճախորդը չեն, սակայն ցանկանում են դառնալ:</w:t>
            </w:r>
          </w:p>
          <w:p w14:paraId="1DDB2EA9" w14:textId="0A3C5C1D" w:rsidR="00AC32C6" w:rsidRPr="00D330E9" w:rsidRDefault="00AC32C6" w:rsidP="00FC7E03">
            <w:pPr>
              <w:pStyle w:val="ListParagraph"/>
              <w:numPr>
                <w:ilvl w:val="0"/>
                <w:numId w:val="29"/>
              </w:numPr>
              <w:ind w:left="496" w:hanging="496"/>
              <w:jc w:val="both"/>
              <w:rPr>
                <w:b/>
                <w:bCs/>
              </w:rPr>
            </w:pPr>
            <w:r w:rsidRPr="00D330E9">
              <w:rPr>
                <w:rFonts w:cs="Estrangelo Edessa"/>
                <w:b/>
                <w:shd w:val="clear" w:color="auto" w:fill="FFFFFF"/>
              </w:rPr>
              <w:t>Ընդունվել է ի գիտություն</w:t>
            </w:r>
            <w:r w:rsidRPr="00D330E9">
              <w:rPr>
                <w:rFonts w:cs="Estrangelo Edessa"/>
                <w:bCs/>
                <w:shd w:val="clear" w:color="auto" w:fill="FFFFFF"/>
              </w:rPr>
              <w:t xml:space="preserve">: </w:t>
            </w:r>
            <w:r w:rsidR="002F6309" w:rsidRPr="00D330E9">
              <w:rPr>
                <w:i/>
                <w:iCs/>
              </w:rPr>
              <w:t>Պարզաբանում.</w:t>
            </w:r>
            <w:r w:rsidR="002F6309" w:rsidRPr="00D330E9">
              <w:rPr>
                <w:b/>
                <w:bCs/>
              </w:rPr>
              <w:t xml:space="preserve"> չ</w:t>
            </w:r>
            <w:r w:rsidRPr="00D330E9">
              <w:rPr>
                <w:rFonts w:cs="Estrangelo Edessa"/>
                <w:bCs/>
                <w:shd w:val="clear" w:color="auto" w:fill="FFFFFF"/>
              </w:rPr>
              <w:t xml:space="preserve">նայած վաճառքն ու փոխանակումը տարբեր հասկացություններ են, օրենքի կարգավորման իմաստով դրանց նկատմամբ սահմանված դրույթներն ու պահանջները նույն են: Այդ պատճառով նշված հասկացություններն ընդգրկվել են մեկ հասկացության տակ: </w:t>
            </w:r>
          </w:p>
          <w:p w14:paraId="1F4BDFB1" w14:textId="7A548194" w:rsidR="00AC32C6" w:rsidRPr="00D330E9" w:rsidRDefault="00AC32C6" w:rsidP="00FC7E03">
            <w:pPr>
              <w:pStyle w:val="ListParagraph"/>
              <w:numPr>
                <w:ilvl w:val="0"/>
                <w:numId w:val="29"/>
              </w:numPr>
              <w:ind w:left="496" w:hanging="496"/>
              <w:jc w:val="both"/>
              <w:rPr>
                <w:b/>
                <w:bCs/>
              </w:rPr>
            </w:pPr>
            <w:r w:rsidRPr="00D330E9">
              <w:rPr>
                <w:rFonts w:cs="Estrangelo Edessa"/>
                <w:bCs/>
                <w:shd w:val="clear" w:color="auto" w:fill="FFFFFF"/>
              </w:rPr>
              <w:t xml:space="preserve">  </w:t>
            </w:r>
            <w:r w:rsidR="00314F95" w:rsidRPr="00D330E9">
              <w:rPr>
                <w:rFonts w:cs="Estrangelo Edessa"/>
                <w:b/>
                <w:shd w:val="clear" w:color="auto" w:fill="FFFFFF"/>
              </w:rPr>
              <w:t>Ընդունվել է ի գիտություն</w:t>
            </w:r>
            <w:r w:rsidR="00314F95" w:rsidRPr="00D330E9">
              <w:rPr>
                <w:rFonts w:cs="Estrangelo Edessa"/>
                <w:bCs/>
                <w:shd w:val="clear" w:color="auto" w:fill="FFFFFF"/>
              </w:rPr>
              <w:t xml:space="preserve">: </w:t>
            </w:r>
            <w:r w:rsidR="00314F95" w:rsidRPr="00D330E9">
              <w:rPr>
                <w:i/>
                <w:iCs/>
              </w:rPr>
              <w:t>Պարզաբանում.</w:t>
            </w:r>
            <w:r w:rsidR="00314F95" w:rsidRPr="00D330E9">
              <w:rPr>
                <w:b/>
                <w:bCs/>
              </w:rPr>
              <w:t xml:space="preserve"> </w:t>
            </w:r>
            <w:r w:rsidR="00314F95" w:rsidRPr="00D330E9">
              <w:rPr>
                <w:rFonts w:cs="Estrangelo Edessa"/>
                <w:bCs/>
                <w:shd w:val="clear" w:color="auto" w:fill="FFFFFF"/>
              </w:rPr>
              <w:t>կ</w:t>
            </w:r>
            <w:r w:rsidRPr="00D330E9">
              <w:rPr>
                <w:rFonts w:cs="Estrangelo Edessa"/>
                <w:bCs/>
                <w:shd w:val="clear" w:color="auto" w:fill="FFFFFF"/>
              </w:rPr>
              <w:t>րիպտոակտիվների պահառությունը, որպես գործունեություն, ներառում է ոչ միայն կրիպտոակտիվների պահպանությունը, այլ նաև դրանց նկատմամբ իրավունքների փոխանցումը, քանի որ դրանք միմյանց հետ անմիջական փոխկապակցված գործառույթներ են: Նման սահմանում առկա է նաև արժեթղթերի համար՝ «Արժեթղթերի շուկայի մասին» օրենքի 191-րդ հոդվածի 1-ին մասով:</w:t>
            </w:r>
          </w:p>
          <w:p w14:paraId="65A673B8" w14:textId="64B25372" w:rsidR="00AC32C6" w:rsidRPr="00D330E9" w:rsidRDefault="00AC32C6" w:rsidP="00FC7E03">
            <w:pPr>
              <w:pStyle w:val="ListParagraph"/>
              <w:numPr>
                <w:ilvl w:val="0"/>
                <w:numId w:val="29"/>
              </w:numPr>
              <w:ind w:left="496" w:hanging="496"/>
              <w:jc w:val="both"/>
              <w:rPr>
                <w:b/>
                <w:bCs/>
              </w:rPr>
            </w:pPr>
            <w:r w:rsidRPr="00D330E9">
              <w:rPr>
                <w:b/>
                <w:bCs/>
              </w:rPr>
              <w:t xml:space="preserve">Չի ընդունվել: </w:t>
            </w:r>
            <w:r w:rsidRPr="00D330E9">
              <w:t>Խորհրդատվության տրամադրումը որպես ծառայության տեսակ ինչպես արժեթղթերի, այնպես էլ կրիպտոակտիվների ոլորտում ունի ֆինանսների ոլորտում համընդհանուր ընդունված հստակ բովանդակություն: Դրա հիմքում ընկած են բազմազան գործառույթներ, որոնք հնարավոր չէ սպառիչ թվարկել օրենքում: Մասնավորապես խորհրդատվությունը ներառում է.</w:t>
            </w:r>
          </w:p>
          <w:p w14:paraId="5BCF43F4" w14:textId="4597CD00" w:rsidR="00AC32C6" w:rsidRPr="00D330E9" w:rsidRDefault="00AC32C6" w:rsidP="00FC7E03">
            <w:pPr>
              <w:pStyle w:val="ListParagraph"/>
              <w:numPr>
                <w:ilvl w:val="0"/>
                <w:numId w:val="30"/>
              </w:numPr>
              <w:ind w:left="856"/>
              <w:jc w:val="both"/>
            </w:pPr>
            <w:r w:rsidRPr="00D330E9">
              <w:t>հաճախորդի նպատակների գնահատումն ու դրանց բավարարելու նպատակով կոնկրետ կրիպտոակտիվներ ձեռք բերելու կամ վաճառելու առաջարկը</w:t>
            </w:r>
            <w:r w:rsidR="00E45CC5" w:rsidRPr="00D330E9">
              <w:t>.</w:t>
            </w:r>
          </w:p>
          <w:p w14:paraId="7EDA926F" w14:textId="4071678D" w:rsidR="00AC32C6" w:rsidRPr="00D330E9" w:rsidRDefault="00AC32C6" w:rsidP="00FC7E03">
            <w:pPr>
              <w:pStyle w:val="ListParagraph"/>
              <w:numPr>
                <w:ilvl w:val="0"/>
                <w:numId w:val="30"/>
              </w:numPr>
              <w:ind w:left="856"/>
              <w:jc w:val="both"/>
            </w:pPr>
            <w:r w:rsidRPr="00D330E9">
              <w:t>կրիպտոակտիվների ապագա արժեքի կանխատեսումների իրականացումը ու դրանց ներկայացումը հաճախորդին՝ գնելու կամ վաճառելու առաջարկությամբ.</w:t>
            </w:r>
          </w:p>
          <w:p w14:paraId="3B02D3E4" w14:textId="2C76FEFF" w:rsidR="00AC32C6" w:rsidRPr="00D330E9" w:rsidRDefault="00AC32C6" w:rsidP="00FC7E03">
            <w:pPr>
              <w:pStyle w:val="ListParagraph"/>
              <w:numPr>
                <w:ilvl w:val="0"/>
                <w:numId w:val="30"/>
              </w:numPr>
              <w:ind w:left="856"/>
              <w:jc w:val="both"/>
            </w:pPr>
            <w:r w:rsidRPr="00D330E9">
              <w:t xml:space="preserve">Կրիպտոակտիվների պահպանության մեթոդների (ինքնուրույն՝ unhosted-wallet-ներով կամ կրիպտոակտիվների պահառուների մոտ բացված հաշիվներում) հետ կապված առաջարկներ կամ </w:t>
            </w:r>
            <w:r w:rsidRPr="00D330E9">
              <w:lastRenderedPageBreak/>
              <w:t xml:space="preserve">կրիպտոակտիվների առուվաճառքի նպատակով՝ հաճախորդի համար կոնկրետ առևտրային հարթակների կամ ծառայություններ մատուցող անձանց ընտրությունը. </w:t>
            </w:r>
          </w:p>
          <w:p w14:paraId="3AED44F3" w14:textId="77777777" w:rsidR="00AC32C6" w:rsidRPr="00D330E9" w:rsidRDefault="00AC32C6" w:rsidP="00FC7E03">
            <w:pPr>
              <w:pStyle w:val="ListParagraph"/>
              <w:numPr>
                <w:ilvl w:val="0"/>
                <w:numId w:val="30"/>
              </w:numPr>
              <w:ind w:left="856"/>
              <w:jc w:val="both"/>
            </w:pPr>
            <w:r w:rsidRPr="00D330E9">
              <w:t xml:space="preserve">Ցանկացած հաղորդագրություն, որը կրիպտոակտիվ գնելու կամ վաճառելու խորհուրդ է պարունակում: </w:t>
            </w:r>
          </w:p>
          <w:p w14:paraId="0F348397" w14:textId="254CD899" w:rsidR="00AC32C6" w:rsidRPr="00D330E9" w:rsidRDefault="00AC32C6" w:rsidP="00FC7E03">
            <w:pPr>
              <w:pStyle w:val="ListParagraph"/>
              <w:numPr>
                <w:ilvl w:val="0"/>
                <w:numId w:val="29"/>
              </w:numPr>
              <w:ind w:left="496" w:hanging="496"/>
              <w:jc w:val="both"/>
            </w:pPr>
            <w:r w:rsidRPr="00D330E9">
              <w:rPr>
                <w:b/>
                <w:bCs/>
              </w:rPr>
              <w:t>Ընդունվել է ի գիտություն:</w:t>
            </w:r>
            <w:r w:rsidRPr="00D330E9">
              <w:t xml:space="preserve"> </w:t>
            </w:r>
            <w:r w:rsidR="00E45CC5" w:rsidRPr="00D330E9">
              <w:rPr>
                <w:i/>
                <w:iCs/>
              </w:rPr>
              <w:t>Պարզաբանում.</w:t>
            </w:r>
            <w:r w:rsidR="00E45CC5" w:rsidRPr="00D330E9">
              <w:rPr>
                <w:b/>
                <w:bCs/>
              </w:rPr>
              <w:t xml:space="preserve"> </w:t>
            </w:r>
            <w:r w:rsidR="00E45CC5" w:rsidRPr="00D330E9">
              <w:t>ն</w:t>
            </w:r>
            <w:r w:rsidRPr="00D330E9">
              <w:t xml:space="preserve">ախագծի 3-րդ հոդվածի 1-ին մասի 28-րդ կետով «պահուստային ակտիվները» սահմանված է որպես «ակտիվների համախումբ, որը նախատեսված է ակտիվին կցված թոքենի արժեքը կայուն պահելու և հաճախորդի պահանջով ակտիվին կցված թոքենի հետգնումն (մարումն) իրականացնելու համար»: Իսկ ակտիվին կցված թոքենի սահմանումը տրված է նույն մասի 6-րդ կետով: </w:t>
            </w:r>
            <w:r w:rsidR="00042E31" w:rsidRPr="00D330E9">
              <w:t xml:space="preserve">«Թոքեն» հասկացությունն առանձին չի օգտագործվում: Այդ պատճառով դրա առանձին սահմանում չի տրվել: </w:t>
            </w:r>
          </w:p>
          <w:p w14:paraId="4BF09784" w14:textId="632337E8" w:rsidR="00AC32C6" w:rsidRPr="00D330E9" w:rsidRDefault="00AC32C6" w:rsidP="00FC7E03">
            <w:pPr>
              <w:pStyle w:val="ListParagraph"/>
              <w:numPr>
                <w:ilvl w:val="0"/>
                <w:numId w:val="29"/>
              </w:numPr>
              <w:ind w:left="496" w:hanging="496"/>
              <w:jc w:val="both"/>
            </w:pPr>
            <w:r w:rsidRPr="00D330E9">
              <w:rPr>
                <w:b/>
                <w:bCs/>
              </w:rPr>
              <w:t>Ընդունվել է:</w:t>
            </w:r>
            <w:r w:rsidRPr="00D330E9">
              <w:t xml:space="preserve"> Նախագծի 1-ին հոդվածի 7-րդ կետը խմբագրվել է, որով օրենքը չի տարածվ</w:t>
            </w:r>
            <w:r w:rsidR="00FA72AE" w:rsidRPr="00D330E9">
              <w:t>ում</w:t>
            </w:r>
            <w:r w:rsidRPr="00D330E9">
              <w:t xml:space="preserve"> Հայաստանի Հանրապետության, Կենտրոնական բանկի, Հայաստանի Հանրապետության համայնքների և մյուս նշված անձանց վրա, երբ վերջիններս հանդես են գալիս որպես թողարկող կամ կրիպ</w:t>
            </w:r>
            <w:r w:rsidR="00FA72AE" w:rsidRPr="00D330E9">
              <w:t>տ</w:t>
            </w:r>
            <w:r w:rsidRPr="00D330E9">
              <w:t xml:space="preserve">ոակտիվներով ծառայություններ մատուցող անձ: Արդյունքում նշված անձինք կարող են համարվել պրոֆեսիոնալ հաճախորդ: </w:t>
            </w:r>
          </w:p>
          <w:p w14:paraId="3DF748C4" w14:textId="7DC4D651" w:rsidR="00AC32C6" w:rsidRPr="00D330E9" w:rsidRDefault="00AC32C6" w:rsidP="00FC7E03">
            <w:pPr>
              <w:pStyle w:val="ListParagraph"/>
              <w:numPr>
                <w:ilvl w:val="0"/>
                <w:numId w:val="29"/>
              </w:numPr>
              <w:ind w:left="496" w:hanging="496"/>
              <w:jc w:val="both"/>
            </w:pPr>
            <w:r w:rsidRPr="00D330E9">
              <w:rPr>
                <w:b/>
                <w:bCs/>
              </w:rPr>
              <w:t>Չի ընդունվել:</w:t>
            </w:r>
            <w:r w:rsidRPr="00D330E9">
              <w:t xml:space="preserve"> Նախագծի 1-ին հոդվածի 30-րդ կետի ա, բ և գ ենթակետերով սահմանված են այն անձինք, որոնք առանց որևէ լրացուցիչ պահանջի բավարարելու օրենքի իմաստով համարվում են պրոֆեսիոնալ հաճախորդ: Իսկ դ և ե ենթակետերով սահմանվում են, որ ֆիզիկա</w:t>
            </w:r>
            <w:r w:rsidR="000150CA" w:rsidRPr="00D330E9">
              <w:t>կ</w:t>
            </w:r>
            <w:r w:rsidRPr="00D330E9">
              <w:t xml:space="preserve">ան և իրավաբանական այլ անձինք կարող են համարվել պրոֆեսիոնալ հաճախորդ, եթե բավարարեն Կենտրոնական բանկի կողմից սահմանված չափանիշներին, իսկ այդ չափանիշները սահմանվելու են հիմք ընդունելով անձի՝ ֆինանսական բնագավառում ունեցած գիտելիքն ու փորձը, նման գիտելիք ու փորձ ունեցող մասնագետներ վարձելու ունակությունը, իր զուտ </w:t>
            </w:r>
            <w:r w:rsidRPr="00D330E9">
              <w:lastRenderedPageBreak/>
              <w:t xml:space="preserve">ակտիվների մեծությունը կամ իր կառավարման ներքո գտնվող ակտիվների մեծությունը և նման այլ չափանիշներ: </w:t>
            </w:r>
          </w:p>
          <w:p w14:paraId="56D05DCF" w14:textId="16D342AA" w:rsidR="00AC32C6" w:rsidRPr="00D330E9" w:rsidRDefault="00AC32C6" w:rsidP="00FC7E03">
            <w:pPr>
              <w:pStyle w:val="ListParagraph"/>
              <w:numPr>
                <w:ilvl w:val="0"/>
                <w:numId w:val="29"/>
              </w:numPr>
              <w:ind w:left="496" w:hanging="496"/>
              <w:jc w:val="both"/>
            </w:pPr>
            <w:r w:rsidRPr="00D330E9">
              <w:rPr>
                <w:b/>
                <w:bCs/>
              </w:rPr>
              <w:t>Ընդունվել է ի գիտություն:</w:t>
            </w:r>
            <w:r w:rsidRPr="00D330E9">
              <w:t xml:space="preserve"> </w:t>
            </w:r>
            <w:r w:rsidR="000150CA" w:rsidRPr="00D330E9">
              <w:rPr>
                <w:i/>
                <w:iCs/>
              </w:rPr>
              <w:t xml:space="preserve">Պարզաբանում. </w:t>
            </w:r>
            <w:r w:rsidR="000150CA" w:rsidRPr="00D330E9">
              <w:t>չ</w:t>
            </w:r>
            <w:r w:rsidRPr="00D330E9">
              <w:t>նայած «պրոֆեսիոնալ հաճախորդ» և «որակավորված ներդրող» հասկացություններն ունեն նույն չափանիշները, դրան</w:t>
            </w:r>
            <w:r w:rsidR="000150CA" w:rsidRPr="00D330E9">
              <w:t>ք</w:t>
            </w:r>
            <w:r w:rsidRPr="00D330E9">
              <w:t xml:space="preserve"> տարանջատվել են՝ հաշվի առնել</w:t>
            </w:r>
            <w:r w:rsidR="000150CA" w:rsidRPr="00D330E9">
              <w:t>ո</w:t>
            </w:r>
            <w:r w:rsidRPr="00D330E9">
              <w:t>վ, որ «պրոֆեսիոնալ հաճախորդ» հասկացությունը կիրառվում է ԿԱԾՄԱ-ի տեսակետից, իսկ «որակավորված ներդրող» հասկացութ</w:t>
            </w:r>
            <w:r w:rsidR="000150CA" w:rsidRPr="00D330E9">
              <w:t>յ</w:t>
            </w:r>
            <w:r w:rsidRPr="00D330E9">
              <w:t xml:space="preserve">ունը՝ կրիպտոակտիվներ թողարկողի տեսակետից: Ինչ վերաբերում է «որակավորված» տերմինին, նշենք, որ պարտադիր չէ, որ այն ենթադրի որակավորման գործընթաց: Անձը կարող է համարվել «որակավորված»՝ որոշակի պահանջներին բավարարելով:  </w:t>
            </w:r>
          </w:p>
        </w:tc>
      </w:tr>
      <w:tr w:rsidR="00AC32C6" w:rsidRPr="00D330E9" w14:paraId="4C055847" w14:textId="77777777" w:rsidTr="001D5496">
        <w:tc>
          <w:tcPr>
            <w:tcW w:w="2160" w:type="dxa"/>
            <w:vMerge/>
          </w:tcPr>
          <w:p w14:paraId="7C28A5C2" w14:textId="77777777" w:rsidR="00AC32C6" w:rsidRPr="00D330E9" w:rsidRDefault="00AC32C6" w:rsidP="00FC50E6">
            <w:pPr>
              <w:jc w:val="both"/>
            </w:pPr>
          </w:p>
        </w:tc>
        <w:tc>
          <w:tcPr>
            <w:tcW w:w="6050" w:type="dxa"/>
            <w:shd w:val="clear" w:color="auto" w:fill="auto"/>
          </w:tcPr>
          <w:p w14:paraId="76F06F4F" w14:textId="77777777" w:rsidR="00AC32C6" w:rsidRPr="00D330E9" w:rsidRDefault="00AC32C6" w:rsidP="00FC50E6">
            <w:pPr>
              <w:pStyle w:val="NormalWeb"/>
              <w:numPr>
                <w:ilvl w:val="0"/>
                <w:numId w:val="20"/>
              </w:numPr>
              <w:spacing w:before="0" w:beforeAutospacing="0" w:after="0" w:afterAutospacing="0"/>
              <w:ind w:left="0" w:firstLine="720"/>
              <w:jc w:val="both"/>
              <w:rPr>
                <w:rFonts w:ascii="GHEA Grapalat" w:hAnsi="GHEA Grapalat"/>
                <w:sz w:val="22"/>
                <w:szCs w:val="22"/>
                <w:lang w:val="hy-AM"/>
              </w:rPr>
            </w:pPr>
            <w:r w:rsidRPr="00D330E9">
              <w:rPr>
                <w:rFonts w:ascii="GHEA Grapalat" w:hAnsi="GHEA Grapalat"/>
                <w:sz w:val="22"/>
                <w:szCs w:val="22"/>
                <w:lang w:val="hy-AM"/>
              </w:rPr>
              <w:t>Նախագծի 4-րդ հոդվածի 1-ին մասի`</w:t>
            </w:r>
          </w:p>
          <w:p w14:paraId="00EB2D81" w14:textId="77777777" w:rsidR="00AC32C6" w:rsidRPr="00D330E9" w:rsidRDefault="00AC32C6" w:rsidP="00FC50E6">
            <w:pPr>
              <w:pStyle w:val="NormalWeb"/>
              <w:spacing w:before="0" w:beforeAutospacing="0" w:after="0" w:afterAutospacing="0"/>
              <w:ind w:firstLine="708"/>
              <w:jc w:val="both"/>
              <w:rPr>
                <w:rFonts w:ascii="GHEA Grapalat" w:hAnsi="GHEA Grapalat"/>
                <w:sz w:val="22"/>
                <w:szCs w:val="22"/>
                <w:lang w:val="hy-AM"/>
              </w:rPr>
            </w:pPr>
            <w:r w:rsidRPr="00D330E9">
              <w:rPr>
                <w:rFonts w:ascii="GHEA Grapalat" w:hAnsi="GHEA Grapalat"/>
                <w:sz w:val="22"/>
                <w:szCs w:val="22"/>
                <w:lang w:val="hy-AM"/>
              </w:rPr>
              <w:t>1) 1-ին կետի համաձայն՝ «</w:t>
            </w:r>
            <w:r w:rsidRPr="00D330E9">
              <w:rPr>
                <w:rFonts w:ascii="GHEA Grapalat" w:hAnsi="GHEA Grapalat"/>
                <w:bCs/>
                <w:sz w:val="22"/>
                <w:szCs w:val="22"/>
                <w:lang w:val="hy-AM"/>
              </w:rPr>
              <w:t>Կրիպտոակտիվների հրապարակային առաջարկը և առևտրային հարթակներում առևտրին թույլտվությունը» վերտառությամբ</w:t>
            </w:r>
            <w:r w:rsidRPr="00D330E9">
              <w:rPr>
                <w:rFonts w:ascii="GHEA Grapalat" w:hAnsi="GHEA Grapalat"/>
                <w:b/>
                <w:bCs/>
                <w:sz w:val="22"/>
                <w:szCs w:val="22"/>
                <w:lang w:val="hy-AM"/>
              </w:rPr>
              <w:t xml:space="preserve"> </w:t>
            </w:r>
            <w:r w:rsidRPr="00D330E9">
              <w:rPr>
                <w:rFonts w:ascii="GHEA Grapalat" w:hAnsi="GHEA Grapalat"/>
                <w:bCs/>
                <w:sz w:val="22"/>
                <w:szCs w:val="22"/>
                <w:lang w:val="hy-AM"/>
              </w:rPr>
              <w:t>բաժինը չի տարածվում՝ անհատույց առաջարկվող կրիպտոակտիվների հրապարակային առաջարկի վրա։ Հարկ է նշել, որ Նախագծում բացահայտված չէ, թե որոնք են անհատույց առաջարկվող կրիպտոակտիվները:</w:t>
            </w:r>
          </w:p>
          <w:p w14:paraId="593D4E75" w14:textId="77777777" w:rsidR="00AC32C6" w:rsidRPr="00D330E9" w:rsidRDefault="00AC32C6" w:rsidP="00FC50E6">
            <w:pPr>
              <w:pStyle w:val="NormalWeb"/>
              <w:spacing w:before="0" w:beforeAutospacing="0" w:after="0" w:afterAutospacing="0"/>
              <w:ind w:firstLine="708"/>
              <w:jc w:val="both"/>
              <w:rPr>
                <w:rFonts w:ascii="GHEA Grapalat" w:hAnsi="GHEA Grapalat"/>
                <w:sz w:val="22"/>
                <w:szCs w:val="22"/>
                <w:lang w:val="hy-AM"/>
              </w:rPr>
            </w:pPr>
            <w:r w:rsidRPr="00D330E9">
              <w:rPr>
                <w:rFonts w:ascii="GHEA Grapalat" w:hAnsi="GHEA Grapalat"/>
                <w:bCs/>
                <w:sz w:val="22"/>
                <w:szCs w:val="22"/>
                <w:lang w:val="hy-AM"/>
              </w:rPr>
              <w:t xml:space="preserve">2) </w:t>
            </w:r>
            <w:r w:rsidRPr="00D330E9">
              <w:rPr>
                <w:rFonts w:ascii="GHEA Grapalat" w:hAnsi="GHEA Grapalat"/>
                <w:sz w:val="22"/>
                <w:szCs w:val="22"/>
                <w:lang w:val="hy-AM"/>
              </w:rPr>
              <w:t xml:space="preserve">2-րդ կետով սահմանվում է, որ Նախագծի Բաժին 2-ը չի տարածվում </w:t>
            </w:r>
            <w:r w:rsidRPr="00D330E9">
              <w:rPr>
                <w:rFonts w:ascii="GHEA Grapalat" w:hAnsi="GHEA Grapalat" w:cs="Sylfaen"/>
                <w:sz w:val="22"/>
                <w:szCs w:val="22"/>
                <w:lang w:val="hy-AM"/>
              </w:rPr>
              <w:t>այն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կրիպտոակտիվների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հրապարակային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առաջարկի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վրա</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որոնք</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ավտոմատ</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կերպով</w:t>
            </w:r>
            <w:r w:rsidRPr="00D330E9">
              <w:rPr>
                <w:rFonts w:ascii="GHEA Grapalat" w:hAnsi="GHEA Grapalat"/>
                <w:sz w:val="22"/>
                <w:szCs w:val="22"/>
                <w:lang w:val="hy-AM"/>
              </w:rPr>
              <w:t xml:space="preserve"> </w:t>
            </w:r>
            <w:r w:rsidRPr="00D330E9">
              <w:rPr>
                <w:rFonts w:ascii="GHEA Grapalat" w:hAnsi="GHEA Grapalat" w:cs="Sylfaen"/>
                <w:b/>
                <w:sz w:val="22"/>
                <w:szCs w:val="22"/>
                <w:lang w:val="hy-AM"/>
              </w:rPr>
              <w:t>ստեղծվում</w:t>
            </w:r>
            <w:r w:rsidRPr="00D330E9">
              <w:rPr>
                <w:rFonts w:ascii="GHEA Grapalat" w:hAnsi="GHEA Grapalat"/>
                <w:b/>
                <w:sz w:val="22"/>
                <w:szCs w:val="22"/>
                <w:lang w:val="hy-AM"/>
              </w:rPr>
              <w:t xml:space="preserve"> </w:t>
            </w:r>
            <w:r w:rsidRPr="00D330E9">
              <w:rPr>
                <w:rFonts w:ascii="GHEA Grapalat" w:hAnsi="GHEA Grapalat" w:cs="Sylfaen"/>
                <w:b/>
                <w:sz w:val="22"/>
                <w:szCs w:val="22"/>
                <w:lang w:val="hy-AM"/>
              </w:rPr>
              <w:t>են</w:t>
            </w:r>
            <w:r w:rsidRPr="00D330E9">
              <w:rPr>
                <w:rFonts w:ascii="GHEA Grapalat" w:hAnsi="GHEA Grapalat"/>
                <w:b/>
                <w:sz w:val="22"/>
                <w:szCs w:val="22"/>
                <w:lang w:val="hy-AM"/>
              </w:rPr>
              <w:t xml:space="preserve"> </w:t>
            </w:r>
            <w:r w:rsidRPr="00D330E9">
              <w:rPr>
                <w:rFonts w:ascii="GHEA Grapalat" w:hAnsi="GHEA Grapalat" w:cs="Sylfaen"/>
                <w:b/>
                <w:sz w:val="22"/>
                <w:szCs w:val="22"/>
                <w:lang w:val="hy-AM"/>
              </w:rPr>
              <w:t>որպես</w:t>
            </w:r>
            <w:r w:rsidRPr="00D330E9">
              <w:rPr>
                <w:rFonts w:ascii="GHEA Grapalat" w:hAnsi="GHEA Grapalat"/>
                <w:b/>
                <w:sz w:val="22"/>
                <w:szCs w:val="22"/>
                <w:lang w:val="hy-AM"/>
              </w:rPr>
              <w:t xml:space="preserve"> </w:t>
            </w:r>
            <w:r w:rsidRPr="00D330E9">
              <w:rPr>
                <w:rFonts w:ascii="GHEA Grapalat" w:hAnsi="GHEA Grapalat" w:cs="Sylfaen"/>
                <w:b/>
                <w:sz w:val="22"/>
                <w:szCs w:val="22"/>
                <w:lang w:val="hy-AM"/>
              </w:rPr>
              <w:t>պարգևատրում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ապակենտրոնացված</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գրանցամատյանի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պահպանման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կամ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գործարքների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վավերացման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 xml:space="preserve">համար: </w:t>
            </w:r>
          </w:p>
          <w:p w14:paraId="1FF7B8DF" w14:textId="77777777" w:rsidR="00AC32C6" w:rsidRPr="00D330E9" w:rsidRDefault="00AC32C6" w:rsidP="00FC50E6">
            <w:pPr>
              <w:pStyle w:val="NormalWeb"/>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Քննարկվող դեպքում պարզ չէ, թե ինչպես են ավտոմատ կերպով ստեղծվում պարգևատրումները, ընդհանրապես ինչ է այն իրենից ենթադրում և ինչ ընթացակարգի մասին է խոսքը:</w:t>
            </w:r>
          </w:p>
          <w:p w14:paraId="7D7C0432" w14:textId="77777777" w:rsidR="00AC32C6" w:rsidRPr="00D330E9" w:rsidRDefault="00AC32C6" w:rsidP="00FC50E6">
            <w:pPr>
              <w:pStyle w:val="NormalWeb"/>
              <w:numPr>
                <w:ilvl w:val="255"/>
                <w:numId w:val="0"/>
              </w:numPr>
              <w:spacing w:before="0" w:beforeAutospacing="0" w:after="0" w:afterAutospacing="0"/>
              <w:ind w:firstLine="708"/>
              <w:jc w:val="both"/>
              <w:rPr>
                <w:rFonts w:ascii="GHEA Grapalat" w:hAnsi="GHEA Grapalat"/>
                <w:bCs/>
                <w:sz w:val="22"/>
                <w:szCs w:val="22"/>
                <w:lang w:val="hy-AM"/>
              </w:rPr>
            </w:pPr>
            <w:r w:rsidRPr="00D330E9">
              <w:rPr>
                <w:rFonts w:ascii="GHEA Grapalat" w:hAnsi="GHEA Grapalat"/>
                <w:sz w:val="22"/>
                <w:szCs w:val="22"/>
                <w:lang w:val="hy-AM"/>
              </w:rPr>
              <w:t xml:space="preserve">3) 4-րդ կետի համաձայն՝ </w:t>
            </w:r>
            <w:bookmarkStart w:id="5" w:name="_Toc166244252"/>
            <w:r w:rsidRPr="00D330E9">
              <w:rPr>
                <w:rFonts w:ascii="GHEA Grapalat" w:hAnsi="GHEA Grapalat"/>
                <w:sz w:val="22"/>
                <w:szCs w:val="22"/>
                <w:lang w:val="hy-AM"/>
              </w:rPr>
              <w:t>«</w:t>
            </w:r>
            <w:r w:rsidRPr="00D330E9">
              <w:rPr>
                <w:rFonts w:ascii="GHEA Grapalat" w:hAnsi="GHEA Grapalat"/>
                <w:bCs/>
                <w:sz w:val="22"/>
                <w:szCs w:val="22"/>
                <w:lang w:val="hy-AM"/>
              </w:rPr>
              <w:t>Կրիպտոակտիվների հրապարակային առաջարկը և առևտրային հարթակներում առևտրին թույլտվությունը</w:t>
            </w:r>
            <w:bookmarkEnd w:id="5"/>
            <w:r w:rsidRPr="00D330E9">
              <w:rPr>
                <w:rFonts w:ascii="GHEA Grapalat" w:hAnsi="GHEA Grapalat"/>
                <w:bCs/>
                <w:sz w:val="22"/>
                <w:szCs w:val="22"/>
                <w:lang w:val="hy-AM"/>
              </w:rPr>
              <w:t>» վերտառությամբ</w:t>
            </w:r>
            <w:r w:rsidRPr="00D330E9">
              <w:rPr>
                <w:rFonts w:ascii="GHEA Grapalat" w:hAnsi="GHEA Grapalat"/>
                <w:b/>
                <w:bCs/>
                <w:sz w:val="22"/>
                <w:szCs w:val="22"/>
                <w:lang w:val="hy-AM"/>
              </w:rPr>
              <w:t xml:space="preserve"> </w:t>
            </w:r>
            <w:r w:rsidRPr="00D330E9">
              <w:rPr>
                <w:rFonts w:ascii="GHEA Grapalat" w:hAnsi="GHEA Grapalat"/>
                <w:bCs/>
                <w:sz w:val="22"/>
                <w:szCs w:val="22"/>
                <w:lang w:val="hy-AM"/>
              </w:rPr>
              <w:t>բաժինը չի տարածվում՝ այն կրիպտոակտիվների հրապարակային առաջարկի վրա, որոնք ձեռքբերողն իրավունք ունի օգտագործել միայն թողարկողի հետ պայմանագրային հարաբերության մեջ գտնվող ձեռնարկատիրական գործունեություն իրականացնող անձանց խմբի կողմից առաջարկվող ապրանքներից կամ ծառայություններից օգտվելու համար</w:t>
            </w:r>
            <w:bookmarkStart w:id="6" w:name="_Hlk142295133"/>
            <w:r w:rsidRPr="00D330E9">
              <w:rPr>
                <w:rFonts w:ascii="GHEA Grapalat" w:hAnsi="GHEA Grapalat"/>
                <w:bCs/>
                <w:sz w:val="22"/>
                <w:szCs w:val="22"/>
                <w:lang w:val="hy-AM"/>
              </w:rPr>
              <w:t>։</w:t>
            </w:r>
            <w:bookmarkEnd w:id="6"/>
            <w:r w:rsidRPr="00D330E9">
              <w:rPr>
                <w:rFonts w:ascii="GHEA Grapalat" w:hAnsi="GHEA Grapalat"/>
                <w:bCs/>
                <w:sz w:val="22"/>
                <w:szCs w:val="22"/>
                <w:lang w:val="hy-AM"/>
              </w:rPr>
              <w:t xml:space="preserve"> Նշված ձևակերպումից պարզ չէ, թե սույն օրենքի </w:t>
            </w:r>
            <w:r w:rsidRPr="00D330E9">
              <w:rPr>
                <w:rFonts w:ascii="GHEA Grapalat" w:hAnsi="GHEA Grapalat"/>
                <w:bCs/>
                <w:sz w:val="22"/>
                <w:szCs w:val="22"/>
                <w:lang w:val="hy-AM"/>
              </w:rPr>
              <w:lastRenderedPageBreak/>
              <w:t>իմաստով որոնք են ձեռնարկատիրական գործունեություն իրականացնող անձանց խմբերը:</w:t>
            </w:r>
          </w:p>
          <w:p w14:paraId="19B9F36B" w14:textId="5036CBE8" w:rsidR="00AC32C6" w:rsidRPr="00D330E9" w:rsidRDefault="00AC32C6" w:rsidP="00FC50E6">
            <w:pPr>
              <w:pStyle w:val="NormalWeb"/>
              <w:spacing w:before="0" w:beforeAutospacing="0" w:after="0" w:afterAutospacing="0"/>
              <w:ind w:firstLine="708"/>
              <w:jc w:val="both"/>
              <w:rPr>
                <w:rFonts w:ascii="GHEA Grapalat" w:hAnsi="GHEA Grapalat"/>
                <w:bCs/>
                <w:sz w:val="22"/>
                <w:szCs w:val="22"/>
                <w:lang w:val="hy-AM"/>
              </w:rPr>
            </w:pPr>
            <w:r w:rsidRPr="00D330E9">
              <w:rPr>
                <w:rFonts w:ascii="GHEA Grapalat" w:hAnsi="GHEA Grapalat"/>
                <w:sz w:val="22"/>
                <w:szCs w:val="22"/>
                <w:lang w:val="hy-AM"/>
              </w:rPr>
              <w:t xml:space="preserve">4) 2-րդ մասի համաձայն՝ սույն հոդվածի 1-ին մասի իմաստով կրիպտոակտիվները չեն համարվում անհատույց առաջարկվող, եթե կրիպտոակտիվներ ձեռքբերողը տվյալ կրիպտոակտիվի դիմաց պարտավորվում է անձնական տեղեկություն տրամադրել թողարկողին, կամ թողարկողը կրիպտոակտիվներ ձեռքբերողից ստանում է որևէ վճար, դրամական կամ ոչ դրամական փոխհատուցում տվյալ կրիպտոակտիվի փոխանցման դիմաց: </w:t>
            </w:r>
          </w:p>
          <w:p w14:paraId="0DBC1017"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Այս առումով նախ առաջրկում ենք հստակեցնել անձնական տեղեկության շրջանակը, ինչպես նաև, թե որոնք են համարվում անհատույց առաջարկվող կարգավորումներ։ Բացի այդ, պարզ չէ՝ ինչպես, ինչ մեխանիզմով և ում կողմից է ստուգվելու, որ կրիպտոակտիվներ ձեռքբերողը տվյալ կրիպտոակտիվի դիմաց անձնական տեղեկություն է տրամադրել թողարկողին, կամ թողարկողը կրիպտոակտիվներ ձեռքբերողից ստացել է որևէ վճար, դրամական կամ ոչ դրամական փոխհատուցում տվյալ կրիպտոակտիվի փոխանցման դիմաց:</w:t>
            </w:r>
          </w:p>
          <w:p w14:paraId="02C1E906" w14:textId="77777777" w:rsidR="00AC32C6" w:rsidRPr="00D330E9" w:rsidRDefault="00AC32C6" w:rsidP="00FC50E6">
            <w:pPr>
              <w:pStyle w:val="NormalWeb"/>
              <w:spacing w:before="0" w:beforeAutospacing="0" w:after="0" w:afterAutospacing="0"/>
              <w:ind w:firstLine="708"/>
              <w:jc w:val="both"/>
              <w:rPr>
                <w:rFonts w:ascii="GHEA Grapalat" w:hAnsi="GHEA Grapalat"/>
                <w:sz w:val="22"/>
                <w:szCs w:val="22"/>
                <w:lang w:val="hy-AM"/>
              </w:rPr>
            </w:pPr>
            <w:r w:rsidRPr="00D330E9">
              <w:rPr>
                <w:rFonts w:ascii="GHEA Grapalat" w:hAnsi="GHEA Grapalat"/>
                <w:sz w:val="22"/>
                <w:szCs w:val="22"/>
                <w:lang w:val="hy-AM"/>
              </w:rPr>
              <w:t>5) 3-րդ մասի համաձայն՝</w:t>
            </w:r>
            <w:r w:rsidRPr="00D330E9">
              <w:rPr>
                <w:rFonts w:ascii="GHEA Grapalat" w:eastAsiaTheme="minorHAnsi" w:hAnsi="GHEA Grapalat" w:cstheme="minorBidi"/>
                <w:sz w:val="22"/>
                <w:szCs w:val="22"/>
                <w:lang w:val="hy-AM"/>
              </w:rPr>
              <w:t xml:space="preserve"> </w:t>
            </w:r>
            <w:r w:rsidRPr="00D330E9">
              <w:rPr>
                <w:rFonts w:ascii="GHEA Grapalat" w:hAnsi="GHEA Grapalat"/>
                <w:sz w:val="22"/>
                <w:szCs w:val="22"/>
                <w:lang w:val="hy-AM"/>
              </w:rPr>
              <w:t xml:space="preserve">սույն հոդվածի 1-ին մասով նախատեսված 1-ին, 3-րդ և 4-րդ կետերով նախատեսված բացառությունները չեն կիրառվում, երբ թողարկողը </w:t>
            </w:r>
            <w:r w:rsidRPr="00D330E9">
              <w:rPr>
                <w:rFonts w:ascii="GHEA Grapalat" w:hAnsi="GHEA Grapalat"/>
                <w:b/>
                <w:sz w:val="22"/>
                <w:szCs w:val="22"/>
                <w:lang w:val="hy-AM"/>
              </w:rPr>
              <w:t>հաղորդակցության որևէ եղանակով</w:t>
            </w:r>
            <w:r w:rsidRPr="00D330E9">
              <w:rPr>
                <w:rFonts w:ascii="GHEA Grapalat" w:hAnsi="GHEA Grapalat"/>
                <w:sz w:val="22"/>
                <w:szCs w:val="22"/>
                <w:lang w:val="hy-AM"/>
              </w:rPr>
              <w:t xml:space="preserve"> հայտնում է տվյալ կրիպտոակտիվների՝ առևտրային հարթակում առևտրին թույլտվություն հայցելու իր մտադրության մասին։ </w:t>
            </w:r>
          </w:p>
          <w:p w14:paraId="6415342A"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Անորոշ է «</w:t>
            </w:r>
            <w:r w:rsidRPr="00D330E9">
              <w:rPr>
                <w:rFonts w:ascii="GHEA Grapalat" w:hAnsi="GHEA Grapalat"/>
                <w:b/>
                <w:sz w:val="22"/>
                <w:szCs w:val="22"/>
                <w:lang w:val="hy-AM"/>
              </w:rPr>
              <w:t>հաղորդակցության որևէ եղանակ</w:t>
            </w:r>
            <w:r w:rsidRPr="00D330E9">
              <w:rPr>
                <w:rFonts w:ascii="GHEA Grapalat" w:hAnsi="GHEA Grapalat"/>
                <w:bCs/>
                <w:sz w:val="22"/>
                <w:szCs w:val="22"/>
                <w:lang w:val="hy-AM"/>
              </w:rPr>
              <w:t>»</w:t>
            </w:r>
            <w:r w:rsidRPr="00D330E9">
              <w:rPr>
                <w:rFonts w:ascii="GHEA Grapalat" w:hAnsi="GHEA Grapalat"/>
                <w:b/>
                <w:sz w:val="22"/>
                <w:szCs w:val="22"/>
                <w:lang w:val="hy-AM"/>
              </w:rPr>
              <w:t xml:space="preserve"> ձևակերպումը, </w:t>
            </w:r>
            <w:r w:rsidRPr="00D330E9">
              <w:rPr>
                <w:rFonts w:ascii="GHEA Grapalat" w:hAnsi="GHEA Grapalat"/>
                <w:sz w:val="22"/>
                <w:szCs w:val="22"/>
                <w:lang w:val="hy-AM"/>
              </w:rPr>
              <w:t>օրինակ՝ հաղորդակցության բանավոր եղանակը կարող է արդյոք դիտարկվել</w:t>
            </w:r>
            <w:r w:rsidRPr="00D330E9">
              <w:rPr>
                <w:rFonts w:ascii="GHEA Grapalat" w:hAnsi="GHEA Grapalat"/>
                <w:b/>
                <w:sz w:val="22"/>
                <w:szCs w:val="22"/>
                <w:lang w:val="hy-AM"/>
              </w:rPr>
              <w:t xml:space="preserve"> </w:t>
            </w:r>
            <w:r w:rsidRPr="00D330E9">
              <w:rPr>
                <w:rFonts w:ascii="GHEA Grapalat" w:hAnsi="GHEA Grapalat"/>
                <w:sz w:val="22"/>
                <w:szCs w:val="22"/>
                <w:lang w:val="hy-AM"/>
              </w:rPr>
              <w:t>թողարկողի կողմից</w:t>
            </w:r>
            <w:r w:rsidRPr="00D330E9">
              <w:rPr>
                <w:rFonts w:ascii="GHEA Grapalat" w:hAnsi="GHEA Grapalat"/>
                <w:b/>
                <w:sz w:val="22"/>
                <w:szCs w:val="22"/>
                <w:lang w:val="hy-AM"/>
              </w:rPr>
              <w:t xml:space="preserve"> </w:t>
            </w:r>
            <w:r w:rsidRPr="00D330E9">
              <w:rPr>
                <w:rFonts w:ascii="GHEA Grapalat" w:hAnsi="GHEA Grapalat"/>
                <w:sz w:val="22"/>
                <w:szCs w:val="22"/>
                <w:lang w:val="hy-AM"/>
              </w:rPr>
              <w:t>առևտրային հարթակում առևտրին թույլտվություն հայցելու մտադրություն, եթե այո՝ ինչպես է հավաստվելու այն: Նույն դիտարկումը վերաբերում է նաև Նախագծի 5-րդ հոդվածի 3-րդ մասին:</w:t>
            </w:r>
          </w:p>
          <w:p w14:paraId="1C7F16D0" w14:textId="77777777" w:rsidR="00AC32C6" w:rsidRPr="00D330E9" w:rsidRDefault="00AC32C6" w:rsidP="00FC50E6">
            <w:pPr>
              <w:pStyle w:val="NormalWeb"/>
              <w:spacing w:before="0" w:beforeAutospacing="0" w:after="0" w:afterAutospacing="0"/>
              <w:ind w:firstLine="708"/>
              <w:jc w:val="both"/>
              <w:rPr>
                <w:rFonts w:ascii="GHEA Grapalat" w:hAnsi="GHEA Grapalat"/>
                <w:sz w:val="22"/>
                <w:szCs w:val="22"/>
                <w:lang w:val="hy-AM"/>
              </w:rPr>
            </w:pPr>
            <w:r w:rsidRPr="00D330E9">
              <w:rPr>
                <w:rFonts w:ascii="GHEA Grapalat" w:hAnsi="GHEA Grapalat"/>
                <w:sz w:val="22"/>
                <w:szCs w:val="22"/>
                <w:lang w:val="hy-AM"/>
              </w:rPr>
              <w:lastRenderedPageBreak/>
              <w:t xml:space="preserve">6) 4-րդ մասի համաձայն՝ եթե կրիպտոակտիվների հրապարակային առաջարկն իրականացվում է </w:t>
            </w:r>
            <w:r w:rsidRPr="00D330E9">
              <w:rPr>
                <w:rFonts w:ascii="GHEA Grapalat" w:hAnsi="GHEA Grapalat"/>
                <w:b/>
                <w:sz w:val="22"/>
                <w:szCs w:val="22"/>
                <w:lang w:val="hy-AM"/>
              </w:rPr>
              <w:t>թողարկողից տարբեր այլ անձի</w:t>
            </w:r>
            <w:r w:rsidRPr="00D330E9">
              <w:rPr>
                <w:rFonts w:ascii="GHEA Grapalat" w:hAnsi="GHEA Grapalat"/>
                <w:sz w:val="22"/>
                <w:szCs w:val="22"/>
                <w:lang w:val="hy-AM"/>
              </w:rPr>
              <w:t xml:space="preserve"> կողմից, ապա սույն բաժնի դրույթները, որոնք վերաբերում են թողարկողին, տարածվում են տվյալ անձի վրա, եթե սույն բաժնով այլ բան սահմանված չէ։</w:t>
            </w:r>
          </w:p>
          <w:p w14:paraId="529AF517"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Անհրաժեշտ է հստակեցնել, թե ով է հանդիսանում թողարկողից տարբեր այլ անձը:</w:t>
            </w:r>
          </w:p>
          <w:p w14:paraId="1DB950CB" w14:textId="77777777" w:rsidR="00AC32C6" w:rsidRPr="00D330E9" w:rsidRDefault="00AC32C6" w:rsidP="00FC50E6">
            <w:pPr>
              <w:pStyle w:val="NormalWeb"/>
              <w:spacing w:before="0" w:beforeAutospacing="0" w:after="0" w:afterAutospacing="0"/>
              <w:ind w:firstLine="708"/>
              <w:jc w:val="both"/>
              <w:rPr>
                <w:rFonts w:ascii="GHEA Grapalat" w:hAnsi="GHEA Grapalat"/>
                <w:sz w:val="22"/>
                <w:szCs w:val="22"/>
                <w:lang w:val="hy-AM"/>
              </w:rPr>
            </w:pPr>
            <w:r w:rsidRPr="00D330E9">
              <w:rPr>
                <w:rFonts w:ascii="GHEA Grapalat" w:hAnsi="GHEA Grapalat"/>
                <w:sz w:val="22"/>
                <w:szCs w:val="22"/>
                <w:lang w:val="hy-AM"/>
              </w:rPr>
              <w:t>7) 5-րդ մասի համաձայն՝ սույն բաժինը տարածվում է ակտիվին կցված թոքենների հրապարակային առաջարկը կամ առևտրային հարթակում առևտրին թույլտվությունը կարգավորող հարաբերությունների վրա՝ սույն օրենքի 59-րդ հոդվածի 2-րդ մասով սահմանված կարգով։</w:t>
            </w:r>
          </w:p>
          <w:p w14:paraId="695D42A0"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 xml:space="preserve">Այս առումով հարկ է նկատել, որ </w:t>
            </w:r>
            <w:r w:rsidRPr="00D330E9">
              <w:rPr>
                <w:rFonts w:ascii="GHEA Grapalat" w:hAnsi="GHEA Grapalat" w:cs="Sylfaen"/>
                <w:sz w:val="22"/>
                <w:szCs w:val="22"/>
                <w:lang w:val="hy-AM"/>
              </w:rPr>
              <w:t>ըստ</w:t>
            </w:r>
            <w:r w:rsidRPr="00D330E9">
              <w:rPr>
                <w:rFonts w:ascii="GHEA Grapalat" w:hAnsi="GHEA Grapalat" w:cs="Times Armenian"/>
                <w:sz w:val="22"/>
                <w:szCs w:val="22"/>
                <w:lang w:val="hy-AM"/>
              </w:rPr>
              <w:t xml:space="preserve"> Եվրոպական պառլամենտի և ԵՄ խորհրդի </w:t>
            </w:r>
            <w:r w:rsidRPr="00D330E9">
              <w:rPr>
                <w:rFonts w:ascii="GHEA Grapalat" w:hAnsi="GHEA Grapalat"/>
                <w:sz w:val="22"/>
                <w:szCs w:val="22"/>
                <w:lang w:val="hy-AM"/>
              </w:rPr>
              <w:t xml:space="preserve">2023/1114 </w:t>
            </w:r>
            <w:r w:rsidRPr="00D330E9">
              <w:rPr>
                <w:rFonts w:ascii="GHEA Grapalat" w:hAnsi="GHEA Grapalat" w:cs="Times Armenian"/>
                <w:sz w:val="22"/>
                <w:szCs w:val="22"/>
                <w:lang w:val="hy-AM"/>
              </w:rPr>
              <w:t>կանոնակարգի (ԵՄ) 4-</w:t>
            </w:r>
            <w:r w:rsidRPr="00D330E9">
              <w:rPr>
                <w:rFonts w:ascii="GHEA Grapalat" w:hAnsi="GHEA Grapalat" w:cs="Sylfaen"/>
                <w:sz w:val="22"/>
                <w:szCs w:val="22"/>
                <w:lang w:val="hy-AM"/>
              </w:rPr>
              <w:t>րդ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cs="Times Armenian"/>
                <w:sz w:val="22"/>
                <w:szCs w:val="22"/>
                <w:lang w:val="hy-AM"/>
              </w:rPr>
              <w:t xml:space="preserve"> 3-</w:t>
            </w:r>
            <w:r w:rsidRPr="00D330E9">
              <w:rPr>
                <w:rFonts w:ascii="GHEA Grapalat" w:hAnsi="GHEA Grapalat" w:cs="Sylfaen"/>
                <w:sz w:val="22"/>
                <w:szCs w:val="22"/>
                <w:lang w:val="hy-AM"/>
              </w:rPr>
              <w:t>րդ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մասի՝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սույն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բաժինը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տարածվում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նաև</w:t>
            </w:r>
            <w:r w:rsidRPr="00D330E9">
              <w:rPr>
                <w:rFonts w:ascii="GHEA Grapalat" w:hAnsi="GHEA Grapalat" w:cs="Times Armenian"/>
                <w:sz w:val="22"/>
                <w:szCs w:val="22"/>
                <w:lang w:val="hy-AM"/>
              </w:rPr>
              <w:t xml:space="preserve"> «</w:t>
            </w:r>
            <w:r w:rsidRPr="00D330E9">
              <w:rPr>
                <w:rFonts w:ascii="GHEA Grapalat" w:hAnsi="GHEA Grapalat" w:cs="Sylfaen"/>
                <w:b/>
                <w:sz w:val="22"/>
                <w:szCs w:val="22"/>
                <w:lang w:val="hy-AM"/>
              </w:rPr>
              <w:t>Էլեկտրոնային</w:t>
            </w:r>
            <w:r w:rsidRPr="00D330E9">
              <w:rPr>
                <w:rFonts w:ascii="GHEA Grapalat" w:hAnsi="GHEA Grapalat" w:cs="Times Armenian"/>
                <w:b/>
                <w:sz w:val="22"/>
                <w:szCs w:val="22"/>
                <w:lang w:val="hy-AM"/>
              </w:rPr>
              <w:t xml:space="preserve"> </w:t>
            </w:r>
            <w:r w:rsidRPr="00D330E9">
              <w:rPr>
                <w:rFonts w:ascii="GHEA Grapalat" w:hAnsi="GHEA Grapalat" w:cs="Sylfaen"/>
                <w:b/>
                <w:sz w:val="22"/>
                <w:szCs w:val="22"/>
                <w:lang w:val="hy-AM"/>
              </w:rPr>
              <w:t>փողի</w:t>
            </w:r>
            <w:r w:rsidRPr="00D330E9">
              <w:rPr>
                <w:rFonts w:ascii="GHEA Grapalat" w:hAnsi="GHEA Grapalat" w:cs="Times Armenian"/>
                <w:b/>
                <w:sz w:val="22"/>
                <w:szCs w:val="22"/>
                <w:lang w:val="hy-AM"/>
              </w:rPr>
              <w:t xml:space="preserve"> </w:t>
            </w:r>
            <w:r w:rsidRPr="00D330E9">
              <w:rPr>
                <w:rFonts w:ascii="GHEA Grapalat" w:hAnsi="GHEA Grapalat" w:cs="Sylfaen"/>
                <w:b/>
                <w:sz w:val="22"/>
                <w:szCs w:val="22"/>
                <w:lang w:val="hy-AM"/>
              </w:rPr>
              <w:t>թոքեն</w:t>
            </w:r>
            <w:r w:rsidRPr="00D330E9">
              <w:rPr>
                <w:rFonts w:ascii="GHEA Grapalat" w:hAnsi="GHEA Grapalat"/>
                <w:sz w:val="22"/>
                <w:szCs w:val="22"/>
                <w:lang w:val="hy-AM"/>
              </w:rPr>
              <w:t>»-</w:t>
            </w:r>
            <w:r w:rsidRPr="00D330E9">
              <w:rPr>
                <w:rFonts w:ascii="GHEA Grapalat" w:hAnsi="GHEA Grapalat" w:cs="Sylfaen"/>
                <w:sz w:val="22"/>
                <w:szCs w:val="22"/>
                <w:lang w:val="hy-AM"/>
              </w:rPr>
              <w:t>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վրա</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Ամեն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դեպքում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եթե</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ակտիվին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կցված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թոքենը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հասկացվում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նաև</w:t>
            </w:r>
            <w:r w:rsidRPr="00D330E9">
              <w:rPr>
                <w:rFonts w:ascii="GHEA Grapalat" w:hAnsi="GHEA Grapalat" w:cs="Times Armenian"/>
                <w:sz w:val="22"/>
                <w:szCs w:val="22"/>
                <w:lang w:val="hy-AM"/>
              </w:rPr>
              <w:t xml:space="preserve"> որպես </w:t>
            </w:r>
            <w:r w:rsidRPr="00D330E9">
              <w:rPr>
                <w:rFonts w:ascii="GHEA Grapalat" w:hAnsi="GHEA Grapalat" w:cs="Sylfaen"/>
                <w:sz w:val="22"/>
                <w:szCs w:val="22"/>
                <w:lang w:val="hy-AM"/>
              </w:rPr>
              <w:t>էլեկտրոնային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փողի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թոքեն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քանի</w:t>
            </w:r>
            <w:r w:rsidRPr="00D330E9">
              <w:rPr>
                <w:rFonts w:ascii="GHEA Grapalat" w:hAnsi="GHEA Grapalat" w:cs="Times Armenian"/>
                <w:sz w:val="22"/>
                <w:szCs w:val="22"/>
                <w:lang w:val="hy-AM"/>
              </w:rPr>
              <w:t xml:space="preserve"> որ </w:t>
            </w:r>
            <w:r w:rsidRPr="00D330E9">
              <w:rPr>
                <w:rFonts w:ascii="GHEA Grapalat" w:hAnsi="GHEA Grapalat" w:cs="Sylfaen"/>
                <w:sz w:val="22"/>
                <w:szCs w:val="22"/>
                <w:lang w:val="hy-AM"/>
              </w:rPr>
              <w:t>օրենքի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նախագծում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օգտագործված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հասկացության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մեկնաբանությամբ</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Էլեկտրոնային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փողի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թոքենը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համարվում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ակտիվին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կցված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թոքեն</w:t>
            </w:r>
            <w:r w:rsidRPr="00D330E9">
              <w:rPr>
                <w:rFonts w:ascii="GHEA Grapalat" w:hAnsi="GHEA Grapalat" w:cs="Times Armenian"/>
                <w:sz w:val="22"/>
                <w:szCs w:val="22"/>
                <w:lang w:val="hy-AM"/>
              </w:rPr>
              <w:t>»-</w:t>
            </w:r>
            <w:r w:rsidRPr="00D330E9">
              <w:rPr>
                <w:rFonts w:ascii="GHEA Grapalat" w:hAnsi="GHEA Grapalat" w:cs="Sylfaen"/>
                <w:sz w:val="22"/>
                <w:szCs w:val="22"/>
                <w:lang w:val="hy-AM"/>
              </w:rPr>
              <w:t>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տեսակ</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ապա</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առաջարկում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ենք</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հստակեցնել՝</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արդյո՞ք</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ակտիվին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կցված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թոքեն</w:t>
            </w:r>
            <w:r w:rsidRPr="00D330E9">
              <w:rPr>
                <w:rFonts w:ascii="GHEA Grapalat" w:hAnsi="GHEA Grapalat" w:cs="Times Armenian"/>
                <w:sz w:val="22"/>
                <w:szCs w:val="22"/>
                <w:lang w:val="hy-AM"/>
              </w:rPr>
              <w:t>»-</w:t>
            </w:r>
            <w:r w:rsidRPr="00D330E9">
              <w:rPr>
                <w:rFonts w:ascii="GHEA Grapalat" w:hAnsi="GHEA Grapalat" w:cs="Sylfaen"/>
                <w:sz w:val="22"/>
                <w:szCs w:val="22"/>
                <w:lang w:val="hy-AM"/>
              </w:rPr>
              <w:t>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ոչ</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էլեկտրոնային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փողի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թոքեն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թե</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ոչ</w:t>
            </w:r>
            <w:r w:rsidRPr="00D330E9">
              <w:rPr>
                <w:rFonts w:ascii="GHEA Grapalat" w:hAnsi="GHEA Grapalat" w:cs="Times Armenian"/>
                <w:sz w:val="22"/>
                <w:szCs w:val="22"/>
                <w:lang w:val="hy-AM"/>
              </w:rPr>
              <w:t>՝ հաշվի առնելով Ն</w:t>
            </w:r>
            <w:r w:rsidRPr="00D330E9">
              <w:rPr>
                <w:rFonts w:ascii="GHEA Grapalat" w:hAnsi="GHEA Grapalat" w:cs="Sylfaen"/>
                <w:sz w:val="22"/>
                <w:szCs w:val="22"/>
                <w:lang w:val="hy-AM"/>
              </w:rPr>
              <w:t>ախագծի</w:t>
            </w:r>
            <w:r w:rsidRPr="00D330E9">
              <w:rPr>
                <w:rFonts w:ascii="GHEA Grapalat" w:hAnsi="GHEA Grapalat" w:cs="Times Armenian"/>
                <w:sz w:val="22"/>
                <w:szCs w:val="22"/>
                <w:lang w:val="hy-AM"/>
              </w:rPr>
              <w:t xml:space="preserve"> 3-</w:t>
            </w:r>
            <w:r w:rsidRPr="00D330E9">
              <w:rPr>
                <w:rFonts w:ascii="GHEA Grapalat" w:hAnsi="GHEA Grapalat" w:cs="Sylfaen"/>
                <w:sz w:val="22"/>
                <w:szCs w:val="22"/>
                <w:lang w:val="hy-AM"/>
              </w:rPr>
              <w:t>րդ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cs="Times Armenian"/>
                <w:sz w:val="22"/>
                <w:szCs w:val="22"/>
                <w:lang w:val="hy-AM"/>
              </w:rPr>
              <w:t xml:space="preserve"> 1-</w:t>
            </w:r>
            <w:r w:rsidRPr="00D330E9">
              <w:rPr>
                <w:rFonts w:ascii="GHEA Grapalat" w:hAnsi="GHEA Grapalat" w:cs="Sylfaen"/>
                <w:sz w:val="22"/>
                <w:szCs w:val="22"/>
                <w:lang w:val="hy-AM"/>
              </w:rPr>
              <w:t>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մասի</w:t>
            </w:r>
            <w:r w:rsidRPr="00D330E9">
              <w:rPr>
                <w:rFonts w:ascii="GHEA Grapalat" w:hAnsi="GHEA Grapalat" w:cs="Times Armenian"/>
                <w:sz w:val="22"/>
                <w:szCs w:val="22"/>
                <w:lang w:val="hy-AM"/>
              </w:rPr>
              <w:t xml:space="preserve"> 12-</w:t>
            </w:r>
            <w:r w:rsidRPr="00D330E9">
              <w:rPr>
                <w:rFonts w:ascii="GHEA Grapalat" w:hAnsi="GHEA Grapalat" w:cs="Sylfaen"/>
                <w:sz w:val="22"/>
                <w:szCs w:val="22"/>
                <w:lang w:val="hy-AM"/>
              </w:rPr>
              <w:t>րդ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կետը</w:t>
            </w:r>
            <w:r w:rsidRPr="00D330E9">
              <w:rPr>
                <w:rFonts w:ascii="GHEA Grapalat" w:hAnsi="GHEA Grapalat" w:cs="Times Armenian"/>
                <w:sz w:val="22"/>
                <w:szCs w:val="22"/>
                <w:lang w:val="hy-AM"/>
              </w:rPr>
              <w:t>:</w:t>
            </w:r>
          </w:p>
          <w:p w14:paraId="39D1EDE2"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cs="Sylfaen"/>
                <w:sz w:val="22"/>
                <w:szCs w:val="22"/>
                <w:lang w:val="hy-AM"/>
              </w:rPr>
              <w:t>Բացի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այդ</w:t>
            </w:r>
            <w:r w:rsidRPr="00D330E9">
              <w:rPr>
                <w:rFonts w:ascii="GHEA Grapalat" w:hAnsi="GHEA Grapalat"/>
                <w:sz w:val="22"/>
                <w:szCs w:val="22"/>
                <w:lang w:val="hy-AM"/>
              </w:rPr>
              <w:t xml:space="preserve">, հարկ է պարզել՝ </w:t>
            </w:r>
            <w:r w:rsidRPr="00D330E9">
              <w:rPr>
                <w:rFonts w:ascii="GHEA Grapalat" w:hAnsi="GHEA Grapalat" w:cs="Sylfaen"/>
                <w:sz w:val="22"/>
                <w:szCs w:val="22"/>
                <w:lang w:val="hy-AM"/>
              </w:rPr>
              <w:t>արդյո՞ք</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այս</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մասով</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նախատեսված</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կարգավորման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նպատակը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հենց</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միայն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ակտիվին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կցված</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թոքենների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հրապարակային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առաջարկն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ու</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առևտուրը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թույլատրելու</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նպատակ</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հետապնդում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թե՞</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այլ</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դեպքեր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նույնպես</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կարող</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առկա</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լինել</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Նման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հարցադրումը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պայմանավորված</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այն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հանգամանքով</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որ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սույն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մասի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շարադրանքը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սահմանափակ</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ցանկ</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տալիս</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ըստ</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էության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բացառելով</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հնարավոր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այլ</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դեպքերում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ևս</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հրապարակային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առաջարկ</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ու</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առևտուր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անելը</w:t>
            </w:r>
            <w:r w:rsidRPr="00D330E9">
              <w:rPr>
                <w:rFonts w:ascii="GHEA Grapalat" w:hAnsi="GHEA Grapalat"/>
                <w:sz w:val="22"/>
                <w:szCs w:val="22"/>
                <w:lang w:val="hy-AM"/>
              </w:rPr>
              <w:t>:</w:t>
            </w:r>
          </w:p>
          <w:p w14:paraId="3E6C00E8" w14:textId="77777777" w:rsidR="00AC32C6" w:rsidRPr="00D330E9" w:rsidRDefault="00AC32C6" w:rsidP="00FC50E6">
            <w:pPr>
              <w:pStyle w:val="ListParagraph"/>
              <w:tabs>
                <w:tab w:val="left" w:pos="900"/>
                <w:tab w:val="left" w:pos="990"/>
              </w:tabs>
              <w:ind w:left="0"/>
              <w:jc w:val="both"/>
              <w:rPr>
                <w:spacing w:val="-6"/>
              </w:rPr>
            </w:pPr>
          </w:p>
        </w:tc>
        <w:tc>
          <w:tcPr>
            <w:tcW w:w="6730" w:type="dxa"/>
            <w:shd w:val="clear" w:color="auto" w:fill="auto"/>
          </w:tcPr>
          <w:p w14:paraId="3E05B6D3" w14:textId="2195AE83" w:rsidR="00AC32C6" w:rsidRPr="00D330E9" w:rsidRDefault="00AC32C6" w:rsidP="00FC50E6">
            <w:pPr>
              <w:pStyle w:val="ListParagraph"/>
              <w:numPr>
                <w:ilvl w:val="0"/>
                <w:numId w:val="31"/>
              </w:numPr>
              <w:jc w:val="both"/>
              <w:rPr>
                <w:b/>
                <w:bCs/>
              </w:rPr>
            </w:pPr>
            <w:r w:rsidRPr="00D330E9">
              <w:rPr>
                <w:b/>
                <w:bCs/>
              </w:rPr>
              <w:lastRenderedPageBreak/>
              <w:t xml:space="preserve">Ընդունվել է ի գիտություն։ </w:t>
            </w:r>
            <w:r w:rsidRPr="00D330E9">
              <w:rPr>
                <w:i/>
                <w:iCs/>
              </w:rPr>
              <w:t>Պարզաբանում</w:t>
            </w:r>
            <w:r w:rsidRPr="00D330E9">
              <w:rPr>
                <w:b/>
                <w:bCs/>
              </w:rPr>
              <w:t xml:space="preserve">. </w:t>
            </w:r>
            <w:r w:rsidRPr="00D330E9">
              <w:t>«անհատույց» բառն արտահայտում է նշված դրույթի բովանդակությունը, ուստի՝ լրացուցիչ մեկնաբանության անհրաժեշտությունը բացակայում է։</w:t>
            </w:r>
            <w:r w:rsidRPr="00D330E9">
              <w:rPr>
                <w:b/>
                <w:bCs/>
              </w:rPr>
              <w:t xml:space="preserve"> </w:t>
            </w:r>
          </w:p>
          <w:p w14:paraId="7C439BA8" w14:textId="22511AB6" w:rsidR="00AC32C6" w:rsidRPr="00D330E9" w:rsidRDefault="00AC32C6" w:rsidP="00FC50E6">
            <w:pPr>
              <w:pStyle w:val="ListParagraph"/>
              <w:numPr>
                <w:ilvl w:val="0"/>
                <w:numId w:val="31"/>
              </w:numPr>
              <w:jc w:val="both"/>
              <w:rPr>
                <w:b/>
                <w:bCs/>
              </w:rPr>
            </w:pPr>
            <w:r w:rsidRPr="00D330E9">
              <w:rPr>
                <w:b/>
                <w:bCs/>
              </w:rPr>
              <w:t xml:space="preserve">Ընդունվել է ի գիտություն։ </w:t>
            </w:r>
            <w:r w:rsidRPr="00D330E9">
              <w:rPr>
                <w:i/>
                <w:iCs/>
              </w:rPr>
              <w:t>Պարզաբանում</w:t>
            </w:r>
            <w:r w:rsidRPr="00D330E9">
              <w:rPr>
                <w:b/>
                <w:bCs/>
              </w:rPr>
              <w:t xml:space="preserve">. </w:t>
            </w:r>
            <w:r w:rsidR="00F65480" w:rsidRPr="00D330E9">
              <w:t>ապակենտրոնացված գրանցամատյանի տեխնոլոգիային բնորոշ</w:t>
            </w:r>
            <w:r w:rsidR="00F65480" w:rsidRPr="00D330E9">
              <w:rPr>
                <w:b/>
                <w:bCs/>
              </w:rPr>
              <w:t xml:space="preserve"> </w:t>
            </w:r>
            <w:r w:rsidRPr="00D330E9">
              <w:t>տեխնիկական բնույթի գործընթաց է, որի վերաբերյալ մեկնաբանություններն օրենքի կարգավորման առարկա չեն։ Նույն տրամաբանությամբ արժեթղթերի թողարկման տեխնիկական գործընթացները որևէ օրենքով նախատեսված չեն։</w:t>
            </w:r>
            <w:r w:rsidRPr="00D330E9">
              <w:rPr>
                <w:b/>
                <w:bCs/>
              </w:rPr>
              <w:t xml:space="preserve">  </w:t>
            </w:r>
          </w:p>
          <w:p w14:paraId="48B78886" w14:textId="36360182" w:rsidR="00AC32C6" w:rsidRPr="00D330E9" w:rsidRDefault="00AC32C6" w:rsidP="00FC50E6">
            <w:pPr>
              <w:pStyle w:val="ListParagraph"/>
              <w:numPr>
                <w:ilvl w:val="0"/>
                <w:numId w:val="31"/>
              </w:numPr>
              <w:jc w:val="both"/>
              <w:rPr>
                <w:rFonts w:eastAsia="GHEA Grapalat" w:cs="GHEA Grapalat"/>
                <w:b/>
                <w:color w:val="000000"/>
              </w:rPr>
            </w:pPr>
            <w:r w:rsidRPr="00D330E9">
              <w:rPr>
                <w:b/>
                <w:bCs/>
              </w:rPr>
              <w:t xml:space="preserve">Ընդունվել է ի գիտություն։ </w:t>
            </w:r>
            <w:r w:rsidRPr="00D330E9">
              <w:rPr>
                <w:i/>
                <w:iCs/>
              </w:rPr>
              <w:t>Պարզաբանում</w:t>
            </w:r>
            <w:r w:rsidRPr="00D330E9">
              <w:rPr>
                <w:b/>
                <w:bCs/>
              </w:rPr>
              <w:t xml:space="preserve">. </w:t>
            </w:r>
            <w:r w:rsidRPr="00D330E9">
              <w:t xml:space="preserve">կրիպտոակտիվների շուկան կարգավորող իրավական ակտերի կազմում են ՀՀ քաղաքացիական օրենսգիրքը և «Արժեթղթերի շուկայի մասին» ՀՀ օրենքը, որոնցով սահմանված են համապատասխանաբար «ձեռնարկատիրական գործունեություն» (Հոդված 2) և «խումբ» (Հոդված 3, կետ 43) հասկացություները։  </w:t>
            </w:r>
          </w:p>
          <w:p w14:paraId="5BED8251" w14:textId="682571F7" w:rsidR="00AC32C6" w:rsidRPr="00D330E9" w:rsidRDefault="00AC32C6" w:rsidP="00FC50E6">
            <w:pPr>
              <w:pStyle w:val="ListParagraph"/>
              <w:numPr>
                <w:ilvl w:val="0"/>
                <w:numId w:val="31"/>
              </w:numPr>
              <w:jc w:val="both"/>
              <w:rPr>
                <w:rStyle w:val="Strong"/>
              </w:rPr>
            </w:pPr>
            <w:bookmarkStart w:id="7" w:name="_Hlk174116197"/>
            <w:r w:rsidRPr="00D330E9">
              <w:rPr>
                <w:b/>
                <w:bCs/>
              </w:rPr>
              <w:t xml:space="preserve">Ընդունվել </w:t>
            </w:r>
            <w:r w:rsidR="00F65480" w:rsidRPr="00D330E9">
              <w:rPr>
                <w:b/>
                <w:bCs/>
              </w:rPr>
              <w:t>է մասնակի</w:t>
            </w:r>
            <w:r w:rsidRPr="00D330E9">
              <w:rPr>
                <w:b/>
                <w:bCs/>
              </w:rPr>
              <w:t>։</w:t>
            </w:r>
            <w:r w:rsidR="00F65480" w:rsidRPr="00D330E9">
              <w:rPr>
                <w:b/>
                <w:bCs/>
              </w:rPr>
              <w:t xml:space="preserve"> </w:t>
            </w:r>
            <w:r w:rsidR="00F65480" w:rsidRPr="00D330E9">
              <w:t>Նախագծով հղում է տրվել</w:t>
            </w:r>
            <w:r w:rsidR="00F65480" w:rsidRPr="00D330E9">
              <w:rPr>
                <w:b/>
                <w:bCs/>
              </w:rPr>
              <w:t xml:space="preserve"> </w:t>
            </w:r>
            <w:r w:rsidRPr="00D330E9">
              <w:t>«</w:t>
            </w:r>
            <w:r w:rsidRPr="00D330E9">
              <w:rPr>
                <w:rStyle w:val="Strong"/>
                <w:b w:val="0"/>
                <w:bCs w:val="0"/>
                <w:color w:val="000000"/>
                <w:shd w:val="clear" w:color="auto" w:fill="FFFFFF"/>
              </w:rPr>
              <w:t>Անձնական տվյալների պաշտպանության մասին</w:t>
            </w:r>
            <w:r w:rsidR="00F65480" w:rsidRPr="00D330E9">
              <w:rPr>
                <w:rStyle w:val="Strong"/>
                <w:b w:val="0"/>
                <w:bCs w:val="0"/>
                <w:color w:val="000000"/>
                <w:shd w:val="clear" w:color="auto" w:fill="FFFFFF"/>
              </w:rPr>
              <w:t>»</w:t>
            </w:r>
            <w:r w:rsidRPr="00D330E9">
              <w:rPr>
                <w:rStyle w:val="Strong"/>
                <w:b w:val="0"/>
                <w:bCs w:val="0"/>
                <w:color w:val="000000"/>
                <w:shd w:val="clear" w:color="auto" w:fill="FFFFFF"/>
              </w:rPr>
              <w:t xml:space="preserve"> օրենք</w:t>
            </w:r>
            <w:r w:rsidR="00F65480" w:rsidRPr="00D330E9">
              <w:rPr>
                <w:rStyle w:val="Strong"/>
                <w:b w:val="0"/>
                <w:bCs w:val="0"/>
                <w:color w:val="000000"/>
                <w:shd w:val="clear" w:color="auto" w:fill="FFFFFF"/>
              </w:rPr>
              <w:t>ին, որը</w:t>
            </w:r>
            <w:r w:rsidRPr="00D330E9">
              <w:rPr>
                <w:rStyle w:val="Strong"/>
                <w:b w:val="0"/>
                <w:bCs w:val="0"/>
                <w:color w:val="000000"/>
                <w:shd w:val="clear" w:color="auto" w:fill="FFFFFF"/>
              </w:rPr>
              <w:t xml:space="preserve"> սահմանում է «անձնական տվյալ» հասկացությունը։ «Անհատույց առաջարկի» մասով՝ տե՛ս սույն կետի 1-ին ենթակետով ներկայացված մեկնաբանությունը։</w:t>
            </w:r>
            <w:r w:rsidRPr="00D330E9">
              <w:rPr>
                <w:rStyle w:val="Strong"/>
                <w:rFonts w:asciiTheme="minorHAnsi" w:hAnsiTheme="minorHAnsi"/>
                <w:color w:val="000000"/>
                <w:shd w:val="clear" w:color="auto" w:fill="FFFFFF"/>
              </w:rPr>
              <w:t xml:space="preserve"> </w:t>
            </w:r>
          </w:p>
          <w:p w14:paraId="3F534676" w14:textId="60E2B98E" w:rsidR="001D24A8" w:rsidRPr="00D330E9" w:rsidRDefault="00AC32C6" w:rsidP="00FC50E6">
            <w:pPr>
              <w:pStyle w:val="ListParagraph"/>
              <w:ind w:left="360"/>
              <w:jc w:val="both"/>
            </w:pPr>
            <w:r w:rsidRPr="00D330E9">
              <w:rPr>
                <w:b/>
                <w:bCs/>
              </w:rPr>
              <w:t>Ի</w:t>
            </w:r>
            <w:r w:rsidRPr="00D330E9">
              <w:t xml:space="preserve">նչ վերաբերում ՝ անձնական տվյալների՝ թողարկողին տրամադրման ստուգանը, ապա սա ոչ թե կրիպտոակտիվների յուրաքանչյուր առաջարկի շրջանակում պարտադիր պետք է ստուգվի կրիպտոակտիվի դիմաց թողարկողին անձնական տվյալ տրամադրված լինելու փաստը, այլ եթե որևէ ձևով բացահայտվի, որ նման փաստ </w:t>
            </w:r>
            <w:r w:rsidRPr="00D330E9">
              <w:lastRenderedPageBreak/>
              <w:t xml:space="preserve">կա, ապա այդ կրիպտոակտիվները չեն համարվի անհատույց առաջարկված։ </w:t>
            </w:r>
          </w:p>
          <w:bookmarkEnd w:id="7"/>
          <w:p w14:paraId="58F32866" w14:textId="74F3F319" w:rsidR="00AC32C6" w:rsidRPr="00D330E9" w:rsidRDefault="001D24A8" w:rsidP="00FC50E6">
            <w:pPr>
              <w:pStyle w:val="ListParagraph"/>
              <w:numPr>
                <w:ilvl w:val="0"/>
                <w:numId w:val="31"/>
              </w:numPr>
              <w:jc w:val="both"/>
            </w:pPr>
            <w:r w:rsidRPr="00D330E9">
              <w:rPr>
                <w:b/>
                <w:bCs/>
              </w:rPr>
              <w:t>Ընդունվել է։</w:t>
            </w:r>
            <w:r w:rsidRPr="00D330E9">
              <w:t xml:space="preserve"> Տվյալ մասը խմբագրվել է:</w:t>
            </w:r>
          </w:p>
          <w:p w14:paraId="076D4764" w14:textId="2D377ABA" w:rsidR="001D24A8" w:rsidRPr="00D330E9" w:rsidRDefault="001D24A8" w:rsidP="00FC50E6">
            <w:pPr>
              <w:pStyle w:val="ListParagraph"/>
              <w:numPr>
                <w:ilvl w:val="0"/>
                <w:numId w:val="31"/>
              </w:numPr>
              <w:jc w:val="both"/>
            </w:pPr>
            <w:r w:rsidRPr="00D330E9">
              <w:rPr>
                <w:b/>
                <w:bCs/>
              </w:rPr>
              <w:t>Ընդունվել է ի գիտություն։</w:t>
            </w:r>
            <w:r w:rsidRPr="00D330E9">
              <w:t xml:space="preserve"> </w:t>
            </w:r>
            <w:r w:rsidRPr="00D330E9">
              <w:rPr>
                <w:i/>
                <w:iCs/>
              </w:rPr>
              <w:t xml:space="preserve">Պարզաբանում. </w:t>
            </w:r>
            <w:r w:rsidRPr="00D330E9">
              <w:t>«Թողարկողից տարբեր այլ անձը» արտահայտության լրացուցիչ հստակեցման անհրաժեշտությունը բացակայում է</w:t>
            </w:r>
            <w:r w:rsidRPr="00D330E9">
              <w:rPr>
                <w:rFonts w:ascii="Cambria Math" w:hAnsi="Cambria Math" w:cs="Cambria Math"/>
              </w:rPr>
              <w:t>․</w:t>
            </w:r>
            <w:r w:rsidRPr="00D330E9">
              <w:t xml:space="preserve"> այն կարող է ներառել ցանկացած անձի, բացի թողարկողից, օրինակ, տեղաբաշխողը։</w:t>
            </w:r>
          </w:p>
          <w:p w14:paraId="61D906D0" w14:textId="55B150A4" w:rsidR="00AC32C6" w:rsidRPr="00D330E9" w:rsidRDefault="00AC32C6" w:rsidP="00FC50E6">
            <w:pPr>
              <w:pStyle w:val="ListParagraph"/>
              <w:numPr>
                <w:ilvl w:val="0"/>
                <w:numId w:val="31"/>
              </w:numPr>
              <w:jc w:val="both"/>
              <w:rPr>
                <w:b/>
                <w:bCs/>
              </w:rPr>
            </w:pPr>
            <w:r w:rsidRPr="00D330E9">
              <w:rPr>
                <w:b/>
                <w:bCs/>
              </w:rPr>
              <w:t xml:space="preserve">Ընդունվել է մասնակի։ </w:t>
            </w:r>
            <w:r w:rsidRPr="00D330E9">
              <w:t>Առաջարկվող նախագծով «Էլեկտրոնային փողի թոքենը» «ակտիվին կցված թոքեն»-ի ենթատեսակ է, որը հստակ ներկայացված է նախագծի 3-րդ հոդվածի 1-ին մասի 6-րդ և 8-րդ կետերով և Բաժին 2-ի կարգավորումներով։</w:t>
            </w:r>
            <w:r w:rsidRPr="00D330E9">
              <w:rPr>
                <w:b/>
                <w:bCs/>
              </w:rPr>
              <w:t xml:space="preserve"> </w:t>
            </w:r>
          </w:p>
          <w:p w14:paraId="506BA0D1" w14:textId="0E6F7481" w:rsidR="00AC32C6" w:rsidRPr="00D330E9" w:rsidRDefault="00AC32C6" w:rsidP="00FC50E6">
            <w:pPr>
              <w:pStyle w:val="ListParagraph"/>
              <w:ind w:left="360"/>
              <w:jc w:val="both"/>
              <w:rPr>
                <w:b/>
                <w:bCs/>
              </w:rPr>
            </w:pPr>
            <w:r w:rsidRPr="00D330E9">
              <w:t>Տվյալ մասն առնչվում է միայն ակտիվին կցված թոքենների հրապարակային առաջարկին ու առևտրին թույլատրմանը։ Հստակեցման նպատակով</w:t>
            </w:r>
            <w:r w:rsidRPr="00D330E9">
              <w:rPr>
                <w:rFonts w:cs="Sylfaen"/>
              </w:rPr>
              <w:t xml:space="preserve"> տվյալ մասը խմբագրվել է։ </w:t>
            </w:r>
          </w:p>
        </w:tc>
      </w:tr>
      <w:tr w:rsidR="00AC32C6" w:rsidRPr="00D330E9" w14:paraId="75FAAEA4" w14:textId="77777777" w:rsidTr="001D5496">
        <w:tc>
          <w:tcPr>
            <w:tcW w:w="2160" w:type="dxa"/>
            <w:vMerge/>
          </w:tcPr>
          <w:p w14:paraId="5F8F8456" w14:textId="77777777" w:rsidR="00AC32C6" w:rsidRPr="00D330E9" w:rsidRDefault="00AC32C6" w:rsidP="00FC50E6">
            <w:pPr>
              <w:jc w:val="both"/>
            </w:pPr>
          </w:p>
        </w:tc>
        <w:tc>
          <w:tcPr>
            <w:tcW w:w="6050" w:type="dxa"/>
          </w:tcPr>
          <w:p w14:paraId="428DC27B" w14:textId="77777777" w:rsidR="00AC32C6" w:rsidRPr="00D330E9" w:rsidRDefault="00AC32C6" w:rsidP="00FC50E6">
            <w:pPr>
              <w:pStyle w:val="NormalWeb"/>
              <w:numPr>
                <w:ilvl w:val="0"/>
                <w:numId w:val="20"/>
              </w:numPr>
              <w:tabs>
                <w:tab w:val="left" w:pos="1170"/>
              </w:tabs>
              <w:spacing w:before="0" w:beforeAutospacing="0" w:after="0" w:afterAutospacing="0"/>
              <w:ind w:left="0" w:firstLine="720"/>
              <w:jc w:val="both"/>
              <w:rPr>
                <w:rFonts w:ascii="GHEA Grapalat" w:hAnsi="GHEA Grapalat"/>
                <w:sz w:val="22"/>
                <w:szCs w:val="22"/>
                <w:lang w:val="hy-AM"/>
              </w:rPr>
            </w:pPr>
            <w:r w:rsidRPr="00D330E9">
              <w:rPr>
                <w:rFonts w:ascii="GHEA Grapalat" w:hAnsi="GHEA Grapalat"/>
                <w:sz w:val="22"/>
                <w:szCs w:val="22"/>
                <w:lang w:val="hy-AM"/>
              </w:rPr>
              <w:t xml:space="preserve">Նախագծի 5-րդ հոդվածի 1-ին մասում թվարկվում են այն պահանջները, որոնց համապատասխանելու դեպքում </w:t>
            </w:r>
            <w:r w:rsidRPr="00D330E9">
              <w:rPr>
                <w:rFonts w:ascii="GHEA Grapalat" w:hAnsi="GHEA Grapalat"/>
                <w:b/>
                <w:sz w:val="22"/>
                <w:szCs w:val="22"/>
                <w:u w:val="single"/>
                <w:lang w:val="hy-AM"/>
              </w:rPr>
              <w:t>անձը</w:t>
            </w:r>
            <w:r w:rsidRPr="00D330E9">
              <w:rPr>
                <w:rFonts w:ascii="GHEA Grapalat" w:hAnsi="GHEA Grapalat"/>
                <w:b/>
                <w:sz w:val="22"/>
                <w:szCs w:val="22"/>
                <w:lang w:val="hy-AM"/>
              </w:rPr>
              <w:t xml:space="preserve"> </w:t>
            </w:r>
            <w:r w:rsidRPr="00D330E9">
              <w:rPr>
                <w:rFonts w:ascii="GHEA Grapalat" w:hAnsi="GHEA Grapalat"/>
                <w:sz w:val="22"/>
                <w:szCs w:val="22"/>
                <w:lang w:val="hy-AM"/>
              </w:rPr>
              <w:t xml:space="preserve">կարող է ՀՀ տարածքում իրականացնել կրիպտոակտիվների հրապարակային առաջարկ: Մասնավորապես՝ նշված նորմի համաձայն՝ </w:t>
            </w:r>
            <w:bookmarkStart w:id="8" w:name="_Hlk154505073"/>
            <w:r w:rsidRPr="00D330E9">
              <w:rPr>
                <w:rFonts w:ascii="GHEA Grapalat" w:hAnsi="GHEA Grapalat"/>
                <w:b/>
                <w:sz w:val="22"/>
                <w:szCs w:val="22"/>
                <w:u w:val="single"/>
                <w:lang w:val="hy-AM"/>
              </w:rPr>
              <w:t>անձը</w:t>
            </w:r>
            <w:r w:rsidRPr="00D330E9">
              <w:rPr>
                <w:rFonts w:ascii="GHEA Grapalat" w:hAnsi="GHEA Grapalat"/>
                <w:sz w:val="22"/>
                <w:szCs w:val="22"/>
                <w:lang w:val="hy-AM"/>
              </w:rPr>
              <w:t xml:space="preserve"> կարող է Հայաստանի Հանրապետության տարածքում իրականացնել կրիպտոակտիվների հրապարակային առաջարկ, եթե բավարարում է հետևյալ պահանջներին</w:t>
            </w:r>
            <w:r w:rsidRPr="00D330E9">
              <w:rPr>
                <w:rFonts w:ascii="Cambria Math" w:hAnsi="Cambria Math" w:cs="Cambria Math"/>
                <w:sz w:val="22"/>
                <w:szCs w:val="22"/>
                <w:lang w:val="hy-AM"/>
              </w:rPr>
              <w:t>․</w:t>
            </w:r>
          </w:p>
          <w:p w14:paraId="536AC00D" w14:textId="77777777" w:rsidR="00AC32C6" w:rsidRPr="00D330E9" w:rsidRDefault="00AC32C6" w:rsidP="00FC50E6">
            <w:pPr>
              <w:pStyle w:val="NormalWeb"/>
              <w:numPr>
                <w:ilvl w:val="0"/>
                <w:numId w:val="21"/>
              </w:numPr>
              <w:tabs>
                <w:tab w:val="left" w:pos="1080"/>
              </w:tabs>
              <w:spacing w:before="0" w:beforeAutospacing="0" w:after="0" w:afterAutospacing="0"/>
              <w:ind w:left="0" w:firstLine="720"/>
              <w:jc w:val="both"/>
              <w:rPr>
                <w:rFonts w:ascii="GHEA Grapalat" w:hAnsi="GHEA Grapalat"/>
                <w:sz w:val="22"/>
                <w:szCs w:val="22"/>
                <w:lang w:val="hy-AM"/>
              </w:rPr>
            </w:pPr>
            <w:r w:rsidRPr="00D330E9">
              <w:rPr>
                <w:rFonts w:ascii="GHEA Grapalat" w:hAnsi="GHEA Grapalat"/>
                <w:sz w:val="22"/>
                <w:szCs w:val="22"/>
                <w:lang w:val="hy-AM"/>
              </w:rPr>
              <w:t>հանդիսանում է իրավաբանական անձ</w:t>
            </w:r>
            <w:r w:rsidRPr="00D330E9">
              <w:rPr>
                <w:rFonts w:ascii="Cambria Math" w:hAnsi="Cambria Math" w:cs="Cambria Math"/>
                <w:sz w:val="22"/>
                <w:szCs w:val="22"/>
                <w:lang w:val="hy-AM"/>
              </w:rPr>
              <w:t>․</w:t>
            </w:r>
          </w:p>
          <w:p w14:paraId="4156849F" w14:textId="77777777" w:rsidR="00AC32C6" w:rsidRPr="00D330E9" w:rsidRDefault="00AC32C6" w:rsidP="00FC50E6">
            <w:pPr>
              <w:pStyle w:val="NormalWeb"/>
              <w:numPr>
                <w:ilvl w:val="0"/>
                <w:numId w:val="21"/>
              </w:numPr>
              <w:tabs>
                <w:tab w:val="left" w:pos="1080"/>
              </w:tabs>
              <w:spacing w:before="0" w:beforeAutospacing="0" w:after="0" w:afterAutospacing="0"/>
              <w:ind w:left="0" w:firstLine="720"/>
              <w:jc w:val="both"/>
              <w:rPr>
                <w:rFonts w:ascii="GHEA Grapalat" w:hAnsi="GHEA Grapalat"/>
                <w:sz w:val="22"/>
                <w:szCs w:val="22"/>
                <w:lang w:val="hy-AM"/>
              </w:rPr>
            </w:pPr>
            <w:r w:rsidRPr="00D330E9">
              <w:rPr>
                <w:rFonts w:ascii="GHEA Grapalat" w:hAnsi="GHEA Grapalat"/>
                <w:sz w:val="22"/>
                <w:szCs w:val="22"/>
                <w:lang w:val="hy-AM"/>
              </w:rPr>
              <w:t>սույն բաժնով սահմանված կարգով հրապարակել է առաջարկի փաստաթուղթը</w:t>
            </w:r>
            <w:r w:rsidRPr="00D330E9">
              <w:rPr>
                <w:rFonts w:ascii="Cambria Math" w:hAnsi="Cambria Math" w:cs="Cambria Math"/>
                <w:sz w:val="22"/>
                <w:szCs w:val="22"/>
                <w:lang w:val="hy-AM"/>
              </w:rPr>
              <w:t>․</w:t>
            </w:r>
          </w:p>
          <w:bookmarkEnd w:id="8"/>
          <w:p w14:paraId="2F2A8FB2" w14:textId="77777777" w:rsidR="00AC32C6" w:rsidRPr="00D330E9" w:rsidRDefault="00AC32C6" w:rsidP="00FC50E6">
            <w:pPr>
              <w:pStyle w:val="NormalWeb"/>
              <w:numPr>
                <w:ilvl w:val="0"/>
                <w:numId w:val="21"/>
              </w:numPr>
              <w:tabs>
                <w:tab w:val="left" w:pos="1080"/>
              </w:tabs>
              <w:spacing w:before="0" w:beforeAutospacing="0" w:after="0" w:afterAutospacing="0"/>
              <w:ind w:left="0" w:firstLine="720"/>
              <w:jc w:val="both"/>
              <w:rPr>
                <w:rFonts w:ascii="GHEA Grapalat" w:hAnsi="GHEA Grapalat"/>
                <w:sz w:val="22"/>
                <w:szCs w:val="22"/>
                <w:lang w:val="hy-AM"/>
              </w:rPr>
            </w:pPr>
            <w:r w:rsidRPr="00D330E9">
              <w:rPr>
                <w:rFonts w:ascii="GHEA Grapalat" w:hAnsi="GHEA Grapalat"/>
                <w:sz w:val="22"/>
                <w:szCs w:val="22"/>
                <w:lang w:val="hy-AM"/>
              </w:rPr>
              <w:t>բավարարում է կրիպտոակտիվներ թողարկողների համար սույն օրենքի 11-րդ հոդվածով սահմանված պահանջներին։</w:t>
            </w:r>
          </w:p>
          <w:p w14:paraId="0ED76188"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 xml:space="preserve"> Նշված նորմում օգտագործվում է «</w:t>
            </w:r>
            <w:r w:rsidRPr="00D330E9">
              <w:rPr>
                <w:rFonts w:ascii="GHEA Grapalat" w:hAnsi="GHEA Grapalat"/>
                <w:b/>
                <w:sz w:val="22"/>
                <w:szCs w:val="22"/>
                <w:lang w:val="hy-AM"/>
              </w:rPr>
              <w:t xml:space="preserve">անձ» </w:t>
            </w:r>
            <w:r w:rsidRPr="00D330E9">
              <w:rPr>
                <w:rFonts w:ascii="GHEA Grapalat" w:hAnsi="GHEA Grapalat"/>
                <w:sz w:val="22"/>
                <w:szCs w:val="22"/>
                <w:lang w:val="hy-AM"/>
              </w:rPr>
              <w:t>եզրույթը, որը, կարծում ենք, անհրաժեշտ է վերանայել՝ նկատի ունենալով, որ օրինակ՝ կիրառելի չէ իրավաբանական անձի դեպքում։ Բացի այդ, պետք է նկատել, որ հիշյալ կետի 3-րդ ենթակետում հղում կատարված օրենքի 11–րդ հոդվածում առկա չեն կրիպտոակտիվներ թողարկողների համար սահմանված պահանջներ, այլ նախատեսված են վերջիններիս իրավունքները և պարտականությունները։</w:t>
            </w:r>
          </w:p>
          <w:p w14:paraId="1FD4AED6"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07EFA817" w14:textId="06C30E3E" w:rsidR="00AC32C6" w:rsidRPr="00D330E9" w:rsidRDefault="00982D17" w:rsidP="00FC50E6">
            <w:pPr>
              <w:jc w:val="both"/>
              <w:rPr>
                <w:b/>
                <w:bCs/>
              </w:rPr>
            </w:pPr>
            <w:r w:rsidRPr="00D330E9">
              <w:rPr>
                <w:b/>
                <w:bCs/>
              </w:rPr>
              <w:t>Ը</w:t>
            </w:r>
            <w:r w:rsidR="00AC32C6" w:rsidRPr="00D330E9">
              <w:rPr>
                <w:b/>
                <w:bCs/>
              </w:rPr>
              <w:t xml:space="preserve">նդունվել է մասնակի։ </w:t>
            </w:r>
            <w:r w:rsidR="00AC32C6" w:rsidRPr="00D330E9">
              <w:t xml:space="preserve">Հաշվի առնելով, որ նախագծի 3-րդ հոդվածով նախատեսված է, որ նախագծում </w:t>
            </w:r>
            <w:r w:rsidR="00AC32C6" w:rsidRPr="00D330E9">
              <w:rPr>
                <w:color w:val="000000"/>
                <w:highlight w:val="white"/>
              </w:rPr>
              <w:t>օգտագործվող այլ հասկացությունները կիրառվում են  նաև «Արժեթղթերի շուկայի մասին» ՀՀ օրենքով սահմանված իմաստով</w:t>
            </w:r>
            <w:r w:rsidR="00AC32C6" w:rsidRPr="00D330E9">
              <w:rPr>
                <w:color w:val="000000"/>
              </w:rPr>
              <w:t xml:space="preserve">՝ </w:t>
            </w:r>
            <w:r w:rsidR="00AC32C6" w:rsidRPr="00D330E9">
              <w:t>պետք է նկատի ունենալ, որ վերջինը սահմանում է «անձ» հասկացությունը, որը ներառում է նաև իրավաբանական անձանց։</w:t>
            </w:r>
            <w:r w:rsidR="00AC32C6" w:rsidRPr="00D330E9">
              <w:rPr>
                <w:b/>
                <w:bCs/>
              </w:rPr>
              <w:t xml:space="preserve"> </w:t>
            </w:r>
          </w:p>
          <w:p w14:paraId="5608519C" w14:textId="77777777" w:rsidR="00AC32C6" w:rsidRPr="00D330E9" w:rsidRDefault="00AC32C6" w:rsidP="00FC50E6">
            <w:pPr>
              <w:jc w:val="both"/>
            </w:pPr>
            <w:r w:rsidRPr="00D330E9">
              <w:t xml:space="preserve">Նախագծի 5-րդ հոդվածի 1-ին մասի 3-րդ կետը հանվել է։ </w:t>
            </w:r>
          </w:p>
          <w:p w14:paraId="3D44082E" w14:textId="77777777" w:rsidR="00AC32C6" w:rsidRPr="00D330E9" w:rsidRDefault="00AC32C6" w:rsidP="00FC50E6">
            <w:pPr>
              <w:jc w:val="both"/>
              <w:rPr>
                <w:b/>
                <w:bCs/>
              </w:rPr>
            </w:pPr>
          </w:p>
        </w:tc>
      </w:tr>
      <w:tr w:rsidR="00AC32C6" w:rsidRPr="00D330E9" w14:paraId="77CED37A" w14:textId="77777777" w:rsidTr="001D5496">
        <w:tc>
          <w:tcPr>
            <w:tcW w:w="2160" w:type="dxa"/>
            <w:vMerge/>
          </w:tcPr>
          <w:p w14:paraId="4380B272" w14:textId="77777777" w:rsidR="00AC32C6" w:rsidRPr="00D330E9" w:rsidRDefault="00AC32C6" w:rsidP="00FC50E6">
            <w:pPr>
              <w:jc w:val="both"/>
            </w:pPr>
          </w:p>
        </w:tc>
        <w:tc>
          <w:tcPr>
            <w:tcW w:w="6050" w:type="dxa"/>
          </w:tcPr>
          <w:p w14:paraId="55406F35" w14:textId="77777777" w:rsidR="00AC32C6" w:rsidRPr="00D330E9" w:rsidRDefault="00AC32C6" w:rsidP="00FC50E6">
            <w:pPr>
              <w:pStyle w:val="NormalWeb"/>
              <w:numPr>
                <w:ilvl w:val="0"/>
                <w:numId w:val="20"/>
              </w:numPr>
              <w:spacing w:before="0" w:beforeAutospacing="0" w:after="0" w:afterAutospacing="0"/>
              <w:ind w:left="0" w:firstLine="720"/>
              <w:jc w:val="both"/>
              <w:rPr>
                <w:rFonts w:ascii="GHEA Grapalat" w:hAnsi="GHEA Grapalat"/>
                <w:sz w:val="22"/>
                <w:szCs w:val="22"/>
                <w:lang w:val="hy-AM"/>
              </w:rPr>
            </w:pPr>
            <w:r w:rsidRPr="00D330E9">
              <w:rPr>
                <w:rFonts w:ascii="GHEA Grapalat" w:hAnsi="GHEA Grapalat"/>
                <w:sz w:val="22"/>
                <w:szCs w:val="22"/>
                <w:lang w:val="hy-AM"/>
              </w:rPr>
              <w:t xml:space="preserve">Նախագծի 5-րդ հոդվածի 2-րդ մասի համաձայն՝ սույն հոդվածի 1-ին մասի 2-րդ կետով սահմանված պահանջը չի տարածվում կրիպտոակտիվների այն հրապարակային առաջարկների վրա, երբ </w:t>
            </w:r>
          </w:p>
          <w:p w14:paraId="23F71481" w14:textId="77777777" w:rsidR="00AC32C6" w:rsidRPr="00D330E9" w:rsidRDefault="00AC32C6" w:rsidP="00FC50E6">
            <w:pPr>
              <w:pStyle w:val="NormalWeb"/>
              <w:numPr>
                <w:ilvl w:val="0"/>
                <w:numId w:val="22"/>
              </w:numPr>
              <w:spacing w:before="0" w:beforeAutospacing="0" w:after="0" w:afterAutospacing="0"/>
              <w:ind w:firstLine="708"/>
              <w:jc w:val="both"/>
              <w:rPr>
                <w:rFonts w:ascii="GHEA Grapalat" w:hAnsi="GHEA Grapalat"/>
                <w:sz w:val="22"/>
                <w:szCs w:val="22"/>
                <w:lang w:val="hy-AM"/>
              </w:rPr>
            </w:pPr>
            <w:r w:rsidRPr="00D330E9">
              <w:rPr>
                <w:rFonts w:ascii="GHEA Grapalat" w:hAnsi="GHEA Grapalat"/>
                <w:sz w:val="22"/>
                <w:szCs w:val="22"/>
                <w:lang w:val="hy-AM"/>
              </w:rPr>
              <w:t xml:space="preserve">առաջարկն ուղղված է մինչև 150 ֆիզիկական կամ իրավաբանական անձի (կրիպտոակտիվներով ծառայություններ մատուցող անձանց կամ կրիպտոակտիվներով ծառայություններ մատուցելու թույլտվություն ունեցող սույն օրենքի 18-րդ հոդվածով սահմանված կազմակերպությունների կողմից կրիպտոակտիվների ձեռքբերման դեպքում հաշվի են </w:t>
            </w:r>
            <w:r w:rsidRPr="00D330E9">
              <w:rPr>
                <w:rFonts w:ascii="GHEA Grapalat" w:hAnsi="GHEA Grapalat"/>
                <w:sz w:val="22"/>
                <w:szCs w:val="22"/>
                <w:lang w:val="hy-AM"/>
              </w:rPr>
              <w:lastRenderedPageBreak/>
              <w:t>առնվում այն անձանց թիվը, ում համար (հաշվին) ձեռք են բերվում կրիպտոակտիվները)</w:t>
            </w:r>
            <w:r w:rsidRPr="00D330E9">
              <w:rPr>
                <w:rFonts w:ascii="GHEA Grapalat" w:eastAsia="MS Mincho" w:hAnsi="MS Mincho" w:cs="MS Mincho"/>
                <w:sz w:val="22"/>
                <w:szCs w:val="22"/>
                <w:lang w:val="hy-AM"/>
              </w:rPr>
              <w:t>․</w:t>
            </w:r>
            <w:r w:rsidRPr="00D330E9">
              <w:rPr>
                <w:rFonts w:ascii="GHEA Grapalat" w:hAnsi="GHEA Grapalat"/>
                <w:sz w:val="22"/>
                <w:szCs w:val="22"/>
                <w:lang w:val="hy-AM"/>
              </w:rPr>
              <w:t xml:space="preserve"> </w:t>
            </w:r>
          </w:p>
          <w:p w14:paraId="58DA60F1" w14:textId="77777777" w:rsidR="00AC32C6" w:rsidRPr="00D330E9" w:rsidRDefault="00AC32C6" w:rsidP="00FC50E6">
            <w:pPr>
              <w:pStyle w:val="NormalWeb"/>
              <w:numPr>
                <w:ilvl w:val="0"/>
                <w:numId w:val="22"/>
              </w:numPr>
              <w:spacing w:before="0" w:beforeAutospacing="0" w:after="0" w:afterAutospacing="0"/>
              <w:ind w:firstLine="708"/>
              <w:jc w:val="both"/>
              <w:rPr>
                <w:rFonts w:ascii="GHEA Grapalat" w:hAnsi="GHEA Grapalat"/>
                <w:sz w:val="22"/>
                <w:szCs w:val="22"/>
                <w:lang w:val="hy-AM"/>
              </w:rPr>
            </w:pPr>
            <w:r w:rsidRPr="00D330E9">
              <w:rPr>
                <w:rFonts w:ascii="GHEA Grapalat" w:hAnsi="GHEA Grapalat"/>
                <w:sz w:val="22"/>
                <w:szCs w:val="22"/>
                <w:lang w:val="hy-AM"/>
              </w:rPr>
              <w:t>առաջարկվող</w:t>
            </w:r>
            <w:r w:rsidRPr="00D330E9">
              <w:rPr>
                <w:rFonts w:ascii="Courier New" w:hAnsi="Courier New" w:cs="Courier New"/>
                <w:sz w:val="22"/>
                <w:szCs w:val="22"/>
                <w:lang w:val="hy-AM"/>
              </w:rPr>
              <w:t> </w:t>
            </w:r>
            <w:r w:rsidRPr="00D330E9">
              <w:rPr>
                <w:rFonts w:ascii="GHEA Grapalat" w:hAnsi="GHEA Grapalat"/>
                <w:sz w:val="22"/>
                <w:szCs w:val="22"/>
                <w:lang w:val="hy-AM"/>
              </w:rPr>
              <w:t>կրիպտոակտիվների ընդհանուր արժեքը թողարկման կամ վաճառքի գնով 12 ամսվա ընթացքում (առաջարկի հրապարակման օրվանից) չի գերազանցում Կենտրոնական բանկի նորմատիվ իրավական ակտերով սահմանված մեծությունը</w:t>
            </w:r>
            <w:r w:rsidRPr="00D330E9">
              <w:rPr>
                <w:rFonts w:ascii="GHEA Grapalat" w:eastAsia="MS Mincho" w:hAnsi="MS Mincho" w:cs="MS Mincho"/>
                <w:sz w:val="22"/>
                <w:szCs w:val="22"/>
                <w:lang w:val="hy-AM"/>
              </w:rPr>
              <w:t>․</w:t>
            </w:r>
            <w:r w:rsidRPr="00D330E9">
              <w:rPr>
                <w:rFonts w:ascii="GHEA Grapalat" w:hAnsi="GHEA Grapalat"/>
                <w:sz w:val="22"/>
                <w:szCs w:val="22"/>
                <w:lang w:val="hy-AM"/>
              </w:rPr>
              <w:t xml:space="preserve"> </w:t>
            </w:r>
          </w:p>
          <w:p w14:paraId="4CC5F3B6" w14:textId="77777777" w:rsidR="00AC32C6" w:rsidRPr="00D330E9" w:rsidRDefault="00AC32C6" w:rsidP="00FC50E6">
            <w:pPr>
              <w:pStyle w:val="NormalWeb"/>
              <w:numPr>
                <w:ilvl w:val="255"/>
                <w:numId w:val="0"/>
              </w:numPr>
              <w:spacing w:before="0" w:beforeAutospacing="0" w:after="0" w:afterAutospacing="0"/>
              <w:ind w:firstLine="708"/>
              <w:jc w:val="both"/>
              <w:rPr>
                <w:rFonts w:ascii="GHEA Grapalat" w:hAnsi="GHEA Grapalat"/>
                <w:sz w:val="22"/>
                <w:szCs w:val="22"/>
                <w:lang w:val="hy-AM"/>
              </w:rPr>
            </w:pPr>
            <w:r w:rsidRPr="00D330E9">
              <w:rPr>
                <w:rFonts w:ascii="GHEA Grapalat" w:hAnsi="GHEA Grapalat"/>
                <w:sz w:val="22"/>
                <w:szCs w:val="22"/>
                <w:lang w:val="hy-AM"/>
              </w:rPr>
              <w:t>3) առաջարկն ուղղված է բացառապես որակավորված ներդրողներին, և առաջարկից հետո տվյալ կրիպտոակտիվները կարող են ձեռքբերվել միայն որակավորված ներդրողների կողմից:</w:t>
            </w:r>
          </w:p>
          <w:p w14:paraId="6123781D"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Նշված նորմի տեսանկյունից հարկ է նկատել, որ «</w:t>
            </w:r>
            <w:r w:rsidRPr="00D330E9">
              <w:rPr>
                <w:rFonts w:ascii="GHEA Grapalat" w:hAnsi="GHEA Grapalat" w:cs="Sylfaen"/>
                <w:sz w:val="22"/>
                <w:szCs w:val="22"/>
                <w:lang w:val="hy-AM"/>
              </w:rPr>
              <w:t>Նորմատիվ</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իրավական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ակտերի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մասին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օրենքի</w:t>
            </w:r>
            <w:r w:rsidRPr="00D330E9">
              <w:rPr>
                <w:rFonts w:ascii="GHEA Grapalat" w:hAnsi="GHEA Grapalat" w:cs="Times Armenian"/>
                <w:sz w:val="22"/>
                <w:szCs w:val="22"/>
                <w:lang w:val="hy-AM"/>
              </w:rPr>
              <w:t xml:space="preserve"> 16-</w:t>
            </w:r>
            <w:r w:rsidRPr="00D330E9">
              <w:rPr>
                <w:rFonts w:ascii="GHEA Grapalat" w:hAnsi="GHEA Grapalat" w:cs="Sylfaen"/>
                <w:sz w:val="22"/>
                <w:szCs w:val="22"/>
                <w:lang w:val="hy-AM"/>
              </w:rPr>
              <w:t>րդ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cs="Times Armenian"/>
                <w:sz w:val="22"/>
                <w:szCs w:val="22"/>
                <w:lang w:val="hy-AM"/>
              </w:rPr>
              <w:t xml:space="preserve"> 6-</w:t>
            </w:r>
            <w:r w:rsidRPr="00D330E9">
              <w:rPr>
                <w:rFonts w:ascii="GHEA Grapalat" w:hAnsi="GHEA Grapalat" w:cs="Sylfaen"/>
                <w:sz w:val="22"/>
                <w:szCs w:val="22"/>
                <w:lang w:val="hy-AM"/>
              </w:rPr>
              <w:t>րդ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մասի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համաձայն՝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եթե</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նորմատիվ</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իրավական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ակտում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նշված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նորմի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կիրառումը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պայմանավորված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առանձնացված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կետերով</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բաժանված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պայմաններով</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և</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այդ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կետերն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իրարից</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առանձնացված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չեն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ստորակետով</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կամ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և</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կամ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ու</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կամ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կամ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շաղկապով</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ապա</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այդ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նորմի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կիրառման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համար</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բավարար</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պայմաններից</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առնվազն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մեկի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առկայությունը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եթե</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այլ</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բան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չի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բխում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տվյալ</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նորմի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բովանդակությունից</w:t>
            </w:r>
            <w:r w:rsidRPr="00D330E9">
              <w:rPr>
                <w:rFonts w:ascii="GHEA Grapalat" w:hAnsi="GHEA Grapalat" w:cs="Times Armenian"/>
                <w:sz w:val="22"/>
                <w:szCs w:val="22"/>
                <w:lang w:val="hy-AM"/>
              </w:rPr>
              <w:t>:</w:t>
            </w:r>
          </w:p>
          <w:p w14:paraId="28C3D910"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 xml:space="preserve">Եվրոպական պառլամենտի և Խորհրդի 2023/1114 կանոնակարգի (ԵՄ) </w:t>
            </w:r>
            <w:r w:rsidRPr="00D330E9">
              <w:rPr>
                <w:rFonts w:ascii="GHEA Grapalat" w:hAnsi="GHEA Grapalat" w:cs="Times Armenian"/>
                <w:sz w:val="22"/>
                <w:szCs w:val="22"/>
                <w:lang w:val="hy-AM"/>
              </w:rPr>
              <w:t>4-</w:t>
            </w:r>
            <w:r w:rsidRPr="00D330E9">
              <w:rPr>
                <w:rFonts w:ascii="GHEA Grapalat" w:hAnsi="GHEA Grapalat" w:cs="Sylfaen"/>
                <w:sz w:val="22"/>
                <w:szCs w:val="22"/>
                <w:lang w:val="hy-AM"/>
              </w:rPr>
              <w:t>րդ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cs="Times Armenian"/>
                <w:sz w:val="22"/>
                <w:szCs w:val="22"/>
                <w:lang w:val="hy-AM"/>
              </w:rPr>
              <w:t xml:space="preserve"> 2-</w:t>
            </w:r>
            <w:r w:rsidRPr="00D330E9">
              <w:rPr>
                <w:rFonts w:ascii="GHEA Grapalat" w:hAnsi="GHEA Grapalat" w:cs="Sylfaen"/>
                <w:sz w:val="22"/>
                <w:szCs w:val="22"/>
                <w:lang w:val="hy-AM"/>
              </w:rPr>
              <w:t>րդ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մասի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համաձայն՝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օգտագործված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ցանկացած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արտահայտությունը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և</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որպեսզի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խուսափենք</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տարատեսակ</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մեկնաբանություններից</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առաջարկում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ենք</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սույն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cs="Times Armenian"/>
                <w:sz w:val="22"/>
                <w:szCs w:val="22"/>
                <w:lang w:val="hy-AM"/>
              </w:rPr>
              <w:t xml:space="preserve"> 2-</w:t>
            </w:r>
            <w:r w:rsidRPr="00D330E9">
              <w:rPr>
                <w:rFonts w:ascii="GHEA Grapalat" w:hAnsi="GHEA Grapalat" w:cs="Sylfaen"/>
                <w:sz w:val="22"/>
                <w:szCs w:val="22"/>
                <w:lang w:val="hy-AM"/>
              </w:rPr>
              <w:t>րդ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մասը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ձևակերպել</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հետևյալ</w:t>
            </w:r>
            <w:r w:rsidRPr="00D330E9">
              <w:rPr>
                <w:rFonts w:ascii="GHEA Grapalat" w:hAnsi="GHEA Grapalat" w:cs="Times Armenian"/>
                <w:sz w:val="22"/>
                <w:szCs w:val="22"/>
                <w:lang w:val="hy-AM"/>
              </w:rPr>
              <w:t xml:space="preserve"> կերպ. «</w:t>
            </w:r>
            <w:r w:rsidRPr="00D330E9">
              <w:rPr>
                <w:rFonts w:ascii="GHEA Grapalat" w:hAnsi="GHEA Grapalat" w:cs="Sylfaen"/>
                <w:sz w:val="22"/>
                <w:szCs w:val="22"/>
                <w:lang w:val="hy-AM"/>
              </w:rPr>
              <w:t>Սույն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cs="Times Armenian"/>
                <w:sz w:val="22"/>
                <w:szCs w:val="22"/>
                <w:lang w:val="hy-AM"/>
              </w:rPr>
              <w:t xml:space="preserve"> 1-</w:t>
            </w:r>
            <w:r w:rsidRPr="00D330E9">
              <w:rPr>
                <w:rFonts w:ascii="GHEA Grapalat" w:hAnsi="GHEA Grapalat" w:cs="Sylfaen"/>
                <w:sz w:val="22"/>
                <w:szCs w:val="22"/>
                <w:lang w:val="hy-AM"/>
              </w:rPr>
              <w:t>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մասի</w:t>
            </w:r>
            <w:r w:rsidRPr="00D330E9">
              <w:rPr>
                <w:rFonts w:ascii="GHEA Grapalat" w:hAnsi="GHEA Grapalat" w:cs="Times Armenian"/>
                <w:sz w:val="22"/>
                <w:szCs w:val="22"/>
                <w:lang w:val="hy-AM"/>
              </w:rPr>
              <w:t xml:space="preserve"> 2-</w:t>
            </w:r>
            <w:r w:rsidRPr="00D330E9">
              <w:rPr>
                <w:rFonts w:ascii="GHEA Grapalat" w:hAnsi="GHEA Grapalat" w:cs="Sylfaen"/>
                <w:sz w:val="22"/>
                <w:szCs w:val="22"/>
                <w:lang w:val="hy-AM"/>
              </w:rPr>
              <w:t>րդ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կետով</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սահմանված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պահանջը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չի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տարածվում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հետևյալ</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հրապարակային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առաջարկներից</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ցանկացածի</w:t>
            </w:r>
            <w:r w:rsidRPr="00D330E9">
              <w:rPr>
                <w:rFonts w:ascii="GHEA Grapalat" w:hAnsi="GHEA Grapalat" w:cs="Times Armenian"/>
                <w:sz w:val="22"/>
                <w:szCs w:val="22"/>
                <w:lang w:val="hy-AM"/>
              </w:rPr>
              <w:t>/</w:t>
            </w:r>
            <w:r w:rsidRPr="00D330E9">
              <w:rPr>
                <w:rFonts w:ascii="GHEA Grapalat" w:hAnsi="GHEA Grapalat" w:cs="Sylfaen"/>
                <w:sz w:val="22"/>
                <w:szCs w:val="22"/>
                <w:lang w:val="hy-AM"/>
              </w:rPr>
              <w:t>որևէ</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մեկի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վրա (</w:t>
            </w:r>
            <w:r w:rsidRPr="00D330E9">
              <w:rPr>
                <w:rFonts w:ascii="GHEA Grapalat" w:hAnsi="GHEA Grapalat" w:cs="Times Armenian"/>
                <w:sz w:val="22"/>
                <w:szCs w:val="22"/>
                <w:lang w:val="hy-AM"/>
              </w:rPr>
              <w:t>...)»</w:t>
            </w:r>
          </w:p>
          <w:p w14:paraId="7C6AFD32"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 xml:space="preserve">Նախագծի 5-րդ հոդվածի 5-րդ մասերում օգտագործվում է </w:t>
            </w:r>
            <w:r w:rsidRPr="00D330E9">
              <w:rPr>
                <w:rFonts w:ascii="GHEA Grapalat" w:hAnsi="GHEA Grapalat"/>
                <w:b/>
                <w:bCs/>
                <w:color w:val="000000"/>
                <w:sz w:val="22"/>
                <w:szCs w:val="22"/>
                <w:shd w:val="clear" w:color="auto" w:fill="FFFFFF"/>
                <w:lang w:val="hy-AM"/>
              </w:rPr>
              <w:t>«</w:t>
            </w:r>
            <w:r w:rsidRPr="00D330E9">
              <w:rPr>
                <w:rFonts w:ascii="GHEA Grapalat" w:hAnsi="GHEA Grapalat"/>
                <w:b/>
                <w:sz w:val="22"/>
                <w:szCs w:val="22"/>
                <w:lang w:val="hy-AM"/>
              </w:rPr>
              <w:t>հաջորդող հրապարակային առաջարկ»</w:t>
            </w:r>
            <w:r w:rsidRPr="00D330E9">
              <w:rPr>
                <w:rFonts w:ascii="GHEA Grapalat" w:hAnsi="GHEA Grapalat"/>
                <w:sz w:val="22"/>
                <w:szCs w:val="22"/>
                <w:lang w:val="hy-AM"/>
              </w:rPr>
              <w:t xml:space="preserve"> եզրույթը: Առաջարկում ենք բացահայտել </w:t>
            </w:r>
            <w:r w:rsidRPr="00D330E9">
              <w:rPr>
                <w:rFonts w:ascii="GHEA Grapalat" w:hAnsi="GHEA Grapalat"/>
                <w:b/>
                <w:bCs/>
                <w:color w:val="000000"/>
                <w:sz w:val="22"/>
                <w:szCs w:val="22"/>
                <w:shd w:val="clear" w:color="auto" w:fill="FFFFFF"/>
                <w:lang w:val="hy-AM"/>
              </w:rPr>
              <w:t>«</w:t>
            </w:r>
            <w:r w:rsidRPr="00D330E9">
              <w:rPr>
                <w:rFonts w:ascii="GHEA Grapalat" w:hAnsi="GHEA Grapalat"/>
                <w:b/>
                <w:sz w:val="22"/>
                <w:szCs w:val="22"/>
                <w:lang w:val="hy-AM"/>
              </w:rPr>
              <w:t xml:space="preserve">հաջորդող հրապարակային առաջարկ/առաջարկներ» </w:t>
            </w:r>
            <w:r w:rsidRPr="00D330E9">
              <w:rPr>
                <w:rFonts w:ascii="GHEA Grapalat" w:hAnsi="GHEA Grapalat"/>
                <w:sz w:val="22"/>
                <w:szCs w:val="22"/>
                <w:lang w:val="hy-AM"/>
              </w:rPr>
              <w:t xml:space="preserve">հասկացությունը՝ սահմանելով համապատասխան պահանջներ, մասնավորապես՝ որ դեպքերում և երբ է իրականացվում այն, մի քանի հաջորդող հրապարակային </w:t>
            </w:r>
            <w:r w:rsidRPr="00D330E9">
              <w:rPr>
                <w:rFonts w:ascii="GHEA Grapalat" w:hAnsi="GHEA Grapalat"/>
                <w:sz w:val="22"/>
                <w:szCs w:val="22"/>
                <w:lang w:val="hy-AM"/>
              </w:rPr>
              <w:lastRenderedPageBreak/>
              <w:t>առաջարկների պարագայում միմյանց միջև ինչ ժամանակային հաջորդականությամբ և այլն:</w:t>
            </w:r>
          </w:p>
          <w:p w14:paraId="2F8064D2" w14:textId="77777777" w:rsidR="00AC32C6" w:rsidRPr="00D330E9" w:rsidRDefault="00AC32C6" w:rsidP="00FC50E6">
            <w:pPr>
              <w:pStyle w:val="NormalWeb"/>
              <w:numPr>
                <w:ilvl w:val="255"/>
                <w:numId w:val="0"/>
              </w:numPr>
              <w:spacing w:before="0" w:beforeAutospacing="0" w:after="0" w:afterAutospacing="0"/>
              <w:ind w:firstLine="708"/>
              <w:jc w:val="both"/>
              <w:rPr>
                <w:rFonts w:ascii="GHEA Grapalat" w:hAnsi="GHEA Grapalat"/>
                <w:sz w:val="22"/>
                <w:szCs w:val="22"/>
                <w:lang w:val="hy-AM"/>
              </w:rPr>
            </w:pPr>
            <w:r w:rsidRPr="00D330E9">
              <w:rPr>
                <w:rFonts w:ascii="GHEA Grapalat" w:hAnsi="GHEA Grapalat"/>
                <w:bCs/>
                <w:color w:val="000000"/>
                <w:sz w:val="22"/>
                <w:szCs w:val="22"/>
                <w:shd w:val="clear" w:color="auto" w:fill="FFFFFF"/>
                <w:lang w:val="hy-AM"/>
              </w:rPr>
              <w:t>Նույն հոդվածի 6-րդ մասով նշվում է՝ «</w:t>
            </w:r>
            <w:r w:rsidRPr="00D330E9">
              <w:rPr>
                <w:rFonts w:ascii="GHEA Grapalat" w:hAnsi="GHEA Grapalat" w:cs="Sylfaen"/>
                <w:sz w:val="22"/>
                <w:szCs w:val="22"/>
                <w:lang w:val="hy-AM"/>
              </w:rPr>
              <w:t>Այն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դեպքում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երբ</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կրիպտոակտիվների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հրապարակային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առաջարկի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նկատմամբ</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կիրառվում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են</w:t>
            </w:r>
            <w:r w:rsidRPr="00D330E9">
              <w:rPr>
                <w:rFonts w:ascii="GHEA Grapalat" w:hAnsi="GHEA Grapalat"/>
                <w:sz w:val="22"/>
                <w:szCs w:val="22"/>
                <w:lang w:val="hy-AM"/>
              </w:rPr>
              <w:t xml:space="preserve"> </w:t>
            </w:r>
            <w:r w:rsidRPr="00D330E9">
              <w:rPr>
                <w:rFonts w:ascii="GHEA Grapalat" w:hAnsi="GHEA Grapalat" w:cs="Sylfaen"/>
                <w:b/>
                <w:sz w:val="22"/>
                <w:szCs w:val="22"/>
                <w:lang w:val="hy-AM"/>
              </w:rPr>
              <w:t>սույն</w:t>
            </w:r>
            <w:r w:rsidRPr="00D330E9">
              <w:rPr>
                <w:rFonts w:ascii="GHEA Grapalat" w:hAnsi="GHEA Grapalat"/>
                <w:b/>
                <w:sz w:val="22"/>
                <w:szCs w:val="22"/>
                <w:lang w:val="hy-AM"/>
              </w:rPr>
              <w:t xml:space="preserve"> </w:t>
            </w:r>
            <w:r w:rsidRPr="00D330E9">
              <w:rPr>
                <w:rFonts w:ascii="GHEA Grapalat" w:hAnsi="GHEA Grapalat" w:cs="Sylfaen"/>
                <w:b/>
                <w:sz w:val="22"/>
                <w:szCs w:val="22"/>
                <w:lang w:val="hy-AM"/>
              </w:rPr>
              <w:t>օրենքի</w:t>
            </w:r>
            <w:r w:rsidRPr="00D330E9">
              <w:rPr>
                <w:rFonts w:ascii="GHEA Grapalat" w:hAnsi="GHEA Grapalat"/>
                <w:b/>
                <w:sz w:val="22"/>
                <w:szCs w:val="22"/>
                <w:lang w:val="hy-AM"/>
              </w:rPr>
              <w:t xml:space="preserve"> 4-</w:t>
            </w:r>
            <w:r w:rsidRPr="00D330E9">
              <w:rPr>
                <w:rFonts w:ascii="GHEA Grapalat" w:hAnsi="GHEA Grapalat" w:cs="Sylfaen"/>
                <w:b/>
                <w:sz w:val="22"/>
                <w:szCs w:val="22"/>
                <w:lang w:val="hy-AM"/>
              </w:rPr>
              <w:t>րդ</w:t>
            </w:r>
            <w:r w:rsidRPr="00D330E9">
              <w:rPr>
                <w:rFonts w:ascii="GHEA Grapalat" w:hAnsi="GHEA Grapalat"/>
                <w:b/>
                <w:sz w:val="22"/>
                <w:szCs w:val="22"/>
                <w:lang w:val="hy-AM"/>
              </w:rPr>
              <w:t xml:space="preserve"> </w:t>
            </w:r>
            <w:r w:rsidRPr="00D330E9">
              <w:rPr>
                <w:rFonts w:ascii="GHEA Grapalat" w:hAnsi="GHEA Grapalat" w:cs="Sylfaen"/>
                <w:b/>
                <w:sz w:val="22"/>
                <w:szCs w:val="22"/>
                <w:lang w:val="hy-AM"/>
              </w:rPr>
              <w:t>հոդվածով</w:t>
            </w:r>
            <w:r w:rsidRPr="00D330E9">
              <w:rPr>
                <w:rFonts w:ascii="GHEA Grapalat" w:hAnsi="GHEA Grapalat"/>
                <w:b/>
                <w:sz w:val="22"/>
                <w:szCs w:val="22"/>
                <w:lang w:val="hy-AM"/>
              </w:rPr>
              <w:t xml:space="preserve"> </w:t>
            </w:r>
            <w:r w:rsidRPr="00D330E9">
              <w:rPr>
                <w:rFonts w:ascii="GHEA Grapalat" w:hAnsi="GHEA Grapalat" w:cs="Sylfaen"/>
                <w:sz w:val="22"/>
                <w:szCs w:val="22"/>
                <w:lang w:val="hy-AM"/>
              </w:rPr>
              <w:t>և</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սույն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sz w:val="22"/>
                <w:szCs w:val="22"/>
                <w:lang w:val="hy-AM"/>
              </w:rPr>
              <w:t xml:space="preserve"> 2-</w:t>
            </w:r>
            <w:r w:rsidRPr="00D330E9">
              <w:rPr>
                <w:rFonts w:ascii="GHEA Grapalat" w:hAnsi="GHEA Grapalat" w:cs="Sylfaen"/>
                <w:sz w:val="22"/>
                <w:szCs w:val="22"/>
                <w:lang w:val="hy-AM"/>
              </w:rPr>
              <w:t>րդ</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մասով</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սահմանված</w:t>
            </w:r>
            <w:r w:rsidRPr="00D330E9">
              <w:rPr>
                <w:rFonts w:ascii="GHEA Grapalat" w:hAnsi="GHEA Grapalat"/>
                <w:sz w:val="22"/>
                <w:szCs w:val="22"/>
                <w:lang w:val="hy-AM"/>
              </w:rPr>
              <w:t xml:space="preserve"> </w:t>
            </w:r>
            <w:r w:rsidRPr="00D330E9">
              <w:rPr>
                <w:rFonts w:ascii="GHEA Grapalat" w:hAnsi="GHEA Grapalat" w:cs="Sylfaen"/>
                <w:b/>
                <w:sz w:val="22"/>
                <w:szCs w:val="22"/>
                <w:lang w:val="hy-AM"/>
              </w:rPr>
              <w:t>բացառությունները</w:t>
            </w:r>
            <w:r w:rsidRPr="00D330E9">
              <w:rPr>
                <w:rFonts w:ascii="GHEA Grapalat" w:hAnsi="GHEA Grapalat"/>
                <w:b/>
                <w:sz w:val="22"/>
                <w:szCs w:val="22"/>
                <w:lang w:val="hy-AM"/>
              </w:rPr>
              <w:t>,</w:t>
            </w:r>
            <w:r w:rsidRPr="00D330E9">
              <w:rPr>
                <w:rFonts w:ascii="GHEA Grapalat" w:hAnsi="GHEA Grapalat"/>
                <w:sz w:val="22"/>
                <w:szCs w:val="22"/>
                <w:lang w:val="hy-AM"/>
              </w:rPr>
              <w:t>», մինչդեռ՝ հարկ է նկատել, որ Նախագծի 4-րդ հոդվածով սահմանված չեն բացառություններ, իսկ սահմանված լինելու դեպքում՝ անհրաժեշտ է կոնկրետ մասին հղում կատարել:</w:t>
            </w:r>
          </w:p>
          <w:p w14:paraId="6BA8974A" w14:textId="77777777" w:rsidR="00AC32C6" w:rsidRPr="00D330E9" w:rsidRDefault="00AC32C6" w:rsidP="00FC50E6">
            <w:pPr>
              <w:pStyle w:val="NormalWeb"/>
              <w:numPr>
                <w:ilvl w:val="255"/>
                <w:numId w:val="0"/>
              </w:numPr>
              <w:spacing w:before="0" w:beforeAutospacing="0" w:after="0" w:afterAutospacing="0"/>
              <w:ind w:firstLine="708"/>
              <w:jc w:val="both"/>
              <w:rPr>
                <w:rFonts w:ascii="GHEA Grapalat" w:hAnsi="GHEA Grapalat"/>
                <w:sz w:val="22"/>
                <w:szCs w:val="22"/>
                <w:lang w:val="hy-AM"/>
              </w:rPr>
            </w:pPr>
            <w:r w:rsidRPr="00D330E9">
              <w:rPr>
                <w:rFonts w:ascii="GHEA Grapalat" w:hAnsi="GHEA Grapalat"/>
                <w:sz w:val="22"/>
                <w:szCs w:val="22"/>
                <w:lang w:val="hy-AM"/>
              </w:rPr>
              <w:t xml:space="preserve">Նույն հոդվածի 6-րդ մասում պարզաբանման կարիք ունի </w:t>
            </w:r>
            <w:r w:rsidRPr="00D330E9">
              <w:rPr>
                <w:rFonts w:ascii="GHEA Grapalat" w:hAnsi="GHEA Grapalat"/>
                <w:b/>
                <w:bCs/>
                <w:color w:val="000000"/>
                <w:sz w:val="22"/>
                <w:szCs w:val="22"/>
                <w:shd w:val="clear" w:color="auto" w:fill="FFFFFF"/>
                <w:lang w:val="hy-AM"/>
              </w:rPr>
              <w:t>«փաստաթուղթը կամավոր կազմվում է</w:t>
            </w:r>
            <w:r w:rsidRPr="00D330E9">
              <w:rPr>
                <w:rFonts w:ascii="GHEA Grapalat" w:hAnsi="GHEA Grapalat"/>
                <w:b/>
                <w:sz w:val="22"/>
                <w:szCs w:val="22"/>
                <w:lang w:val="hy-AM"/>
              </w:rPr>
              <w:t>»</w:t>
            </w:r>
            <w:r w:rsidRPr="00D330E9">
              <w:rPr>
                <w:rFonts w:ascii="GHEA Grapalat" w:hAnsi="GHEA Grapalat"/>
                <w:sz w:val="22"/>
                <w:szCs w:val="22"/>
                <w:lang w:val="hy-AM"/>
              </w:rPr>
              <w:t xml:space="preserve"> եզրույթը:</w:t>
            </w:r>
          </w:p>
          <w:p w14:paraId="3DC0EB44" w14:textId="14C2B73E" w:rsidR="00AC32C6" w:rsidRPr="00D330E9" w:rsidRDefault="00AC32C6" w:rsidP="00FC50E6">
            <w:pPr>
              <w:pStyle w:val="NormalWeb"/>
              <w:numPr>
                <w:ilvl w:val="255"/>
                <w:numId w:val="0"/>
              </w:numPr>
              <w:spacing w:before="0" w:beforeAutospacing="0" w:after="0" w:afterAutospacing="0"/>
              <w:ind w:firstLine="708"/>
              <w:jc w:val="both"/>
              <w:rPr>
                <w:rFonts w:ascii="GHEA Grapalat" w:hAnsi="GHEA Grapalat"/>
                <w:sz w:val="22"/>
                <w:szCs w:val="22"/>
                <w:lang w:val="hy-AM"/>
              </w:rPr>
            </w:pPr>
            <w:r w:rsidRPr="00D330E9">
              <w:rPr>
                <w:rFonts w:ascii="GHEA Grapalat" w:hAnsi="GHEA Grapalat"/>
                <w:bCs/>
                <w:color w:val="000000"/>
                <w:sz w:val="22"/>
                <w:szCs w:val="22"/>
                <w:shd w:val="clear" w:color="auto" w:fill="FFFFFF"/>
                <w:lang w:val="hy-AM"/>
              </w:rPr>
              <w:t>Հիշյալ հոդվածի 7-րդ մասի համաձայն՝ օտարերկրյա</w:t>
            </w:r>
            <w:r w:rsidR="004F5430" w:rsidRPr="00D330E9">
              <w:rPr>
                <w:rFonts w:ascii="GHEA Grapalat" w:hAnsi="GHEA Grapalat"/>
                <w:bCs/>
                <w:color w:val="000000"/>
                <w:sz w:val="22"/>
                <w:szCs w:val="22"/>
                <w:shd w:val="clear" w:color="auto" w:fill="FFFFFF"/>
                <w:lang w:val="hy-AM"/>
              </w:rPr>
              <w:t xml:space="preserve"> </w:t>
            </w:r>
            <w:r w:rsidRPr="00D330E9">
              <w:rPr>
                <w:rFonts w:ascii="GHEA Grapalat" w:hAnsi="GHEA Grapalat"/>
                <w:bCs/>
                <w:color w:val="000000"/>
                <w:sz w:val="22"/>
                <w:szCs w:val="22"/>
                <w:shd w:val="clear" w:color="auto" w:fill="FFFFFF"/>
                <w:lang w:val="hy-AM"/>
              </w:rPr>
              <w:t>թողարկողի</w:t>
            </w:r>
            <w:r w:rsidRPr="00D330E9">
              <w:rPr>
                <w:rFonts w:ascii="Courier New" w:hAnsi="Courier New" w:cs="Courier New"/>
                <w:bCs/>
                <w:color w:val="000000"/>
                <w:sz w:val="22"/>
                <w:szCs w:val="22"/>
                <w:shd w:val="clear" w:color="auto" w:fill="FFFFFF"/>
                <w:lang w:val="hy-AM"/>
              </w:rPr>
              <w:t> </w:t>
            </w:r>
            <w:r w:rsidRPr="00D330E9">
              <w:rPr>
                <w:rFonts w:ascii="GHEA Grapalat" w:hAnsi="GHEA Grapalat"/>
                <w:bCs/>
                <w:color w:val="000000"/>
                <w:sz w:val="22"/>
                <w:szCs w:val="22"/>
                <w:shd w:val="clear" w:color="auto" w:fill="FFFFFF"/>
                <w:lang w:val="hy-AM"/>
              </w:rPr>
              <w:t>կրիպտոակտիվների</w:t>
            </w:r>
            <w:r w:rsidRPr="00D330E9">
              <w:rPr>
                <w:rFonts w:ascii="Courier New" w:hAnsi="Courier New" w:cs="Courier New"/>
                <w:bCs/>
                <w:color w:val="000000"/>
                <w:sz w:val="22"/>
                <w:szCs w:val="22"/>
                <w:shd w:val="clear" w:color="auto" w:fill="FFFFFF"/>
                <w:lang w:val="hy-AM"/>
              </w:rPr>
              <w:t> </w:t>
            </w:r>
            <w:r w:rsidRPr="00D330E9">
              <w:rPr>
                <w:rFonts w:ascii="GHEA Grapalat" w:hAnsi="GHEA Grapalat"/>
                <w:bCs/>
                <w:color w:val="000000"/>
                <w:sz w:val="22"/>
                <w:szCs w:val="22"/>
                <w:shd w:val="clear" w:color="auto" w:fill="FFFFFF"/>
                <w:lang w:val="hy-AM"/>
              </w:rPr>
              <w:t>հրապարակային առաջարկը կարող է իրականացվել միայն սույն օրենքի 16-րդ հոդվածի 1-ին մասի 6-րդ կետով նախատեսված անձի կողմից, որը թողարկողի հետ կնքել է</w:t>
            </w:r>
            <w:r w:rsidRPr="00D330E9">
              <w:rPr>
                <w:rFonts w:ascii="Courier New" w:hAnsi="Courier New" w:cs="Courier New"/>
                <w:bCs/>
                <w:color w:val="000000"/>
                <w:sz w:val="22"/>
                <w:szCs w:val="22"/>
                <w:shd w:val="clear" w:color="auto" w:fill="FFFFFF"/>
                <w:lang w:val="hy-AM"/>
              </w:rPr>
              <w:t> </w:t>
            </w:r>
            <w:r w:rsidRPr="00D330E9">
              <w:rPr>
                <w:rFonts w:ascii="GHEA Grapalat" w:hAnsi="GHEA Grapalat"/>
                <w:b/>
                <w:bCs/>
                <w:color w:val="000000"/>
                <w:sz w:val="22"/>
                <w:szCs w:val="22"/>
                <w:shd w:val="clear" w:color="auto" w:fill="FFFFFF"/>
                <w:lang w:val="hy-AM"/>
              </w:rPr>
              <w:t>կրիպտոակտիվների</w:t>
            </w:r>
            <w:r w:rsidRPr="00D330E9">
              <w:rPr>
                <w:rFonts w:ascii="Courier New" w:hAnsi="Courier New" w:cs="Courier New"/>
                <w:b/>
                <w:bCs/>
                <w:color w:val="000000"/>
                <w:sz w:val="22"/>
                <w:szCs w:val="22"/>
                <w:shd w:val="clear" w:color="auto" w:fill="FFFFFF"/>
                <w:lang w:val="hy-AM"/>
              </w:rPr>
              <w:t> </w:t>
            </w:r>
            <w:r w:rsidRPr="00D330E9">
              <w:rPr>
                <w:rFonts w:ascii="GHEA Grapalat" w:hAnsi="GHEA Grapalat"/>
                <w:b/>
                <w:bCs/>
                <w:color w:val="000000"/>
                <w:sz w:val="22"/>
                <w:szCs w:val="22"/>
                <w:shd w:val="clear" w:color="auto" w:fill="FFFFFF"/>
                <w:lang w:val="hy-AM"/>
              </w:rPr>
              <w:t>տեղաբաշխման ծառայությունների մատուցման պայմանագիր</w:t>
            </w:r>
            <w:r w:rsidRPr="00D330E9">
              <w:rPr>
                <w:rFonts w:ascii="GHEA Grapalat" w:hAnsi="GHEA Grapalat"/>
                <w:bCs/>
                <w:color w:val="000000"/>
                <w:sz w:val="22"/>
                <w:szCs w:val="22"/>
                <w:shd w:val="clear" w:color="auto" w:fill="FFFFFF"/>
                <w:lang w:val="hy-AM"/>
              </w:rPr>
              <w:t>:</w:t>
            </w:r>
          </w:p>
          <w:p w14:paraId="2D0E736F" w14:textId="77777777" w:rsidR="00AC32C6" w:rsidRPr="00D330E9" w:rsidRDefault="00AC32C6" w:rsidP="00FC50E6">
            <w:pPr>
              <w:pStyle w:val="NormalWeb"/>
              <w:numPr>
                <w:ilvl w:val="255"/>
                <w:numId w:val="0"/>
              </w:numPr>
              <w:spacing w:before="0" w:beforeAutospacing="0" w:after="0" w:afterAutospacing="0"/>
              <w:ind w:firstLine="708"/>
              <w:jc w:val="both"/>
              <w:rPr>
                <w:rFonts w:ascii="GHEA Grapalat" w:hAnsi="GHEA Grapalat"/>
                <w:sz w:val="22"/>
                <w:szCs w:val="22"/>
                <w:lang w:val="hy-AM"/>
              </w:rPr>
            </w:pPr>
            <w:r w:rsidRPr="00D330E9">
              <w:rPr>
                <w:rFonts w:ascii="GHEA Grapalat" w:hAnsi="GHEA Grapalat"/>
                <w:bCs/>
                <w:color w:val="000000"/>
                <w:sz w:val="22"/>
                <w:szCs w:val="22"/>
                <w:shd w:val="clear" w:color="auto" w:fill="FFFFFF"/>
                <w:lang w:val="hy-AM"/>
              </w:rPr>
              <w:t>Նախագծի վկայակոչված նորմում խոսվում է կրիպոակտիվների տեղաբաշխման ծառայությունների մատուցման պայմանագրի մասին</w:t>
            </w:r>
            <w:r w:rsidRPr="00D330E9">
              <w:rPr>
                <w:rFonts w:ascii="GHEA Grapalat" w:hAnsi="GHEA Grapalat"/>
                <w:sz w:val="22"/>
                <w:szCs w:val="22"/>
                <w:lang w:val="hy-AM"/>
              </w:rPr>
              <w:t xml:space="preserve"> (Նախագծի այլ կետերում ևս նշվում է կրիպտոակտիվների ձեռքբերման պայմանագրի մասին)</w:t>
            </w:r>
            <w:r w:rsidRPr="00D330E9">
              <w:rPr>
                <w:rFonts w:ascii="GHEA Grapalat" w:hAnsi="GHEA Grapalat"/>
                <w:bCs/>
                <w:color w:val="000000"/>
                <w:sz w:val="22"/>
                <w:szCs w:val="22"/>
                <w:shd w:val="clear" w:color="auto" w:fill="FFFFFF"/>
                <w:lang w:val="hy-AM"/>
              </w:rPr>
              <w:t xml:space="preserve">, ինչի համատեքստում՝ առաջարկում ենք բացահայտել ի՞նչ պայմանագրի մասին է  խոսքը, արդյոք վերջինիս իրավական բովանդակությունը, օրինակ՝ համապատասխանում է ծառայությունների մատուցման պայամանգրերին, թե այն իրենից ենթադրում է կրիպտոակտիվների ձեռքբերման հարաբերությունները կարգավորող այլ՝ նոր տիպի պայմանագիր: Պայմանագրի նոր տեսակ դիտարկելու պարագայում անհրաժեշտություն է առաջանում կրիպտոակտիվների ձեռքբերման պայմանագրային իրավահարաբերությունները դարձնել օրենսդրական </w:t>
            </w:r>
            <w:r w:rsidRPr="00D330E9">
              <w:rPr>
                <w:rFonts w:ascii="GHEA Grapalat" w:hAnsi="GHEA Grapalat"/>
                <w:bCs/>
                <w:color w:val="000000"/>
                <w:sz w:val="22"/>
                <w:szCs w:val="22"/>
                <w:shd w:val="clear" w:color="auto" w:fill="FFFFFF"/>
                <w:lang w:val="hy-AM"/>
              </w:rPr>
              <w:lastRenderedPageBreak/>
              <w:t>կարգավորման առարկա, այդ թվում՝ Քաղաքացիական օրենսգրքի շրջանակներում:</w:t>
            </w:r>
          </w:p>
          <w:p w14:paraId="3B4A8BD7"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3E22B075" w14:textId="77777777" w:rsidR="00AC32C6" w:rsidRPr="00D330E9" w:rsidRDefault="00AC32C6" w:rsidP="00FC50E6">
            <w:pPr>
              <w:jc w:val="both"/>
              <w:rPr>
                <w:b/>
                <w:bCs/>
              </w:rPr>
            </w:pPr>
            <w:r w:rsidRPr="00D330E9">
              <w:rPr>
                <w:b/>
                <w:bCs/>
              </w:rPr>
              <w:lastRenderedPageBreak/>
              <w:t xml:space="preserve">Ընդունվել է ի գիտություն։  </w:t>
            </w:r>
          </w:p>
          <w:p w14:paraId="53D85A6F" w14:textId="77777777" w:rsidR="00AC32C6" w:rsidRPr="00D330E9" w:rsidRDefault="00AC32C6" w:rsidP="00FC50E6">
            <w:pPr>
              <w:jc w:val="both"/>
              <w:rPr>
                <w:b/>
                <w:bCs/>
              </w:rPr>
            </w:pPr>
          </w:p>
          <w:p w14:paraId="2E123DAD" w14:textId="77777777" w:rsidR="00AC32C6" w:rsidRPr="00D330E9" w:rsidRDefault="00AC32C6" w:rsidP="00FC50E6">
            <w:pPr>
              <w:jc w:val="both"/>
              <w:rPr>
                <w:b/>
                <w:bCs/>
              </w:rPr>
            </w:pPr>
          </w:p>
          <w:p w14:paraId="0CD4D82A" w14:textId="77777777" w:rsidR="00AC32C6" w:rsidRPr="00D330E9" w:rsidRDefault="00AC32C6" w:rsidP="00FC50E6">
            <w:pPr>
              <w:jc w:val="both"/>
              <w:rPr>
                <w:b/>
                <w:bCs/>
              </w:rPr>
            </w:pPr>
          </w:p>
          <w:p w14:paraId="5C756D37" w14:textId="77777777" w:rsidR="00AC32C6" w:rsidRPr="00D330E9" w:rsidRDefault="00AC32C6" w:rsidP="00FC50E6">
            <w:pPr>
              <w:jc w:val="both"/>
              <w:rPr>
                <w:b/>
                <w:bCs/>
              </w:rPr>
            </w:pPr>
          </w:p>
          <w:p w14:paraId="1FEBCC65" w14:textId="77777777" w:rsidR="00AC32C6" w:rsidRPr="00D330E9" w:rsidRDefault="00AC32C6" w:rsidP="00FC50E6">
            <w:pPr>
              <w:jc w:val="both"/>
              <w:rPr>
                <w:b/>
                <w:bCs/>
              </w:rPr>
            </w:pPr>
          </w:p>
          <w:p w14:paraId="340D0A5F" w14:textId="77777777" w:rsidR="00AC32C6" w:rsidRPr="00D330E9" w:rsidRDefault="00AC32C6" w:rsidP="00FC50E6">
            <w:pPr>
              <w:jc w:val="both"/>
              <w:rPr>
                <w:b/>
                <w:bCs/>
              </w:rPr>
            </w:pPr>
          </w:p>
          <w:p w14:paraId="7353A385" w14:textId="77777777" w:rsidR="00AC32C6" w:rsidRPr="00D330E9" w:rsidRDefault="00AC32C6" w:rsidP="00FC50E6">
            <w:pPr>
              <w:jc w:val="both"/>
              <w:rPr>
                <w:b/>
                <w:bCs/>
              </w:rPr>
            </w:pPr>
          </w:p>
          <w:p w14:paraId="6AB50A51" w14:textId="77777777" w:rsidR="00AC32C6" w:rsidRPr="00D330E9" w:rsidRDefault="00AC32C6" w:rsidP="00FC50E6">
            <w:pPr>
              <w:jc w:val="both"/>
              <w:rPr>
                <w:b/>
                <w:bCs/>
              </w:rPr>
            </w:pPr>
          </w:p>
          <w:p w14:paraId="3E59BFEF" w14:textId="77777777" w:rsidR="00AC32C6" w:rsidRPr="00D330E9" w:rsidRDefault="00AC32C6" w:rsidP="00FC50E6">
            <w:pPr>
              <w:jc w:val="both"/>
              <w:rPr>
                <w:b/>
                <w:bCs/>
              </w:rPr>
            </w:pPr>
          </w:p>
          <w:p w14:paraId="14250CFE" w14:textId="77777777" w:rsidR="00AC32C6" w:rsidRPr="00D330E9" w:rsidRDefault="00AC32C6" w:rsidP="00FC50E6">
            <w:pPr>
              <w:jc w:val="both"/>
              <w:rPr>
                <w:b/>
                <w:bCs/>
              </w:rPr>
            </w:pPr>
          </w:p>
          <w:p w14:paraId="6C702597" w14:textId="77777777" w:rsidR="00AC32C6" w:rsidRPr="00D330E9" w:rsidRDefault="00AC32C6" w:rsidP="00FC50E6">
            <w:pPr>
              <w:jc w:val="both"/>
              <w:rPr>
                <w:b/>
                <w:bCs/>
              </w:rPr>
            </w:pPr>
          </w:p>
          <w:p w14:paraId="255F1056" w14:textId="77777777" w:rsidR="00AC32C6" w:rsidRPr="00D330E9" w:rsidRDefault="00AC32C6" w:rsidP="00FC50E6">
            <w:pPr>
              <w:jc w:val="both"/>
              <w:rPr>
                <w:b/>
                <w:bCs/>
              </w:rPr>
            </w:pPr>
          </w:p>
          <w:p w14:paraId="4B027E18" w14:textId="77777777" w:rsidR="00AC32C6" w:rsidRPr="00D330E9" w:rsidRDefault="00AC32C6" w:rsidP="00FC50E6">
            <w:pPr>
              <w:jc w:val="both"/>
              <w:rPr>
                <w:b/>
                <w:bCs/>
              </w:rPr>
            </w:pPr>
          </w:p>
          <w:p w14:paraId="39AC4A2B" w14:textId="77777777" w:rsidR="00AC32C6" w:rsidRPr="00D330E9" w:rsidRDefault="00AC32C6" w:rsidP="00FC50E6">
            <w:pPr>
              <w:jc w:val="both"/>
              <w:rPr>
                <w:b/>
                <w:bCs/>
              </w:rPr>
            </w:pPr>
          </w:p>
          <w:p w14:paraId="21A6193B" w14:textId="77777777" w:rsidR="00AC32C6" w:rsidRPr="00D330E9" w:rsidRDefault="00AC32C6" w:rsidP="00FC50E6">
            <w:pPr>
              <w:jc w:val="both"/>
              <w:rPr>
                <w:b/>
                <w:bCs/>
              </w:rPr>
            </w:pPr>
          </w:p>
          <w:p w14:paraId="7C22BC74" w14:textId="77777777" w:rsidR="00AC32C6" w:rsidRPr="00D330E9" w:rsidRDefault="00AC32C6" w:rsidP="00FC50E6">
            <w:pPr>
              <w:jc w:val="both"/>
              <w:rPr>
                <w:b/>
                <w:bCs/>
              </w:rPr>
            </w:pPr>
          </w:p>
          <w:p w14:paraId="5BA4AE0B" w14:textId="77777777" w:rsidR="00AC32C6" w:rsidRPr="00D330E9" w:rsidRDefault="00AC32C6" w:rsidP="00FC50E6">
            <w:pPr>
              <w:jc w:val="both"/>
              <w:rPr>
                <w:b/>
                <w:bCs/>
              </w:rPr>
            </w:pPr>
          </w:p>
          <w:p w14:paraId="57B5B83B" w14:textId="77777777" w:rsidR="00AC32C6" w:rsidRPr="00D330E9" w:rsidRDefault="00AC32C6" w:rsidP="00FC50E6">
            <w:pPr>
              <w:jc w:val="both"/>
              <w:rPr>
                <w:b/>
                <w:bCs/>
              </w:rPr>
            </w:pPr>
          </w:p>
          <w:p w14:paraId="7169A046" w14:textId="77777777" w:rsidR="00AC32C6" w:rsidRPr="00D330E9" w:rsidRDefault="00AC32C6" w:rsidP="00FC50E6">
            <w:pPr>
              <w:jc w:val="both"/>
              <w:rPr>
                <w:b/>
                <w:bCs/>
              </w:rPr>
            </w:pPr>
          </w:p>
          <w:p w14:paraId="7C368C65" w14:textId="77777777" w:rsidR="00AC32C6" w:rsidRPr="00D330E9" w:rsidRDefault="00AC32C6" w:rsidP="00FC50E6">
            <w:pPr>
              <w:jc w:val="both"/>
              <w:rPr>
                <w:b/>
                <w:bCs/>
              </w:rPr>
            </w:pPr>
          </w:p>
          <w:p w14:paraId="53B4FF58" w14:textId="77777777" w:rsidR="00AC32C6" w:rsidRPr="00D330E9" w:rsidRDefault="00AC32C6" w:rsidP="00FC50E6">
            <w:pPr>
              <w:jc w:val="both"/>
              <w:rPr>
                <w:b/>
                <w:bCs/>
              </w:rPr>
            </w:pPr>
          </w:p>
          <w:p w14:paraId="61B4A829" w14:textId="77777777" w:rsidR="00AC32C6" w:rsidRPr="00D330E9" w:rsidRDefault="00AC32C6" w:rsidP="00FC50E6">
            <w:pPr>
              <w:jc w:val="both"/>
              <w:rPr>
                <w:b/>
                <w:bCs/>
              </w:rPr>
            </w:pPr>
          </w:p>
          <w:p w14:paraId="6AA41AE3" w14:textId="77777777" w:rsidR="00AC32C6" w:rsidRPr="00D330E9" w:rsidRDefault="00AC32C6" w:rsidP="00FC50E6">
            <w:pPr>
              <w:jc w:val="both"/>
              <w:rPr>
                <w:b/>
                <w:bCs/>
              </w:rPr>
            </w:pPr>
          </w:p>
          <w:p w14:paraId="34A8692E" w14:textId="77777777" w:rsidR="00AC32C6" w:rsidRPr="00D330E9" w:rsidRDefault="00AC32C6" w:rsidP="00FC50E6">
            <w:pPr>
              <w:jc w:val="both"/>
              <w:rPr>
                <w:b/>
                <w:bCs/>
              </w:rPr>
            </w:pPr>
          </w:p>
          <w:p w14:paraId="3BD7E712" w14:textId="77777777" w:rsidR="00AC32C6" w:rsidRPr="00D330E9" w:rsidRDefault="00AC32C6" w:rsidP="00FC50E6">
            <w:pPr>
              <w:jc w:val="both"/>
              <w:rPr>
                <w:b/>
                <w:bCs/>
              </w:rPr>
            </w:pPr>
          </w:p>
          <w:p w14:paraId="64C883D0" w14:textId="77777777" w:rsidR="00AC32C6" w:rsidRPr="00D330E9" w:rsidRDefault="00AC32C6" w:rsidP="00FC50E6">
            <w:pPr>
              <w:jc w:val="both"/>
              <w:rPr>
                <w:b/>
                <w:bCs/>
              </w:rPr>
            </w:pPr>
          </w:p>
          <w:p w14:paraId="7B75C070" w14:textId="77777777" w:rsidR="00AC32C6" w:rsidRPr="00D330E9" w:rsidRDefault="00AC32C6" w:rsidP="00FC50E6">
            <w:pPr>
              <w:jc w:val="both"/>
              <w:rPr>
                <w:b/>
                <w:bCs/>
              </w:rPr>
            </w:pPr>
          </w:p>
          <w:p w14:paraId="6F648EE2" w14:textId="77777777" w:rsidR="00AC32C6" w:rsidRPr="00D330E9" w:rsidRDefault="00AC32C6" w:rsidP="00FC50E6">
            <w:pPr>
              <w:jc w:val="both"/>
              <w:rPr>
                <w:b/>
                <w:bCs/>
              </w:rPr>
            </w:pPr>
          </w:p>
          <w:p w14:paraId="7FCA5A3A" w14:textId="77777777" w:rsidR="00AC32C6" w:rsidRPr="00D330E9" w:rsidRDefault="00AC32C6" w:rsidP="00FC50E6">
            <w:pPr>
              <w:jc w:val="both"/>
              <w:rPr>
                <w:b/>
                <w:bCs/>
              </w:rPr>
            </w:pPr>
          </w:p>
          <w:p w14:paraId="10F45317" w14:textId="77777777" w:rsidR="00AC32C6" w:rsidRPr="00D330E9" w:rsidRDefault="00AC32C6" w:rsidP="00FC50E6">
            <w:pPr>
              <w:jc w:val="both"/>
              <w:rPr>
                <w:b/>
                <w:bCs/>
              </w:rPr>
            </w:pPr>
          </w:p>
          <w:p w14:paraId="0824621D" w14:textId="77777777" w:rsidR="00AC32C6" w:rsidRPr="00D330E9" w:rsidRDefault="00AC32C6" w:rsidP="00FC50E6">
            <w:pPr>
              <w:jc w:val="both"/>
              <w:rPr>
                <w:b/>
                <w:bCs/>
              </w:rPr>
            </w:pPr>
          </w:p>
          <w:p w14:paraId="4140EFF7" w14:textId="77777777" w:rsidR="004F5430" w:rsidRPr="00D330E9" w:rsidRDefault="004F5430" w:rsidP="00FC50E6">
            <w:pPr>
              <w:jc w:val="both"/>
              <w:rPr>
                <w:b/>
                <w:bCs/>
              </w:rPr>
            </w:pPr>
          </w:p>
          <w:p w14:paraId="5F7FAE17" w14:textId="77777777" w:rsidR="004F5430" w:rsidRPr="00D330E9" w:rsidRDefault="004F5430" w:rsidP="00FC50E6">
            <w:pPr>
              <w:jc w:val="both"/>
              <w:rPr>
                <w:b/>
                <w:bCs/>
              </w:rPr>
            </w:pPr>
          </w:p>
          <w:p w14:paraId="6E8CEC59" w14:textId="77777777" w:rsidR="004F5430" w:rsidRPr="00D330E9" w:rsidRDefault="004F5430" w:rsidP="00FC50E6">
            <w:pPr>
              <w:jc w:val="both"/>
              <w:rPr>
                <w:b/>
                <w:bCs/>
              </w:rPr>
            </w:pPr>
          </w:p>
          <w:p w14:paraId="447244E2" w14:textId="77777777" w:rsidR="004F5430" w:rsidRPr="00D330E9" w:rsidRDefault="004F5430" w:rsidP="00FC50E6">
            <w:pPr>
              <w:jc w:val="both"/>
              <w:rPr>
                <w:b/>
                <w:bCs/>
              </w:rPr>
            </w:pPr>
          </w:p>
          <w:p w14:paraId="3F9535DA" w14:textId="77777777" w:rsidR="004F5430" w:rsidRPr="00D330E9" w:rsidRDefault="004F5430" w:rsidP="00FC50E6">
            <w:pPr>
              <w:jc w:val="both"/>
              <w:rPr>
                <w:b/>
                <w:bCs/>
              </w:rPr>
            </w:pPr>
          </w:p>
          <w:p w14:paraId="5D800337" w14:textId="77777777" w:rsidR="004F5430" w:rsidRPr="00D330E9" w:rsidRDefault="004F5430" w:rsidP="00FC50E6">
            <w:pPr>
              <w:jc w:val="both"/>
              <w:rPr>
                <w:b/>
                <w:bCs/>
              </w:rPr>
            </w:pPr>
          </w:p>
          <w:p w14:paraId="3BA2C3D7" w14:textId="77777777" w:rsidR="004F5430" w:rsidRPr="00D330E9" w:rsidRDefault="004F5430" w:rsidP="00FC50E6">
            <w:pPr>
              <w:jc w:val="both"/>
              <w:rPr>
                <w:b/>
                <w:bCs/>
              </w:rPr>
            </w:pPr>
          </w:p>
          <w:p w14:paraId="260ECF9F" w14:textId="77777777" w:rsidR="004F5430" w:rsidRPr="00D330E9" w:rsidRDefault="004F5430" w:rsidP="00FC50E6">
            <w:pPr>
              <w:jc w:val="both"/>
              <w:rPr>
                <w:b/>
                <w:bCs/>
              </w:rPr>
            </w:pPr>
          </w:p>
          <w:p w14:paraId="27176DF8" w14:textId="77777777" w:rsidR="004F5430" w:rsidRPr="00D330E9" w:rsidRDefault="004F5430" w:rsidP="00FC50E6">
            <w:pPr>
              <w:jc w:val="both"/>
              <w:rPr>
                <w:b/>
                <w:bCs/>
              </w:rPr>
            </w:pPr>
          </w:p>
          <w:p w14:paraId="35D12F59" w14:textId="77777777" w:rsidR="004F5430" w:rsidRPr="00D330E9" w:rsidRDefault="004F5430" w:rsidP="00FC50E6">
            <w:pPr>
              <w:jc w:val="both"/>
              <w:rPr>
                <w:b/>
                <w:bCs/>
              </w:rPr>
            </w:pPr>
          </w:p>
          <w:p w14:paraId="147A70C5" w14:textId="77777777" w:rsidR="004F5430" w:rsidRPr="00D330E9" w:rsidRDefault="004F5430" w:rsidP="00FC50E6">
            <w:pPr>
              <w:jc w:val="both"/>
              <w:rPr>
                <w:b/>
                <w:bCs/>
              </w:rPr>
            </w:pPr>
          </w:p>
          <w:p w14:paraId="46626008" w14:textId="77777777" w:rsidR="004F5430" w:rsidRPr="00D330E9" w:rsidRDefault="004F5430" w:rsidP="00FC50E6">
            <w:pPr>
              <w:jc w:val="both"/>
              <w:rPr>
                <w:b/>
                <w:bCs/>
              </w:rPr>
            </w:pPr>
          </w:p>
          <w:p w14:paraId="07E73B8C" w14:textId="77777777" w:rsidR="004F5430" w:rsidRPr="00D330E9" w:rsidRDefault="004F5430" w:rsidP="00FC50E6">
            <w:pPr>
              <w:jc w:val="both"/>
              <w:rPr>
                <w:b/>
                <w:bCs/>
              </w:rPr>
            </w:pPr>
          </w:p>
          <w:p w14:paraId="6662FC9E" w14:textId="77777777" w:rsidR="004F5430" w:rsidRPr="00D330E9" w:rsidRDefault="004F5430" w:rsidP="00FC50E6">
            <w:pPr>
              <w:jc w:val="both"/>
              <w:rPr>
                <w:b/>
                <w:bCs/>
              </w:rPr>
            </w:pPr>
          </w:p>
          <w:p w14:paraId="646A204E" w14:textId="77777777" w:rsidR="004F5430" w:rsidRPr="00D330E9" w:rsidRDefault="004F5430" w:rsidP="00FC50E6">
            <w:pPr>
              <w:jc w:val="both"/>
              <w:rPr>
                <w:b/>
                <w:bCs/>
              </w:rPr>
            </w:pPr>
          </w:p>
          <w:p w14:paraId="2C8EA26E" w14:textId="77777777" w:rsidR="004F5430" w:rsidRPr="00D330E9" w:rsidRDefault="004F5430" w:rsidP="00FC50E6">
            <w:pPr>
              <w:jc w:val="both"/>
              <w:rPr>
                <w:b/>
                <w:bCs/>
              </w:rPr>
            </w:pPr>
          </w:p>
          <w:p w14:paraId="73E98118" w14:textId="77777777" w:rsidR="004F5430" w:rsidRPr="00D330E9" w:rsidRDefault="004F5430" w:rsidP="00FC50E6">
            <w:pPr>
              <w:jc w:val="both"/>
              <w:rPr>
                <w:b/>
                <w:bCs/>
              </w:rPr>
            </w:pPr>
          </w:p>
          <w:p w14:paraId="17A483B1" w14:textId="77777777" w:rsidR="004F5430" w:rsidRPr="00D330E9" w:rsidRDefault="004F5430" w:rsidP="00FC50E6">
            <w:pPr>
              <w:jc w:val="both"/>
              <w:rPr>
                <w:b/>
                <w:bCs/>
              </w:rPr>
            </w:pPr>
          </w:p>
          <w:p w14:paraId="76D4B452" w14:textId="175D957E" w:rsidR="00AC32C6" w:rsidRPr="00D330E9" w:rsidRDefault="004F5430" w:rsidP="00FC50E6">
            <w:pPr>
              <w:jc w:val="both"/>
            </w:pPr>
            <w:r w:rsidRPr="00D330E9">
              <w:rPr>
                <w:b/>
                <w:bCs/>
              </w:rPr>
              <w:lastRenderedPageBreak/>
              <w:t>Չի ընդունվել:</w:t>
            </w:r>
            <w:r w:rsidR="00AC32C6" w:rsidRPr="00D330E9">
              <w:t xml:space="preserve"> «Հաջորդող հրապարակային առաջարկ» արտահայտությունը  վերաբերում է նախկինում առաջարկված կրիպտոակտիվների վերավաճառքին։ </w:t>
            </w:r>
          </w:p>
          <w:p w14:paraId="59169A0F" w14:textId="40BD7D79" w:rsidR="00AC32C6" w:rsidRPr="00D330E9" w:rsidRDefault="00AC32C6" w:rsidP="00FC50E6">
            <w:pPr>
              <w:jc w:val="both"/>
            </w:pPr>
            <w:r w:rsidRPr="00D330E9">
              <w:t>Հաջորդող հրապարակային առաջարկին առնչվող անհրաժեշտ կարգավորումներ</w:t>
            </w:r>
            <w:r w:rsidR="004F5430" w:rsidRPr="00D330E9">
              <w:t>ն</w:t>
            </w:r>
            <w:r w:rsidRPr="00D330E9">
              <w:t xml:space="preserve"> արդեն իսկ ամրագրված են Նախագծի 5-րդ հոդվածի 4-րդ և 5-րդ մասերով</w:t>
            </w:r>
          </w:p>
          <w:p w14:paraId="53211D6C" w14:textId="77777777" w:rsidR="00AC32C6" w:rsidRPr="00D330E9" w:rsidRDefault="00AC32C6" w:rsidP="00FC50E6">
            <w:pPr>
              <w:jc w:val="both"/>
              <w:rPr>
                <w:b/>
                <w:bCs/>
              </w:rPr>
            </w:pPr>
          </w:p>
          <w:p w14:paraId="09D32DE6" w14:textId="77777777" w:rsidR="004F5430" w:rsidRPr="00D330E9" w:rsidRDefault="004F5430" w:rsidP="00FC50E6">
            <w:pPr>
              <w:jc w:val="both"/>
              <w:rPr>
                <w:b/>
                <w:bCs/>
              </w:rPr>
            </w:pPr>
          </w:p>
          <w:p w14:paraId="2FA800EA" w14:textId="77777777" w:rsidR="004F5430" w:rsidRPr="00D330E9" w:rsidRDefault="004F5430" w:rsidP="00FC50E6">
            <w:pPr>
              <w:jc w:val="both"/>
              <w:rPr>
                <w:b/>
                <w:bCs/>
              </w:rPr>
            </w:pPr>
          </w:p>
          <w:p w14:paraId="075F64DE" w14:textId="77777777" w:rsidR="004F5430" w:rsidRPr="00D330E9" w:rsidRDefault="004F5430" w:rsidP="00FC50E6">
            <w:pPr>
              <w:jc w:val="both"/>
              <w:rPr>
                <w:b/>
                <w:bCs/>
              </w:rPr>
            </w:pPr>
          </w:p>
          <w:p w14:paraId="1F59E44B" w14:textId="77777777" w:rsidR="004F5430" w:rsidRPr="00D330E9" w:rsidRDefault="004F5430" w:rsidP="00FC50E6">
            <w:pPr>
              <w:jc w:val="both"/>
              <w:rPr>
                <w:b/>
                <w:bCs/>
              </w:rPr>
            </w:pPr>
          </w:p>
          <w:p w14:paraId="1814F6DD" w14:textId="77777777" w:rsidR="004F5430" w:rsidRPr="00D330E9" w:rsidRDefault="004F5430" w:rsidP="00FC50E6">
            <w:pPr>
              <w:jc w:val="both"/>
              <w:rPr>
                <w:b/>
                <w:bCs/>
              </w:rPr>
            </w:pPr>
          </w:p>
          <w:p w14:paraId="35CB07C9" w14:textId="77777777" w:rsidR="004F5430" w:rsidRPr="00D330E9" w:rsidRDefault="004F5430" w:rsidP="00FC50E6">
            <w:pPr>
              <w:jc w:val="both"/>
              <w:rPr>
                <w:b/>
                <w:bCs/>
              </w:rPr>
            </w:pPr>
          </w:p>
          <w:p w14:paraId="33DCE437" w14:textId="77777777" w:rsidR="004F5430" w:rsidRPr="00D330E9" w:rsidRDefault="004F5430" w:rsidP="00FC50E6">
            <w:pPr>
              <w:jc w:val="both"/>
              <w:rPr>
                <w:b/>
                <w:bCs/>
              </w:rPr>
            </w:pPr>
          </w:p>
          <w:p w14:paraId="38728842" w14:textId="48F681C3" w:rsidR="00AC32C6" w:rsidRPr="00D330E9" w:rsidRDefault="00AC32C6" w:rsidP="00FC50E6">
            <w:pPr>
              <w:jc w:val="both"/>
              <w:rPr>
                <w:b/>
                <w:bCs/>
              </w:rPr>
            </w:pPr>
            <w:r w:rsidRPr="00D330E9">
              <w:rPr>
                <w:b/>
                <w:bCs/>
              </w:rPr>
              <w:t>Ընդուն</w:t>
            </w:r>
            <w:r w:rsidR="004F5430" w:rsidRPr="00D330E9">
              <w:rPr>
                <w:b/>
                <w:bCs/>
              </w:rPr>
              <w:t>վ</w:t>
            </w:r>
            <w:r w:rsidRPr="00D330E9">
              <w:rPr>
                <w:b/>
                <w:bCs/>
              </w:rPr>
              <w:t xml:space="preserve">ել է։ </w:t>
            </w:r>
            <w:r w:rsidRPr="00D330E9">
              <w:t>Խմբագրվել է։</w:t>
            </w:r>
            <w:r w:rsidRPr="00D330E9">
              <w:rPr>
                <w:b/>
                <w:bCs/>
              </w:rPr>
              <w:t xml:space="preserve"> </w:t>
            </w:r>
          </w:p>
          <w:p w14:paraId="1CE22585" w14:textId="77777777" w:rsidR="00AC32C6" w:rsidRPr="00D330E9" w:rsidRDefault="00AC32C6" w:rsidP="00FC50E6">
            <w:pPr>
              <w:jc w:val="both"/>
              <w:rPr>
                <w:b/>
                <w:bCs/>
              </w:rPr>
            </w:pPr>
          </w:p>
          <w:p w14:paraId="2AC6151E" w14:textId="77777777" w:rsidR="00AC32C6" w:rsidRPr="00D330E9" w:rsidRDefault="00AC32C6" w:rsidP="00FC50E6">
            <w:pPr>
              <w:jc w:val="both"/>
              <w:rPr>
                <w:b/>
                <w:bCs/>
              </w:rPr>
            </w:pPr>
          </w:p>
          <w:p w14:paraId="0C24E36A" w14:textId="77777777" w:rsidR="00AC32C6" w:rsidRPr="00D330E9" w:rsidRDefault="00AC32C6" w:rsidP="00FC50E6">
            <w:pPr>
              <w:jc w:val="both"/>
              <w:rPr>
                <w:b/>
                <w:bCs/>
              </w:rPr>
            </w:pPr>
          </w:p>
          <w:p w14:paraId="7E34FFDE" w14:textId="77777777" w:rsidR="00AC32C6" w:rsidRPr="00D330E9" w:rsidRDefault="00AC32C6" w:rsidP="00FC50E6">
            <w:pPr>
              <w:jc w:val="both"/>
              <w:rPr>
                <w:b/>
                <w:bCs/>
              </w:rPr>
            </w:pPr>
          </w:p>
          <w:p w14:paraId="5248E7DA" w14:textId="77777777" w:rsidR="00AC32C6" w:rsidRPr="00D330E9" w:rsidRDefault="00AC32C6" w:rsidP="00FC50E6">
            <w:pPr>
              <w:jc w:val="both"/>
              <w:rPr>
                <w:b/>
                <w:bCs/>
              </w:rPr>
            </w:pPr>
          </w:p>
          <w:p w14:paraId="51F367F1" w14:textId="77777777" w:rsidR="00AC32C6" w:rsidRPr="00D330E9" w:rsidRDefault="00AC32C6" w:rsidP="00FC50E6">
            <w:pPr>
              <w:jc w:val="both"/>
              <w:rPr>
                <w:b/>
                <w:bCs/>
              </w:rPr>
            </w:pPr>
          </w:p>
          <w:p w14:paraId="01E768EA" w14:textId="72128446" w:rsidR="00AC32C6" w:rsidRPr="00D330E9" w:rsidRDefault="004F5430" w:rsidP="00FC50E6">
            <w:pPr>
              <w:jc w:val="both"/>
            </w:pPr>
            <w:r w:rsidRPr="00D330E9">
              <w:rPr>
                <w:b/>
                <w:bCs/>
              </w:rPr>
              <w:t>Չի ընդունվել</w:t>
            </w:r>
            <w:r w:rsidR="00AC32C6" w:rsidRPr="00D330E9">
              <w:rPr>
                <w:b/>
                <w:bCs/>
              </w:rPr>
              <w:t xml:space="preserve">։ </w:t>
            </w:r>
            <w:r w:rsidR="00AC32C6" w:rsidRPr="00D330E9">
              <w:t>Պարզաբանման անհրաժեշտությունը բացակայում է։ Առաջարկի փաստաթղթի կամավոր կազմումը  ենթադրում է այն, որ առաջարկի փաստաթղթի կազմման պարտադիր պահանջն առկա չէ, սակայն թողարկողն իր ցանկությամբ կազմում է։</w:t>
            </w:r>
          </w:p>
          <w:p w14:paraId="25B07CC0" w14:textId="77777777" w:rsidR="00AC32C6" w:rsidRPr="00D330E9" w:rsidRDefault="00AC32C6" w:rsidP="00FC50E6">
            <w:pPr>
              <w:jc w:val="both"/>
              <w:rPr>
                <w:b/>
                <w:bCs/>
              </w:rPr>
            </w:pPr>
          </w:p>
          <w:p w14:paraId="7EAE9DE0" w14:textId="77777777" w:rsidR="00AC32C6" w:rsidRPr="00D330E9" w:rsidRDefault="00AC32C6" w:rsidP="00FC50E6">
            <w:pPr>
              <w:jc w:val="both"/>
              <w:rPr>
                <w:b/>
                <w:bCs/>
              </w:rPr>
            </w:pPr>
          </w:p>
          <w:p w14:paraId="35E39B6F" w14:textId="6C70388F" w:rsidR="00AC32C6" w:rsidRPr="00D330E9" w:rsidRDefault="004F5430" w:rsidP="00FC50E6">
            <w:pPr>
              <w:jc w:val="both"/>
              <w:rPr>
                <w:b/>
                <w:bCs/>
              </w:rPr>
            </w:pPr>
            <w:r w:rsidRPr="00D330E9">
              <w:rPr>
                <w:b/>
                <w:bCs/>
              </w:rPr>
              <w:t xml:space="preserve">Չի ընդունվել։ </w:t>
            </w:r>
            <w:r w:rsidR="00AC32C6" w:rsidRPr="00D330E9">
              <w:t xml:space="preserve">Կրիպտոակտիվների տեղաբաշխման ծառայությունը կրիպտոակտիվներով ծառայությունների տեսակ է, որի մատուցման հարաբերությունների կարգավորման համար </w:t>
            </w:r>
            <w:r w:rsidRPr="00D330E9">
              <w:t>ն</w:t>
            </w:r>
            <w:r w:rsidR="00AC32C6" w:rsidRPr="00D330E9">
              <w:t xml:space="preserve">ախագծով արդեն իսկ նախատեսված է առանձին հոդված (տե՛ս </w:t>
            </w:r>
            <w:r w:rsidRPr="00D330E9">
              <w:t>ն</w:t>
            </w:r>
            <w:r w:rsidR="00AC32C6" w:rsidRPr="00D330E9">
              <w:t>ախագծի 33-րդ հոդվածը)։</w:t>
            </w:r>
            <w:r w:rsidR="00AC32C6" w:rsidRPr="00D330E9">
              <w:rPr>
                <w:b/>
                <w:bCs/>
              </w:rPr>
              <w:t xml:space="preserve"> </w:t>
            </w:r>
          </w:p>
        </w:tc>
      </w:tr>
      <w:tr w:rsidR="00AC32C6" w:rsidRPr="00D330E9" w14:paraId="21CB0B39" w14:textId="77777777" w:rsidTr="001D5496">
        <w:tc>
          <w:tcPr>
            <w:tcW w:w="2160" w:type="dxa"/>
            <w:vMerge/>
          </w:tcPr>
          <w:p w14:paraId="5C29DDD6" w14:textId="77777777" w:rsidR="00AC32C6" w:rsidRPr="00D330E9" w:rsidRDefault="00AC32C6" w:rsidP="00FC50E6">
            <w:pPr>
              <w:jc w:val="both"/>
            </w:pPr>
          </w:p>
        </w:tc>
        <w:tc>
          <w:tcPr>
            <w:tcW w:w="6050" w:type="dxa"/>
          </w:tcPr>
          <w:p w14:paraId="73A32ED2" w14:textId="1B101C1D" w:rsidR="00AC32C6" w:rsidRPr="00D330E9" w:rsidRDefault="00AC32C6" w:rsidP="00FC50E6">
            <w:pPr>
              <w:pStyle w:val="NormalWeb"/>
              <w:numPr>
                <w:ilvl w:val="255"/>
                <w:numId w:val="0"/>
              </w:numPr>
              <w:spacing w:before="0" w:beforeAutospacing="0" w:after="0" w:afterAutospacing="0"/>
              <w:ind w:firstLine="708"/>
              <w:jc w:val="both"/>
              <w:rPr>
                <w:rFonts w:ascii="GHEA Grapalat" w:hAnsi="GHEA Grapalat"/>
                <w:sz w:val="22"/>
                <w:szCs w:val="22"/>
                <w:lang w:val="hy-AM"/>
              </w:rPr>
            </w:pPr>
            <w:r w:rsidRPr="00D330E9">
              <w:rPr>
                <w:rFonts w:ascii="GHEA Grapalat" w:hAnsi="GHEA Grapalat" w:cs="Arial"/>
                <w:color w:val="000000"/>
                <w:sz w:val="22"/>
                <w:szCs w:val="22"/>
                <w:shd w:val="clear" w:color="auto" w:fill="FFFFFF"/>
                <w:lang w:val="hy-AM"/>
              </w:rPr>
              <w:t xml:space="preserve">8.Նախագծի 6-րդ հոդվածի 1-ին մասի առնչությամբ գտնում ենք, որ նպատակահարմար է կիրառել </w:t>
            </w:r>
            <w:r w:rsidRPr="00D330E9">
              <w:rPr>
                <w:rFonts w:ascii="GHEA Grapalat" w:hAnsi="GHEA Grapalat"/>
                <w:color w:val="000000"/>
                <w:sz w:val="22"/>
                <w:szCs w:val="22"/>
                <w:shd w:val="clear" w:color="auto" w:fill="FFFFFF"/>
                <w:lang w:val="hy-AM"/>
              </w:rPr>
              <w:t xml:space="preserve">«Անձը </w:t>
            </w:r>
            <w:r w:rsidRPr="00D330E9">
              <w:rPr>
                <w:rFonts w:ascii="GHEA Grapalat" w:hAnsi="GHEA Grapalat"/>
                <w:b/>
                <w:bCs/>
                <w:color w:val="000000"/>
                <w:sz w:val="22"/>
                <w:szCs w:val="22"/>
                <w:shd w:val="clear" w:color="auto" w:fill="FFFFFF"/>
                <w:lang w:val="hy-AM"/>
              </w:rPr>
              <w:t>կարող է դիմել</w:t>
            </w:r>
            <w:r w:rsidRPr="00D330E9">
              <w:rPr>
                <w:rFonts w:ascii="GHEA Grapalat" w:hAnsi="GHEA Grapalat"/>
                <w:color w:val="000000"/>
                <w:sz w:val="22"/>
                <w:szCs w:val="22"/>
                <w:shd w:val="clear" w:color="auto" w:fill="FFFFFF"/>
                <w:lang w:val="hy-AM"/>
              </w:rPr>
              <w:t xml:space="preserve"> կրիպտոակտիվների՝ առևտրային հարթակում առևտրին </w:t>
            </w:r>
            <w:r w:rsidRPr="00D330E9">
              <w:rPr>
                <w:rFonts w:ascii="GHEA Grapalat" w:hAnsi="GHEA Grapalat"/>
                <w:b/>
                <w:bCs/>
                <w:color w:val="000000"/>
                <w:sz w:val="22"/>
                <w:szCs w:val="22"/>
                <w:shd w:val="clear" w:color="auto" w:fill="FFFFFF"/>
                <w:lang w:val="hy-AM"/>
              </w:rPr>
              <w:t>թույլտվություն ստանալու համար</w:t>
            </w:r>
            <w:r w:rsidRPr="00D330E9">
              <w:rPr>
                <w:rFonts w:ascii="GHEA Grapalat" w:hAnsi="GHEA Grapalat"/>
                <w:color w:val="000000"/>
                <w:sz w:val="22"/>
                <w:szCs w:val="22"/>
                <w:shd w:val="clear" w:color="auto" w:fill="FFFFFF"/>
                <w:lang w:val="hy-AM"/>
              </w:rPr>
              <w:t>, եթե բավարարում է հետևյալ պահանջներին (...)</w:t>
            </w:r>
            <w:r w:rsidRPr="00D330E9">
              <w:rPr>
                <w:rFonts w:ascii="GHEA Grapalat" w:hAnsi="GHEA Grapalat"/>
                <w:sz w:val="22"/>
                <w:szCs w:val="22"/>
                <w:lang w:val="hy-AM"/>
              </w:rPr>
              <w:t>» ձևակերպումը։</w:t>
            </w:r>
          </w:p>
          <w:p w14:paraId="4D3035B4"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4D8927DC" w14:textId="2092A9F4" w:rsidR="00AC32C6" w:rsidRPr="00D330E9" w:rsidRDefault="00AC32C6" w:rsidP="00FC50E6">
            <w:pPr>
              <w:jc w:val="both"/>
              <w:rPr>
                <w:b/>
                <w:bCs/>
              </w:rPr>
            </w:pPr>
            <w:r w:rsidRPr="00D330E9">
              <w:rPr>
                <w:b/>
                <w:bCs/>
              </w:rPr>
              <w:t xml:space="preserve">Ընդունվել է։ </w:t>
            </w:r>
            <w:r w:rsidRPr="00D330E9">
              <w:t>Խմբագրվել է։</w:t>
            </w:r>
          </w:p>
        </w:tc>
      </w:tr>
      <w:tr w:rsidR="00AC32C6" w:rsidRPr="00D330E9" w14:paraId="76E8748F" w14:textId="77777777" w:rsidTr="001D5496">
        <w:tc>
          <w:tcPr>
            <w:tcW w:w="2160" w:type="dxa"/>
            <w:vMerge/>
          </w:tcPr>
          <w:p w14:paraId="23E17D1E" w14:textId="77777777" w:rsidR="00AC32C6" w:rsidRPr="00D330E9" w:rsidRDefault="00AC32C6" w:rsidP="00FC50E6">
            <w:pPr>
              <w:jc w:val="both"/>
            </w:pPr>
          </w:p>
        </w:tc>
        <w:tc>
          <w:tcPr>
            <w:tcW w:w="6050" w:type="dxa"/>
          </w:tcPr>
          <w:p w14:paraId="1C899A7A" w14:textId="100EC824" w:rsidR="00AC32C6" w:rsidRPr="00D330E9" w:rsidRDefault="00AC32C6" w:rsidP="00FC50E6">
            <w:pPr>
              <w:pStyle w:val="ListParagraph"/>
              <w:tabs>
                <w:tab w:val="left" w:pos="900"/>
                <w:tab w:val="left" w:pos="990"/>
              </w:tabs>
              <w:ind w:left="0"/>
              <w:jc w:val="both"/>
              <w:rPr>
                <w:spacing w:val="-6"/>
              </w:rPr>
            </w:pPr>
            <w:r w:rsidRPr="00D330E9">
              <w:rPr>
                <w:spacing w:val="-6"/>
              </w:rPr>
              <w:t>9.</w:t>
            </w:r>
            <w:r w:rsidRPr="00D330E9">
              <w:rPr>
                <w:spacing w:val="-6"/>
              </w:rPr>
              <w:tab/>
              <w:t>Նույն հոդվածի 3-րդ կետով սահմանվում է, որ անձը կարող է հայցել կրիպտոակտիվների՝ առևտրային հարթակում առևտրին թույլտվություն, եթե ի թիվս այլնի՝ բավարարում է առևտրային հարթակում առևտրին թույլտվություն հայցող անձանց համար սույն օրենքի 11-րդ հոդվածով սահմանված պահանջներին, մինչդեռ պետք է նկատել, որ հիշյալ 11-րդ հոդվածում պահանջների սահմանում առկա չէ:</w:t>
            </w:r>
          </w:p>
        </w:tc>
        <w:tc>
          <w:tcPr>
            <w:tcW w:w="6730" w:type="dxa"/>
          </w:tcPr>
          <w:p w14:paraId="65F80519" w14:textId="0FF15399" w:rsidR="00AC32C6" w:rsidRPr="00D330E9" w:rsidRDefault="00AC32C6" w:rsidP="00FC50E6">
            <w:pPr>
              <w:jc w:val="both"/>
              <w:rPr>
                <w:b/>
                <w:bCs/>
              </w:rPr>
            </w:pPr>
            <w:r w:rsidRPr="00D330E9">
              <w:rPr>
                <w:b/>
                <w:bCs/>
              </w:rPr>
              <w:t xml:space="preserve">Ընդունվել է։ </w:t>
            </w:r>
            <w:r w:rsidRPr="00D330E9">
              <w:t>6-րդ հոդվածի 1-ին մասի 3-րդ կետը հանվել է։</w:t>
            </w:r>
          </w:p>
        </w:tc>
      </w:tr>
      <w:tr w:rsidR="00AC32C6" w:rsidRPr="00D330E9" w14:paraId="26A906BD" w14:textId="77777777" w:rsidTr="001D5496">
        <w:tc>
          <w:tcPr>
            <w:tcW w:w="2160" w:type="dxa"/>
            <w:vMerge/>
          </w:tcPr>
          <w:p w14:paraId="376832C5" w14:textId="77777777" w:rsidR="00AC32C6" w:rsidRPr="00D330E9" w:rsidRDefault="00AC32C6" w:rsidP="00FC50E6">
            <w:pPr>
              <w:jc w:val="both"/>
            </w:pPr>
          </w:p>
        </w:tc>
        <w:tc>
          <w:tcPr>
            <w:tcW w:w="6050" w:type="dxa"/>
          </w:tcPr>
          <w:p w14:paraId="6704721A" w14:textId="415FC537" w:rsidR="00AC32C6" w:rsidRPr="00D330E9" w:rsidRDefault="00AC32C6" w:rsidP="00FC50E6">
            <w:pPr>
              <w:pStyle w:val="NormalWeb"/>
              <w:spacing w:before="0" w:beforeAutospacing="0" w:after="0" w:afterAutospacing="0"/>
              <w:jc w:val="both"/>
              <w:rPr>
                <w:rFonts w:ascii="GHEA Grapalat" w:hAnsi="GHEA Grapalat" w:cs="Tahoma"/>
                <w:color w:val="000000"/>
                <w:sz w:val="22"/>
                <w:szCs w:val="22"/>
                <w:shd w:val="clear" w:color="auto" w:fill="FFFFFF"/>
                <w:lang w:val="hy-AM"/>
              </w:rPr>
            </w:pPr>
            <w:r w:rsidRPr="00D330E9">
              <w:rPr>
                <w:rFonts w:ascii="GHEA Grapalat" w:hAnsi="GHEA Grapalat" w:cs="Tahoma"/>
                <w:color w:val="000000"/>
                <w:sz w:val="22"/>
                <w:szCs w:val="22"/>
                <w:shd w:val="clear" w:color="auto" w:fill="FFFFFF"/>
                <w:lang w:val="hy-AM"/>
              </w:rPr>
              <w:t xml:space="preserve">10. Նախագծի 6-րդ հոդվածի 3-րդ մասով սահմանվում է, որ </w:t>
            </w:r>
            <w:r w:rsidRPr="00D330E9">
              <w:rPr>
                <w:rFonts w:ascii="GHEA Grapalat" w:hAnsi="GHEA Grapalat" w:cs="Sylfaen"/>
                <w:sz w:val="22"/>
                <w:szCs w:val="22"/>
                <w:lang w:val="hy-AM"/>
              </w:rPr>
              <w:t>կրիպտոակտիվների՝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առևտրային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հարթակում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առևտրին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թույլտվություն</w:t>
            </w:r>
            <w:r w:rsidRPr="00D330E9">
              <w:rPr>
                <w:rFonts w:ascii="GHEA Grapalat" w:hAnsi="GHEA Grapalat" w:cs="Times Armenian"/>
                <w:sz w:val="22"/>
                <w:szCs w:val="22"/>
                <w:lang w:val="hy-AM"/>
              </w:rPr>
              <w:t xml:space="preserve"> </w:t>
            </w:r>
            <w:r w:rsidRPr="00D330E9">
              <w:rPr>
                <w:rFonts w:ascii="GHEA Grapalat" w:hAnsi="GHEA Grapalat" w:cs="Sylfaen"/>
                <w:b/>
                <w:sz w:val="22"/>
                <w:szCs w:val="22"/>
                <w:lang w:val="hy-AM"/>
              </w:rPr>
              <w:t>հայցող</w:t>
            </w:r>
            <w:r w:rsidRPr="00D330E9">
              <w:rPr>
                <w:rFonts w:ascii="GHEA Grapalat" w:hAnsi="GHEA Grapalat" w:cs="Times Armenian"/>
                <w:b/>
                <w:sz w:val="22"/>
                <w:szCs w:val="22"/>
                <w:lang w:val="hy-AM"/>
              </w:rPr>
              <w:t xml:space="preserve"> </w:t>
            </w:r>
            <w:r w:rsidRPr="00D330E9">
              <w:rPr>
                <w:rFonts w:ascii="GHEA Grapalat" w:hAnsi="GHEA Grapalat" w:cs="Sylfaen"/>
                <w:b/>
                <w:sz w:val="22"/>
                <w:szCs w:val="22"/>
                <w:lang w:val="hy-AM"/>
              </w:rPr>
              <w:t>անձի</w:t>
            </w:r>
            <w:r w:rsidRPr="00D330E9">
              <w:rPr>
                <w:rFonts w:ascii="GHEA Grapalat" w:hAnsi="GHEA Grapalat" w:cs="Times Armenian"/>
                <w:b/>
                <w:sz w:val="22"/>
                <w:szCs w:val="22"/>
                <w:lang w:val="hy-AM"/>
              </w:rPr>
              <w:t xml:space="preserve"> </w:t>
            </w:r>
            <w:r w:rsidRPr="00D330E9">
              <w:rPr>
                <w:rFonts w:ascii="GHEA Grapalat" w:hAnsi="GHEA Grapalat" w:cs="Sylfaen"/>
                <w:b/>
                <w:sz w:val="22"/>
                <w:szCs w:val="22"/>
                <w:lang w:val="hy-AM"/>
              </w:rPr>
              <w:t>և</w:t>
            </w:r>
            <w:r w:rsidRPr="00D330E9">
              <w:rPr>
                <w:rFonts w:ascii="GHEA Grapalat" w:hAnsi="GHEA Grapalat" w:cs="Times Armenian"/>
                <w:b/>
                <w:sz w:val="22"/>
                <w:szCs w:val="22"/>
                <w:lang w:val="hy-AM"/>
              </w:rPr>
              <w:t xml:space="preserve"> </w:t>
            </w:r>
            <w:r w:rsidRPr="00D330E9">
              <w:rPr>
                <w:rFonts w:ascii="GHEA Grapalat" w:hAnsi="GHEA Grapalat" w:cs="Sylfaen"/>
                <w:b/>
                <w:sz w:val="22"/>
                <w:szCs w:val="22"/>
                <w:lang w:val="hy-AM"/>
              </w:rPr>
              <w:t>հարթակի</w:t>
            </w:r>
            <w:r w:rsidRPr="00D330E9">
              <w:rPr>
                <w:rFonts w:ascii="GHEA Grapalat" w:hAnsi="GHEA Grapalat" w:cs="Times Armenian"/>
                <w:b/>
                <w:sz w:val="22"/>
                <w:szCs w:val="22"/>
                <w:lang w:val="hy-AM"/>
              </w:rPr>
              <w:t xml:space="preserve"> </w:t>
            </w:r>
            <w:r w:rsidRPr="00D330E9">
              <w:rPr>
                <w:rFonts w:ascii="GHEA Grapalat" w:hAnsi="GHEA Grapalat" w:cs="Sylfaen"/>
                <w:b/>
                <w:sz w:val="22"/>
                <w:szCs w:val="22"/>
                <w:lang w:val="hy-AM"/>
              </w:rPr>
              <w:t>օպերատորի</w:t>
            </w:r>
            <w:r w:rsidRPr="00D330E9">
              <w:rPr>
                <w:rFonts w:ascii="GHEA Grapalat" w:hAnsi="GHEA Grapalat" w:cs="Times Armenian"/>
                <w:b/>
                <w:sz w:val="22"/>
                <w:szCs w:val="22"/>
                <w:lang w:val="hy-AM"/>
              </w:rPr>
              <w:t xml:space="preserve"> </w:t>
            </w:r>
            <w:r w:rsidRPr="00D330E9">
              <w:rPr>
                <w:rFonts w:ascii="GHEA Grapalat" w:hAnsi="GHEA Grapalat" w:cs="Sylfaen"/>
                <w:b/>
                <w:sz w:val="22"/>
                <w:szCs w:val="22"/>
                <w:lang w:val="hy-AM"/>
              </w:rPr>
              <w:t>միջև</w:t>
            </w:r>
            <w:r w:rsidRPr="00D330E9">
              <w:rPr>
                <w:rFonts w:ascii="GHEA Grapalat" w:hAnsi="GHEA Grapalat" w:cs="Times Armenian"/>
                <w:b/>
                <w:sz w:val="22"/>
                <w:szCs w:val="22"/>
                <w:lang w:val="hy-AM"/>
              </w:rPr>
              <w:t xml:space="preserve"> </w:t>
            </w:r>
            <w:r w:rsidRPr="00D330E9">
              <w:rPr>
                <w:rFonts w:ascii="GHEA Grapalat" w:hAnsi="GHEA Grapalat" w:cs="Sylfaen"/>
                <w:b/>
                <w:sz w:val="22"/>
                <w:szCs w:val="22"/>
                <w:lang w:val="hy-AM"/>
              </w:rPr>
              <w:t>կնքված</w:t>
            </w:r>
            <w:r w:rsidRPr="00D330E9">
              <w:rPr>
                <w:rFonts w:ascii="GHEA Grapalat" w:hAnsi="GHEA Grapalat" w:cs="Times Armenian"/>
                <w:b/>
                <w:sz w:val="22"/>
                <w:szCs w:val="22"/>
                <w:lang w:val="hy-AM"/>
              </w:rPr>
              <w:t xml:space="preserve"> </w:t>
            </w:r>
            <w:r w:rsidRPr="00D330E9">
              <w:rPr>
                <w:rFonts w:ascii="GHEA Grapalat" w:hAnsi="GHEA Grapalat" w:cs="Sylfaen"/>
                <w:b/>
                <w:sz w:val="22"/>
                <w:szCs w:val="22"/>
                <w:lang w:val="hy-AM"/>
              </w:rPr>
              <w:t>գրավոր</w:t>
            </w:r>
            <w:r w:rsidRPr="00D330E9">
              <w:rPr>
                <w:rFonts w:ascii="GHEA Grapalat" w:hAnsi="GHEA Grapalat" w:cs="Times Armenian"/>
                <w:b/>
                <w:sz w:val="22"/>
                <w:szCs w:val="22"/>
                <w:lang w:val="hy-AM"/>
              </w:rPr>
              <w:t xml:space="preserve"> </w:t>
            </w:r>
            <w:r w:rsidRPr="00D330E9">
              <w:rPr>
                <w:rFonts w:ascii="GHEA Grapalat" w:hAnsi="GHEA Grapalat" w:cs="Sylfaen"/>
                <w:b/>
                <w:sz w:val="22"/>
                <w:szCs w:val="22"/>
                <w:lang w:val="hy-AM"/>
              </w:rPr>
              <w:t>համաձայնությամբ</w:t>
            </w:r>
            <w:r w:rsidRPr="00D330E9">
              <w:rPr>
                <w:rFonts w:ascii="GHEA Grapalat" w:hAnsi="GHEA Grapalat" w:cs="Times Armenian"/>
                <w:b/>
                <w:sz w:val="22"/>
                <w:szCs w:val="22"/>
                <w:lang w:val="hy-AM"/>
              </w:rPr>
              <w:t xml:space="preserve"> </w:t>
            </w:r>
            <w:r w:rsidRPr="00D330E9">
              <w:rPr>
                <w:rFonts w:ascii="GHEA Grapalat" w:hAnsi="GHEA Grapalat" w:cs="Sylfaen"/>
                <w:b/>
                <w:sz w:val="22"/>
                <w:szCs w:val="22"/>
                <w:lang w:val="hy-AM"/>
              </w:rPr>
              <w:t>կարող</w:t>
            </w:r>
            <w:r w:rsidRPr="00D330E9">
              <w:rPr>
                <w:rFonts w:ascii="GHEA Grapalat" w:hAnsi="GHEA Grapalat" w:cs="Times Armenian"/>
                <w:b/>
                <w:sz w:val="22"/>
                <w:szCs w:val="22"/>
                <w:lang w:val="hy-AM"/>
              </w:rPr>
              <w:t xml:space="preserve"> </w:t>
            </w:r>
            <w:r w:rsidRPr="00D330E9">
              <w:rPr>
                <w:rFonts w:ascii="GHEA Grapalat" w:hAnsi="GHEA Grapalat" w:cs="Sylfaen"/>
                <w:b/>
                <w:sz w:val="22"/>
                <w:szCs w:val="22"/>
                <w:lang w:val="hy-AM"/>
              </w:rPr>
              <w:t>է</w:t>
            </w:r>
            <w:r w:rsidRPr="00D330E9">
              <w:rPr>
                <w:rFonts w:ascii="GHEA Grapalat" w:hAnsi="GHEA Grapalat" w:cs="Times Armenian"/>
                <w:b/>
                <w:sz w:val="22"/>
                <w:szCs w:val="22"/>
                <w:lang w:val="hy-AM"/>
              </w:rPr>
              <w:t xml:space="preserve"> </w:t>
            </w:r>
            <w:r w:rsidRPr="00D330E9">
              <w:rPr>
                <w:rFonts w:ascii="GHEA Grapalat" w:hAnsi="GHEA Grapalat" w:cs="Sylfaen"/>
                <w:b/>
                <w:sz w:val="22"/>
                <w:szCs w:val="22"/>
                <w:lang w:val="hy-AM"/>
              </w:rPr>
              <w:t>որոշվել</w:t>
            </w:r>
            <w:r w:rsidRPr="00D330E9">
              <w:rPr>
                <w:rFonts w:ascii="GHEA Grapalat" w:hAnsi="GHEA Grapalat" w:cs="Times Armenian"/>
                <w:b/>
                <w:sz w:val="22"/>
                <w:szCs w:val="22"/>
                <w:lang w:val="hy-AM"/>
              </w:rPr>
              <w:t>,</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որ</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հարթակի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օպերատորը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պետք</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բավարարի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սույն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cs="Times Armenian"/>
                <w:sz w:val="22"/>
                <w:szCs w:val="22"/>
                <w:lang w:val="hy-AM"/>
              </w:rPr>
              <w:t xml:space="preserve"> 1-</w:t>
            </w:r>
            <w:r w:rsidRPr="00D330E9">
              <w:rPr>
                <w:rFonts w:ascii="GHEA Grapalat" w:hAnsi="GHEA Grapalat" w:cs="Sylfaen"/>
                <w:sz w:val="22"/>
                <w:szCs w:val="22"/>
                <w:lang w:val="hy-AM"/>
              </w:rPr>
              <w:t>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մասի</w:t>
            </w:r>
            <w:r w:rsidRPr="00D330E9">
              <w:rPr>
                <w:rFonts w:ascii="GHEA Grapalat" w:hAnsi="GHEA Grapalat" w:cs="Times Armenian"/>
                <w:sz w:val="22"/>
                <w:szCs w:val="22"/>
                <w:lang w:val="hy-AM"/>
              </w:rPr>
              <w:t xml:space="preserve"> 2-</w:t>
            </w:r>
            <w:r w:rsidRPr="00D330E9">
              <w:rPr>
                <w:rFonts w:ascii="GHEA Grapalat" w:hAnsi="GHEA Grapalat" w:cs="Sylfaen"/>
                <w:sz w:val="22"/>
                <w:szCs w:val="22"/>
                <w:lang w:val="hy-AM"/>
              </w:rPr>
              <w:t>րդ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և</w:t>
            </w:r>
            <w:r w:rsidRPr="00D330E9">
              <w:rPr>
                <w:rFonts w:ascii="GHEA Grapalat" w:hAnsi="GHEA Grapalat" w:cs="Times Armenian"/>
                <w:sz w:val="22"/>
                <w:szCs w:val="22"/>
                <w:lang w:val="hy-AM"/>
              </w:rPr>
              <w:t xml:space="preserve"> 3-</w:t>
            </w:r>
            <w:r w:rsidRPr="00D330E9">
              <w:rPr>
                <w:rFonts w:ascii="GHEA Grapalat" w:hAnsi="GHEA Grapalat" w:cs="Sylfaen"/>
                <w:sz w:val="22"/>
                <w:szCs w:val="22"/>
                <w:lang w:val="hy-AM"/>
              </w:rPr>
              <w:t>րդ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կետերով</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սահմանված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պահանջներին</w:t>
            </w:r>
            <w:r w:rsidRPr="00D330E9">
              <w:rPr>
                <w:rFonts w:ascii="GHEA Grapalat" w:hAnsi="GHEA Grapalat" w:cs="Tahoma"/>
                <w:sz w:val="22"/>
                <w:szCs w:val="22"/>
                <w:lang w:val="hy-AM"/>
              </w:rPr>
              <w:t>։</w:t>
            </w:r>
          </w:p>
          <w:p w14:paraId="309A3054" w14:textId="77777777" w:rsidR="00AC32C6" w:rsidRPr="00D330E9" w:rsidRDefault="00AC32C6" w:rsidP="00FC50E6">
            <w:pPr>
              <w:pStyle w:val="NormalWeb"/>
              <w:spacing w:before="0" w:beforeAutospacing="0" w:after="0" w:afterAutospacing="0"/>
              <w:ind w:firstLine="720"/>
              <w:jc w:val="both"/>
              <w:rPr>
                <w:rFonts w:ascii="GHEA Grapalat" w:hAnsi="GHEA Grapalat" w:cs="Tahoma"/>
                <w:sz w:val="22"/>
                <w:szCs w:val="22"/>
                <w:lang w:val="hy-AM"/>
              </w:rPr>
            </w:pPr>
            <w:r w:rsidRPr="00D330E9">
              <w:rPr>
                <w:rFonts w:ascii="GHEA Grapalat" w:hAnsi="GHEA Grapalat" w:cs="Tahoma"/>
                <w:sz w:val="22"/>
                <w:szCs w:val="22"/>
                <w:lang w:val="hy-AM"/>
              </w:rPr>
              <w:t>Նշված հոդվածի շրջանակներում հարթակի օպերատորին ներկայացվող պահանջներին բավարարելու հարցում տրված է հայեցողական մոտեցում, քանի որ կիրառված է «կարող է» եզրույթը: Ստացվում է, որ չնայած նույն հոդվածի այլ՝ 2-րդ և 3-րդ կետերի շրջանակներում հարթակի օպերատորին ներկայացվող պահանջները սահմանվել են իմպերատիվ կերպով, այնուամենայնիվ վերջինիս անմիջապես հաջորդել է հայեցողական բնույթի նորմի սահմանումը, ինչը վկայակոչված նորմերի կիրառության տեսանկյունից կարող է խնդրահարույց լինել՝ հանգեցնելով կամայական և կողմնակալ մոտեցումների</w:t>
            </w:r>
            <w:r w:rsidRPr="00D330E9">
              <w:rPr>
                <w:rFonts w:ascii="GHEA Grapalat" w:hAnsi="GHEA Grapalat" w:cs="Sylfaen"/>
                <w:sz w:val="22"/>
                <w:szCs w:val="22"/>
                <w:lang w:val="hy-AM"/>
              </w:rPr>
              <w:t>:</w:t>
            </w:r>
            <w:r w:rsidRPr="00D330E9">
              <w:rPr>
                <w:rFonts w:ascii="GHEA Grapalat" w:hAnsi="GHEA Grapalat" w:cs="Tahoma"/>
                <w:sz w:val="22"/>
                <w:szCs w:val="22"/>
                <w:lang w:val="hy-AM"/>
              </w:rPr>
              <w:t xml:space="preserve"> </w:t>
            </w:r>
            <w:r w:rsidRPr="00D330E9">
              <w:rPr>
                <w:rFonts w:ascii="GHEA Grapalat" w:hAnsi="GHEA Grapalat" w:cs="Tahoma"/>
                <w:color w:val="000000"/>
                <w:sz w:val="22"/>
                <w:szCs w:val="22"/>
                <w:shd w:val="clear" w:color="auto" w:fill="FFFFFF"/>
                <w:lang w:val="hy-AM"/>
              </w:rPr>
              <w:t xml:space="preserve">Միաժամանակ, գրավոր </w:t>
            </w:r>
            <w:r w:rsidRPr="00D330E9">
              <w:rPr>
                <w:rFonts w:ascii="GHEA Grapalat" w:hAnsi="GHEA Grapalat" w:cs="Tahoma"/>
                <w:color w:val="000000"/>
                <w:sz w:val="22"/>
                <w:szCs w:val="22"/>
                <w:shd w:val="clear" w:color="auto" w:fill="FFFFFF"/>
                <w:lang w:val="hy-AM"/>
              </w:rPr>
              <w:lastRenderedPageBreak/>
              <w:t xml:space="preserve">համաձայնության ձևակերպման առումով </w:t>
            </w:r>
            <w:r w:rsidRPr="00D330E9">
              <w:rPr>
                <w:rFonts w:ascii="GHEA Grapalat" w:hAnsi="GHEA Grapalat" w:cs="Sylfaen"/>
                <w:sz w:val="22"/>
                <w:szCs w:val="22"/>
                <w:lang w:val="hy-AM"/>
              </w:rPr>
              <w:t>բովանդակությանը և ձևին առաջադրվող պահանջներ առկա չեն Նախագծում:</w:t>
            </w:r>
          </w:p>
          <w:p w14:paraId="33707148" w14:textId="608B9C9F" w:rsidR="00AC32C6" w:rsidRPr="00D330E9" w:rsidRDefault="00AC32C6" w:rsidP="00FC50E6">
            <w:pPr>
              <w:pStyle w:val="ListParagraph"/>
              <w:tabs>
                <w:tab w:val="left" w:pos="900"/>
                <w:tab w:val="left" w:pos="990"/>
              </w:tabs>
              <w:ind w:left="0"/>
              <w:jc w:val="both"/>
              <w:rPr>
                <w:spacing w:val="-6"/>
              </w:rPr>
            </w:pPr>
          </w:p>
        </w:tc>
        <w:tc>
          <w:tcPr>
            <w:tcW w:w="6730" w:type="dxa"/>
          </w:tcPr>
          <w:p w14:paraId="65C3F0EA" w14:textId="0AC0A311" w:rsidR="00AC32C6" w:rsidRPr="00D330E9" w:rsidRDefault="00AC32C6" w:rsidP="00FC50E6">
            <w:pPr>
              <w:jc w:val="both"/>
            </w:pPr>
            <w:r w:rsidRPr="00D330E9">
              <w:rPr>
                <w:b/>
                <w:bCs/>
              </w:rPr>
              <w:lastRenderedPageBreak/>
              <w:t>Ընդունվել է</w:t>
            </w:r>
            <w:r w:rsidR="008E1416" w:rsidRPr="00D330E9">
              <w:rPr>
                <w:b/>
                <w:bCs/>
              </w:rPr>
              <w:t xml:space="preserve"> ի գիտություն</w:t>
            </w:r>
            <w:r w:rsidRPr="00D330E9">
              <w:rPr>
                <w:b/>
                <w:bCs/>
              </w:rPr>
              <w:t>։</w:t>
            </w:r>
            <w:r w:rsidR="008E1416" w:rsidRPr="00D330E9">
              <w:rPr>
                <w:b/>
                <w:bCs/>
              </w:rPr>
              <w:t xml:space="preserve"> </w:t>
            </w:r>
            <w:r w:rsidR="008E1416" w:rsidRPr="00D330E9">
              <w:rPr>
                <w:i/>
                <w:iCs/>
              </w:rPr>
              <w:t>Պարզաբանում.</w:t>
            </w:r>
            <w:r w:rsidRPr="00D330E9">
              <w:rPr>
                <w:b/>
                <w:bCs/>
              </w:rPr>
              <w:t xml:space="preserve"> </w:t>
            </w:r>
            <w:r w:rsidR="00B56159" w:rsidRPr="00D330E9">
              <w:t xml:space="preserve">օրենքի նախագծի համաձայն՝  </w:t>
            </w:r>
            <w:r w:rsidR="009F05DA" w:rsidRPr="00D330E9">
              <w:t>առաջարկի փաստաթղթի հրապարակման պարտականությունը կրում է թողարկողը</w:t>
            </w:r>
            <w:r w:rsidR="00B56159" w:rsidRPr="00D330E9">
              <w:t>:</w:t>
            </w:r>
            <w:r w:rsidR="009F05DA" w:rsidRPr="00D330E9">
              <w:rPr>
                <w:b/>
                <w:bCs/>
              </w:rPr>
              <w:t xml:space="preserve"> </w:t>
            </w:r>
            <w:r w:rsidR="00B56159" w:rsidRPr="00D330E9">
              <w:t>Միևնույն ժամանակ օրենքը հնարավորություն է տալիս</w:t>
            </w:r>
            <w:r w:rsidR="008E1416" w:rsidRPr="00D330E9">
              <w:t xml:space="preserve">, որ հարթակի օպերատորը և թողարկողը </w:t>
            </w:r>
            <w:r w:rsidR="00B56159" w:rsidRPr="00D330E9">
              <w:t>կարողանան</w:t>
            </w:r>
            <w:r w:rsidR="008E1416" w:rsidRPr="00D330E9">
              <w:t xml:space="preserve"> միմյանց հետ պայմանագիր կնքել և որոշել, թե նրանցից ով է առաջարկի փաստաթղթի հետ կապված պարտականություն կրողը</w:t>
            </w:r>
            <w:r w:rsidR="00B56159" w:rsidRPr="00D330E9">
              <w:t>, երբ թողարկողի կրիպտոակտիվները թույլատրվում են հարթակում առևտրին</w:t>
            </w:r>
            <w:r w:rsidRPr="00D330E9">
              <w:t>։</w:t>
            </w:r>
          </w:p>
          <w:p w14:paraId="5B9B1089" w14:textId="77777777" w:rsidR="008E1416" w:rsidRPr="00D330E9" w:rsidRDefault="008E1416" w:rsidP="00FC50E6">
            <w:pPr>
              <w:jc w:val="both"/>
              <w:rPr>
                <w:b/>
                <w:bCs/>
              </w:rPr>
            </w:pPr>
          </w:p>
          <w:p w14:paraId="236993E2" w14:textId="77777777" w:rsidR="008E1416" w:rsidRPr="00D330E9" w:rsidRDefault="008E1416" w:rsidP="00FC50E6">
            <w:pPr>
              <w:jc w:val="both"/>
              <w:rPr>
                <w:b/>
                <w:bCs/>
              </w:rPr>
            </w:pPr>
          </w:p>
          <w:p w14:paraId="52AE440A" w14:textId="1B3C6B91" w:rsidR="008E1416" w:rsidRPr="00D330E9" w:rsidRDefault="008E1416" w:rsidP="00FC50E6">
            <w:pPr>
              <w:jc w:val="both"/>
              <w:rPr>
                <w:b/>
                <w:bCs/>
              </w:rPr>
            </w:pPr>
          </w:p>
          <w:p w14:paraId="77F7497A" w14:textId="77777777" w:rsidR="00B56159" w:rsidRPr="00D330E9" w:rsidRDefault="00B56159" w:rsidP="00FC50E6">
            <w:pPr>
              <w:jc w:val="both"/>
              <w:rPr>
                <w:b/>
                <w:bCs/>
              </w:rPr>
            </w:pPr>
          </w:p>
          <w:p w14:paraId="5F249590" w14:textId="30EAFF81" w:rsidR="00AC32C6" w:rsidRPr="00D330E9" w:rsidRDefault="00AC32C6" w:rsidP="00FC50E6">
            <w:pPr>
              <w:jc w:val="both"/>
            </w:pPr>
            <w:r w:rsidRPr="00D330E9">
              <w:rPr>
                <w:b/>
                <w:bCs/>
              </w:rPr>
              <w:t>Չի ընդունվել։</w:t>
            </w:r>
            <w:r w:rsidRPr="00D330E9">
              <w:t xml:space="preserve"> Գրավոր համաձայնության բովանդակությանը և ձևին ներկայացվող պահանջները օրենք</w:t>
            </w:r>
            <w:r w:rsidR="00B56159" w:rsidRPr="00D330E9">
              <w:t>ի</w:t>
            </w:r>
            <w:r w:rsidRPr="00D330E9">
              <w:t xml:space="preserve"> կարգավորման առարկա չեն։ </w:t>
            </w:r>
            <w:r w:rsidR="00B56159" w:rsidRPr="00D330E9">
              <w:t xml:space="preserve">Դա կարող է լինել սովորական գրավոր պայմանագրի տեսքով, որի պայմանները պետք է որոշեն կողմերը: </w:t>
            </w:r>
          </w:p>
          <w:p w14:paraId="7BB69618" w14:textId="28FE24BD" w:rsidR="00AC32C6" w:rsidRPr="00D330E9" w:rsidRDefault="00AC32C6" w:rsidP="00FC50E6">
            <w:pPr>
              <w:tabs>
                <w:tab w:val="left" w:pos="1395"/>
              </w:tabs>
              <w:jc w:val="both"/>
              <w:rPr>
                <w:b/>
                <w:bCs/>
              </w:rPr>
            </w:pPr>
          </w:p>
        </w:tc>
      </w:tr>
      <w:tr w:rsidR="00AC32C6" w:rsidRPr="00D330E9" w14:paraId="1BBCBB88" w14:textId="77777777" w:rsidTr="001D5496">
        <w:tc>
          <w:tcPr>
            <w:tcW w:w="2160" w:type="dxa"/>
            <w:vMerge/>
          </w:tcPr>
          <w:p w14:paraId="17AF91DF" w14:textId="77777777" w:rsidR="00AC32C6" w:rsidRPr="00D330E9" w:rsidRDefault="00AC32C6" w:rsidP="00FC50E6">
            <w:pPr>
              <w:jc w:val="both"/>
            </w:pPr>
          </w:p>
        </w:tc>
        <w:tc>
          <w:tcPr>
            <w:tcW w:w="6050" w:type="dxa"/>
          </w:tcPr>
          <w:p w14:paraId="1C2ED7B7" w14:textId="2F2BA269" w:rsidR="00AC32C6" w:rsidRPr="00D330E9" w:rsidRDefault="00AC32C6" w:rsidP="00FC50E6">
            <w:pPr>
              <w:pStyle w:val="NormalWeb"/>
              <w:tabs>
                <w:tab w:val="left" w:pos="1260"/>
              </w:tabs>
              <w:spacing w:before="0" w:beforeAutospacing="0" w:after="0" w:afterAutospacing="0"/>
              <w:jc w:val="both"/>
              <w:rPr>
                <w:rFonts w:ascii="GHEA Grapalat" w:hAnsi="GHEA Grapalat" w:cs="Sylfaen"/>
                <w:sz w:val="22"/>
                <w:szCs w:val="22"/>
                <w:lang w:val="hy-AM"/>
              </w:rPr>
            </w:pPr>
            <w:r w:rsidRPr="00D330E9">
              <w:rPr>
                <w:rFonts w:ascii="GHEA Grapalat" w:hAnsi="GHEA Grapalat" w:cs="Times Armenian"/>
                <w:sz w:val="22"/>
                <w:szCs w:val="22"/>
                <w:lang w:val="hy-AM"/>
              </w:rPr>
              <w:t>11. Նախագծի 6-րդ հոդվածի 5-ր մասի համաձայն՝ սույն հոդվածի 2-4-րդ մասերը չեն կիրառվում, եթե</w:t>
            </w:r>
            <w:r w:rsidRPr="00D330E9">
              <w:rPr>
                <w:rFonts w:ascii="GHEA Grapalat" w:hAnsi="GHEA Grapalat" w:cs="Sylfaen"/>
                <w:sz w:val="22"/>
                <w:szCs w:val="22"/>
                <w:lang w:val="hy-AM"/>
              </w:rPr>
              <w:t xml:space="preserve"> </w:t>
            </w:r>
            <w:r w:rsidRPr="00D330E9">
              <w:rPr>
                <w:rFonts w:ascii="GHEA Grapalat" w:hAnsi="GHEA Grapalat" w:cs="Times Armenian"/>
                <w:sz w:val="22"/>
                <w:szCs w:val="22"/>
                <w:lang w:val="hy-AM"/>
              </w:rPr>
              <w:t>կրիպտոակտիվներն արդեն իսկ թույլատրված են որևէ Հայաստանի Հանրապետության առևտրային հարթակում առևտրին, և</w:t>
            </w:r>
            <w:r w:rsidRPr="00D330E9">
              <w:rPr>
                <w:rFonts w:ascii="GHEA Grapalat" w:hAnsi="GHEA Grapalat" w:cs="Sylfaen"/>
                <w:sz w:val="22"/>
                <w:szCs w:val="22"/>
                <w:lang w:val="hy-AM"/>
              </w:rPr>
              <w:t xml:space="preserve"> </w:t>
            </w:r>
            <w:r w:rsidRPr="00D330E9">
              <w:rPr>
                <w:rFonts w:ascii="GHEA Grapalat" w:hAnsi="GHEA Grapalat" w:cs="Times Armenian"/>
                <w:sz w:val="22"/>
                <w:szCs w:val="22"/>
                <w:lang w:val="hy-AM"/>
              </w:rPr>
              <w:t>եթե առաջարկի փաստաթուղթը կազմվել և թարմացվել է՝ սույն օրենքի համապատասխանաբար 13-րդ և 14-րդ հոդվածների համաձայն, և թողարկողի (հարթակի օպերատորի) իրավասու կառավարման մարմինն առաջարկի փաստաթուղթը օգտագործելու վերաբերյալ  գրավոր համաձայնություն է տվել։</w:t>
            </w:r>
          </w:p>
          <w:p w14:paraId="4C163EED" w14:textId="77777777" w:rsidR="00AC32C6" w:rsidRPr="00D330E9" w:rsidRDefault="00AC32C6" w:rsidP="00FC50E6">
            <w:pPr>
              <w:pStyle w:val="NormalWeb"/>
              <w:numPr>
                <w:ilvl w:val="255"/>
                <w:numId w:val="0"/>
              </w:numPr>
              <w:tabs>
                <w:tab w:val="left" w:pos="1260"/>
              </w:tabs>
              <w:spacing w:before="0" w:beforeAutospacing="0" w:after="0" w:afterAutospacing="0"/>
              <w:ind w:firstLine="720"/>
              <w:jc w:val="both"/>
              <w:rPr>
                <w:rFonts w:ascii="GHEA Grapalat" w:hAnsi="GHEA Grapalat" w:cs="Times Armenian"/>
                <w:sz w:val="22"/>
                <w:szCs w:val="22"/>
                <w:lang w:val="hy-AM"/>
              </w:rPr>
            </w:pPr>
            <w:r w:rsidRPr="00D330E9">
              <w:rPr>
                <w:rFonts w:ascii="GHEA Grapalat" w:hAnsi="GHEA Grapalat" w:cs="Sylfaen"/>
                <w:sz w:val="22"/>
                <w:szCs w:val="22"/>
                <w:lang w:val="hy-AM"/>
              </w:rPr>
              <w:t>Համաձայն Եվրոպական պառլամենտի և ԵՄ խորհրդի 2023/1114 կանոնակարգի (ԵՄ) 5-րդ հոդվածի 4-րդ մասի՝ սույն հոդվածի 1-ին մասի 2-րդ կետը չի կիրառվում 5-րդ մասում նշված երկու դեպքերում և ոչ թե 2-4 մասերը: Նույն հոդվածի 5-րդ մասի 1-ին կետի համաձայն՝ սույն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cs="Times Armenian"/>
                <w:sz w:val="22"/>
                <w:szCs w:val="22"/>
                <w:lang w:val="hy-AM"/>
              </w:rPr>
              <w:t xml:space="preserve"> 2-4-</w:t>
            </w:r>
            <w:r w:rsidRPr="00D330E9">
              <w:rPr>
                <w:rFonts w:ascii="GHEA Grapalat" w:hAnsi="GHEA Grapalat" w:cs="Sylfaen"/>
                <w:sz w:val="22"/>
                <w:szCs w:val="22"/>
                <w:lang w:val="hy-AM"/>
              </w:rPr>
              <w:t>րդ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մասերը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չեն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կիրառվում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 xml:space="preserve">եթե </w:t>
            </w:r>
            <w:r w:rsidRPr="00D330E9">
              <w:rPr>
                <w:rFonts w:ascii="GHEA Grapalat" w:hAnsi="GHEA Grapalat" w:cs="Sylfaen"/>
                <w:sz w:val="22"/>
                <w:szCs w:val="22"/>
                <w:shd w:val="clear" w:color="auto" w:fill="FFFFFF"/>
                <w:lang w:val="hy-AM"/>
              </w:rPr>
              <w:t>կրիպտոակտիվներն</w:t>
            </w:r>
            <w:r w:rsidRPr="00D330E9">
              <w:rPr>
                <w:rFonts w:ascii="GHEA Grapalat" w:hAnsi="GHEA Grapalat"/>
                <w:sz w:val="22"/>
                <w:szCs w:val="22"/>
                <w:shd w:val="clear" w:color="auto" w:fill="FFFFFF"/>
                <w:lang w:val="hy-AM"/>
              </w:rPr>
              <w:t xml:space="preserve"> </w:t>
            </w:r>
            <w:r w:rsidRPr="00D330E9">
              <w:rPr>
                <w:rFonts w:ascii="GHEA Grapalat" w:hAnsi="GHEA Grapalat" w:cs="Sylfaen"/>
                <w:sz w:val="22"/>
                <w:szCs w:val="22"/>
                <w:shd w:val="clear" w:color="auto" w:fill="FFFFFF"/>
                <w:lang w:val="hy-AM"/>
              </w:rPr>
              <w:t>արդեն</w:t>
            </w:r>
            <w:r w:rsidRPr="00D330E9">
              <w:rPr>
                <w:rFonts w:ascii="GHEA Grapalat" w:hAnsi="GHEA Grapalat"/>
                <w:sz w:val="22"/>
                <w:szCs w:val="22"/>
                <w:shd w:val="clear" w:color="auto" w:fill="FFFFFF"/>
                <w:lang w:val="hy-AM"/>
              </w:rPr>
              <w:t xml:space="preserve"> </w:t>
            </w:r>
            <w:r w:rsidRPr="00D330E9">
              <w:rPr>
                <w:rFonts w:ascii="GHEA Grapalat" w:hAnsi="GHEA Grapalat" w:cs="Sylfaen"/>
                <w:sz w:val="22"/>
                <w:szCs w:val="22"/>
                <w:shd w:val="clear" w:color="auto" w:fill="FFFFFF"/>
                <w:lang w:val="hy-AM"/>
              </w:rPr>
              <w:t>իսկ</w:t>
            </w:r>
            <w:r w:rsidRPr="00D330E9">
              <w:rPr>
                <w:rFonts w:ascii="GHEA Grapalat" w:hAnsi="GHEA Grapalat"/>
                <w:sz w:val="22"/>
                <w:szCs w:val="22"/>
                <w:shd w:val="clear" w:color="auto" w:fill="FFFFFF"/>
                <w:lang w:val="hy-AM"/>
              </w:rPr>
              <w:t xml:space="preserve"> </w:t>
            </w:r>
            <w:r w:rsidRPr="00D330E9">
              <w:rPr>
                <w:rFonts w:ascii="GHEA Grapalat" w:hAnsi="GHEA Grapalat" w:cs="Sylfaen"/>
                <w:sz w:val="22"/>
                <w:szCs w:val="22"/>
                <w:shd w:val="clear" w:color="auto" w:fill="FFFFFF"/>
                <w:lang w:val="hy-AM"/>
              </w:rPr>
              <w:t>թույլատրված</w:t>
            </w:r>
            <w:r w:rsidRPr="00D330E9">
              <w:rPr>
                <w:rFonts w:ascii="GHEA Grapalat" w:hAnsi="GHEA Grapalat"/>
                <w:sz w:val="22"/>
                <w:szCs w:val="22"/>
                <w:shd w:val="clear" w:color="auto" w:fill="FFFFFF"/>
                <w:lang w:val="hy-AM"/>
              </w:rPr>
              <w:t xml:space="preserve"> </w:t>
            </w:r>
            <w:r w:rsidRPr="00D330E9">
              <w:rPr>
                <w:rFonts w:ascii="GHEA Grapalat" w:hAnsi="GHEA Grapalat" w:cs="Sylfaen"/>
                <w:sz w:val="22"/>
                <w:szCs w:val="22"/>
                <w:shd w:val="clear" w:color="auto" w:fill="FFFFFF"/>
                <w:lang w:val="hy-AM"/>
              </w:rPr>
              <w:t>են</w:t>
            </w:r>
            <w:r w:rsidRPr="00D330E9">
              <w:rPr>
                <w:rFonts w:ascii="GHEA Grapalat" w:hAnsi="GHEA Grapalat"/>
                <w:sz w:val="22"/>
                <w:szCs w:val="22"/>
                <w:shd w:val="clear" w:color="auto" w:fill="FFFFFF"/>
                <w:lang w:val="hy-AM"/>
              </w:rPr>
              <w:t xml:space="preserve"> </w:t>
            </w:r>
            <w:r w:rsidRPr="00D330E9">
              <w:rPr>
                <w:rFonts w:ascii="GHEA Grapalat" w:hAnsi="GHEA Grapalat" w:cs="Sylfaen"/>
                <w:sz w:val="22"/>
                <w:szCs w:val="22"/>
                <w:shd w:val="clear" w:color="auto" w:fill="FFFFFF"/>
                <w:lang w:val="hy-AM"/>
              </w:rPr>
              <w:t>Հայաստանի</w:t>
            </w:r>
            <w:r w:rsidRPr="00D330E9">
              <w:rPr>
                <w:rFonts w:ascii="GHEA Grapalat" w:hAnsi="GHEA Grapalat"/>
                <w:sz w:val="22"/>
                <w:szCs w:val="22"/>
                <w:shd w:val="clear" w:color="auto" w:fill="FFFFFF"/>
                <w:lang w:val="hy-AM"/>
              </w:rPr>
              <w:t xml:space="preserve"> </w:t>
            </w:r>
            <w:r w:rsidRPr="00D330E9">
              <w:rPr>
                <w:rFonts w:ascii="GHEA Grapalat" w:hAnsi="GHEA Grapalat" w:cs="Sylfaen"/>
                <w:sz w:val="22"/>
                <w:szCs w:val="22"/>
                <w:shd w:val="clear" w:color="auto" w:fill="FFFFFF"/>
                <w:lang w:val="hy-AM"/>
              </w:rPr>
              <w:t>Հանրապետության</w:t>
            </w:r>
            <w:r w:rsidRPr="00D330E9">
              <w:rPr>
                <w:rFonts w:ascii="GHEA Grapalat" w:hAnsi="GHEA Grapalat" w:cs="Sylfaen"/>
                <w:b/>
                <w:i/>
                <w:sz w:val="22"/>
                <w:szCs w:val="22"/>
                <w:shd w:val="clear" w:color="auto" w:fill="FFFFFF"/>
                <w:lang w:val="hy-AM"/>
              </w:rPr>
              <w:t xml:space="preserve"> որևէ</w:t>
            </w:r>
            <w:r w:rsidRPr="00D330E9">
              <w:rPr>
                <w:rFonts w:ascii="GHEA Grapalat" w:hAnsi="GHEA Grapalat"/>
                <w:i/>
                <w:sz w:val="22"/>
                <w:szCs w:val="22"/>
                <w:shd w:val="clear" w:color="auto" w:fill="FFFFFF"/>
                <w:lang w:val="hy-AM"/>
              </w:rPr>
              <w:t xml:space="preserve"> </w:t>
            </w:r>
            <w:r w:rsidRPr="00D330E9">
              <w:rPr>
                <w:rFonts w:ascii="GHEA Grapalat" w:hAnsi="GHEA Grapalat" w:cs="Sylfaen"/>
                <w:b/>
                <w:sz w:val="22"/>
                <w:szCs w:val="22"/>
                <w:shd w:val="clear" w:color="auto" w:fill="FFFFFF"/>
                <w:lang w:val="hy-AM"/>
              </w:rPr>
              <w:t>առևտրային</w:t>
            </w:r>
            <w:r w:rsidRPr="00D330E9">
              <w:rPr>
                <w:rFonts w:ascii="GHEA Grapalat" w:hAnsi="GHEA Grapalat"/>
                <w:b/>
                <w:sz w:val="22"/>
                <w:szCs w:val="22"/>
                <w:shd w:val="clear" w:color="auto" w:fill="FFFFFF"/>
                <w:lang w:val="hy-AM"/>
              </w:rPr>
              <w:t xml:space="preserve"> </w:t>
            </w:r>
            <w:r w:rsidRPr="00D330E9">
              <w:rPr>
                <w:rFonts w:ascii="GHEA Grapalat" w:hAnsi="GHEA Grapalat" w:cs="Sylfaen"/>
                <w:b/>
                <w:sz w:val="22"/>
                <w:szCs w:val="22"/>
                <w:shd w:val="clear" w:color="auto" w:fill="FFFFFF"/>
                <w:lang w:val="hy-AM"/>
              </w:rPr>
              <w:t>հարթակում</w:t>
            </w:r>
            <w:r w:rsidRPr="00D330E9">
              <w:rPr>
                <w:rFonts w:ascii="GHEA Grapalat" w:hAnsi="GHEA Grapalat"/>
                <w:sz w:val="22"/>
                <w:szCs w:val="22"/>
                <w:shd w:val="clear" w:color="auto" w:fill="FFFFFF"/>
                <w:lang w:val="hy-AM"/>
              </w:rPr>
              <w:t xml:space="preserve"> </w:t>
            </w:r>
            <w:r w:rsidRPr="00D330E9">
              <w:rPr>
                <w:rFonts w:ascii="GHEA Grapalat" w:hAnsi="GHEA Grapalat" w:cs="Sylfaen"/>
                <w:sz w:val="22"/>
                <w:szCs w:val="22"/>
                <w:shd w:val="clear" w:color="auto" w:fill="FFFFFF"/>
                <w:lang w:val="hy-AM"/>
              </w:rPr>
              <w:t>առևտրին</w:t>
            </w:r>
            <w:r w:rsidRPr="00D330E9">
              <w:rPr>
                <w:rFonts w:ascii="GHEA Grapalat" w:hAnsi="GHEA Grapalat"/>
                <w:sz w:val="22"/>
                <w:szCs w:val="22"/>
                <w:shd w:val="clear" w:color="auto" w:fill="FFFFFF"/>
                <w:lang w:val="hy-AM"/>
              </w:rPr>
              <w:t xml:space="preserve">: </w:t>
            </w:r>
          </w:p>
          <w:p w14:paraId="011985C3" w14:textId="150788C5" w:rsidR="008838D9" w:rsidRPr="00D330E9" w:rsidRDefault="00AC32C6" w:rsidP="00FC50E6">
            <w:pPr>
              <w:pStyle w:val="NormalWeb"/>
              <w:spacing w:before="0" w:beforeAutospacing="0" w:after="0" w:afterAutospacing="0"/>
              <w:ind w:firstLine="720"/>
              <w:jc w:val="both"/>
              <w:rPr>
                <w:rFonts w:ascii="GHEA Grapalat" w:hAnsi="GHEA Grapalat"/>
                <w:sz w:val="22"/>
                <w:szCs w:val="22"/>
                <w:shd w:val="clear" w:color="auto" w:fill="FFFFFF"/>
                <w:lang w:val="hy-AM"/>
              </w:rPr>
            </w:pPr>
            <w:r w:rsidRPr="00D330E9">
              <w:rPr>
                <w:rFonts w:ascii="GHEA Grapalat" w:hAnsi="GHEA Grapalat"/>
                <w:sz w:val="22"/>
                <w:szCs w:val="22"/>
                <w:shd w:val="clear" w:color="auto" w:fill="FFFFFF"/>
                <w:lang w:val="hy-AM"/>
              </w:rPr>
              <w:t>Բացի այդ, ինչպես վերը ներկայացված հոդվածում, այնպես էլ Նախագծի մի շարք այլ հոդվածներում օգտագործվում է «</w:t>
            </w:r>
            <w:r w:rsidRPr="00D330E9">
              <w:rPr>
                <w:rFonts w:ascii="GHEA Grapalat" w:hAnsi="GHEA Grapalat" w:cs="Sylfaen"/>
                <w:b/>
                <w:sz w:val="22"/>
                <w:szCs w:val="22"/>
                <w:shd w:val="clear" w:color="auto" w:fill="FFFFFF"/>
                <w:lang w:val="hy-AM"/>
              </w:rPr>
              <w:t>առևտրային</w:t>
            </w:r>
            <w:r w:rsidRPr="00D330E9">
              <w:rPr>
                <w:rFonts w:ascii="GHEA Grapalat" w:hAnsi="GHEA Grapalat"/>
                <w:b/>
                <w:sz w:val="22"/>
                <w:szCs w:val="22"/>
                <w:shd w:val="clear" w:color="auto" w:fill="FFFFFF"/>
                <w:lang w:val="hy-AM"/>
              </w:rPr>
              <w:t xml:space="preserve"> </w:t>
            </w:r>
            <w:r w:rsidRPr="00D330E9">
              <w:rPr>
                <w:rFonts w:ascii="GHEA Grapalat" w:hAnsi="GHEA Grapalat" w:cs="Sylfaen"/>
                <w:b/>
                <w:sz w:val="22"/>
                <w:szCs w:val="22"/>
                <w:shd w:val="clear" w:color="auto" w:fill="FFFFFF"/>
                <w:lang w:val="hy-AM"/>
              </w:rPr>
              <w:t xml:space="preserve">հարթակ» </w:t>
            </w:r>
            <w:r w:rsidRPr="00D330E9">
              <w:rPr>
                <w:rFonts w:ascii="GHEA Grapalat" w:hAnsi="GHEA Grapalat" w:cs="Sylfaen"/>
                <w:sz w:val="22"/>
                <w:szCs w:val="22"/>
                <w:shd w:val="clear" w:color="auto" w:fill="FFFFFF"/>
                <w:lang w:val="hy-AM"/>
              </w:rPr>
              <w:t>հասկացությունը, ո</w:t>
            </w:r>
            <w:r w:rsidRPr="00D330E9">
              <w:rPr>
                <w:rFonts w:ascii="GHEA Grapalat" w:hAnsi="GHEA Grapalat"/>
                <w:sz w:val="22"/>
                <w:szCs w:val="22"/>
                <w:shd w:val="clear" w:color="auto" w:fill="FFFFFF"/>
                <w:lang w:val="hy-AM"/>
              </w:rPr>
              <w:t>րի իրավական բովանդակությունը Նախագծում բացահայտված չէ, պարզ չէ՝ ինչի մասին է խոսքը</w:t>
            </w:r>
            <w:r w:rsidR="008838D9" w:rsidRPr="00D330E9">
              <w:rPr>
                <w:rFonts w:ascii="GHEA Grapalat" w:hAnsi="GHEA Grapalat"/>
                <w:sz w:val="22"/>
                <w:szCs w:val="22"/>
                <w:shd w:val="clear" w:color="auto" w:fill="FFFFFF"/>
                <w:lang w:val="hy-AM"/>
              </w:rPr>
              <w:t>:</w:t>
            </w:r>
          </w:p>
          <w:p w14:paraId="0C78F3D3" w14:textId="46DCA3CD" w:rsidR="00AC32C6" w:rsidRPr="00D330E9" w:rsidRDefault="008838D9" w:rsidP="00FC50E6">
            <w:pPr>
              <w:pStyle w:val="NormalWeb"/>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sz w:val="22"/>
                <w:szCs w:val="22"/>
                <w:shd w:val="clear" w:color="auto" w:fill="FFFFFF"/>
                <w:lang w:val="hy-AM"/>
              </w:rPr>
              <w:t>Ա</w:t>
            </w:r>
            <w:r w:rsidR="00AC32C6" w:rsidRPr="00D330E9">
              <w:rPr>
                <w:rFonts w:ascii="GHEA Grapalat" w:hAnsi="GHEA Grapalat"/>
                <w:sz w:val="22"/>
                <w:szCs w:val="22"/>
                <w:shd w:val="clear" w:color="auto" w:fill="FFFFFF"/>
                <w:lang w:val="hy-AM"/>
              </w:rPr>
              <w:t xml:space="preserve">վելին՝ նշյալ հոդվածում խոսվում է </w:t>
            </w:r>
            <w:r w:rsidR="00AC32C6" w:rsidRPr="00D330E9">
              <w:rPr>
                <w:rFonts w:ascii="GHEA Grapalat" w:hAnsi="GHEA Grapalat" w:cs="Sylfaen"/>
                <w:b/>
                <w:i/>
                <w:sz w:val="22"/>
                <w:szCs w:val="22"/>
                <w:shd w:val="clear" w:color="auto" w:fill="FFFFFF"/>
                <w:lang w:val="hy-AM"/>
              </w:rPr>
              <w:t>որևէ</w:t>
            </w:r>
            <w:r w:rsidR="00AC32C6" w:rsidRPr="00D330E9">
              <w:rPr>
                <w:rFonts w:ascii="GHEA Grapalat" w:hAnsi="GHEA Grapalat"/>
                <w:i/>
                <w:sz w:val="22"/>
                <w:szCs w:val="22"/>
                <w:shd w:val="clear" w:color="auto" w:fill="FFFFFF"/>
                <w:lang w:val="hy-AM"/>
              </w:rPr>
              <w:t xml:space="preserve"> </w:t>
            </w:r>
            <w:r w:rsidR="00AC32C6" w:rsidRPr="00D330E9">
              <w:rPr>
                <w:rFonts w:ascii="GHEA Grapalat" w:hAnsi="GHEA Grapalat" w:cs="Sylfaen"/>
                <w:sz w:val="22"/>
                <w:szCs w:val="22"/>
                <w:shd w:val="clear" w:color="auto" w:fill="FFFFFF"/>
                <w:lang w:val="hy-AM"/>
              </w:rPr>
              <w:t>Հայաստանի</w:t>
            </w:r>
            <w:r w:rsidR="00AC32C6" w:rsidRPr="00D330E9">
              <w:rPr>
                <w:rFonts w:ascii="GHEA Grapalat" w:hAnsi="GHEA Grapalat"/>
                <w:sz w:val="22"/>
                <w:szCs w:val="22"/>
                <w:shd w:val="clear" w:color="auto" w:fill="FFFFFF"/>
                <w:lang w:val="hy-AM"/>
              </w:rPr>
              <w:t xml:space="preserve"> </w:t>
            </w:r>
            <w:r w:rsidR="00AC32C6" w:rsidRPr="00D330E9">
              <w:rPr>
                <w:rFonts w:ascii="GHEA Grapalat" w:hAnsi="GHEA Grapalat" w:cs="Sylfaen"/>
                <w:sz w:val="22"/>
                <w:szCs w:val="22"/>
                <w:shd w:val="clear" w:color="auto" w:fill="FFFFFF"/>
                <w:lang w:val="hy-AM"/>
              </w:rPr>
              <w:t>Հանրապետության</w:t>
            </w:r>
            <w:r w:rsidR="00AC32C6" w:rsidRPr="00D330E9">
              <w:rPr>
                <w:rFonts w:ascii="GHEA Grapalat" w:hAnsi="GHEA Grapalat"/>
                <w:sz w:val="22"/>
                <w:szCs w:val="22"/>
                <w:shd w:val="clear" w:color="auto" w:fill="FFFFFF"/>
                <w:lang w:val="hy-AM"/>
              </w:rPr>
              <w:t xml:space="preserve"> </w:t>
            </w:r>
            <w:r w:rsidR="00AC32C6" w:rsidRPr="00D330E9">
              <w:rPr>
                <w:rFonts w:ascii="GHEA Grapalat" w:hAnsi="GHEA Grapalat" w:cs="Sylfaen"/>
                <w:b/>
                <w:sz w:val="22"/>
                <w:szCs w:val="22"/>
                <w:shd w:val="clear" w:color="auto" w:fill="FFFFFF"/>
                <w:lang w:val="hy-AM"/>
              </w:rPr>
              <w:t>առևտրային</w:t>
            </w:r>
            <w:r w:rsidR="00AC32C6" w:rsidRPr="00D330E9">
              <w:rPr>
                <w:rFonts w:ascii="GHEA Grapalat" w:hAnsi="GHEA Grapalat"/>
                <w:b/>
                <w:sz w:val="22"/>
                <w:szCs w:val="22"/>
                <w:shd w:val="clear" w:color="auto" w:fill="FFFFFF"/>
                <w:lang w:val="hy-AM"/>
              </w:rPr>
              <w:t xml:space="preserve"> </w:t>
            </w:r>
            <w:r w:rsidR="00AC32C6" w:rsidRPr="00D330E9">
              <w:rPr>
                <w:rFonts w:ascii="GHEA Grapalat" w:hAnsi="GHEA Grapalat" w:cs="Sylfaen"/>
                <w:b/>
                <w:sz w:val="22"/>
                <w:szCs w:val="22"/>
                <w:shd w:val="clear" w:color="auto" w:fill="FFFFFF"/>
                <w:lang w:val="hy-AM"/>
              </w:rPr>
              <w:t xml:space="preserve">հարթակի </w:t>
            </w:r>
            <w:r w:rsidR="00AC32C6" w:rsidRPr="00D330E9">
              <w:rPr>
                <w:rFonts w:ascii="GHEA Grapalat" w:hAnsi="GHEA Grapalat" w:cs="Sylfaen"/>
                <w:sz w:val="22"/>
                <w:szCs w:val="22"/>
                <w:shd w:val="clear" w:color="auto" w:fill="FFFFFF"/>
                <w:lang w:val="hy-AM"/>
              </w:rPr>
              <w:t>մասին, ինչից</w:t>
            </w:r>
            <w:r w:rsidR="00AC32C6" w:rsidRPr="00D330E9">
              <w:rPr>
                <w:rFonts w:ascii="GHEA Grapalat" w:hAnsi="GHEA Grapalat"/>
                <w:sz w:val="22"/>
                <w:szCs w:val="22"/>
                <w:shd w:val="clear" w:color="auto" w:fill="FFFFFF"/>
                <w:lang w:val="hy-AM"/>
              </w:rPr>
              <w:t xml:space="preserve"> առնվազն պարզ չէ, թե ինչ է ենթադրում այդ ձևակերպումը։</w:t>
            </w:r>
          </w:p>
          <w:p w14:paraId="172EA472" w14:textId="77777777" w:rsidR="00AC32C6" w:rsidRPr="00D330E9" w:rsidRDefault="00AC32C6" w:rsidP="00FC50E6">
            <w:pPr>
              <w:pStyle w:val="NormalWeb"/>
              <w:spacing w:before="0" w:beforeAutospacing="0" w:after="0" w:afterAutospacing="0"/>
              <w:ind w:firstLine="375"/>
              <w:jc w:val="both"/>
              <w:rPr>
                <w:rFonts w:ascii="GHEA Grapalat" w:hAnsi="GHEA Grapalat"/>
                <w:color w:val="000000"/>
                <w:sz w:val="22"/>
                <w:szCs w:val="22"/>
                <w:shd w:val="clear" w:color="auto" w:fill="FFFFFF"/>
                <w:lang w:val="hy-AM"/>
              </w:rPr>
            </w:pPr>
            <w:r w:rsidRPr="00D330E9">
              <w:rPr>
                <w:rFonts w:ascii="GHEA Grapalat" w:hAnsi="GHEA Grapalat"/>
                <w:color w:val="000000"/>
                <w:sz w:val="22"/>
                <w:szCs w:val="22"/>
                <w:shd w:val="clear" w:color="auto" w:fill="FFFFFF"/>
                <w:lang w:val="hy-AM"/>
              </w:rPr>
              <w:tab/>
              <w:t xml:space="preserve">Միևնույն ժամանակ, նույն մասի 2-րդ կետում նշված է՝ «թողարկող (հարթակի օպերատոր)» եզրույթը, ինչը տպավորություն է ստեղծում, թե խոսքը նույն սուբյեկտի մասին է, մինչդեռ Նախագծի 3-րդ հոդվածի </w:t>
            </w:r>
            <w:r w:rsidRPr="00D330E9">
              <w:rPr>
                <w:rFonts w:ascii="GHEA Grapalat" w:hAnsi="GHEA Grapalat"/>
                <w:color w:val="000000"/>
                <w:sz w:val="22"/>
                <w:szCs w:val="22"/>
                <w:shd w:val="clear" w:color="auto" w:fill="FFFFFF"/>
                <w:lang w:val="hy-AM"/>
              </w:rPr>
              <w:lastRenderedPageBreak/>
              <w:t>իմաստով դրանք ունեն այլ իրավական նշանակություններ:</w:t>
            </w:r>
          </w:p>
          <w:p w14:paraId="457BE111" w14:textId="73676521" w:rsidR="00AC32C6" w:rsidRPr="00D330E9" w:rsidRDefault="00AC32C6" w:rsidP="00FC50E6">
            <w:pPr>
              <w:pStyle w:val="ListParagraph"/>
              <w:tabs>
                <w:tab w:val="left" w:pos="900"/>
                <w:tab w:val="left" w:pos="990"/>
              </w:tabs>
              <w:ind w:left="0"/>
              <w:jc w:val="both"/>
              <w:rPr>
                <w:spacing w:val="-6"/>
              </w:rPr>
            </w:pPr>
          </w:p>
        </w:tc>
        <w:tc>
          <w:tcPr>
            <w:tcW w:w="6730" w:type="dxa"/>
          </w:tcPr>
          <w:p w14:paraId="48D83C36" w14:textId="70D471AA" w:rsidR="00AC32C6" w:rsidRPr="00D330E9" w:rsidRDefault="00AC32C6" w:rsidP="00FC50E6">
            <w:pPr>
              <w:jc w:val="both"/>
              <w:rPr>
                <w:b/>
                <w:bCs/>
              </w:rPr>
            </w:pPr>
            <w:r w:rsidRPr="00D330E9">
              <w:rPr>
                <w:b/>
                <w:bCs/>
              </w:rPr>
              <w:lastRenderedPageBreak/>
              <w:t xml:space="preserve">Ընդունվել է։ </w:t>
            </w:r>
            <w:r w:rsidRPr="00D330E9">
              <w:t>Խմբագրվել է։</w:t>
            </w:r>
            <w:r w:rsidRPr="00D330E9">
              <w:rPr>
                <w:b/>
                <w:bCs/>
              </w:rPr>
              <w:t xml:space="preserve"> </w:t>
            </w:r>
          </w:p>
          <w:p w14:paraId="211976A1" w14:textId="68E8B94E" w:rsidR="00FC1A8E" w:rsidRPr="00D330E9" w:rsidRDefault="00FC1A8E" w:rsidP="00FC50E6">
            <w:pPr>
              <w:jc w:val="both"/>
              <w:rPr>
                <w:b/>
                <w:bCs/>
              </w:rPr>
            </w:pPr>
          </w:p>
          <w:p w14:paraId="4319D5BA" w14:textId="51292C17" w:rsidR="00FC1A8E" w:rsidRPr="00D330E9" w:rsidRDefault="00FC1A8E" w:rsidP="00FC50E6">
            <w:pPr>
              <w:jc w:val="both"/>
              <w:rPr>
                <w:b/>
                <w:bCs/>
              </w:rPr>
            </w:pPr>
          </w:p>
          <w:p w14:paraId="338D614C" w14:textId="51DA6C83" w:rsidR="00FC1A8E" w:rsidRPr="00D330E9" w:rsidRDefault="00FC1A8E" w:rsidP="00FC50E6">
            <w:pPr>
              <w:jc w:val="both"/>
              <w:rPr>
                <w:b/>
                <w:bCs/>
              </w:rPr>
            </w:pPr>
          </w:p>
          <w:p w14:paraId="4381B781" w14:textId="6269A880" w:rsidR="00FC1A8E" w:rsidRPr="00D330E9" w:rsidRDefault="00FC1A8E" w:rsidP="00FC50E6">
            <w:pPr>
              <w:jc w:val="both"/>
              <w:rPr>
                <w:b/>
                <w:bCs/>
              </w:rPr>
            </w:pPr>
          </w:p>
          <w:p w14:paraId="0A723223" w14:textId="59FA10F3" w:rsidR="00FC1A8E" w:rsidRPr="00D330E9" w:rsidRDefault="00FC1A8E" w:rsidP="00FC50E6">
            <w:pPr>
              <w:jc w:val="both"/>
              <w:rPr>
                <w:b/>
                <w:bCs/>
              </w:rPr>
            </w:pPr>
          </w:p>
          <w:p w14:paraId="696928DF" w14:textId="0251D0C0" w:rsidR="00FC1A8E" w:rsidRPr="00D330E9" w:rsidRDefault="00FC1A8E" w:rsidP="00FC50E6">
            <w:pPr>
              <w:jc w:val="both"/>
              <w:rPr>
                <w:b/>
                <w:bCs/>
              </w:rPr>
            </w:pPr>
          </w:p>
          <w:p w14:paraId="17C21225" w14:textId="0B3ED85C" w:rsidR="00FC1A8E" w:rsidRPr="00D330E9" w:rsidRDefault="00FC1A8E" w:rsidP="00FC50E6">
            <w:pPr>
              <w:jc w:val="both"/>
              <w:rPr>
                <w:b/>
                <w:bCs/>
              </w:rPr>
            </w:pPr>
          </w:p>
          <w:p w14:paraId="04FEED69" w14:textId="42E67A29" w:rsidR="00FC1A8E" w:rsidRPr="00D330E9" w:rsidRDefault="00FC1A8E" w:rsidP="00FC50E6">
            <w:pPr>
              <w:jc w:val="both"/>
              <w:rPr>
                <w:b/>
                <w:bCs/>
              </w:rPr>
            </w:pPr>
          </w:p>
          <w:p w14:paraId="1EE94665" w14:textId="763E5FD0" w:rsidR="00FC1A8E" w:rsidRPr="00D330E9" w:rsidRDefault="00FC1A8E" w:rsidP="00FC50E6">
            <w:pPr>
              <w:jc w:val="both"/>
              <w:rPr>
                <w:b/>
                <w:bCs/>
              </w:rPr>
            </w:pPr>
          </w:p>
          <w:p w14:paraId="51EEA792" w14:textId="4B9F735D" w:rsidR="00FC1A8E" w:rsidRPr="00D330E9" w:rsidRDefault="00FC1A8E" w:rsidP="00FC50E6">
            <w:pPr>
              <w:jc w:val="both"/>
              <w:rPr>
                <w:b/>
                <w:bCs/>
              </w:rPr>
            </w:pPr>
          </w:p>
          <w:p w14:paraId="3F19A322" w14:textId="55941BDA" w:rsidR="00FC1A8E" w:rsidRPr="00D330E9" w:rsidRDefault="00FC1A8E" w:rsidP="00FC50E6">
            <w:pPr>
              <w:jc w:val="both"/>
              <w:rPr>
                <w:b/>
                <w:bCs/>
              </w:rPr>
            </w:pPr>
          </w:p>
          <w:p w14:paraId="2DFD657E" w14:textId="6D2B70CE" w:rsidR="00FC1A8E" w:rsidRPr="00D330E9" w:rsidRDefault="00FC1A8E" w:rsidP="00FC50E6">
            <w:pPr>
              <w:jc w:val="both"/>
              <w:rPr>
                <w:b/>
                <w:bCs/>
              </w:rPr>
            </w:pPr>
          </w:p>
          <w:p w14:paraId="36938D77" w14:textId="55A6E72B" w:rsidR="00FC1A8E" w:rsidRPr="00D330E9" w:rsidRDefault="00FC1A8E" w:rsidP="00FC50E6">
            <w:pPr>
              <w:jc w:val="both"/>
              <w:rPr>
                <w:b/>
                <w:bCs/>
              </w:rPr>
            </w:pPr>
          </w:p>
          <w:p w14:paraId="7EFF4DC2" w14:textId="23571652" w:rsidR="00FC1A8E" w:rsidRPr="00D330E9" w:rsidRDefault="00FC1A8E" w:rsidP="00FC50E6">
            <w:pPr>
              <w:jc w:val="both"/>
              <w:rPr>
                <w:b/>
                <w:bCs/>
              </w:rPr>
            </w:pPr>
          </w:p>
          <w:p w14:paraId="5F001198" w14:textId="20AFCAD7" w:rsidR="00FC1A8E" w:rsidRPr="00D330E9" w:rsidRDefault="00FC1A8E" w:rsidP="00FC50E6">
            <w:pPr>
              <w:jc w:val="both"/>
              <w:rPr>
                <w:b/>
                <w:bCs/>
              </w:rPr>
            </w:pPr>
          </w:p>
          <w:p w14:paraId="13054CAF" w14:textId="4D5BA05A" w:rsidR="00FC1A8E" w:rsidRPr="00D330E9" w:rsidRDefault="00FC1A8E" w:rsidP="00FC50E6">
            <w:pPr>
              <w:jc w:val="both"/>
              <w:rPr>
                <w:b/>
                <w:bCs/>
              </w:rPr>
            </w:pPr>
          </w:p>
          <w:p w14:paraId="4F23812C" w14:textId="201F6514" w:rsidR="00FC1A8E" w:rsidRPr="00D330E9" w:rsidRDefault="00FC1A8E" w:rsidP="00FC50E6">
            <w:pPr>
              <w:jc w:val="both"/>
              <w:rPr>
                <w:b/>
                <w:bCs/>
              </w:rPr>
            </w:pPr>
          </w:p>
          <w:p w14:paraId="6F757FE9" w14:textId="09B91113" w:rsidR="00FC1A8E" w:rsidRPr="00D330E9" w:rsidRDefault="00FC1A8E" w:rsidP="00FC50E6">
            <w:pPr>
              <w:jc w:val="both"/>
              <w:rPr>
                <w:b/>
                <w:bCs/>
              </w:rPr>
            </w:pPr>
          </w:p>
          <w:p w14:paraId="1BD0AA18" w14:textId="2F1A2A4B" w:rsidR="00FC1A8E" w:rsidRPr="00D330E9" w:rsidRDefault="00FC1A8E" w:rsidP="00FC50E6">
            <w:pPr>
              <w:jc w:val="both"/>
              <w:rPr>
                <w:b/>
                <w:bCs/>
              </w:rPr>
            </w:pPr>
          </w:p>
          <w:p w14:paraId="19D55557" w14:textId="2837B922" w:rsidR="00FC1A8E" w:rsidRPr="00D330E9" w:rsidRDefault="00FC1A8E" w:rsidP="00FC50E6">
            <w:pPr>
              <w:jc w:val="both"/>
              <w:rPr>
                <w:b/>
                <w:bCs/>
              </w:rPr>
            </w:pPr>
          </w:p>
          <w:p w14:paraId="770B9EF1" w14:textId="77777777" w:rsidR="008838D9" w:rsidRPr="00D330E9" w:rsidRDefault="008838D9" w:rsidP="00FC50E6">
            <w:pPr>
              <w:jc w:val="both"/>
              <w:rPr>
                <w:b/>
                <w:bCs/>
              </w:rPr>
            </w:pPr>
          </w:p>
          <w:p w14:paraId="7FCE2C0D" w14:textId="5EEB8D13" w:rsidR="00AC32C6" w:rsidRPr="00D330E9" w:rsidRDefault="008838D9" w:rsidP="00FC50E6">
            <w:pPr>
              <w:jc w:val="both"/>
              <w:rPr>
                <w:b/>
                <w:bCs/>
              </w:rPr>
            </w:pPr>
            <w:r w:rsidRPr="00D330E9">
              <w:rPr>
                <w:b/>
                <w:bCs/>
              </w:rPr>
              <w:t>Ընդունվել է ի գիտություն</w:t>
            </w:r>
            <w:r w:rsidR="00AC32C6" w:rsidRPr="00D330E9">
              <w:rPr>
                <w:b/>
                <w:bCs/>
              </w:rPr>
              <w:t>։</w:t>
            </w:r>
            <w:r w:rsidRPr="00D330E9">
              <w:rPr>
                <w:b/>
                <w:bCs/>
              </w:rPr>
              <w:t xml:space="preserve"> </w:t>
            </w:r>
            <w:r w:rsidRPr="00D330E9">
              <w:rPr>
                <w:i/>
                <w:iCs/>
              </w:rPr>
              <w:t>Պարզաբանում.</w:t>
            </w:r>
            <w:r w:rsidRPr="00D330E9">
              <w:rPr>
                <w:b/>
                <w:bCs/>
              </w:rPr>
              <w:t xml:space="preserve"> </w:t>
            </w:r>
            <w:r w:rsidR="00AC32C6" w:rsidRPr="00D330E9">
              <w:t>«Կրիպտոակտիվների առևտրային հարթակ» հասկացությունը սահմանված է Նախագծի 3-րդ հոդվածի 1-ին մասի 18-րդ կետում։</w:t>
            </w:r>
            <w:r w:rsidR="00AC32C6" w:rsidRPr="00D330E9">
              <w:rPr>
                <w:b/>
                <w:bCs/>
              </w:rPr>
              <w:t xml:space="preserve"> </w:t>
            </w:r>
          </w:p>
          <w:p w14:paraId="237CFB84" w14:textId="77777777" w:rsidR="00AC32C6" w:rsidRPr="00D330E9" w:rsidRDefault="00AC32C6" w:rsidP="00FC50E6">
            <w:pPr>
              <w:jc w:val="both"/>
              <w:rPr>
                <w:b/>
                <w:bCs/>
              </w:rPr>
            </w:pPr>
          </w:p>
          <w:p w14:paraId="0CC9B61F" w14:textId="77777777" w:rsidR="00AC32C6" w:rsidRPr="00D330E9" w:rsidRDefault="00AC32C6" w:rsidP="00FC50E6">
            <w:pPr>
              <w:jc w:val="both"/>
              <w:rPr>
                <w:b/>
                <w:bCs/>
              </w:rPr>
            </w:pPr>
          </w:p>
          <w:p w14:paraId="315C7B76" w14:textId="77777777" w:rsidR="00AC32C6" w:rsidRPr="00D330E9" w:rsidRDefault="00AC32C6" w:rsidP="00FC50E6">
            <w:pPr>
              <w:jc w:val="both"/>
              <w:rPr>
                <w:b/>
                <w:bCs/>
              </w:rPr>
            </w:pPr>
          </w:p>
          <w:p w14:paraId="0A55D9D6" w14:textId="77777777" w:rsidR="00AC32C6" w:rsidRPr="00D330E9" w:rsidRDefault="00AC32C6" w:rsidP="00FC50E6">
            <w:pPr>
              <w:jc w:val="both"/>
              <w:rPr>
                <w:b/>
                <w:bCs/>
              </w:rPr>
            </w:pPr>
            <w:r w:rsidRPr="00D330E9">
              <w:rPr>
                <w:b/>
                <w:bCs/>
              </w:rPr>
              <w:t xml:space="preserve">Ընդունվել է։ </w:t>
            </w:r>
            <w:r w:rsidRPr="00D330E9">
              <w:t>Խմբագրվել է։</w:t>
            </w:r>
          </w:p>
          <w:p w14:paraId="05ABE296" w14:textId="77777777" w:rsidR="0000596A" w:rsidRPr="00D330E9" w:rsidRDefault="0000596A" w:rsidP="00FC50E6">
            <w:pPr>
              <w:jc w:val="both"/>
              <w:rPr>
                <w:b/>
                <w:bCs/>
              </w:rPr>
            </w:pPr>
          </w:p>
          <w:p w14:paraId="2A332736" w14:textId="77777777" w:rsidR="0000596A" w:rsidRPr="00D330E9" w:rsidRDefault="0000596A" w:rsidP="00FC50E6">
            <w:pPr>
              <w:jc w:val="both"/>
              <w:rPr>
                <w:b/>
                <w:bCs/>
              </w:rPr>
            </w:pPr>
          </w:p>
          <w:p w14:paraId="51F11E33" w14:textId="77777777" w:rsidR="0000596A" w:rsidRPr="00D330E9" w:rsidRDefault="0000596A" w:rsidP="00FC50E6">
            <w:pPr>
              <w:jc w:val="both"/>
              <w:rPr>
                <w:b/>
                <w:bCs/>
              </w:rPr>
            </w:pPr>
          </w:p>
          <w:p w14:paraId="3C7626D6" w14:textId="741036AD" w:rsidR="0000596A" w:rsidRPr="00D330E9" w:rsidRDefault="0000596A" w:rsidP="00FC50E6">
            <w:pPr>
              <w:jc w:val="both"/>
            </w:pPr>
            <w:r w:rsidRPr="00D330E9">
              <w:rPr>
                <w:b/>
                <w:bCs/>
              </w:rPr>
              <w:lastRenderedPageBreak/>
              <w:t xml:space="preserve">Ընդունվել է ի գիտություն։ </w:t>
            </w:r>
            <w:r w:rsidRPr="00D330E9">
              <w:rPr>
                <w:i/>
                <w:iCs/>
              </w:rPr>
              <w:t>Պարզաբանում.</w:t>
            </w:r>
            <w:r w:rsidRPr="00D330E9">
              <w:t xml:space="preserve">  սույն դրույթը հանվել է:  </w:t>
            </w:r>
          </w:p>
        </w:tc>
      </w:tr>
      <w:tr w:rsidR="00AC32C6" w:rsidRPr="00D330E9" w14:paraId="24C7F1B5" w14:textId="77777777" w:rsidTr="001D5496">
        <w:tc>
          <w:tcPr>
            <w:tcW w:w="2160" w:type="dxa"/>
            <w:vMerge/>
          </w:tcPr>
          <w:p w14:paraId="5588A3EF" w14:textId="77777777" w:rsidR="00AC32C6" w:rsidRPr="00D330E9" w:rsidRDefault="00AC32C6" w:rsidP="00FC50E6">
            <w:pPr>
              <w:jc w:val="both"/>
            </w:pPr>
          </w:p>
        </w:tc>
        <w:tc>
          <w:tcPr>
            <w:tcW w:w="6050" w:type="dxa"/>
          </w:tcPr>
          <w:p w14:paraId="5FF5BBC4" w14:textId="3EB577CB" w:rsidR="00AC32C6" w:rsidRPr="00D330E9" w:rsidRDefault="00AC32C6" w:rsidP="00FC50E6">
            <w:pPr>
              <w:pStyle w:val="NormalWeb"/>
              <w:spacing w:before="0" w:beforeAutospacing="0" w:after="0" w:afterAutospacing="0"/>
              <w:jc w:val="both"/>
              <w:rPr>
                <w:rFonts w:ascii="GHEA Grapalat" w:hAnsi="GHEA Grapalat" w:cs="Sylfaen"/>
                <w:sz w:val="22"/>
                <w:szCs w:val="22"/>
                <w:lang w:val="hy-AM"/>
              </w:rPr>
            </w:pPr>
            <w:r w:rsidRPr="00D330E9">
              <w:rPr>
                <w:rFonts w:ascii="GHEA Grapalat" w:hAnsi="GHEA Grapalat" w:cs="Sylfaen"/>
                <w:sz w:val="22"/>
                <w:szCs w:val="22"/>
                <w:lang w:val="hy-AM"/>
              </w:rPr>
              <w:t>12. Նախագծի 7-րդ հոդվածը վերաբերում է գովազդի նկատմամբ պահանջներին:</w:t>
            </w:r>
          </w:p>
          <w:p w14:paraId="71313CDF" w14:textId="77777777" w:rsidR="00AC32C6" w:rsidRPr="00D330E9" w:rsidRDefault="00AC32C6" w:rsidP="00FC50E6">
            <w:pPr>
              <w:pStyle w:val="NormalWeb"/>
              <w:spacing w:before="0" w:beforeAutospacing="0" w:after="0" w:afterAutospacing="0"/>
              <w:ind w:firstLine="720"/>
              <w:jc w:val="both"/>
              <w:rPr>
                <w:rFonts w:ascii="GHEA Grapalat" w:hAnsi="GHEA Grapalat"/>
                <w:color w:val="000000"/>
                <w:sz w:val="22"/>
                <w:szCs w:val="22"/>
                <w:shd w:val="clear" w:color="auto" w:fill="FFFFFF"/>
                <w:lang w:val="hy-AM"/>
              </w:rPr>
            </w:pPr>
            <w:r w:rsidRPr="00D330E9">
              <w:rPr>
                <w:rFonts w:ascii="GHEA Grapalat" w:hAnsi="GHEA Grapalat" w:cs="Sylfaen"/>
                <w:sz w:val="22"/>
                <w:szCs w:val="22"/>
                <w:lang w:val="hy-AM"/>
              </w:rPr>
              <w:t xml:space="preserve">Այս առումով հստակեցման կարիք ունի այն, թե արդյոք Նախագծով գովազդին ներկայացվող պահանջները համապատասխանեցվել են </w:t>
            </w:r>
            <w:r w:rsidRPr="00D330E9">
              <w:rPr>
                <w:rFonts w:ascii="GHEA Grapalat" w:hAnsi="GHEA Grapalat"/>
                <w:color w:val="000000"/>
                <w:sz w:val="22"/>
                <w:szCs w:val="22"/>
                <w:shd w:val="clear" w:color="auto" w:fill="FFFFFF"/>
                <w:lang w:val="hy-AM"/>
              </w:rPr>
              <w:t xml:space="preserve">«Գովազդի մասին» օրենքով նախատեսված պահանջներին (Հոդված 5)՝ հաշվի առնելով, որ Հայաստանի Հանրապետության տարածքում </w:t>
            </w:r>
            <w:r w:rsidRPr="00D330E9">
              <w:rPr>
                <w:rFonts w:ascii="GHEA Grapalat" w:hAnsi="GHEA Grapalat" w:cs="Sylfaen"/>
                <w:sz w:val="22"/>
                <w:szCs w:val="22"/>
                <w:lang w:val="hy-AM"/>
              </w:rPr>
              <w:t>գովազդի ստեղծման և տարածման իրավական հիմքերը</w:t>
            </w:r>
            <w:r w:rsidRPr="00D330E9">
              <w:rPr>
                <w:rFonts w:ascii="Courier New" w:hAnsi="Courier New" w:cs="Courier New"/>
                <w:sz w:val="22"/>
                <w:szCs w:val="22"/>
                <w:lang w:val="hy-AM"/>
              </w:rPr>
              <w:t xml:space="preserve"> </w:t>
            </w:r>
            <w:r w:rsidRPr="00D330E9">
              <w:rPr>
                <w:rFonts w:ascii="GHEA Grapalat" w:hAnsi="GHEA Grapalat" w:cs="Courier New"/>
                <w:sz w:val="22"/>
                <w:szCs w:val="22"/>
                <w:lang w:val="hy-AM"/>
              </w:rPr>
              <w:t xml:space="preserve">սահմանող հիմնական իրավական ակտը </w:t>
            </w:r>
            <w:r w:rsidRPr="00D330E9">
              <w:rPr>
                <w:rFonts w:ascii="GHEA Grapalat" w:hAnsi="GHEA Grapalat"/>
                <w:color w:val="000000"/>
                <w:sz w:val="22"/>
                <w:szCs w:val="22"/>
                <w:shd w:val="clear" w:color="auto" w:fill="FFFFFF"/>
                <w:lang w:val="hy-AM"/>
              </w:rPr>
              <w:t>«Գովազդի մասին» օրենքն է:</w:t>
            </w:r>
          </w:p>
          <w:p w14:paraId="08F91BB8" w14:textId="77777777" w:rsidR="00AC32C6" w:rsidRPr="00D330E9" w:rsidRDefault="00AC32C6" w:rsidP="00FC50E6">
            <w:pPr>
              <w:pStyle w:val="NormalWeb"/>
              <w:numPr>
                <w:ilvl w:val="255"/>
                <w:numId w:val="0"/>
              </w:numPr>
              <w:spacing w:before="0" w:beforeAutospacing="0" w:after="0" w:afterAutospacing="0"/>
              <w:ind w:firstLine="708"/>
              <w:jc w:val="both"/>
              <w:rPr>
                <w:rFonts w:ascii="GHEA Grapalat" w:hAnsi="GHEA Grapalat"/>
                <w:color w:val="000000"/>
                <w:sz w:val="22"/>
                <w:szCs w:val="22"/>
                <w:shd w:val="clear" w:color="auto" w:fill="FFFFFF"/>
                <w:lang w:val="hy-AM"/>
              </w:rPr>
            </w:pPr>
            <w:r w:rsidRPr="00D330E9">
              <w:rPr>
                <w:rFonts w:ascii="GHEA Grapalat" w:hAnsi="GHEA Grapalat" w:cs="Sylfaen"/>
                <w:sz w:val="22"/>
                <w:szCs w:val="22"/>
                <w:lang w:val="hy-AM"/>
              </w:rPr>
              <w:t xml:space="preserve">Նույն հոդվածի 1-ին մասի համապատասխանաբար 1-ին, 2–րդ և 5–րդ կետերի համաձայն՝ </w:t>
            </w:r>
            <w:r w:rsidRPr="00D330E9">
              <w:rPr>
                <w:rFonts w:ascii="GHEA Grapalat" w:hAnsi="GHEA Grapalat" w:cs="Sylfaen"/>
                <w:bCs/>
                <w:sz w:val="22"/>
                <w:szCs w:val="22"/>
                <w:lang w:val="hy-AM"/>
              </w:rPr>
              <w:t xml:space="preserve">կրիպտոակտիվների հրապարակային առաջարկին կամ առևտրային հարթակում առևտրին թույլտվությանն առնչվող ցանկացած տեղեկություն, որը գրավոր կամ բանավոր կերպով, այդ թվում՝ տարբեր տեսակի տեղեկատվական միջոցներով հրապարակվել է գովազդային նպատակներով (այսուհետ՝ գովազդ) պետք է բավարարի հետևյալ պահանջներին՝ </w:t>
            </w:r>
            <w:r w:rsidRPr="00D330E9">
              <w:rPr>
                <w:rFonts w:ascii="GHEA Grapalat" w:hAnsi="GHEA Grapalat" w:cs="Sylfaen"/>
                <w:sz w:val="22"/>
                <w:szCs w:val="22"/>
                <w:lang w:val="hy-AM"/>
              </w:rPr>
              <w:t>արժանահավատ է, հստակ և չի պարունակում ապակողմնորոշիչ տեղեկություն, ինչպես նաև հստակ ընկալվում է որպես գովազդ, աչքի ընկնող է, առավել մեծ տառաչափով և տեսանելի ձևով է։</w:t>
            </w:r>
          </w:p>
          <w:p w14:paraId="57A91A1D" w14:textId="77777777" w:rsidR="00AC32C6" w:rsidRPr="00D330E9" w:rsidRDefault="00AC32C6" w:rsidP="00FC50E6">
            <w:pPr>
              <w:pStyle w:val="NormalWeb"/>
              <w:spacing w:before="0" w:beforeAutospacing="0" w:after="0" w:afterAutospacing="0"/>
              <w:ind w:firstLine="720"/>
              <w:jc w:val="both"/>
              <w:rPr>
                <w:rFonts w:ascii="GHEA Grapalat" w:hAnsi="GHEA Grapalat"/>
                <w:color w:val="000000"/>
                <w:sz w:val="22"/>
                <w:szCs w:val="22"/>
                <w:shd w:val="clear" w:color="auto" w:fill="FFFFFF"/>
                <w:lang w:val="hy-AM"/>
              </w:rPr>
            </w:pPr>
            <w:r w:rsidRPr="00D330E9">
              <w:rPr>
                <w:rFonts w:ascii="GHEA Grapalat" w:hAnsi="GHEA Grapalat" w:cs="Sylfaen"/>
                <w:sz w:val="22"/>
                <w:szCs w:val="22"/>
                <w:lang w:val="hy-AM"/>
              </w:rPr>
              <w:t xml:space="preserve">Նշված նորմերի շրջանակներում առաջարկվող վերը թվարկված պահանջները, կարծում ենք, ունեն հստակեցման կարիք: Բացի այդ, նշված պահանջները պետք է դիտարկել նաև </w:t>
            </w:r>
            <w:r w:rsidRPr="00D330E9">
              <w:rPr>
                <w:rFonts w:ascii="GHEA Grapalat" w:hAnsi="GHEA Grapalat"/>
                <w:color w:val="000000"/>
                <w:sz w:val="22"/>
                <w:szCs w:val="22"/>
                <w:shd w:val="clear" w:color="auto" w:fill="FFFFFF"/>
                <w:lang w:val="hy-AM"/>
              </w:rPr>
              <w:t>«Գովազդի մասին» օրենքի պահանջների համատեքստում։</w:t>
            </w:r>
          </w:p>
          <w:p w14:paraId="0D5BB430" w14:textId="77777777" w:rsidR="00AC32C6" w:rsidRPr="00D330E9" w:rsidRDefault="00AC32C6" w:rsidP="00FC50E6">
            <w:pPr>
              <w:pStyle w:val="NormalWeb"/>
              <w:spacing w:before="0" w:beforeAutospacing="0" w:after="0" w:afterAutospacing="0"/>
              <w:ind w:firstLine="720"/>
              <w:jc w:val="both"/>
              <w:rPr>
                <w:rFonts w:ascii="GHEA Grapalat" w:hAnsi="GHEA Grapalat"/>
                <w:color w:val="000000"/>
                <w:sz w:val="22"/>
                <w:szCs w:val="22"/>
                <w:shd w:val="clear" w:color="auto" w:fill="FFFFFF"/>
                <w:lang w:val="hy-AM"/>
              </w:rPr>
            </w:pPr>
            <w:r w:rsidRPr="00D330E9">
              <w:rPr>
                <w:rFonts w:ascii="GHEA Grapalat" w:hAnsi="GHEA Grapalat"/>
                <w:sz w:val="22"/>
                <w:szCs w:val="22"/>
                <w:lang w:val="hy-AM"/>
              </w:rPr>
              <w:t xml:space="preserve">Պետք է նկատել նաև, որ քննարկվող նորմի բովանդակությունից ստացվում է, որ </w:t>
            </w:r>
            <w:r w:rsidRPr="00D330E9">
              <w:rPr>
                <w:rFonts w:ascii="GHEA Grapalat" w:hAnsi="GHEA Grapalat"/>
                <w:bCs/>
                <w:sz w:val="22"/>
                <w:szCs w:val="22"/>
                <w:shd w:val="clear" w:color="auto" w:fill="FFFFFF"/>
                <w:lang w:val="hy-AM"/>
              </w:rPr>
              <w:t xml:space="preserve">կրիպտոակտիվների հրապարակային առաջարկին կամ առևտրային հարթակում առևտրին թույլտվությանն առնչվող ցանկացած տեղեկություն կարող է հրապարկված լինել ինչպես </w:t>
            </w:r>
            <w:r w:rsidRPr="00D330E9">
              <w:rPr>
                <w:rFonts w:ascii="GHEA Grapalat" w:hAnsi="GHEA Grapalat"/>
                <w:b/>
                <w:bCs/>
                <w:sz w:val="22"/>
                <w:szCs w:val="22"/>
                <w:shd w:val="clear" w:color="auto" w:fill="FFFFFF"/>
                <w:lang w:val="hy-AM"/>
              </w:rPr>
              <w:t>գրավոր, այնպես էլ բանավոր</w:t>
            </w:r>
            <w:r w:rsidRPr="00D330E9">
              <w:rPr>
                <w:rFonts w:ascii="GHEA Grapalat" w:hAnsi="GHEA Grapalat"/>
                <w:bCs/>
                <w:sz w:val="22"/>
                <w:szCs w:val="22"/>
                <w:shd w:val="clear" w:color="auto" w:fill="FFFFFF"/>
                <w:lang w:val="hy-AM"/>
              </w:rPr>
              <w:t xml:space="preserve">: Այս մասով </w:t>
            </w:r>
            <w:r w:rsidRPr="00D330E9">
              <w:rPr>
                <w:rFonts w:ascii="GHEA Grapalat" w:hAnsi="GHEA Grapalat"/>
                <w:bCs/>
                <w:sz w:val="22"/>
                <w:szCs w:val="22"/>
                <w:shd w:val="clear" w:color="auto" w:fill="FFFFFF"/>
                <w:lang w:val="hy-AM"/>
              </w:rPr>
              <w:lastRenderedPageBreak/>
              <w:t>անհասկանալի է, թե ինչպես է հաստատվելու բանավոր կերպով հայտնած տեղեկության հավաստիությունն ու իրավաչափությունը:</w:t>
            </w:r>
          </w:p>
          <w:p w14:paraId="121C4D43" w14:textId="77777777" w:rsidR="00AC32C6" w:rsidRPr="00D330E9" w:rsidRDefault="00AC32C6" w:rsidP="00FC50E6">
            <w:pPr>
              <w:pStyle w:val="NormalWeb"/>
              <w:spacing w:before="0" w:beforeAutospacing="0" w:after="0" w:afterAutospacing="0"/>
              <w:ind w:firstLine="720"/>
              <w:jc w:val="both"/>
              <w:rPr>
                <w:rFonts w:ascii="GHEA Grapalat" w:hAnsi="GHEA Grapalat"/>
                <w:color w:val="000000"/>
                <w:sz w:val="22"/>
                <w:szCs w:val="22"/>
                <w:shd w:val="clear" w:color="auto" w:fill="FFFFFF"/>
                <w:lang w:val="hy-AM"/>
              </w:rPr>
            </w:pPr>
            <w:r w:rsidRPr="00D330E9">
              <w:rPr>
                <w:rFonts w:ascii="GHEA Grapalat" w:hAnsi="GHEA Grapalat"/>
                <w:bCs/>
                <w:sz w:val="22"/>
                <w:szCs w:val="22"/>
                <w:shd w:val="clear" w:color="auto" w:fill="FFFFFF"/>
                <w:lang w:val="hy-AM"/>
              </w:rPr>
              <w:t>Միաժամանակ, հիշյալ նորմի բովանդակությունից ստացվում է, որ գովազդը կարող է գրացնված չլինել Կենտրոնական բանկի կողմից, մինչդեռ այլ հոդվածներում առկա են Կենտրոնական բանկում գրանցված լինելու և թույլտվություն ստանալու վերաբերյալ նորմեր: Առաջակում ենք հստակեցնել նորմերը:</w:t>
            </w:r>
          </w:p>
          <w:p w14:paraId="62CCC32D" w14:textId="77777777" w:rsidR="00AC32C6" w:rsidRPr="00D330E9" w:rsidRDefault="00AC32C6" w:rsidP="00FC50E6">
            <w:pPr>
              <w:pStyle w:val="NormalWeb"/>
              <w:spacing w:before="0" w:beforeAutospacing="0" w:after="0" w:afterAutospacing="0"/>
              <w:ind w:firstLine="720"/>
              <w:jc w:val="both"/>
              <w:rPr>
                <w:rFonts w:ascii="GHEA Grapalat" w:hAnsi="GHEA Grapalat"/>
                <w:color w:val="000000"/>
                <w:sz w:val="22"/>
                <w:szCs w:val="22"/>
                <w:shd w:val="clear" w:color="auto" w:fill="FFFFFF"/>
                <w:lang w:val="hy-AM"/>
              </w:rPr>
            </w:pPr>
            <w:r w:rsidRPr="00D330E9">
              <w:rPr>
                <w:rFonts w:ascii="GHEA Grapalat" w:hAnsi="GHEA Grapalat" w:cs="Sylfaen"/>
                <w:sz w:val="22"/>
                <w:szCs w:val="22"/>
                <w:lang w:val="hy-AM"/>
              </w:rPr>
              <w:t xml:space="preserve">Հիշյալ հոդվածի 3-րդ մասում առաջարկում ենք  բացահայտել </w:t>
            </w:r>
            <w:r w:rsidRPr="00D330E9">
              <w:rPr>
                <w:rFonts w:ascii="GHEA Grapalat" w:hAnsi="GHEA Grapalat" w:cs="Sylfaen"/>
                <w:b/>
                <w:sz w:val="22"/>
                <w:szCs w:val="22"/>
                <w:lang w:val="hy-AM"/>
              </w:rPr>
              <w:t>«պոտենցիալ</w:t>
            </w:r>
            <w:r w:rsidRPr="00D330E9">
              <w:rPr>
                <w:rFonts w:ascii="GHEA Grapalat" w:hAnsi="GHEA Grapalat"/>
                <w:b/>
                <w:sz w:val="22"/>
                <w:szCs w:val="22"/>
                <w:lang w:val="hy-AM"/>
              </w:rPr>
              <w:t xml:space="preserve"> </w:t>
            </w:r>
            <w:r w:rsidRPr="00D330E9">
              <w:rPr>
                <w:rFonts w:ascii="GHEA Grapalat" w:hAnsi="GHEA Grapalat" w:cs="Sylfaen"/>
                <w:b/>
                <w:sz w:val="22"/>
                <w:szCs w:val="22"/>
                <w:lang w:val="hy-AM"/>
              </w:rPr>
              <w:t>ձեռքբերողների</w:t>
            </w:r>
            <w:r w:rsidRPr="00D330E9">
              <w:rPr>
                <w:rFonts w:ascii="GHEA Grapalat" w:hAnsi="GHEA Grapalat"/>
                <w:b/>
                <w:sz w:val="22"/>
                <w:szCs w:val="22"/>
                <w:lang w:val="hy-AM"/>
              </w:rPr>
              <w:t xml:space="preserve"> </w:t>
            </w:r>
            <w:r w:rsidRPr="00D330E9">
              <w:rPr>
                <w:rFonts w:ascii="GHEA Grapalat" w:hAnsi="GHEA Grapalat" w:cs="Sylfaen"/>
                <w:b/>
                <w:sz w:val="22"/>
                <w:szCs w:val="22"/>
                <w:lang w:val="hy-AM"/>
              </w:rPr>
              <w:t>հետաքրքրությունը</w:t>
            </w:r>
            <w:r w:rsidRPr="00D330E9">
              <w:rPr>
                <w:rFonts w:ascii="GHEA Grapalat" w:hAnsi="GHEA Grapalat"/>
                <w:b/>
                <w:sz w:val="22"/>
                <w:szCs w:val="22"/>
                <w:lang w:val="hy-AM"/>
              </w:rPr>
              <w:t xml:space="preserve"> </w:t>
            </w:r>
            <w:r w:rsidRPr="00D330E9">
              <w:rPr>
                <w:rFonts w:ascii="GHEA Grapalat" w:hAnsi="GHEA Grapalat" w:cs="Sylfaen"/>
                <w:b/>
                <w:sz w:val="22"/>
                <w:szCs w:val="22"/>
                <w:lang w:val="hy-AM"/>
              </w:rPr>
              <w:t>գնահատելու</w:t>
            </w:r>
            <w:r w:rsidRPr="00D330E9">
              <w:rPr>
                <w:rFonts w:ascii="GHEA Grapalat" w:hAnsi="GHEA Grapalat"/>
                <w:b/>
                <w:sz w:val="22"/>
                <w:szCs w:val="22"/>
                <w:lang w:val="hy-AM"/>
              </w:rPr>
              <w:t xml:space="preserve"> </w:t>
            </w:r>
            <w:r w:rsidRPr="00D330E9">
              <w:rPr>
                <w:rFonts w:ascii="GHEA Grapalat" w:hAnsi="GHEA Grapalat" w:cs="Sylfaen"/>
                <w:b/>
                <w:sz w:val="22"/>
                <w:szCs w:val="22"/>
                <w:lang w:val="hy-AM"/>
              </w:rPr>
              <w:t>համար</w:t>
            </w:r>
            <w:r w:rsidRPr="00D330E9">
              <w:rPr>
                <w:rFonts w:ascii="GHEA Grapalat" w:hAnsi="GHEA Grapalat"/>
                <w:b/>
                <w:sz w:val="22"/>
                <w:szCs w:val="22"/>
                <w:lang w:val="hy-AM"/>
              </w:rPr>
              <w:t xml:space="preserve"> </w:t>
            </w:r>
            <w:r w:rsidRPr="00D330E9">
              <w:rPr>
                <w:rFonts w:ascii="GHEA Grapalat" w:hAnsi="GHEA Grapalat" w:cs="Sylfaen"/>
                <w:b/>
                <w:sz w:val="22"/>
                <w:szCs w:val="22"/>
                <w:lang w:val="hy-AM"/>
              </w:rPr>
              <w:t>անհրաժեշտ</w:t>
            </w:r>
            <w:r w:rsidRPr="00D330E9">
              <w:rPr>
                <w:rFonts w:ascii="GHEA Grapalat" w:hAnsi="GHEA Grapalat"/>
                <w:b/>
                <w:sz w:val="22"/>
                <w:szCs w:val="22"/>
                <w:lang w:val="hy-AM"/>
              </w:rPr>
              <w:t xml:space="preserve"> </w:t>
            </w:r>
            <w:r w:rsidRPr="00D330E9">
              <w:rPr>
                <w:rFonts w:ascii="GHEA Grapalat" w:hAnsi="GHEA Grapalat" w:cs="Sylfaen"/>
                <w:b/>
                <w:sz w:val="22"/>
                <w:szCs w:val="22"/>
                <w:lang w:val="hy-AM"/>
              </w:rPr>
              <w:t>գործողությունների</w:t>
            </w:r>
            <w:r w:rsidRPr="00D330E9">
              <w:rPr>
                <w:rFonts w:ascii="GHEA Grapalat" w:hAnsi="GHEA Grapalat"/>
                <w:b/>
                <w:sz w:val="22"/>
                <w:szCs w:val="22"/>
                <w:lang w:val="hy-AM"/>
              </w:rPr>
              <w:t xml:space="preserve"> </w:t>
            </w:r>
            <w:r w:rsidRPr="00D330E9">
              <w:rPr>
                <w:rFonts w:ascii="GHEA Grapalat" w:hAnsi="GHEA Grapalat" w:cs="Sylfaen"/>
                <w:b/>
                <w:sz w:val="22"/>
                <w:szCs w:val="22"/>
                <w:lang w:val="hy-AM"/>
              </w:rPr>
              <w:t>իրականացումը» ձևակերպման</w:t>
            </w:r>
            <w:r w:rsidRPr="00D330E9">
              <w:rPr>
                <w:rFonts w:ascii="GHEA Grapalat" w:hAnsi="GHEA Grapalat" w:cs="Sylfaen"/>
                <w:sz w:val="22"/>
                <w:szCs w:val="22"/>
                <w:lang w:val="hy-AM"/>
              </w:rPr>
              <w:t xml:space="preserve"> իրավական բովանդակությունը՝ մասնավորապես՝ ի՞նչ գործողությունների մասին է խոսքը կամ ինչպե՞ս է գնահատվելու պոտենցիալ</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ձեռքբերողների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հետաքրքրությունը։</w:t>
            </w:r>
          </w:p>
          <w:p w14:paraId="0815FA7D" w14:textId="77777777" w:rsidR="00B96B19" w:rsidRPr="00D330E9" w:rsidRDefault="00B96B19" w:rsidP="00FC50E6">
            <w:pPr>
              <w:pStyle w:val="NormalWeb"/>
              <w:spacing w:before="0" w:beforeAutospacing="0" w:after="0" w:afterAutospacing="0"/>
              <w:ind w:firstLine="720"/>
              <w:jc w:val="both"/>
              <w:rPr>
                <w:rFonts w:ascii="GHEA Grapalat" w:hAnsi="GHEA Grapalat" w:cs="Sylfaen"/>
                <w:sz w:val="22"/>
                <w:szCs w:val="22"/>
                <w:lang w:val="hy-AM"/>
              </w:rPr>
            </w:pPr>
          </w:p>
          <w:p w14:paraId="3BDA7271" w14:textId="77777777" w:rsidR="00B96B19" w:rsidRPr="00D330E9" w:rsidRDefault="00B96B19" w:rsidP="00FC50E6">
            <w:pPr>
              <w:pStyle w:val="NormalWeb"/>
              <w:spacing w:before="0" w:beforeAutospacing="0" w:after="0" w:afterAutospacing="0"/>
              <w:ind w:firstLine="720"/>
              <w:jc w:val="both"/>
              <w:rPr>
                <w:rFonts w:ascii="GHEA Grapalat" w:hAnsi="GHEA Grapalat" w:cs="Sylfaen"/>
                <w:sz w:val="22"/>
                <w:szCs w:val="22"/>
                <w:lang w:val="hy-AM"/>
              </w:rPr>
            </w:pPr>
          </w:p>
          <w:p w14:paraId="35525000" w14:textId="77777777" w:rsidR="00B96B19" w:rsidRPr="00D330E9" w:rsidRDefault="00B96B19" w:rsidP="00FC50E6">
            <w:pPr>
              <w:pStyle w:val="NormalWeb"/>
              <w:spacing w:before="0" w:beforeAutospacing="0" w:after="0" w:afterAutospacing="0"/>
              <w:ind w:firstLine="720"/>
              <w:jc w:val="both"/>
              <w:rPr>
                <w:rFonts w:ascii="GHEA Grapalat" w:hAnsi="GHEA Grapalat" w:cs="Sylfaen"/>
                <w:sz w:val="22"/>
                <w:szCs w:val="22"/>
                <w:lang w:val="hy-AM"/>
              </w:rPr>
            </w:pPr>
          </w:p>
          <w:p w14:paraId="48F78271" w14:textId="77777777" w:rsidR="00B96B19" w:rsidRPr="00D330E9" w:rsidRDefault="00B96B19" w:rsidP="00FC50E6">
            <w:pPr>
              <w:pStyle w:val="NormalWeb"/>
              <w:spacing w:before="0" w:beforeAutospacing="0" w:after="0" w:afterAutospacing="0"/>
              <w:jc w:val="both"/>
              <w:rPr>
                <w:rFonts w:ascii="GHEA Grapalat" w:hAnsi="GHEA Grapalat" w:cs="Sylfaen"/>
                <w:sz w:val="22"/>
                <w:szCs w:val="22"/>
                <w:lang w:val="hy-AM"/>
              </w:rPr>
            </w:pPr>
          </w:p>
          <w:p w14:paraId="64688C42" w14:textId="752FE1D4" w:rsidR="00AC32C6" w:rsidRPr="00D330E9" w:rsidRDefault="00AC32C6" w:rsidP="00FC50E6">
            <w:pPr>
              <w:pStyle w:val="NormalWeb"/>
              <w:spacing w:before="0" w:beforeAutospacing="0" w:after="0" w:afterAutospacing="0"/>
              <w:ind w:firstLine="720"/>
              <w:jc w:val="both"/>
              <w:rPr>
                <w:rFonts w:ascii="GHEA Grapalat" w:hAnsi="GHEA Grapalat"/>
                <w:color w:val="000000"/>
                <w:sz w:val="22"/>
                <w:szCs w:val="22"/>
                <w:shd w:val="clear" w:color="auto" w:fill="FFFFFF"/>
                <w:lang w:val="hy-AM"/>
              </w:rPr>
            </w:pPr>
            <w:r w:rsidRPr="00D330E9">
              <w:rPr>
                <w:rFonts w:ascii="GHEA Grapalat" w:hAnsi="GHEA Grapalat" w:cs="Sylfaen"/>
                <w:sz w:val="22"/>
                <w:szCs w:val="22"/>
                <w:lang w:val="hy-AM"/>
              </w:rPr>
              <w:t>Նույն հոդվածի 7-րդ մասի համաձայն՝ Կենտրոնական բանկը կարող է սահմանել կրիպտո</w:t>
            </w:r>
            <w:r w:rsidRPr="00D330E9">
              <w:rPr>
                <w:rFonts w:ascii="GHEA Grapalat" w:hAnsi="GHEA Grapalat" w:cs="Sylfaen"/>
                <w:bCs/>
                <w:sz w:val="22"/>
                <w:szCs w:val="22"/>
                <w:lang w:val="hy-AM"/>
              </w:rPr>
              <w:t>ակտիվների հրապարակային առաջարկին կամ առևտրային հարթակում առևտրին թույլտվությանն առնչվող գովազդի նկատմամբ այլ պահանջներ:</w:t>
            </w:r>
          </w:p>
          <w:p w14:paraId="19D9A3EF" w14:textId="77777777" w:rsidR="00AC32C6" w:rsidRPr="00D330E9" w:rsidRDefault="00AC32C6" w:rsidP="00FC50E6">
            <w:pPr>
              <w:pStyle w:val="NormalWeb"/>
              <w:tabs>
                <w:tab w:val="left" w:pos="1170"/>
              </w:tabs>
              <w:spacing w:before="0" w:beforeAutospacing="0" w:after="0" w:afterAutospacing="0"/>
              <w:ind w:firstLine="720"/>
              <w:jc w:val="both"/>
              <w:rPr>
                <w:rFonts w:ascii="GHEA Grapalat" w:hAnsi="GHEA Grapalat" w:cs="Sylfaen"/>
                <w:bCs/>
                <w:sz w:val="22"/>
                <w:szCs w:val="22"/>
                <w:lang w:val="hy-AM"/>
              </w:rPr>
            </w:pPr>
            <w:r w:rsidRPr="00D330E9">
              <w:rPr>
                <w:rFonts w:ascii="GHEA Grapalat" w:hAnsi="GHEA Grapalat" w:cs="Sylfaen"/>
                <w:bCs/>
                <w:sz w:val="22"/>
                <w:szCs w:val="22"/>
                <w:lang w:val="hy-AM"/>
              </w:rPr>
              <w:t>Նշված նորմի առկայությամբ կրկին Կենտրոնական բանկին տրվել է հայեցողական լիազորություն՝ այս դեպքում գովազդի նկատմամբ այլ պահանջներ սահմանելու հարցում: Կարծում ենք՝ առավել նպատակահարմար է գովազդի նկատմամբ օրենսդրությամբ նախատեսված պահանջների շրջանակը դիտարկել օրենքի կարգավորման առարկայում:</w:t>
            </w:r>
          </w:p>
          <w:p w14:paraId="7605FB83"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141734AA" w14:textId="77777777" w:rsidR="00AC32C6" w:rsidRPr="00D330E9" w:rsidRDefault="00AC32C6" w:rsidP="00FC50E6">
            <w:pPr>
              <w:jc w:val="both"/>
              <w:rPr>
                <w:b/>
                <w:bCs/>
              </w:rPr>
            </w:pPr>
          </w:p>
          <w:p w14:paraId="594C1295" w14:textId="77777777" w:rsidR="00AC32C6" w:rsidRPr="00D330E9" w:rsidRDefault="00AC32C6" w:rsidP="00FC50E6">
            <w:pPr>
              <w:jc w:val="both"/>
              <w:rPr>
                <w:b/>
                <w:bCs/>
              </w:rPr>
            </w:pPr>
          </w:p>
          <w:p w14:paraId="742E1B3B" w14:textId="77777777" w:rsidR="00185A2F" w:rsidRPr="00D330E9" w:rsidRDefault="00185A2F" w:rsidP="00FC50E6">
            <w:pPr>
              <w:jc w:val="both"/>
              <w:rPr>
                <w:b/>
                <w:bCs/>
              </w:rPr>
            </w:pPr>
          </w:p>
          <w:p w14:paraId="147FEB3A" w14:textId="77777777" w:rsidR="00185A2F" w:rsidRPr="00D330E9" w:rsidRDefault="00185A2F" w:rsidP="00FC50E6">
            <w:pPr>
              <w:jc w:val="both"/>
              <w:rPr>
                <w:b/>
                <w:bCs/>
              </w:rPr>
            </w:pPr>
          </w:p>
          <w:p w14:paraId="5671BA24" w14:textId="27D7951B" w:rsidR="00AC32C6" w:rsidRPr="00D330E9" w:rsidRDefault="00AC32C6" w:rsidP="00FC50E6">
            <w:pPr>
              <w:jc w:val="both"/>
              <w:rPr>
                <w:b/>
                <w:bCs/>
              </w:rPr>
            </w:pPr>
            <w:r w:rsidRPr="00D330E9">
              <w:rPr>
                <w:b/>
                <w:bCs/>
              </w:rPr>
              <w:t xml:space="preserve">Ընդունվել է։ </w:t>
            </w:r>
            <w:r w:rsidRPr="00D330E9">
              <w:t>Խմբագրվել է։</w:t>
            </w:r>
          </w:p>
          <w:p w14:paraId="63FED303" w14:textId="77777777" w:rsidR="00AC32C6" w:rsidRPr="00D330E9" w:rsidRDefault="00AC32C6" w:rsidP="00FC50E6">
            <w:pPr>
              <w:jc w:val="both"/>
              <w:rPr>
                <w:b/>
                <w:bCs/>
              </w:rPr>
            </w:pPr>
          </w:p>
          <w:p w14:paraId="41F2156C" w14:textId="77777777" w:rsidR="00AC32C6" w:rsidRPr="00D330E9" w:rsidRDefault="00AC32C6" w:rsidP="00FC50E6">
            <w:pPr>
              <w:jc w:val="both"/>
              <w:rPr>
                <w:b/>
                <w:bCs/>
              </w:rPr>
            </w:pPr>
          </w:p>
          <w:p w14:paraId="7F2CA952" w14:textId="77777777" w:rsidR="00AC32C6" w:rsidRPr="00D330E9" w:rsidRDefault="00AC32C6" w:rsidP="00FC50E6">
            <w:pPr>
              <w:jc w:val="both"/>
              <w:rPr>
                <w:b/>
                <w:bCs/>
              </w:rPr>
            </w:pPr>
          </w:p>
          <w:p w14:paraId="6F68ADDD" w14:textId="77777777" w:rsidR="00AC32C6" w:rsidRPr="00D330E9" w:rsidRDefault="00AC32C6" w:rsidP="00FC50E6">
            <w:pPr>
              <w:jc w:val="both"/>
              <w:rPr>
                <w:b/>
                <w:bCs/>
              </w:rPr>
            </w:pPr>
          </w:p>
          <w:p w14:paraId="1DE2F9E3" w14:textId="77777777" w:rsidR="00AC32C6" w:rsidRPr="00D330E9" w:rsidRDefault="00AC32C6" w:rsidP="00FC50E6">
            <w:pPr>
              <w:jc w:val="both"/>
              <w:rPr>
                <w:b/>
                <w:bCs/>
              </w:rPr>
            </w:pPr>
          </w:p>
          <w:p w14:paraId="27994405" w14:textId="77777777" w:rsidR="00AC32C6" w:rsidRPr="00D330E9" w:rsidRDefault="00AC32C6" w:rsidP="00FC50E6">
            <w:pPr>
              <w:jc w:val="both"/>
              <w:rPr>
                <w:b/>
                <w:bCs/>
              </w:rPr>
            </w:pPr>
          </w:p>
          <w:p w14:paraId="7E70EF39" w14:textId="77777777" w:rsidR="00185A2F" w:rsidRPr="00D330E9" w:rsidRDefault="00185A2F" w:rsidP="00FC50E6">
            <w:pPr>
              <w:jc w:val="both"/>
              <w:rPr>
                <w:b/>
                <w:bCs/>
              </w:rPr>
            </w:pPr>
          </w:p>
          <w:p w14:paraId="1D529D52" w14:textId="77777777" w:rsidR="00185A2F" w:rsidRPr="00D330E9" w:rsidRDefault="00185A2F" w:rsidP="00FC50E6">
            <w:pPr>
              <w:jc w:val="both"/>
              <w:rPr>
                <w:b/>
                <w:bCs/>
              </w:rPr>
            </w:pPr>
          </w:p>
          <w:p w14:paraId="52DAA9B5" w14:textId="77777777" w:rsidR="00185A2F" w:rsidRPr="00D330E9" w:rsidRDefault="00185A2F" w:rsidP="00FC50E6">
            <w:pPr>
              <w:jc w:val="both"/>
              <w:rPr>
                <w:b/>
                <w:bCs/>
              </w:rPr>
            </w:pPr>
          </w:p>
          <w:p w14:paraId="7A52278D" w14:textId="77777777" w:rsidR="00185A2F" w:rsidRPr="00D330E9" w:rsidRDefault="00185A2F" w:rsidP="00FC50E6">
            <w:pPr>
              <w:jc w:val="both"/>
              <w:rPr>
                <w:b/>
                <w:bCs/>
              </w:rPr>
            </w:pPr>
          </w:p>
          <w:p w14:paraId="52C5D722" w14:textId="77777777" w:rsidR="00185A2F" w:rsidRPr="00D330E9" w:rsidRDefault="00185A2F" w:rsidP="00FC50E6">
            <w:pPr>
              <w:jc w:val="both"/>
              <w:rPr>
                <w:b/>
                <w:bCs/>
              </w:rPr>
            </w:pPr>
          </w:p>
          <w:p w14:paraId="116D78C7" w14:textId="77777777" w:rsidR="00185A2F" w:rsidRPr="00D330E9" w:rsidRDefault="00185A2F" w:rsidP="00FC50E6">
            <w:pPr>
              <w:jc w:val="both"/>
              <w:rPr>
                <w:b/>
                <w:bCs/>
              </w:rPr>
            </w:pPr>
          </w:p>
          <w:p w14:paraId="518144C4" w14:textId="77777777" w:rsidR="00185A2F" w:rsidRPr="00D330E9" w:rsidRDefault="00185A2F" w:rsidP="00FC50E6">
            <w:pPr>
              <w:jc w:val="both"/>
              <w:rPr>
                <w:b/>
                <w:bCs/>
              </w:rPr>
            </w:pPr>
          </w:p>
          <w:p w14:paraId="661AC159" w14:textId="77777777" w:rsidR="00185A2F" w:rsidRPr="00D330E9" w:rsidRDefault="00185A2F" w:rsidP="00FC50E6">
            <w:pPr>
              <w:jc w:val="both"/>
              <w:rPr>
                <w:b/>
                <w:bCs/>
              </w:rPr>
            </w:pPr>
          </w:p>
          <w:p w14:paraId="46120AA8" w14:textId="77777777" w:rsidR="00185A2F" w:rsidRPr="00D330E9" w:rsidRDefault="00185A2F" w:rsidP="00FC50E6">
            <w:pPr>
              <w:jc w:val="both"/>
              <w:rPr>
                <w:b/>
                <w:bCs/>
              </w:rPr>
            </w:pPr>
          </w:p>
          <w:p w14:paraId="6B28C541" w14:textId="77777777" w:rsidR="00185A2F" w:rsidRPr="00D330E9" w:rsidRDefault="00185A2F" w:rsidP="00FC50E6">
            <w:pPr>
              <w:jc w:val="both"/>
              <w:rPr>
                <w:b/>
                <w:bCs/>
              </w:rPr>
            </w:pPr>
          </w:p>
          <w:p w14:paraId="0946E13B" w14:textId="77777777" w:rsidR="00185A2F" w:rsidRPr="00D330E9" w:rsidRDefault="00185A2F" w:rsidP="00FC50E6">
            <w:pPr>
              <w:jc w:val="both"/>
              <w:rPr>
                <w:b/>
                <w:bCs/>
              </w:rPr>
            </w:pPr>
          </w:p>
          <w:p w14:paraId="776C995D" w14:textId="77777777" w:rsidR="00185A2F" w:rsidRPr="00D330E9" w:rsidRDefault="00185A2F" w:rsidP="00FC50E6">
            <w:pPr>
              <w:jc w:val="both"/>
              <w:rPr>
                <w:b/>
                <w:bCs/>
              </w:rPr>
            </w:pPr>
          </w:p>
          <w:p w14:paraId="086475A1" w14:textId="77777777" w:rsidR="00185A2F" w:rsidRPr="00D330E9" w:rsidRDefault="00185A2F" w:rsidP="00FC50E6">
            <w:pPr>
              <w:jc w:val="both"/>
              <w:rPr>
                <w:b/>
                <w:bCs/>
              </w:rPr>
            </w:pPr>
          </w:p>
          <w:p w14:paraId="7A2584E9" w14:textId="77777777" w:rsidR="00185A2F" w:rsidRPr="00D330E9" w:rsidRDefault="00185A2F" w:rsidP="00FC50E6">
            <w:pPr>
              <w:jc w:val="both"/>
              <w:rPr>
                <w:b/>
                <w:bCs/>
              </w:rPr>
            </w:pPr>
          </w:p>
          <w:p w14:paraId="3DD34364" w14:textId="11014E4C" w:rsidR="00AC32C6" w:rsidRPr="00D330E9" w:rsidRDefault="00AC32C6" w:rsidP="00FC50E6">
            <w:pPr>
              <w:jc w:val="both"/>
            </w:pPr>
            <w:r w:rsidRPr="00D330E9">
              <w:rPr>
                <w:b/>
                <w:bCs/>
              </w:rPr>
              <w:t xml:space="preserve">Ընդունվել է։ </w:t>
            </w:r>
            <w:r w:rsidRPr="00D330E9">
              <w:t>Խմբագրվել է։</w:t>
            </w:r>
          </w:p>
          <w:p w14:paraId="31D8D9B9" w14:textId="77777777" w:rsidR="00AC32C6" w:rsidRPr="00D330E9" w:rsidRDefault="00AC32C6" w:rsidP="00FC50E6">
            <w:pPr>
              <w:jc w:val="both"/>
            </w:pPr>
          </w:p>
          <w:p w14:paraId="230B2447" w14:textId="7D7B7861" w:rsidR="00FE0F61" w:rsidRPr="00D330E9" w:rsidRDefault="00FE0F61" w:rsidP="00FC50E6">
            <w:pPr>
              <w:jc w:val="both"/>
              <w:rPr>
                <w:b/>
                <w:bCs/>
              </w:rPr>
            </w:pPr>
          </w:p>
          <w:p w14:paraId="04C6111C" w14:textId="77777777" w:rsidR="00FE0F61" w:rsidRPr="00D330E9" w:rsidRDefault="00FE0F61" w:rsidP="00FC50E6">
            <w:pPr>
              <w:jc w:val="both"/>
              <w:rPr>
                <w:b/>
                <w:bCs/>
              </w:rPr>
            </w:pPr>
          </w:p>
          <w:p w14:paraId="41544195" w14:textId="3F163373" w:rsidR="00AC32C6" w:rsidRPr="00D330E9" w:rsidRDefault="00FE0F61" w:rsidP="00FC50E6">
            <w:pPr>
              <w:jc w:val="both"/>
            </w:pPr>
            <w:r w:rsidRPr="00D330E9">
              <w:rPr>
                <w:b/>
                <w:bCs/>
              </w:rPr>
              <w:t>Ընդունվել է ի գիտություն</w:t>
            </w:r>
            <w:r w:rsidR="00AC32C6" w:rsidRPr="00D330E9">
              <w:rPr>
                <w:b/>
                <w:bCs/>
              </w:rPr>
              <w:t>։</w:t>
            </w:r>
            <w:r w:rsidRPr="00D330E9">
              <w:rPr>
                <w:b/>
                <w:bCs/>
              </w:rPr>
              <w:t xml:space="preserve"> </w:t>
            </w:r>
            <w:r w:rsidRPr="00D330E9">
              <w:rPr>
                <w:i/>
                <w:iCs/>
              </w:rPr>
              <w:t>Պարզաբանում.</w:t>
            </w:r>
            <w:r w:rsidR="00AC32C6" w:rsidRPr="00D330E9">
              <w:t xml:space="preserve"> </w:t>
            </w:r>
            <w:r w:rsidR="0039415B" w:rsidRPr="00D330E9">
              <w:t>բ</w:t>
            </w:r>
            <w:r w:rsidR="00AC32C6" w:rsidRPr="00D330E9">
              <w:rPr>
                <w:bCs/>
                <w:shd w:val="clear" w:color="auto" w:fill="FFFFFF"/>
              </w:rPr>
              <w:t>անավոր կերպով հայտնած տեղեկության հավաստիությունն ու իրավաչափությունը</w:t>
            </w:r>
            <w:r w:rsidR="00AC32C6" w:rsidRPr="00D330E9">
              <w:t xml:space="preserve"> կարելի է ձեռքբերել </w:t>
            </w:r>
            <w:r w:rsidR="0039415B" w:rsidRPr="00D330E9">
              <w:t>տարբեր</w:t>
            </w:r>
            <w:r w:rsidR="00AC32C6" w:rsidRPr="00D330E9">
              <w:t xml:space="preserve"> եղանակներով (տեսաձայնագրություն, ձայներիզ և </w:t>
            </w:r>
            <w:r w:rsidR="0039415B" w:rsidRPr="00D330E9">
              <w:t>նման դեպքերում սովորաբար կիրառվող այլ մեթոդներ</w:t>
            </w:r>
            <w:r w:rsidR="00AC32C6" w:rsidRPr="00D330E9">
              <w:t xml:space="preserve">)։ </w:t>
            </w:r>
          </w:p>
          <w:p w14:paraId="5864C86B" w14:textId="77777777" w:rsidR="00AC32C6" w:rsidRPr="00D330E9" w:rsidRDefault="00AC32C6" w:rsidP="00FC50E6">
            <w:pPr>
              <w:jc w:val="both"/>
            </w:pPr>
          </w:p>
          <w:p w14:paraId="2D69A22A" w14:textId="37DB6C4A" w:rsidR="00AC32C6" w:rsidRDefault="00AC32C6" w:rsidP="00FC50E6">
            <w:pPr>
              <w:jc w:val="both"/>
            </w:pPr>
          </w:p>
          <w:p w14:paraId="77D6126B" w14:textId="77777777" w:rsidR="00634E94" w:rsidRPr="00D330E9" w:rsidRDefault="00634E94" w:rsidP="00FC50E6">
            <w:pPr>
              <w:jc w:val="both"/>
            </w:pPr>
          </w:p>
          <w:p w14:paraId="487EF14F" w14:textId="6A8D9445" w:rsidR="00AC32C6" w:rsidRDefault="00AC32C6" w:rsidP="00FC50E6">
            <w:pPr>
              <w:jc w:val="both"/>
            </w:pPr>
            <w:r w:rsidRPr="00D330E9">
              <w:rPr>
                <w:b/>
                <w:bCs/>
              </w:rPr>
              <w:t>Չի ընդունվել։</w:t>
            </w:r>
            <w:r w:rsidRPr="00D330E9">
              <w:t xml:space="preserve"> Նախագիծը հստակ մատնանշում է, որ գովազդը պարզապես ներկայացվում է Կենտրոնական բանկին և գրանցման ենթակա չէ (Նախագծի 8-րդ հոդվածի 3-րդ և 4-րդ մասեր)։</w:t>
            </w:r>
          </w:p>
          <w:p w14:paraId="547E0F94" w14:textId="03288BEB" w:rsidR="00634E94" w:rsidRDefault="00634E94" w:rsidP="00FC50E6">
            <w:pPr>
              <w:jc w:val="both"/>
            </w:pPr>
          </w:p>
          <w:p w14:paraId="458C601B" w14:textId="77777777" w:rsidR="00634E94" w:rsidRPr="00D330E9" w:rsidRDefault="00634E94" w:rsidP="00FC50E6">
            <w:pPr>
              <w:jc w:val="both"/>
            </w:pPr>
          </w:p>
          <w:p w14:paraId="11EB30A0" w14:textId="77777777" w:rsidR="00AC32C6" w:rsidRPr="00D330E9" w:rsidRDefault="00AC32C6" w:rsidP="00FC50E6">
            <w:pPr>
              <w:jc w:val="both"/>
              <w:rPr>
                <w:b/>
                <w:bCs/>
              </w:rPr>
            </w:pPr>
          </w:p>
          <w:p w14:paraId="06B519C9" w14:textId="5EB454B6" w:rsidR="00AC32C6" w:rsidRPr="00D330E9" w:rsidRDefault="00AC32C6" w:rsidP="00FC50E6">
            <w:pPr>
              <w:jc w:val="both"/>
            </w:pPr>
            <w:r w:rsidRPr="00D330E9">
              <w:rPr>
                <w:b/>
                <w:bCs/>
              </w:rPr>
              <w:t xml:space="preserve">Չի ընդունվել։ </w:t>
            </w:r>
            <w:r w:rsidRPr="00D330E9">
              <w:t>Խոսքը գնում է միջազգային շուկաներում տարածված «market soundings»-ի մասին, որի ընթացքում թողարկողները նախքան կրիպտոակտիվների հրապարակային առաջարկի իրականացումը</w:t>
            </w:r>
            <w:r w:rsidR="00B96B19" w:rsidRPr="00D330E9">
              <w:t>՝</w:t>
            </w:r>
            <w:r w:rsidRPr="00D330E9">
              <w:t xml:space="preserve"> պոտենցիալ ներդրողների շրջանակում հայտարարում են իրենց կողմից կրիպտոատիվների հնարավոր հրապարակային առաջարկի մասին՝   առաջարկի գրավչությունը և առաջարկի հաջողության հեռանկարները գնահատելու համար։ </w:t>
            </w:r>
          </w:p>
          <w:p w14:paraId="2C178B42" w14:textId="354FCC52" w:rsidR="00B96B19" w:rsidRDefault="00B96B19" w:rsidP="00FC50E6">
            <w:pPr>
              <w:jc w:val="both"/>
              <w:rPr>
                <w:b/>
                <w:bCs/>
              </w:rPr>
            </w:pPr>
          </w:p>
          <w:p w14:paraId="515E2E78" w14:textId="252992C7" w:rsidR="00634E94" w:rsidRDefault="00634E94" w:rsidP="00FC50E6">
            <w:pPr>
              <w:jc w:val="both"/>
              <w:rPr>
                <w:b/>
                <w:bCs/>
              </w:rPr>
            </w:pPr>
          </w:p>
          <w:p w14:paraId="46F0A652" w14:textId="77777777" w:rsidR="00634E94" w:rsidRPr="00D330E9" w:rsidRDefault="00634E94" w:rsidP="00FC50E6">
            <w:pPr>
              <w:jc w:val="both"/>
              <w:rPr>
                <w:b/>
                <w:bCs/>
              </w:rPr>
            </w:pPr>
          </w:p>
          <w:p w14:paraId="058147A8" w14:textId="77777777" w:rsidR="00B96B19" w:rsidRPr="00D330E9" w:rsidRDefault="00B96B19" w:rsidP="00FC50E6">
            <w:pPr>
              <w:jc w:val="both"/>
              <w:rPr>
                <w:b/>
                <w:bCs/>
              </w:rPr>
            </w:pPr>
          </w:p>
          <w:p w14:paraId="5E8EBBD0" w14:textId="6C91256A" w:rsidR="00AC32C6" w:rsidRPr="00D330E9" w:rsidRDefault="00AC32C6" w:rsidP="00FC50E6">
            <w:pPr>
              <w:jc w:val="both"/>
              <w:rPr>
                <w:b/>
                <w:bCs/>
              </w:rPr>
            </w:pPr>
            <w:r w:rsidRPr="00D330E9">
              <w:rPr>
                <w:b/>
                <w:bCs/>
              </w:rPr>
              <w:t xml:space="preserve">Չի ընդունվել։ </w:t>
            </w:r>
            <w:r w:rsidRPr="00D330E9">
              <w:t>Տե՛ս 1-ին դիտարկման մեկնաբանությունը։</w:t>
            </w:r>
            <w:r w:rsidRPr="00D330E9">
              <w:rPr>
                <w:b/>
                <w:bCs/>
              </w:rPr>
              <w:t xml:space="preserve"> </w:t>
            </w:r>
          </w:p>
        </w:tc>
      </w:tr>
      <w:tr w:rsidR="00AC32C6" w:rsidRPr="00D330E9" w14:paraId="370EB1A0" w14:textId="77777777" w:rsidTr="001D5496">
        <w:tc>
          <w:tcPr>
            <w:tcW w:w="2160" w:type="dxa"/>
            <w:vMerge/>
          </w:tcPr>
          <w:p w14:paraId="14A9FE82" w14:textId="77777777" w:rsidR="00AC32C6" w:rsidRPr="00D330E9" w:rsidRDefault="00AC32C6" w:rsidP="00FC50E6">
            <w:pPr>
              <w:jc w:val="both"/>
            </w:pPr>
          </w:p>
        </w:tc>
        <w:tc>
          <w:tcPr>
            <w:tcW w:w="6050" w:type="dxa"/>
          </w:tcPr>
          <w:p w14:paraId="5BF74E44" w14:textId="6E6370D5" w:rsidR="00AC32C6" w:rsidRPr="00D330E9" w:rsidRDefault="00AC32C6" w:rsidP="00FC50E6">
            <w:pPr>
              <w:pStyle w:val="NormalWeb"/>
              <w:tabs>
                <w:tab w:val="left" w:pos="1170"/>
              </w:tabs>
              <w:spacing w:before="0" w:beforeAutospacing="0" w:after="0" w:afterAutospacing="0"/>
              <w:jc w:val="both"/>
              <w:rPr>
                <w:rFonts w:ascii="GHEA Grapalat" w:hAnsi="GHEA Grapalat" w:cs="Sylfaen"/>
                <w:bCs/>
                <w:sz w:val="22"/>
                <w:szCs w:val="22"/>
                <w:lang w:val="hy-AM"/>
              </w:rPr>
            </w:pPr>
            <w:r w:rsidRPr="00D330E9">
              <w:rPr>
                <w:rFonts w:ascii="GHEA Grapalat" w:hAnsi="GHEA Grapalat" w:cs="Sylfaen"/>
                <w:bCs/>
                <w:sz w:val="22"/>
                <w:szCs w:val="22"/>
                <w:lang w:val="hy-AM"/>
              </w:rPr>
              <w:t xml:space="preserve">13. Նախագծի 8-րդ հոդվածի 1-ին մասի համաձայն՝ թողարկողը (կրիպտոակտիվների՝ առևտրի հարթակում </w:t>
            </w:r>
            <w:r w:rsidRPr="00D330E9">
              <w:rPr>
                <w:rFonts w:ascii="GHEA Grapalat" w:hAnsi="GHEA Grapalat" w:cs="Sylfaen"/>
                <w:bCs/>
                <w:sz w:val="22"/>
                <w:szCs w:val="22"/>
                <w:lang w:val="hy-AM"/>
              </w:rPr>
              <w:lastRenderedPageBreak/>
              <w:t>առևտրին թույլտվություն հայցող անձը) կամ հարթակի օպերատորը (սույն օրենքի 6-րդ հոդվածի 2-րդ մասով սահմանված դեպքում) առաջարկի փաստաթղթի հրապարակումից առնվազն 20 աշխատանքային օր (ակտիվին կցված թոքենների առաջարկի փատաթղթի դեպքում 30 աշխատանքային օր) առաջ Կենտրոնական բանկ է ներկայացնում առաջարկի փաստաթուղթը։</w:t>
            </w:r>
          </w:p>
          <w:p w14:paraId="39825F6B" w14:textId="5A540FC7" w:rsidR="00AC32C6" w:rsidRPr="00D330E9" w:rsidRDefault="00AC32C6" w:rsidP="00FC50E6">
            <w:pPr>
              <w:pStyle w:val="NormalWeb"/>
              <w:tabs>
                <w:tab w:val="left" w:pos="1170"/>
              </w:tabs>
              <w:spacing w:before="0" w:beforeAutospacing="0" w:after="0" w:afterAutospacing="0"/>
              <w:ind w:firstLine="720"/>
              <w:jc w:val="both"/>
              <w:rPr>
                <w:rFonts w:ascii="GHEA Grapalat" w:hAnsi="GHEA Grapalat" w:cs="Sylfaen"/>
                <w:bCs/>
                <w:sz w:val="22"/>
                <w:szCs w:val="22"/>
                <w:lang w:val="hy-AM"/>
              </w:rPr>
            </w:pPr>
            <w:r w:rsidRPr="00D330E9">
              <w:rPr>
                <w:rFonts w:ascii="GHEA Grapalat" w:hAnsi="GHEA Grapalat" w:cs="Sylfaen"/>
                <w:bCs/>
                <w:sz w:val="22"/>
                <w:szCs w:val="22"/>
                <w:lang w:val="hy-AM"/>
              </w:rPr>
              <w:t>Այս առումով, քանի որ սույն բաժնի դրույթները չեն տարածվում ակտիվին կցված թոքենների և էլեկտրոնային փողի թոքենի վրա, ուստի առավել նպատակահարմար է ժամկետին վերաբերող կարգավորումները տեղափոխել Գլուխ 10՝ «Ակտիվին կցված թոքենների թողարկումն ու շրջանառությունը» վերտառությամբ:</w:t>
            </w:r>
          </w:p>
          <w:p w14:paraId="589573BA"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788590BE" w14:textId="65EE2041" w:rsidR="00AC32C6" w:rsidRPr="00D330E9" w:rsidRDefault="00AC32C6" w:rsidP="00FC50E6">
            <w:pPr>
              <w:jc w:val="both"/>
              <w:rPr>
                <w:b/>
                <w:bCs/>
              </w:rPr>
            </w:pPr>
            <w:r w:rsidRPr="00D330E9">
              <w:rPr>
                <w:b/>
                <w:bCs/>
              </w:rPr>
              <w:lastRenderedPageBreak/>
              <w:t xml:space="preserve">Չի ընդունվել։ </w:t>
            </w:r>
            <w:r w:rsidRPr="00D330E9">
              <w:rPr>
                <w:rFonts w:cs="Sylfaen"/>
                <w:bCs/>
              </w:rPr>
              <w:t xml:space="preserve">Ակտիվին կցված թոքենները և էլեկտրոնային փողի թոքենները կրիպտոակտիվների տարատեսակներ են, ընդ </w:t>
            </w:r>
            <w:r w:rsidRPr="00D330E9">
              <w:rPr>
                <w:rFonts w:cs="Sylfaen"/>
                <w:bCs/>
              </w:rPr>
              <w:lastRenderedPageBreak/>
              <w:t>որում՝ էլեկտրոնային փողի թոքենն էլ, իր հերթին, ակտիվին կցված թոքենի ենթատեսակ է, և նախագծի 4-րդ հոդվածի 5-րդ մասով հստակ սահման</w:t>
            </w:r>
            <w:r w:rsidR="00B96B19" w:rsidRPr="00D330E9">
              <w:rPr>
                <w:rFonts w:cs="Sylfaen"/>
                <w:bCs/>
              </w:rPr>
              <w:t>վ</w:t>
            </w:r>
            <w:r w:rsidRPr="00D330E9">
              <w:rPr>
                <w:rFonts w:cs="Sylfaen"/>
                <w:bCs/>
              </w:rPr>
              <w:t>ում է, որ նշված բաժինը տարածվում է ակտիվին կցված թոքենների վրա` որոշ դրույթների բացառություններով։ Ի դեպ՝ Նախագծի 8-րդ հոդվածի 1-ին մասը այդ բացառությունների կազմում չէ։</w:t>
            </w:r>
          </w:p>
        </w:tc>
      </w:tr>
      <w:tr w:rsidR="00AC32C6" w:rsidRPr="00D330E9" w14:paraId="78F5CE62" w14:textId="77777777" w:rsidTr="001D5496">
        <w:tc>
          <w:tcPr>
            <w:tcW w:w="2160" w:type="dxa"/>
            <w:vMerge/>
          </w:tcPr>
          <w:p w14:paraId="12B3EBD2" w14:textId="77777777" w:rsidR="00AC32C6" w:rsidRPr="00D330E9" w:rsidRDefault="00AC32C6" w:rsidP="00FC50E6">
            <w:pPr>
              <w:jc w:val="both"/>
            </w:pPr>
          </w:p>
        </w:tc>
        <w:tc>
          <w:tcPr>
            <w:tcW w:w="6050" w:type="dxa"/>
          </w:tcPr>
          <w:p w14:paraId="5A834690" w14:textId="51436A42" w:rsidR="00AC32C6" w:rsidRPr="00D330E9" w:rsidRDefault="00AC32C6" w:rsidP="00FC50E6">
            <w:pPr>
              <w:pStyle w:val="NormalWeb"/>
              <w:tabs>
                <w:tab w:val="left" w:pos="1170"/>
              </w:tabs>
              <w:spacing w:before="0" w:beforeAutospacing="0" w:after="0" w:afterAutospacing="0"/>
              <w:jc w:val="both"/>
              <w:rPr>
                <w:rFonts w:ascii="GHEA Grapalat" w:hAnsi="GHEA Grapalat" w:cs="Sylfaen"/>
                <w:sz w:val="22"/>
                <w:szCs w:val="22"/>
                <w:lang w:val="hy-AM"/>
              </w:rPr>
            </w:pPr>
            <w:r w:rsidRPr="00D330E9">
              <w:rPr>
                <w:rFonts w:ascii="GHEA Grapalat" w:hAnsi="GHEA Grapalat" w:cs="Sylfaen"/>
                <w:sz w:val="22"/>
                <w:szCs w:val="22"/>
                <w:lang w:val="hy-AM"/>
              </w:rPr>
              <w:t xml:space="preserve">14. Նախագծի 8-րդ հոդվածի 3-րդ մասի համաձայն՝ թողարկողը (կրիպտոակտիվների՝ առևտրային հարթակում առևտրին թույլտվություն հայցող անձը) կամ հարթակի օպերատորը (սույն օրենքի 6-րդ հոդվածի 2-րդ մասով սահմանված դեպքում) սույն օրենքի 7-րդ հոդվածով սահմանված գովազդը ներկայացնում են Կենտրոնական բանկ </w:t>
            </w:r>
            <w:r w:rsidRPr="00D330E9">
              <w:rPr>
                <w:rFonts w:ascii="GHEA Grapalat" w:hAnsi="GHEA Grapalat" w:cs="Sylfaen"/>
                <w:b/>
                <w:sz w:val="22"/>
                <w:szCs w:val="22"/>
                <w:lang w:val="hy-AM"/>
              </w:rPr>
              <w:t>նման պահանջ</w:t>
            </w:r>
            <w:r w:rsidRPr="00D330E9">
              <w:rPr>
                <w:rFonts w:ascii="GHEA Grapalat" w:hAnsi="GHEA Grapalat" w:cs="Sylfaen"/>
                <w:sz w:val="22"/>
                <w:szCs w:val="22"/>
                <w:lang w:val="hy-AM"/>
              </w:rPr>
              <w:t xml:space="preserve"> ստանալուց առնվազն 1 աշխատանքային օրվա ընթացքում։ Առաջարկում ենք բացահայտել «նման պահանջ»-ի իրավական բովանդակությունը:</w:t>
            </w:r>
          </w:p>
          <w:p w14:paraId="7936DF38" w14:textId="77777777" w:rsidR="00AC32C6" w:rsidRPr="00D330E9" w:rsidRDefault="00AC32C6" w:rsidP="00FC50E6">
            <w:pPr>
              <w:pStyle w:val="NormalWeb"/>
              <w:tabs>
                <w:tab w:val="left" w:pos="117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Բացի այդ՝ Եվրոպական պառլամենտի և ԵՄ խորհրդի 2023/1114 կանոնակարգի (ԵՄ) 8-րդ հոդվածի 5-րդ մասով սահմանվում է, որ գոդվազդը նույնպես պետք է ներկայացվի համապատասխան մարմնին հրապարակումից առնվազն 20 աշխատանքային օր առաջ:</w:t>
            </w:r>
          </w:p>
          <w:p w14:paraId="1B6A842C"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508A3662" w14:textId="739C08E7" w:rsidR="0032631C" w:rsidRPr="00D330E9" w:rsidRDefault="0032631C" w:rsidP="00C160E0">
            <w:pPr>
              <w:jc w:val="both"/>
            </w:pPr>
            <w:r w:rsidRPr="00D330E9">
              <w:rPr>
                <w:b/>
                <w:bCs/>
              </w:rPr>
              <w:t xml:space="preserve">Չի ընդունվել։ </w:t>
            </w:r>
            <w:r w:rsidRPr="00D330E9">
              <w:t>Հստակեցման անհրաժեշտությունը բացակայում է, քանի որ</w:t>
            </w:r>
            <w:r w:rsidRPr="00D330E9">
              <w:rPr>
                <w:b/>
                <w:bCs/>
              </w:rPr>
              <w:t xml:space="preserve"> </w:t>
            </w:r>
            <w:r w:rsidRPr="00D330E9">
              <w:t>Նախագծի 7-րդ հոդվածը սահմանում է Կենտրոնական բանի կողմից պահանջի ներկայացման կարգավորումները:</w:t>
            </w:r>
          </w:p>
          <w:p w14:paraId="0E1EAF08" w14:textId="4A2D81EC" w:rsidR="00FC50E6" w:rsidRPr="00D330E9" w:rsidRDefault="00FC50E6" w:rsidP="00FC50E6">
            <w:pPr>
              <w:jc w:val="both"/>
              <w:rPr>
                <w:b/>
                <w:bCs/>
              </w:rPr>
            </w:pPr>
          </w:p>
          <w:p w14:paraId="4EDE2788" w14:textId="3B9F5C5B" w:rsidR="00FC50E6" w:rsidRPr="00D330E9" w:rsidRDefault="00FC50E6" w:rsidP="00FC50E6">
            <w:pPr>
              <w:jc w:val="both"/>
              <w:rPr>
                <w:b/>
                <w:bCs/>
              </w:rPr>
            </w:pPr>
          </w:p>
          <w:p w14:paraId="6BA6E1A1" w14:textId="7C2ABDC5" w:rsidR="00FC50E6" w:rsidRPr="00D330E9" w:rsidRDefault="00FC50E6" w:rsidP="00FC50E6">
            <w:pPr>
              <w:jc w:val="both"/>
              <w:rPr>
                <w:b/>
                <w:bCs/>
              </w:rPr>
            </w:pPr>
          </w:p>
          <w:p w14:paraId="0EBF1825" w14:textId="540DF45E" w:rsidR="00FC50E6" w:rsidRPr="00D330E9" w:rsidRDefault="00FC50E6" w:rsidP="00FC50E6">
            <w:pPr>
              <w:jc w:val="both"/>
              <w:rPr>
                <w:b/>
                <w:bCs/>
              </w:rPr>
            </w:pPr>
          </w:p>
          <w:p w14:paraId="3664AB71" w14:textId="4F11DA1A" w:rsidR="00FC50E6" w:rsidRPr="00D330E9" w:rsidRDefault="00FC50E6" w:rsidP="00FC50E6">
            <w:pPr>
              <w:jc w:val="both"/>
              <w:rPr>
                <w:b/>
                <w:bCs/>
              </w:rPr>
            </w:pPr>
          </w:p>
          <w:p w14:paraId="7AE8FF4B" w14:textId="5796D702" w:rsidR="00FC50E6" w:rsidRPr="00D330E9" w:rsidRDefault="00FC50E6" w:rsidP="00FC50E6">
            <w:pPr>
              <w:jc w:val="both"/>
              <w:rPr>
                <w:b/>
                <w:bCs/>
              </w:rPr>
            </w:pPr>
          </w:p>
          <w:p w14:paraId="50C33DD2" w14:textId="6D276FD0" w:rsidR="00FC50E6" w:rsidRPr="00D330E9" w:rsidRDefault="00FC50E6" w:rsidP="00FC50E6">
            <w:pPr>
              <w:jc w:val="both"/>
              <w:rPr>
                <w:b/>
                <w:bCs/>
              </w:rPr>
            </w:pPr>
          </w:p>
          <w:p w14:paraId="1CF96631" w14:textId="0D21B19B" w:rsidR="00FC50E6" w:rsidRPr="00D330E9" w:rsidRDefault="00FC50E6" w:rsidP="00FC50E6">
            <w:pPr>
              <w:jc w:val="both"/>
              <w:rPr>
                <w:b/>
                <w:bCs/>
              </w:rPr>
            </w:pPr>
            <w:r w:rsidRPr="00D330E9">
              <w:rPr>
                <w:b/>
                <w:bCs/>
              </w:rPr>
              <w:t xml:space="preserve">Ընդունվել է ի գիտություն։ </w:t>
            </w:r>
          </w:p>
          <w:p w14:paraId="605D5E41" w14:textId="77777777" w:rsidR="00AC32C6" w:rsidRPr="00D330E9" w:rsidRDefault="00AC32C6" w:rsidP="00FC50E6">
            <w:pPr>
              <w:jc w:val="both"/>
              <w:rPr>
                <w:b/>
                <w:bCs/>
              </w:rPr>
            </w:pPr>
          </w:p>
        </w:tc>
      </w:tr>
      <w:tr w:rsidR="00AC32C6" w:rsidRPr="00D330E9" w14:paraId="2D662C9F" w14:textId="77777777" w:rsidTr="001D5496">
        <w:tc>
          <w:tcPr>
            <w:tcW w:w="2160" w:type="dxa"/>
            <w:vMerge/>
          </w:tcPr>
          <w:p w14:paraId="62ABC7CB" w14:textId="77777777" w:rsidR="00AC32C6" w:rsidRPr="00D330E9" w:rsidRDefault="00AC32C6" w:rsidP="00FC50E6">
            <w:pPr>
              <w:jc w:val="both"/>
            </w:pPr>
          </w:p>
        </w:tc>
        <w:tc>
          <w:tcPr>
            <w:tcW w:w="6050" w:type="dxa"/>
          </w:tcPr>
          <w:p w14:paraId="4FF2535A" w14:textId="2A6C0E56" w:rsidR="00AC32C6" w:rsidRPr="00D330E9" w:rsidRDefault="00AC32C6" w:rsidP="00FC50E6">
            <w:pPr>
              <w:pStyle w:val="NormalWeb"/>
              <w:tabs>
                <w:tab w:val="left" w:pos="1170"/>
              </w:tabs>
              <w:spacing w:before="0" w:beforeAutospacing="0" w:after="0" w:afterAutospacing="0"/>
              <w:jc w:val="both"/>
              <w:rPr>
                <w:rFonts w:ascii="GHEA Grapalat" w:hAnsi="GHEA Grapalat" w:cs="Sylfaen"/>
                <w:sz w:val="22"/>
                <w:szCs w:val="22"/>
                <w:lang w:val="hy-AM"/>
              </w:rPr>
            </w:pPr>
            <w:r w:rsidRPr="00D330E9">
              <w:rPr>
                <w:rFonts w:ascii="GHEA Grapalat" w:hAnsi="GHEA Grapalat" w:cs="Sylfaen"/>
                <w:sz w:val="22"/>
                <w:szCs w:val="22"/>
                <w:lang w:val="hy-AM"/>
              </w:rPr>
              <w:t>15. Նախագծի 8-րդ հոդվածի 4-րդ մասի համաձայն՝ Սույն հոդվածի 1-ին և 3-րդ մասերի համաձայն՝ Կենտրոնական բանկ ներկայացված առաջարկի փաստաթուղթը և գովազդը չեն գրանցվում Կենտրոնական բանկի կողմից։</w:t>
            </w:r>
          </w:p>
          <w:p w14:paraId="1E74894D" w14:textId="77777777" w:rsidR="00AC32C6" w:rsidRPr="00D330E9" w:rsidRDefault="00AC32C6" w:rsidP="00FC50E6">
            <w:pPr>
              <w:pStyle w:val="NormalWeb"/>
              <w:tabs>
                <w:tab w:val="left" w:pos="117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 xml:space="preserve">Առաջարկում ենք հստակեցնել, թե ինչով է պայմանավորված Կենտրոնական բանկում գրանցում </w:t>
            </w:r>
            <w:r w:rsidRPr="00D330E9">
              <w:rPr>
                <w:rFonts w:ascii="GHEA Grapalat" w:hAnsi="GHEA Grapalat" w:cs="Sylfaen"/>
                <w:sz w:val="22"/>
                <w:szCs w:val="22"/>
                <w:lang w:val="hy-AM"/>
              </w:rPr>
              <w:lastRenderedPageBreak/>
              <w:t>չկատարելու պայմաններում գովազդը վերջինիս ներկայացնելու նպատակը։</w:t>
            </w:r>
          </w:p>
          <w:p w14:paraId="731C9A40"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45360F88" w14:textId="25387360" w:rsidR="00AC32C6" w:rsidRPr="00D330E9" w:rsidRDefault="005C10D2" w:rsidP="00FC50E6">
            <w:pPr>
              <w:jc w:val="both"/>
              <w:rPr>
                <w:b/>
                <w:bCs/>
              </w:rPr>
            </w:pPr>
            <w:r w:rsidRPr="00D330E9">
              <w:rPr>
                <w:b/>
                <w:bCs/>
              </w:rPr>
              <w:lastRenderedPageBreak/>
              <w:t xml:space="preserve">Ընդունվել է ի գիտություն: </w:t>
            </w:r>
            <w:r w:rsidR="00AC32C6" w:rsidRPr="00D330E9">
              <w:rPr>
                <w:i/>
                <w:iCs/>
              </w:rPr>
              <w:t>Պարզաբանում</w:t>
            </w:r>
            <w:r w:rsidRPr="00D330E9">
              <w:rPr>
                <w:i/>
                <w:iCs/>
              </w:rPr>
              <w:t>.</w:t>
            </w:r>
            <w:r w:rsidR="00AC32C6" w:rsidRPr="00D330E9">
              <w:rPr>
                <w:b/>
                <w:bCs/>
              </w:rPr>
              <w:t xml:space="preserve"> </w:t>
            </w:r>
            <w:r w:rsidR="00AC32C6" w:rsidRPr="00D330E9">
              <w:t>Կենտրոնական բանկը չի գրանցում գովազդը, սակայն գովազդի բովանդակության առնչությամբ որևէ խնդիր տեսնելու դեպքում կարող է պահանջել գովազդը փոխել (տե՛ս 84-րդ հոդվածի 5-րդ մաս</w:t>
            </w:r>
            <w:r w:rsidRPr="00D330E9">
              <w:t>ը</w:t>
            </w:r>
            <w:r w:rsidR="00AC32C6" w:rsidRPr="00D330E9">
              <w:t xml:space="preserve">), ինչը կարևոր է կրիպտոակտիվներ ձեռքբերողների շահերի պաշտպանության տեսանկյունից։ Հետևաբար, </w:t>
            </w:r>
            <w:r w:rsidR="00AC32C6" w:rsidRPr="00D330E9">
              <w:lastRenderedPageBreak/>
              <w:t>գովազդի՝ Կենտրոնական բանկին նեկայացումը անհրաժեշտ և նպատակահարմար իրավական կարգավորում է։</w:t>
            </w:r>
            <w:r w:rsidR="00AC32C6" w:rsidRPr="00D330E9">
              <w:rPr>
                <w:b/>
                <w:bCs/>
              </w:rPr>
              <w:t xml:space="preserve">  </w:t>
            </w:r>
          </w:p>
          <w:p w14:paraId="2B566B7C" w14:textId="7DA5302C" w:rsidR="005C10D2" w:rsidRPr="00D330E9" w:rsidRDefault="005C10D2" w:rsidP="00FC50E6">
            <w:pPr>
              <w:jc w:val="both"/>
              <w:rPr>
                <w:b/>
                <w:bCs/>
              </w:rPr>
            </w:pPr>
          </w:p>
        </w:tc>
      </w:tr>
      <w:tr w:rsidR="00AC32C6" w:rsidRPr="00D330E9" w14:paraId="42ADB42B" w14:textId="77777777" w:rsidTr="001D5496">
        <w:tc>
          <w:tcPr>
            <w:tcW w:w="2160" w:type="dxa"/>
            <w:vMerge/>
          </w:tcPr>
          <w:p w14:paraId="511AB230" w14:textId="77777777" w:rsidR="00AC32C6" w:rsidRPr="00D330E9" w:rsidRDefault="00AC32C6" w:rsidP="00FC50E6">
            <w:pPr>
              <w:jc w:val="both"/>
            </w:pPr>
          </w:p>
        </w:tc>
        <w:tc>
          <w:tcPr>
            <w:tcW w:w="6050" w:type="dxa"/>
          </w:tcPr>
          <w:p w14:paraId="15FDB319" w14:textId="2C51D118" w:rsidR="00AC32C6" w:rsidRPr="00D330E9" w:rsidRDefault="00AC32C6" w:rsidP="00FC50E6">
            <w:pPr>
              <w:pStyle w:val="NormalWeb"/>
              <w:tabs>
                <w:tab w:val="left" w:pos="1170"/>
              </w:tabs>
              <w:spacing w:before="0" w:beforeAutospacing="0" w:after="0" w:afterAutospacing="0"/>
              <w:jc w:val="both"/>
              <w:rPr>
                <w:rFonts w:ascii="GHEA Grapalat" w:hAnsi="GHEA Grapalat" w:cs="Sylfaen"/>
                <w:sz w:val="22"/>
                <w:szCs w:val="22"/>
                <w:lang w:val="hy-AM"/>
              </w:rPr>
            </w:pPr>
            <w:r w:rsidRPr="00D330E9">
              <w:rPr>
                <w:rFonts w:ascii="GHEA Grapalat" w:hAnsi="GHEA Grapalat" w:cs="Sylfaen"/>
                <w:sz w:val="22"/>
                <w:szCs w:val="22"/>
                <w:lang w:val="hy-AM"/>
              </w:rPr>
              <w:t xml:space="preserve">16. Առաջարկում ենք բացահայտել Նախագծի 8-րդ հոդվածի 5-րդ մասում օգտագործվող «տեղեկացնելու ժամկետը կարող է կասեցվել» ձևակերպումը՝ նկատի ունենալով, որ վերջինս որոշակի և հստակ չէ։ </w:t>
            </w:r>
          </w:p>
          <w:p w14:paraId="0832B9B3"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1D0ACED6" w14:textId="4347EB68" w:rsidR="00AC32C6" w:rsidRPr="00D330E9" w:rsidRDefault="00AC32C6" w:rsidP="00FC50E6">
            <w:pPr>
              <w:jc w:val="both"/>
              <w:rPr>
                <w:b/>
                <w:bCs/>
              </w:rPr>
            </w:pPr>
            <w:r w:rsidRPr="00D330E9">
              <w:rPr>
                <w:b/>
                <w:bCs/>
              </w:rPr>
              <w:t xml:space="preserve">Ընդունվել է։ </w:t>
            </w:r>
            <w:r w:rsidRPr="00D330E9">
              <w:t>Խմբագրվել է։</w:t>
            </w:r>
          </w:p>
        </w:tc>
      </w:tr>
      <w:tr w:rsidR="00AC32C6" w:rsidRPr="00D330E9" w14:paraId="1C78208C" w14:textId="77777777" w:rsidTr="001D5496">
        <w:tc>
          <w:tcPr>
            <w:tcW w:w="2160" w:type="dxa"/>
            <w:vMerge/>
          </w:tcPr>
          <w:p w14:paraId="4BBBB54B" w14:textId="77777777" w:rsidR="00AC32C6" w:rsidRPr="00D330E9" w:rsidRDefault="00AC32C6" w:rsidP="00FC50E6">
            <w:pPr>
              <w:jc w:val="both"/>
            </w:pPr>
          </w:p>
        </w:tc>
        <w:tc>
          <w:tcPr>
            <w:tcW w:w="6050" w:type="dxa"/>
          </w:tcPr>
          <w:p w14:paraId="2EB69AFE" w14:textId="7E95BB3B" w:rsidR="00AC32C6" w:rsidRPr="00D330E9" w:rsidRDefault="00AC32C6" w:rsidP="00FC50E6">
            <w:pPr>
              <w:pStyle w:val="NormalWeb"/>
              <w:tabs>
                <w:tab w:val="left" w:pos="1170"/>
              </w:tabs>
              <w:spacing w:before="0" w:beforeAutospacing="0" w:after="0" w:afterAutospacing="0"/>
              <w:jc w:val="both"/>
              <w:rPr>
                <w:rFonts w:ascii="GHEA Grapalat" w:hAnsi="GHEA Grapalat" w:cs="Sylfaen"/>
                <w:sz w:val="22"/>
                <w:szCs w:val="22"/>
                <w:lang w:val="hy-AM"/>
              </w:rPr>
            </w:pPr>
            <w:r w:rsidRPr="00D330E9">
              <w:rPr>
                <w:rFonts w:ascii="GHEA Grapalat" w:hAnsi="GHEA Grapalat" w:cs="Sylfaen"/>
                <w:sz w:val="22"/>
                <w:szCs w:val="22"/>
                <w:lang w:val="hy-AM"/>
              </w:rPr>
              <w:t>17. Նախագծի 9-րդ հոդվածի 2-րդ մասի համաձայն՝ առաջարկի փաստաթուղթը և գովազդը (առկայության դեպքում) պետք է հասանելի լինեն թողարկողի  (կրիպտոակտիվների՝ առևտրային հարթակում առևտրին թույլտվություն հայցող անձի) կամ հարթակի օպերատորի (սույն օրենքի 6-րդ հոդվածի 2-րդ մասով սահմանված դեպքում) ինտերնետային կայքում այնքան ժամանակ, քանի դեռ տվյալ կրիպտոակտիվները շրջանառությունից չեն հանվել։</w:t>
            </w:r>
          </w:p>
          <w:p w14:paraId="2E64D598" w14:textId="77777777" w:rsidR="00AC32C6" w:rsidRPr="00D330E9" w:rsidRDefault="00AC32C6" w:rsidP="00FC50E6">
            <w:pPr>
              <w:pStyle w:val="NormalWeb"/>
              <w:tabs>
                <w:tab w:val="left" w:pos="117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 xml:space="preserve">Հարկ է նկատել, որ </w:t>
            </w:r>
            <w:r w:rsidRPr="00D330E9">
              <w:rPr>
                <w:rFonts w:ascii="GHEA Grapalat" w:hAnsi="GHEA Grapalat"/>
                <w:sz w:val="22"/>
                <w:szCs w:val="22"/>
                <w:lang w:val="hy-AM"/>
              </w:rPr>
              <w:t>«</w:t>
            </w:r>
            <w:r w:rsidRPr="00D330E9">
              <w:rPr>
                <w:rFonts w:ascii="GHEA Grapalat" w:hAnsi="GHEA Grapalat" w:cs="Sylfaen"/>
                <w:sz w:val="22"/>
                <w:szCs w:val="22"/>
                <w:lang w:val="hy-AM"/>
              </w:rPr>
              <w:t>Շրջանառությունից</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չեն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հանվել</w:t>
            </w:r>
            <w:r w:rsidRPr="00D330E9">
              <w:rPr>
                <w:rFonts w:ascii="GHEA Grapalat" w:hAnsi="GHEA Grapalat" w:cs="Times Armenian"/>
                <w:sz w:val="22"/>
                <w:szCs w:val="22"/>
                <w:lang w:val="hy-AM"/>
              </w:rPr>
              <w:t xml:space="preserve">» եզրույթն </w:t>
            </w:r>
            <w:r w:rsidRPr="00D330E9">
              <w:rPr>
                <w:rFonts w:ascii="GHEA Grapalat" w:hAnsi="GHEA Grapalat" w:cs="Sylfaen"/>
                <w:sz w:val="22"/>
                <w:szCs w:val="22"/>
                <w:lang w:val="hy-AM"/>
              </w:rPr>
              <w:t>այդքան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էլ</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նպատակային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չէ</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սույն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օրենքի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տեսանկյունից</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Համաձայն</w:t>
            </w:r>
            <w:r w:rsidRPr="00D330E9">
              <w:rPr>
                <w:rFonts w:ascii="GHEA Grapalat" w:hAnsi="GHEA Grapalat" w:cs="Times Armenian"/>
                <w:sz w:val="22"/>
                <w:szCs w:val="22"/>
                <w:lang w:val="hy-AM"/>
              </w:rPr>
              <w:t xml:space="preserve"> Ք</w:t>
            </w:r>
            <w:r w:rsidRPr="00D330E9">
              <w:rPr>
                <w:rFonts w:ascii="GHEA Grapalat" w:hAnsi="GHEA Grapalat" w:cs="Sylfaen"/>
                <w:sz w:val="22"/>
                <w:szCs w:val="22"/>
                <w:lang w:val="hy-AM"/>
              </w:rPr>
              <w:t>աղաքացիական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օրենսգրքի</w:t>
            </w:r>
            <w:r w:rsidRPr="00D330E9">
              <w:rPr>
                <w:rFonts w:ascii="GHEA Grapalat" w:hAnsi="GHEA Grapalat" w:cs="Times Armenian"/>
                <w:sz w:val="22"/>
                <w:szCs w:val="22"/>
                <w:lang w:val="hy-AM"/>
              </w:rPr>
              <w:t xml:space="preserve"> 133-</w:t>
            </w:r>
            <w:r w:rsidRPr="00D330E9">
              <w:rPr>
                <w:rFonts w:ascii="GHEA Grapalat" w:hAnsi="GHEA Grapalat" w:cs="Sylfaen"/>
                <w:sz w:val="22"/>
                <w:szCs w:val="22"/>
                <w:lang w:val="hy-AM"/>
              </w:rPr>
              <w:t>րդ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cs="Times Armenian"/>
                <w:sz w:val="22"/>
                <w:szCs w:val="22"/>
                <w:lang w:val="hy-AM"/>
              </w:rPr>
              <w:t xml:space="preserve"> 2-</w:t>
            </w:r>
            <w:r w:rsidRPr="00D330E9">
              <w:rPr>
                <w:rFonts w:ascii="GHEA Grapalat" w:hAnsi="GHEA Grapalat" w:cs="Sylfaen"/>
                <w:sz w:val="22"/>
                <w:szCs w:val="22"/>
                <w:lang w:val="hy-AM"/>
              </w:rPr>
              <w:t>րդ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մասի՝</w:t>
            </w:r>
            <w:r w:rsidRPr="00D330E9">
              <w:rPr>
                <w:rFonts w:ascii="GHEA Grapalat" w:hAnsi="GHEA Grapalat" w:cs="Times Armenian"/>
                <w:sz w:val="22"/>
                <w:szCs w:val="22"/>
                <w:lang w:val="hy-AM"/>
              </w:rPr>
              <w:t xml:space="preserve"> </w:t>
            </w:r>
            <w:r w:rsidRPr="00D330E9">
              <w:rPr>
                <w:rFonts w:ascii="GHEA Grapalat" w:hAnsi="GHEA Grapalat" w:cs="Sylfaen"/>
                <w:i/>
                <w:sz w:val="22"/>
                <w:szCs w:val="22"/>
                <w:lang w:val="hy-AM"/>
              </w:rPr>
              <w:t>քաղաքացիական</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իրավունքների</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օբյեկտների</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տեսակները</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որոնց</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շրջանառության</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մեջ</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գտնվելը</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չի</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թույլատրվում</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շրջանառությունից</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հանված</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օբյեկտներ</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պետք</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է</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ուղղակի</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նշված</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լինեն</w:t>
            </w:r>
            <w:r w:rsidRPr="00D330E9">
              <w:rPr>
                <w:rFonts w:ascii="GHEA Grapalat" w:hAnsi="GHEA Grapalat" w:cs="Times Armenian"/>
                <w:i/>
                <w:sz w:val="22"/>
                <w:szCs w:val="22"/>
                <w:lang w:val="hy-AM"/>
              </w:rPr>
              <w:t xml:space="preserve"> </w:t>
            </w:r>
            <w:r w:rsidRPr="00D330E9">
              <w:rPr>
                <w:rFonts w:ascii="GHEA Grapalat" w:hAnsi="GHEA Grapalat" w:cs="Sylfaen"/>
                <w:i/>
                <w:sz w:val="22"/>
                <w:szCs w:val="22"/>
                <w:lang w:val="hy-AM"/>
              </w:rPr>
              <w:t>օրենքում</w:t>
            </w:r>
            <w:r w:rsidRPr="00D330E9">
              <w:rPr>
                <w:rFonts w:ascii="GHEA Grapalat" w:hAnsi="GHEA Grapalat" w:cs="Times Armenian"/>
                <w:i/>
                <w:sz w:val="22"/>
                <w:szCs w:val="22"/>
                <w:lang w:val="hy-AM"/>
              </w:rPr>
              <w:t>:</w:t>
            </w:r>
          </w:p>
          <w:p w14:paraId="6D630175" w14:textId="77777777" w:rsidR="00AC32C6" w:rsidRPr="00D330E9" w:rsidRDefault="00AC32C6" w:rsidP="00FC50E6">
            <w:pPr>
              <w:pStyle w:val="NormalWeb"/>
              <w:tabs>
                <w:tab w:val="left" w:pos="1170"/>
              </w:tabs>
              <w:spacing w:before="0" w:beforeAutospacing="0" w:after="0" w:afterAutospacing="0"/>
              <w:ind w:firstLine="720"/>
              <w:jc w:val="both"/>
              <w:rPr>
                <w:rFonts w:ascii="GHEA Grapalat" w:hAnsi="GHEA Grapalat"/>
                <w:sz w:val="22"/>
                <w:szCs w:val="22"/>
                <w:lang w:val="hy-AM"/>
              </w:rPr>
            </w:pPr>
            <w:r w:rsidRPr="00D330E9">
              <w:rPr>
                <w:rFonts w:ascii="GHEA Grapalat" w:hAnsi="GHEA Grapalat" w:cs="Sylfaen"/>
                <w:sz w:val="22"/>
                <w:szCs w:val="22"/>
                <w:lang w:val="hy-AM"/>
              </w:rPr>
              <w:t>Կարծում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ենք</w:t>
            </w:r>
            <w:r w:rsidRPr="00D330E9">
              <w:rPr>
                <w:rFonts w:ascii="GHEA Grapalat" w:hAnsi="GHEA Grapalat"/>
                <w:sz w:val="22"/>
                <w:szCs w:val="22"/>
                <w:lang w:val="hy-AM"/>
              </w:rPr>
              <w:t xml:space="preserve"> նաև, </w:t>
            </w:r>
            <w:r w:rsidRPr="00D330E9">
              <w:rPr>
                <w:rFonts w:ascii="GHEA Grapalat" w:hAnsi="GHEA Grapalat" w:cs="Sylfaen"/>
                <w:sz w:val="22"/>
                <w:szCs w:val="22"/>
                <w:lang w:val="hy-AM"/>
              </w:rPr>
              <w:t>որ</w:t>
            </w:r>
            <w:r w:rsidRPr="00D330E9">
              <w:rPr>
                <w:rFonts w:ascii="GHEA Grapalat" w:hAnsi="GHEA Grapalat"/>
                <w:sz w:val="22"/>
                <w:szCs w:val="22"/>
                <w:lang w:val="hy-AM"/>
              </w:rPr>
              <w:t xml:space="preserve"> Եվրոպական պառլամենտի և ԵՄ խորհրդի 2023/1114 կանոնակարգի (ԵՄ) 9-</w:t>
            </w:r>
            <w:r w:rsidRPr="00D330E9">
              <w:rPr>
                <w:rFonts w:ascii="GHEA Grapalat" w:hAnsi="GHEA Grapalat" w:cs="Sylfaen"/>
                <w:sz w:val="22"/>
                <w:szCs w:val="22"/>
                <w:lang w:val="hy-AM"/>
              </w:rPr>
              <w:t>րդ</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sz w:val="22"/>
                <w:szCs w:val="22"/>
                <w:lang w:val="hy-AM"/>
              </w:rPr>
              <w:t xml:space="preserve"> 1-</w:t>
            </w:r>
            <w:r w:rsidRPr="00D330E9">
              <w:rPr>
                <w:rFonts w:ascii="GHEA Grapalat" w:hAnsi="GHEA Grapalat" w:cs="Sylfaen"/>
                <w:sz w:val="22"/>
                <w:szCs w:val="22"/>
                <w:lang w:val="hy-AM"/>
              </w:rPr>
              <w:t>ին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մասում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օգտագործված</w:t>
            </w:r>
            <w:r w:rsidRPr="00D330E9">
              <w:rPr>
                <w:rFonts w:ascii="GHEA Grapalat" w:hAnsi="GHEA Grapalat"/>
                <w:sz w:val="22"/>
                <w:szCs w:val="22"/>
                <w:lang w:val="hy-AM"/>
              </w:rPr>
              <w:t xml:space="preserve"> «held by public» </w:t>
            </w:r>
            <w:r w:rsidRPr="00D330E9">
              <w:rPr>
                <w:rFonts w:ascii="GHEA Grapalat" w:hAnsi="GHEA Grapalat" w:cs="Sylfaen"/>
                <w:sz w:val="22"/>
                <w:szCs w:val="22"/>
                <w:lang w:val="hy-AM"/>
              </w:rPr>
              <w:t>արտահայտությունը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վերաբերում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ոչ</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թե</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կրիպտոակտիվները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շրջանառությունից</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հանելուն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այլ՝</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հրապարակային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առաջարկի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իրականացումը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դադարեցնելուն</w:t>
            </w:r>
            <w:r w:rsidRPr="00D330E9">
              <w:rPr>
                <w:rFonts w:ascii="GHEA Grapalat" w:hAnsi="GHEA Grapalat"/>
                <w:sz w:val="22"/>
                <w:szCs w:val="22"/>
                <w:lang w:val="hy-AM"/>
              </w:rPr>
              <w:t>:</w:t>
            </w:r>
          </w:p>
          <w:p w14:paraId="0A3BCC29" w14:textId="77777777" w:rsidR="00AC32C6" w:rsidRPr="00D330E9" w:rsidRDefault="00AC32C6" w:rsidP="00FC50E6">
            <w:pPr>
              <w:pStyle w:val="NormalWeb"/>
              <w:tabs>
                <w:tab w:val="left" w:pos="117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sz w:val="22"/>
                <w:szCs w:val="22"/>
                <w:lang w:val="hy-AM"/>
              </w:rPr>
              <w:t>Նույն դիտարկումը վերաբերում է նաև Նախագծի 14-րդ հոդվածի 3-րդ և 5-րդ մասերին:</w:t>
            </w:r>
          </w:p>
          <w:p w14:paraId="7B26CFB1"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1AFAA427" w14:textId="2D88DBF4" w:rsidR="00AC32C6" w:rsidRPr="00D330E9" w:rsidRDefault="00AC32C6" w:rsidP="00FC50E6">
            <w:pPr>
              <w:jc w:val="both"/>
            </w:pPr>
            <w:r w:rsidRPr="00D330E9">
              <w:rPr>
                <w:b/>
                <w:bCs/>
              </w:rPr>
              <w:t xml:space="preserve">Չի ընդունվել։ </w:t>
            </w:r>
            <w:r w:rsidRPr="00D330E9">
              <w:t>«held by public» արտահայտությունը միջազգային ֆինանսական ոլորտ</w:t>
            </w:r>
            <w:r w:rsidR="00211A41" w:rsidRPr="00D330E9">
              <w:t xml:space="preserve">ում </w:t>
            </w:r>
            <w:r w:rsidRPr="00D330E9">
              <w:t>լայնորեն օգտագործվող տերմինաբանություն է և նշանակում է «կրիպտոակտիվների շրջանառության մեջ լինել»: Անհասկանալի է առաջարկվող մեկնաբանման անհրաժեշտությունը։</w:t>
            </w:r>
          </w:p>
        </w:tc>
      </w:tr>
      <w:tr w:rsidR="00AC32C6" w:rsidRPr="00D330E9" w14:paraId="05CACC06" w14:textId="77777777" w:rsidTr="001D5496">
        <w:tc>
          <w:tcPr>
            <w:tcW w:w="2160" w:type="dxa"/>
            <w:vMerge/>
          </w:tcPr>
          <w:p w14:paraId="41CB9FD5" w14:textId="77777777" w:rsidR="00AC32C6" w:rsidRPr="00D330E9" w:rsidRDefault="00AC32C6" w:rsidP="00FC50E6">
            <w:pPr>
              <w:jc w:val="both"/>
            </w:pPr>
          </w:p>
        </w:tc>
        <w:tc>
          <w:tcPr>
            <w:tcW w:w="6050" w:type="dxa"/>
          </w:tcPr>
          <w:p w14:paraId="3E5094BB" w14:textId="03B274B8" w:rsidR="00AC32C6" w:rsidRPr="00D330E9" w:rsidRDefault="00AC32C6" w:rsidP="00FC50E6">
            <w:pPr>
              <w:pStyle w:val="NormalWeb"/>
              <w:tabs>
                <w:tab w:val="left" w:pos="1170"/>
              </w:tabs>
              <w:spacing w:before="0" w:beforeAutospacing="0" w:after="0" w:afterAutospacing="0"/>
              <w:jc w:val="both"/>
              <w:rPr>
                <w:rFonts w:ascii="GHEA Grapalat" w:hAnsi="GHEA Grapalat" w:cs="Sylfaen"/>
                <w:sz w:val="22"/>
                <w:szCs w:val="22"/>
                <w:lang w:val="hy-AM"/>
              </w:rPr>
            </w:pPr>
            <w:r w:rsidRPr="00D330E9">
              <w:rPr>
                <w:rFonts w:ascii="GHEA Grapalat" w:hAnsi="GHEA Grapalat" w:cs="Sylfaen"/>
                <w:sz w:val="22"/>
                <w:szCs w:val="22"/>
                <w:lang w:val="hy-AM"/>
              </w:rPr>
              <w:t xml:space="preserve">18. Նախագծի 10-րդ հոդվածի 2-րդ մասի համաձայն՝ առաջարկի փաստաթղթում կրիպտոակտիվների հրապարակային առաջարկի համար </w:t>
            </w:r>
            <w:r w:rsidRPr="00D330E9">
              <w:rPr>
                <w:rFonts w:ascii="GHEA Grapalat" w:hAnsi="GHEA Grapalat" w:cs="Sylfaen"/>
                <w:b/>
                <w:sz w:val="22"/>
                <w:szCs w:val="22"/>
                <w:lang w:val="hy-AM"/>
              </w:rPr>
              <w:t>վերջնաժամկետ սահմանված չլինելու դեպքում</w:t>
            </w:r>
            <w:r w:rsidRPr="00D330E9">
              <w:rPr>
                <w:rFonts w:ascii="GHEA Grapalat" w:hAnsi="GHEA Grapalat" w:cs="Sylfaen"/>
                <w:sz w:val="22"/>
                <w:szCs w:val="22"/>
                <w:lang w:val="hy-AM"/>
              </w:rPr>
              <w:t xml:space="preserve"> թողարկողը պարտավոր է պարբերաբար՝ առնվազն ամսական կտրվածքով, իր ինտերնետային կայքում հրապարակել շրջանառության մեջ գտնվող կրիպտոակտիվների քանակի մասին տեղեկություն։ Ստացվում է՝ սահմանված է կրիպտոակտիվների հրապարակային առաջարկի համար վերջնաժամկետ սահմանված չլինելու դեպք, ինչը ենթադրում է, որ հրապարակային առաջարկի վերջնաժամկետի սահմանումը</w:t>
            </w:r>
            <w:r w:rsidRPr="00D330E9">
              <w:rPr>
                <w:rFonts w:ascii="GHEA Grapalat" w:hAnsi="GHEA Grapalat" w:cs="Sylfaen"/>
                <w:b/>
                <w:sz w:val="22"/>
                <w:szCs w:val="22"/>
                <w:lang w:val="hy-AM"/>
              </w:rPr>
              <w:t xml:space="preserve"> կրում է հայեցողական բնույթ: Նշվածի համատեքստում առաջարկում ենք բացահայտել՝ ո՞ր դեպքերում է սահմանվում վերջնաժամկետ, իսկ որ դեպքերում՝ ոչ:</w:t>
            </w:r>
          </w:p>
          <w:p w14:paraId="3BBF8FA3" w14:textId="77777777" w:rsidR="00AC32C6" w:rsidRPr="00D330E9" w:rsidRDefault="00AC32C6" w:rsidP="00FC50E6">
            <w:pPr>
              <w:pStyle w:val="NormalWeb"/>
              <w:tabs>
                <w:tab w:val="left" w:pos="1170"/>
              </w:tabs>
              <w:spacing w:before="0" w:beforeAutospacing="0" w:after="0" w:afterAutospacing="0"/>
              <w:ind w:firstLine="720"/>
              <w:jc w:val="both"/>
              <w:rPr>
                <w:spacing w:val="-6"/>
                <w:sz w:val="22"/>
                <w:szCs w:val="22"/>
                <w:lang w:val="hy-AM"/>
              </w:rPr>
            </w:pPr>
          </w:p>
        </w:tc>
        <w:tc>
          <w:tcPr>
            <w:tcW w:w="6730" w:type="dxa"/>
          </w:tcPr>
          <w:p w14:paraId="3EF63136" w14:textId="5EE63F7C" w:rsidR="00AC32C6" w:rsidRPr="00D330E9" w:rsidRDefault="00AC32C6" w:rsidP="00FC50E6">
            <w:pPr>
              <w:jc w:val="both"/>
              <w:rPr>
                <w:b/>
                <w:bCs/>
              </w:rPr>
            </w:pPr>
            <w:r w:rsidRPr="00D330E9">
              <w:rPr>
                <w:b/>
                <w:bCs/>
              </w:rPr>
              <w:t xml:space="preserve">Չի ընդունվել։ </w:t>
            </w:r>
            <w:r w:rsidRPr="00D330E9">
              <w:t>Կրիպտոակտիվների թողարկման պայմանները, այդ թվում՝ առաջարկի վերջնաժամկետը որոշվում են թողարկողի կողմից՝ թողարկողի հայեցողությամբ։</w:t>
            </w:r>
          </w:p>
        </w:tc>
      </w:tr>
      <w:tr w:rsidR="00AC32C6" w:rsidRPr="00D330E9" w14:paraId="152400AB" w14:textId="77777777" w:rsidTr="001D5496">
        <w:tc>
          <w:tcPr>
            <w:tcW w:w="2160" w:type="dxa"/>
            <w:vMerge/>
          </w:tcPr>
          <w:p w14:paraId="783A288C" w14:textId="77777777" w:rsidR="00AC32C6" w:rsidRPr="00D330E9" w:rsidRDefault="00AC32C6" w:rsidP="00FC50E6">
            <w:pPr>
              <w:jc w:val="both"/>
            </w:pPr>
          </w:p>
        </w:tc>
        <w:tc>
          <w:tcPr>
            <w:tcW w:w="6050" w:type="dxa"/>
          </w:tcPr>
          <w:p w14:paraId="213A6056" w14:textId="34A623BF" w:rsidR="00AC32C6" w:rsidRPr="00D330E9" w:rsidRDefault="00AC32C6" w:rsidP="00FC50E6">
            <w:pPr>
              <w:pStyle w:val="NormalWeb"/>
              <w:tabs>
                <w:tab w:val="left" w:pos="1170"/>
              </w:tabs>
              <w:spacing w:before="0" w:beforeAutospacing="0" w:after="0" w:afterAutospacing="0"/>
              <w:jc w:val="both"/>
              <w:rPr>
                <w:rFonts w:ascii="GHEA Grapalat" w:hAnsi="GHEA Grapalat" w:cs="Sylfaen"/>
                <w:sz w:val="22"/>
                <w:szCs w:val="22"/>
                <w:lang w:val="hy-AM"/>
              </w:rPr>
            </w:pPr>
            <w:r w:rsidRPr="00D330E9">
              <w:rPr>
                <w:rFonts w:ascii="GHEA Grapalat" w:hAnsi="GHEA Grapalat" w:cs="Sylfaen"/>
                <w:sz w:val="22"/>
                <w:szCs w:val="22"/>
                <w:lang w:val="hy-AM"/>
              </w:rPr>
              <w:t xml:space="preserve">19. Նախագծի 10-րդ հոդվածի 3-րդ մասի համաձայն՝ առաջարկի փաստաթղթում կրիպտոակտիվների հրապարակային առաջարկի համար վերջնաժամկետ սահմանված լինելու դեպքում թողարկողը պետք է ունենա </w:t>
            </w:r>
            <w:r w:rsidRPr="00D330E9">
              <w:rPr>
                <w:rFonts w:ascii="GHEA Grapalat" w:hAnsi="GHEA Grapalat" w:cs="Sylfaen"/>
                <w:b/>
                <w:sz w:val="22"/>
                <w:szCs w:val="22"/>
                <w:lang w:val="hy-AM"/>
              </w:rPr>
              <w:t>արդյունավետ ընթացակարգեր՝</w:t>
            </w:r>
            <w:r w:rsidRPr="00D330E9">
              <w:rPr>
                <w:rFonts w:ascii="GHEA Grapalat" w:hAnsi="GHEA Grapalat" w:cs="Sylfaen"/>
                <w:sz w:val="22"/>
                <w:szCs w:val="22"/>
                <w:lang w:val="hy-AM"/>
              </w:rPr>
              <w:t xml:space="preserve"> կրիպտոակտիվների հրապարակային առաջարկի միջոցով հավաքագրված դրամական միջոցների և կրիպտոակտիվների՝ հրապարակային առաջարկի ընթացքում պահպանության համար։</w:t>
            </w:r>
          </w:p>
          <w:p w14:paraId="578E9044" w14:textId="77777777" w:rsidR="00AC32C6" w:rsidRPr="00D330E9" w:rsidRDefault="00AC32C6" w:rsidP="00FC50E6">
            <w:pPr>
              <w:pStyle w:val="NormalWeb"/>
              <w:tabs>
                <w:tab w:val="left" w:pos="117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Նշված դեպքում անհրաժեշտ է բացահայտել, թե ինչն է դիտարկվելու արդյունավետ ընթացակարգ և որոնք են լինելու համապատասխան չափանիշները:</w:t>
            </w:r>
          </w:p>
          <w:p w14:paraId="6A328994" w14:textId="77777777" w:rsidR="00AC32C6" w:rsidRPr="00D330E9" w:rsidRDefault="00AC32C6" w:rsidP="00FC50E6">
            <w:pPr>
              <w:pStyle w:val="NormalWeb"/>
              <w:tabs>
                <w:tab w:val="left" w:pos="1170"/>
              </w:tabs>
              <w:spacing w:before="0" w:beforeAutospacing="0" w:after="0" w:afterAutospacing="0"/>
              <w:jc w:val="both"/>
              <w:rPr>
                <w:rFonts w:ascii="GHEA Grapalat" w:hAnsi="GHEA Grapalat" w:cs="Sylfaen"/>
                <w:sz w:val="22"/>
                <w:szCs w:val="22"/>
                <w:lang w:val="hy-AM"/>
              </w:rPr>
            </w:pPr>
          </w:p>
        </w:tc>
        <w:tc>
          <w:tcPr>
            <w:tcW w:w="6730" w:type="dxa"/>
          </w:tcPr>
          <w:p w14:paraId="2FD4E362" w14:textId="1D04089D" w:rsidR="00AC32C6" w:rsidRPr="00D330E9" w:rsidRDefault="00AC32C6" w:rsidP="00FC50E6">
            <w:pPr>
              <w:jc w:val="both"/>
              <w:rPr>
                <w:b/>
                <w:bCs/>
              </w:rPr>
            </w:pPr>
            <w:r w:rsidRPr="00D330E9">
              <w:rPr>
                <w:b/>
                <w:bCs/>
              </w:rPr>
              <w:t>Ընդունելի է</w:t>
            </w:r>
            <w:r w:rsidRPr="00D330E9">
              <w:t>։ Խմբագրվել է։</w:t>
            </w:r>
          </w:p>
        </w:tc>
      </w:tr>
      <w:tr w:rsidR="00AC32C6" w:rsidRPr="00D330E9" w14:paraId="6DED2B3C" w14:textId="77777777" w:rsidTr="001D5496">
        <w:tc>
          <w:tcPr>
            <w:tcW w:w="2160" w:type="dxa"/>
            <w:vMerge/>
          </w:tcPr>
          <w:p w14:paraId="1E532502" w14:textId="77777777" w:rsidR="00AC32C6" w:rsidRPr="00D330E9" w:rsidRDefault="00AC32C6" w:rsidP="00FC50E6">
            <w:pPr>
              <w:jc w:val="both"/>
            </w:pPr>
          </w:p>
        </w:tc>
        <w:tc>
          <w:tcPr>
            <w:tcW w:w="6050" w:type="dxa"/>
          </w:tcPr>
          <w:p w14:paraId="2511003D" w14:textId="59F26A87" w:rsidR="00AC32C6" w:rsidRPr="00D330E9" w:rsidRDefault="00AC32C6" w:rsidP="00FC50E6">
            <w:pPr>
              <w:pStyle w:val="NormalWeb"/>
              <w:tabs>
                <w:tab w:val="left" w:pos="1170"/>
              </w:tabs>
              <w:spacing w:before="0" w:beforeAutospacing="0" w:after="0" w:afterAutospacing="0"/>
              <w:jc w:val="both"/>
              <w:rPr>
                <w:rFonts w:ascii="GHEA Grapalat" w:hAnsi="GHEA Grapalat" w:cs="Sylfaen"/>
                <w:sz w:val="22"/>
                <w:szCs w:val="22"/>
                <w:lang w:val="hy-AM"/>
              </w:rPr>
            </w:pPr>
            <w:r w:rsidRPr="00D330E9">
              <w:rPr>
                <w:rFonts w:ascii="GHEA Grapalat" w:hAnsi="GHEA Grapalat" w:cs="Sylfaen"/>
                <w:sz w:val="22"/>
                <w:szCs w:val="22"/>
                <w:lang w:val="hy-AM"/>
              </w:rPr>
              <w:t xml:space="preserve">20. Նախագծի 11-րդ հոդվածի վերնագիրը ձևակերպված է հետևյալ կերպ. </w:t>
            </w:r>
            <w:r w:rsidRPr="00D330E9">
              <w:rPr>
                <w:rFonts w:ascii="GHEA Grapalat" w:hAnsi="GHEA Grapalat" w:cs="Sylfaen"/>
                <w:b/>
                <w:sz w:val="22"/>
                <w:szCs w:val="22"/>
                <w:lang w:val="hy-AM"/>
              </w:rPr>
              <w:t>«</w:t>
            </w:r>
            <w:r w:rsidRPr="00D330E9">
              <w:rPr>
                <w:rFonts w:ascii="GHEA Grapalat" w:hAnsi="GHEA Grapalat" w:cs="GHEA Grapalat"/>
                <w:b/>
                <w:sz w:val="22"/>
                <w:szCs w:val="22"/>
                <w:lang w:val="hy-AM"/>
              </w:rPr>
              <w:t>Կրիպտոակտիվներ թողարկողի և կրիպտոակտիվների՝ առևտրային հարթակում առևտրին թույլտվություն հայցող անձի իրավունքներն ու պարտականությունները</w:t>
            </w:r>
            <w:r w:rsidRPr="00D330E9">
              <w:rPr>
                <w:rFonts w:ascii="GHEA Grapalat" w:hAnsi="GHEA Grapalat" w:cs="Sylfaen"/>
                <w:b/>
                <w:sz w:val="22"/>
                <w:szCs w:val="22"/>
                <w:lang w:val="hy-AM"/>
              </w:rPr>
              <w:t xml:space="preserve">»: </w:t>
            </w:r>
          </w:p>
          <w:p w14:paraId="1842EBA5" w14:textId="77777777" w:rsidR="00AC32C6" w:rsidRPr="00D330E9" w:rsidRDefault="00AC32C6" w:rsidP="00FC50E6">
            <w:pPr>
              <w:pStyle w:val="NormalWeb"/>
              <w:tabs>
                <w:tab w:val="left" w:pos="117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 xml:space="preserve">Հարկ է նշել, որ նշված հոդվածի ամբողջ տրամաբանությունը կառուցված է պարտականությունների շրջանակում և որևէ անդրադարձ </w:t>
            </w:r>
            <w:r w:rsidRPr="00D330E9">
              <w:rPr>
                <w:rFonts w:ascii="GHEA Grapalat" w:hAnsi="GHEA Grapalat" w:cs="Sylfaen"/>
                <w:sz w:val="22"/>
                <w:szCs w:val="22"/>
                <w:lang w:val="hy-AM"/>
              </w:rPr>
              <w:lastRenderedPageBreak/>
              <w:t>չկա, թե կրիպտոակտիվներ թողարկողն ու առևտրային հարթակում թույլտվություն հայցող անձն ինչ իրավունքներ ունեն: Ուստի, կա՛մ անհրաժեշտ է խմբագրել նշված հոդվածի վերնագիրը, կա՛մ այն ամբողջովին վերանայել՝ լրացնելով իրավունքներին վերաբերելի դրույթներ:</w:t>
            </w:r>
          </w:p>
          <w:p w14:paraId="76BF8162"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2BD38DA1" w14:textId="1B5BE2E7" w:rsidR="00AC32C6" w:rsidRPr="00D330E9" w:rsidRDefault="00AC32C6" w:rsidP="00FC50E6">
            <w:pPr>
              <w:jc w:val="both"/>
              <w:rPr>
                <w:b/>
                <w:bCs/>
              </w:rPr>
            </w:pPr>
            <w:r w:rsidRPr="00D330E9">
              <w:rPr>
                <w:b/>
                <w:bCs/>
              </w:rPr>
              <w:lastRenderedPageBreak/>
              <w:t xml:space="preserve">Ընդունելի է։ </w:t>
            </w:r>
            <w:r w:rsidRPr="00D330E9">
              <w:t>Խմբագրվել է։</w:t>
            </w:r>
            <w:r w:rsidR="00785F5A" w:rsidRPr="00D330E9">
              <w:t xml:space="preserve"> «Ի</w:t>
            </w:r>
            <w:r w:rsidR="00785F5A" w:rsidRPr="00D330E9">
              <w:rPr>
                <w:rFonts w:cs="GHEA Grapalat"/>
              </w:rPr>
              <w:t>րավունքներն ու</w:t>
            </w:r>
            <w:r w:rsidR="00785F5A" w:rsidRPr="00D330E9">
              <w:t xml:space="preserve">» բառերը հանվել են: </w:t>
            </w:r>
          </w:p>
        </w:tc>
      </w:tr>
      <w:tr w:rsidR="00AC32C6" w:rsidRPr="00D330E9" w14:paraId="156BE16B" w14:textId="77777777" w:rsidTr="001D5496">
        <w:tc>
          <w:tcPr>
            <w:tcW w:w="2160" w:type="dxa"/>
            <w:vMerge/>
          </w:tcPr>
          <w:p w14:paraId="53D3FA34" w14:textId="77777777" w:rsidR="00AC32C6" w:rsidRPr="00D330E9" w:rsidRDefault="00AC32C6" w:rsidP="00FC50E6">
            <w:pPr>
              <w:jc w:val="both"/>
            </w:pPr>
          </w:p>
        </w:tc>
        <w:tc>
          <w:tcPr>
            <w:tcW w:w="6050" w:type="dxa"/>
          </w:tcPr>
          <w:p w14:paraId="5A3622A6" w14:textId="747C5409" w:rsidR="00AC32C6" w:rsidRPr="00D330E9" w:rsidRDefault="00AC32C6" w:rsidP="00FC50E6">
            <w:pPr>
              <w:pStyle w:val="NormalWeb"/>
              <w:numPr>
                <w:ilvl w:val="255"/>
                <w:numId w:val="0"/>
              </w:numPr>
              <w:tabs>
                <w:tab w:val="left" w:pos="1170"/>
              </w:tabs>
              <w:spacing w:before="0" w:beforeAutospacing="0" w:after="0" w:afterAutospacing="0"/>
              <w:jc w:val="both"/>
              <w:rPr>
                <w:rFonts w:ascii="GHEA Grapalat" w:hAnsi="GHEA Grapalat" w:cs="Sylfaen"/>
                <w:sz w:val="22"/>
                <w:szCs w:val="22"/>
                <w:lang w:val="hy-AM"/>
              </w:rPr>
            </w:pPr>
            <w:r w:rsidRPr="00D330E9">
              <w:rPr>
                <w:rFonts w:ascii="GHEA Grapalat" w:hAnsi="GHEA Grapalat" w:cs="Sylfaen"/>
                <w:sz w:val="22"/>
                <w:szCs w:val="22"/>
                <w:lang w:val="hy-AM"/>
              </w:rPr>
              <w:t xml:space="preserve">21. Նախագծի 11-րդ հոդվածի 2-րդ մասի համաձայն՝ թողարկողները և կրիպտոակտիվների՝ առևտրային հարթակում առևտրին թույլտվություն հայցող անձինք, որոնք  սույն օրենքով սահմանված կարգով հրապարակել են առաջարկի փաստաթուղթ կամ առաջարկի թարմացված փաստաթուղթ, պարտավոր չեն հրապարակել </w:t>
            </w:r>
            <w:r w:rsidRPr="00D330E9">
              <w:rPr>
                <w:rFonts w:ascii="GHEA Grapalat" w:hAnsi="GHEA Grapalat" w:cs="Sylfaen"/>
                <w:b/>
                <w:sz w:val="22"/>
                <w:szCs w:val="22"/>
                <w:lang w:val="hy-AM"/>
              </w:rPr>
              <w:t>լրացուցիչ տեղեկություններ՝</w:t>
            </w:r>
            <w:r w:rsidRPr="00D330E9">
              <w:rPr>
                <w:rFonts w:ascii="GHEA Grapalat" w:hAnsi="GHEA Grapalat" w:cs="Sylfaen"/>
                <w:sz w:val="22"/>
                <w:szCs w:val="22"/>
                <w:lang w:val="hy-AM"/>
              </w:rPr>
              <w:t xml:space="preserve"> կրիպտոակտիվների հրապարակային առաջարկի կամ կրիպտոակտիվների՝ առևտրային հարթակում առևտրին թույլտվության վերաբերյալ։ Այսպիսով, նշվում է, որ հարթակում առևտրին թույլտվություն հայցող անձինք պարտավոր չեն հրապարակել լրացուցիչ տեղեկություններ, մինչդեռ բացահայատված չէ, թե որ տեղեկությունները կարող են համարվել լրացուցիչ:</w:t>
            </w:r>
          </w:p>
          <w:p w14:paraId="06329049"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5CD5E981" w14:textId="4132EADD" w:rsidR="00AC32C6" w:rsidRPr="00D330E9" w:rsidRDefault="00AC32C6" w:rsidP="00FC50E6">
            <w:pPr>
              <w:jc w:val="both"/>
              <w:rPr>
                <w:b/>
                <w:bCs/>
              </w:rPr>
            </w:pPr>
            <w:r w:rsidRPr="00D330E9">
              <w:rPr>
                <w:b/>
                <w:bCs/>
              </w:rPr>
              <w:t>Ընդունվել է</w:t>
            </w:r>
            <w:r w:rsidR="006F4B16" w:rsidRPr="00D330E9">
              <w:rPr>
                <w:b/>
                <w:bCs/>
              </w:rPr>
              <w:t xml:space="preserve"> ի գիտություն</w:t>
            </w:r>
            <w:r w:rsidRPr="00D330E9">
              <w:rPr>
                <w:b/>
                <w:bCs/>
              </w:rPr>
              <w:t xml:space="preserve">։ </w:t>
            </w:r>
            <w:r w:rsidRPr="00D330E9">
              <w:t>Նախագծի 11-րդ հոդվածի 2-րդ մասը հանվել է։</w:t>
            </w:r>
          </w:p>
        </w:tc>
      </w:tr>
      <w:tr w:rsidR="00AC32C6" w:rsidRPr="00D330E9" w14:paraId="385493F9" w14:textId="77777777" w:rsidTr="001D5496">
        <w:tc>
          <w:tcPr>
            <w:tcW w:w="2160" w:type="dxa"/>
            <w:vMerge/>
          </w:tcPr>
          <w:p w14:paraId="6D03852D" w14:textId="77777777" w:rsidR="00AC32C6" w:rsidRPr="00D330E9" w:rsidRDefault="00AC32C6" w:rsidP="00FC50E6">
            <w:pPr>
              <w:jc w:val="both"/>
            </w:pPr>
          </w:p>
        </w:tc>
        <w:tc>
          <w:tcPr>
            <w:tcW w:w="6050" w:type="dxa"/>
          </w:tcPr>
          <w:p w14:paraId="56077C0F" w14:textId="77777777" w:rsidR="00AC32C6" w:rsidRPr="00D330E9" w:rsidRDefault="00AC32C6" w:rsidP="00FC50E6">
            <w:pPr>
              <w:pStyle w:val="NormalWeb"/>
              <w:numPr>
                <w:ilvl w:val="255"/>
                <w:numId w:val="0"/>
              </w:numPr>
              <w:tabs>
                <w:tab w:val="left" w:pos="117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22. Նախագծի 11-րդ հոդվածի 3-րդ մասում նշված են կրիպտոկատիվներ թողարկողի և առևտրային հարթակում առևտրին թույլտվություն հայցող անձանց պարտականությունները, մասնավորապես՝ նշվում է, որ թողարկողները և կրիպտոակտիվների՝ առևտրային հարթակում առևտրին թույլտվություն հայցող անձինք պարտավոր են</w:t>
            </w:r>
            <w:r w:rsidRPr="00D330E9">
              <w:rPr>
                <w:rFonts w:ascii="GHEA Grapalat" w:eastAsia="MS Mincho" w:hAnsi="GHEA Grapalat" w:cs="Sylfaen"/>
                <w:sz w:val="22"/>
                <w:szCs w:val="22"/>
                <w:lang w:val="hy-AM"/>
              </w:rPr>
              <w:t xml:space="preserve"> </w:t>
            </w:r>
            <w:r w:rsidRPr="00D330E9">
              <w:rPr>
                <w:rFonts w:ascii="GHEA Grapalat" w:hAnsi="GHEA Grapalat" w:cs="Sylfaen"/>
                <w:sz w:val="22"/>
                <w:szCs w:val="22"/>
                <w:lang w:val="hy-AM"/>
              </w:rPr>
              <w:t>գործել ազնիվ, արդար և պրոֆեսիոնալ մակարդակով</w:t>
            </w:r>
            <w:r w:rsidRPr="00D330E9">
              <w:rPr>
                <w:rFonts w:ascii="GHEA Grapalat" w:eastAsia="MS Mincho" w:hAnsi="GHEA Grapalat" w:cs="Sylfaen"/>
                <w:sz w:val="22"/>
                <w:szCs w:val="22"/>
                <w:lang w:val="hy-AM"/>
              </w:rPr>
              <w:t>,</w:t>
            </w:r>
            <w:r w:rsidRPr="00D330E9">
              <w:rPr>
                <w:rFonts w:ascii="GHEA Grapalat" w:hAnsi="GHEA Grapalat" w:cs="Sylfaen"/>
                <w:sz w:val="22"/>
                <w:szCs w:val="22"/>
                <w:lang w:val="hy-AM"/>
              </w:rPr>
              <w:t xml:space="preserve"> կրիպտոակտիվներ ձեռքբերողների նկատմամբ ցուցաբերել արդար, հստակ և ոչ ապակողմնորոշող վերաբերմունք</w:t>
            </w:r>
            <w:r w:rsidRPr="00D330E9">
              <w:rPr>
                <w:rFonts w:ascii="GHEA Grapalat" w:eastAsia="MS Mincho" w:hAnsi="GHEA Grapalat" w:cs="Sylfaen"/>
                <w:sz w:val="22"/>
                <w:szCs w:val="22"/>
                <w:lang w:val="hy-AM"/>
              </w:rPr>
              <w:t xml:space="preserve"> (…):</w:t>
            </w:r>
          </w:p>
          <w:p w14:paraId="782F2AE8" w14:textId="77777777" w:rsidR="00AC32C6" w:rsidRPr="00D330E9" w:rsidRDefault="00AC32C6" w:rsidP="00FC50E6">
            <w:pPr>
              <w:pStyle w:val="NormalWeb"/>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 xml:space="preserve">Հարկ է նկատել, որ վկայակոչված նորմում օգտագործվող ձևակերպումները կրում են առավելապես բարոյական բնույթ։ Նման ձևակերպումների պարագայում պարզ չէ, թե գործնականում ինչպես պետք է  բացահայտվեն, թե արդյո՞ք անձի կողմից պահպանվում </w:t>
            </w:r>
            <w:r w:rsidRPr="00D330E9">
              <w:rPr>
                <w:rFonts w:ascii="GHEA Grapalat" w:hAnsi="GHEA Grapalat" w:cs="Sylfaen"/>
                <w:sz w:val="22"/>
                <w:szCs w:val="22"/>
                <w:lang w:val="hy-AM"/>
              </w:rPr>
              <w:lastRenderedPageBreak/>
              <w:t>են դրանք, օրինակ՝ ինչպե՞ս պետք է ապացուցել, որ անձը չի գործել ազնիվ և արդար:</w:t>
            </w:r>
          </w:p>
          <w:p w14:paraId="3B18F686"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779C065C" w14:textId="77777777" w:rsidR="00AC32C6" w:rsidRPr="00D330E9" w:rsidRDefault="00AC32C6" w:rsidP="00FC50E6">
            <w:pPr>
              <w:jc w:val="both"/>
              <w:rPr>
                <w:rFonts w:ascii="Cambria Math" w:hAnsi="Cambria Math"/>
              </w:rPr>
            </w:pPr>
            <w:r w:rsidRPr="00D330E9">
              <w:rPr>
                <w:b/>
                <w:bCs/>
              </w:rPr>
              <w:lastRenderedPageBreak/>
              <w:t xml:space="preserve">Ընդունվել է մասնակի։ </w:t>
            </w:r>
            <w:r w:rsidRPr="00D330E9">
              <w:t>Նախագծի 11-րդ հոդվածի 3-րդ մասի 1-ին կետը հանվել է, պահպանվել են միայն արդար և ոչ ապակողմորոշող որակները, որոնք այս ոլորտում լայնորեն կիրառվող հասկացություններ են և ենթադրում են</w:t>
            </w:r>
            <w:r w:rsidRPr="00D330E9">
              <w:rPr>
                <w:rFonts w:ascii="Cambria Math" w:hAnsi="Cambria Math"/>
              </w:rPr>
              <w:t>․</w:t>
            </w:r>
          </w:p>
          <w:p w14:paraId="4C98EDCE" w14:textId="1DA257C8" w:rsidR="001E02D5" w:rsidRPr="00D330E9" w:rsidRDefault="00AC32C6" w:rsidP="00FC50E6">
            <w:pPr>
              <w:pStyle w:val="ListParagraph"/>
              <w:numPr>
                <w:ilvl w:val="0"/>
                <w:numId w:val="32"/>
              </w:numPr>
              <w:jc w:val="both"/>
              <w:rPr>
                <w:b/>
                <w:bCs/>
              </w:rPr>
            </w:pPr>
            <w:r w:rsidRPr="00D330E9">
              <w:rPr>
                <w:b/>
                <w:bCs/>
              </w:rPr>
              <w:t>արդար</w:t>
            </w:r>
            <w:r w:rsidR="007E1354" w:rsidRPr="00D330E9">
              <w:rPr>
                <w:b/>
                <w:bCs/>
              </w:rPr>
              <w:t>ն</w:t>
            </w:r>
            <w:r w:rsidRPr="00D330E9">
              <w:rPr>
                <w:b/>
                <w:bCs/>
              </w:rPr>
              <w:t xml:space="preserve"> </w:t>
            </w:r>
            <w:r w:rsidRPr="00D330E9">
              <w:t>այն որակն է, երբ, օրինակ, թողարկողը կրիպտոակտիվների պոտենցիալ ձեռքբերողների շրջանակում հավասարապես է տարածում առաջարկի վերաբերյալ ինֆորմացիան, այսինքն՝ որևէ խտրական վերաբերմունք չի ցուցաբերում որևէ մեկի նկատ</w:t>
            </w:r>
            <w:r w:rsidR="007E1354" w:rsidRPr="00D330E9">
              <w:t>մ</w:t>
            </w:r>
            <w:r w:rsidRPr="00D330E9">
              <w:t>ամբ։</w:t>
            </w:r>
          </w:p>
          <w:p w14:paraId="47B6512A" w14:textId="6C6E79DB" w:rsidR="00AC32C6" w:rsidRPr="00D330E9" w:rsidRDefault="00AC32C6" w:rsidP="00FC50E6">
            <w:pPr>
              <w:pStyle w:val="ListParagraph"/>
              <w:numPr>
                <w:ilvl w:val="0"/>
                <w:numId w:val="32"/>
              </w:numPr>
              <w:jc w:val="both"/>
              <w:rPr>
                <w:b/>
                <w:bCs/>
              </w:rPr>
            </w:pPr>
            <w:r w:rsidRPr="00D330E9">
              <w:rPr>
                <w:b/>
                <w:bCs/>
              </w:rPr>
              <w:t xml:space="preserve">ապակողմնորոշողը </w:t>
            </w:r>
            <w:r w:rsidRPr="00D330E9">
              <w:t>որակ է, երբ, օրինակ, թողարկողը կրիպտոակտիվների առաջարկի վերաբերյալ ինֆորմացիան խեղաթյուրված է ներկայացնում (</w:t>
            </w:r>
            <w:r w:rsidR="007E1354" w:rsidRPr="00D330E9">
              <w:t>այդ թվում՝</w:t>
            </w:r>
            <w:r w:rsidRPr="00D330E9">
              <w:t xml:space="preserve"> էական ռիսկերի մեղմ երանգով ներկայացում)՝ դրանով մոլորեցնելով և ապակողմնորոշելով կրիպտոակտիվներ ձեռքբերողներին։ </w:t>
            </w:r>
          </w:p>
        </w:tc>
      </w:tr>
      <w:tr w:rsidR="00AC32C6" w:rsidRPr="00D330E9" w14:paraId="5C53CE7C" w14:textId="77777777" w:rsidTr="001D5496">
        <w:tc>
          <w:tcPr>
            <w:tcW w:w="2160" w:type="dxa"/>
            <w:vMerge/>
          </w:tcPr>
          <w:p w14:paraId="4BF334DF" w14:textId="77777777" w:rsidR="00AC32C6" w:rsidRPr="00D330E9" w:rsidRDefault="00AC32C6" w:rsidP="00FC50E6">
            <w:pPr>
              <w:jc w:val="both"/>
            </w:pPr>
          </w:p>
        </w:tc>
        <w:tc>
          <w:tcPr>
            <w:tcW w:w="6050" w:type="dxa"/>
          </w:tcPr>
          <w:p w14:paraId="23E0EF6D" w14:textId="77777777" w:rsidR="00AC32C6" w:rsidRPr="00D330E9" w:rsidRDefault="00AC32C6" w:rsidP="00FC50E6">
            <w:pPr>
              <w:pStyle w:val="NormalWeb"/>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 xml:space="preserve">23.Նախագծի 11-րդ հոդվածի 5-րդ մասի համաձայն՝ կրիպտոակտիվների հրապարակային առաջարկի </w:t>
            </w:r>
            <w:r w:rsidRPr="00D330E9">
              <w:rPr>
                <w:rFonts w:ascii="GHEA Grapalat" w:hAnsi="GHEA Grapalat" w:cs="Sylfaen"/>
                <w:b/>
                <w:sz w:val="22"/>
                <w:szCs w:val="22"/>
                <w:lang w:val="hy-AM"/>
              </w:rPr>
              <w:t>չեղյալ համարելու</w:t>
            </w:r>
            <w:r w:rsidRPr="00D330E9">
              <w:rPr>
                <w:rFonts w:ascii="GHEA Grapalat" w:hAnsi="GHEA Grapalat" w:cs="Sylfaen"/>
                <w:sz w:val="22"/>
                <w:szCs w:val="22"/>
                <w:lang w:val="hy-AM"/>
              </w:rPr>
              <w:t xml:space="preserve"> դեպքում թողարկողը պետք է ապահովի, որ կրիպտոակտիվներ ձեռքբերողներին ամբողջությամբ հետ վերադարձվեն այդ անձանցից հավաքագրված միջոցները (դրամական միջոցները, կրիպտոակտիվները) հրապարակային առաջարկի չեղյալ համարվելու օրվանից 25 օրվա ընթացքում։ </w:t>
            </w:r>
          </w:p>
          <w:p w14:paraId="074DFE9E" w14:textId="77777777" w:rsidR="00AC32C6" w:rsidRPr="00D330E9" w:rsidRDefault="00AC32C6" w:rsidP="00FC50E6">
            <w:pPr>
              <w:pStyle w:val="NormalWeb"/>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Նշված հոդվածում խոսվում է կրիպտոկատիվների հրապարակային առաջարկի չեղյալ համարվելու մասին, մինչդեռ հարկ է նկատել, որ Նախագծի տեսանկյունից բացահայտված չէ, թե որոնք են կրիպտոկատիվների հրապարակային առաջարկը չեղյալ համարելու դեպքերը, ինչն առնվազն առաջացնում է իրավական որոշակիության խնդիր: Ուստի, առանձին դրույթի տեսքով անհրաժեշտ է բացահայտել կրիպտոկատիվների հրապարակային առաջարկը չեղյալ համարելու դեպքերը:</w:t>
            </w:r>
          </w:p>
          <w:p w14:paraId="562DBAF4" w14:textId="77777777" w:rsidR="00AC32C6" w:rsidRPr="00D330E9" w:rsidRDefault="00AC32C6" w:rsidP="00FC50E6">
            <w:pPr>
              <w:pStyle w:val="NormalWeb"/>
              <w:numPr>
                <w:ilvl w:val="255"/>
                <w:numId w:val="0"/>
              </w:numPr>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Միաժամանակ, Նախագծի 11-րդ հոդվածի 6-րդ մասի համաձայն՝ նախատեսվում է, որ Կենտրոնական բանկը կարող է ընդունել ուղեցույցներ սույն հոդվածի 3-րդ և 4-րդ մասերով նախատեսված պահանջների մանրամասն բովանդակության վերաբերյալ։ Այս առումով հստակեցման կարիք ունի՝ Կենտրոնական բանկի դեպքում որոշակի պահանջների մանրամասն բովանդակության վերաբերյալ ուղեցույցեր ընդունելու իրավասությունն արդյոք բխում է Կենտրոնական բանկի կանոնադրական նպատակներից:</w:t>
            </w:r>
          </w:p>
          <w:p w14:paraId="4C403BBB"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713697A8" w14:textId="615DF855" w:rsidR="00AC32C6" w:rsidRPr="00D330E9" w:rsidRDefault="00AC32C6" w:rsidP="00FC50E6">
            <w:pPr>
              <w:jc w:val="both"/>
              <w:rPr>
                <w:rFonts w:cs="Sylfaen"/>
              </w:rPr>
            </w:pPr>
            <w:r w:rsidRPr="00D330E9">
              <w:rPr>
                <w:b/>
                <w:bCs/>
              </w:rPr>
              <w:t xml:space="preserve">Չի ընդունվել։ </w:t>
            </w:r>
            <w:r w:rsidRPr="00D330E9">
              <w:rPr>
                <w:rFonts w:cs="Sylfaen"/>
              </w:rPr>
              <w:t xml:space="preserve">Կրիպտոկատիվների հրապարակային առաջարկի չեղյալ համարելու դեպքերը սահմանվում են թողարկողի կողմից և առաջարկի փաստաթղթի կարգավորման առարկա են։ </w:t>
            </w:r>
          </w:p>
          <w:p w14:paraId="5664F4FA" w14:textId="77777777" w:rsidR="00AC32C6" w:rsidRPr="00D330E9" w:rsidRDefault="00AC32C6" w:rsidP="00FC50E6">
            <w:pPr>
              <w:jc w:val="both"/>
              <w:rPr>
                <w:b/>
                <w:bCs/>
              </w:rPr>
            </w:pPr>
          </w:p>
          <w:p w14:paraId="7A16F8DA" w14:textId="77777777" w:rsidR="00AC32C6" w:rsidRPr="00D330E9" w:rsidRDefault="00AC32C6" w:rsidP="00FC50E6">
            <w:pPr>
              <w:jc w:val="both"/>
              <w:rPr>
                <w:b/>
                <w:bCs/>
              </w:rPr>
            </w:pPr>
          </w:p>
          <w:p w14:paraId="5E55C1D3" w14:textId="77777777" w:rsidR="00AC32C6" w:rsidRPr="00D330E9" w:rsidRDefault="00AC32C6" w:rsidP="00FC50E6">
            <w:pPr>
              <w:jc w:val="both"/>
              <w:rPr>
                <w:b/>
                <w:bCs/>
              </w:rPr>
            </w:pPr>
          </w:p>
          <w:p w14:paraId="1AF99498" w14:textId="77777777" w:rsidR="00AC32C6" w:rsidRPr="00D330E9" w:rsidRDefault="00AC32C6" w:rsidP="00FC50E6">
            <w:pPr>
              <w:jc w:val="both"/>
              <w:rPr>
                <w:b/>
                <w:bCs/>
              </w:rPr>
            </w:pPr>
          </w:p>
          <w:p w14:paraId="1ACE3810" w14:textId="77777777" w:rsidR="002A7064" w:rsidRPr="00D330E9" w:rsidRDefault="002A7064" w:rsidP="00FC50E6">
            <w:pPr>
              <w:jc w:val="both"/>
              <w:rPr>
                <w:b/>
                <w:bCs/>
                <w:highlight w:val="green"/>
              </w:rPr>
            </w:pPr>
          </w:p>
          <w:p w14:paraId="404138EB" w14:textId="77777777" w:rsidR="002A7064" w:rsidRPr="00D330E9" w:rsidRDefault="002A7064" w:rsidP="00FC50E6">
            <w:pPr>
              <w:jc w:val="both"/>
              <w:rPr>
                <w:b/>
                <w:bCs/>
                <w:highlight w:val="green"/>
              </w:rPr>
            </w:pPr>
          </w:p>
          <w:p w14:paraId="7E5C1CC5" w14:textId="77777777" w:rsidR="002A7064" w:rsidRPr="00D330E9" w:rsidRDefault="002A7064" w:rsidP="00FC50E6">
            <w:pPr>
              <w:jc w:val="both"/>
              <w:rPr>
                <w:b/>
                <w:bCs/>
                <w:highlight w:val="green"/>
              </w:rPr>
            </w:pPr>
          </w:p>
          <w:p w14:paraId="64756305" w14:textId="77777777" w:rsidR="002A7064" w:rsidRPr="00D330E9" w:rsidRDefault="002A7064" w:rsidP="00FC50E6">
            <w:pPr>
              <w:jc w:val="both"/>
              <w:rPr>
                <w:b/>
                <w:bCs/>
                <w:highlight w:val="green"/>
              </w:rPr>
            </w:pPr>
          </w:p>
          <w:p w14:paraId="5B9B285D" w14:textId="77777777" w:rsidR="002A7064" w:rsidRPr="00D330E9" w:rsidRDefault="002A7064" w:rsidP="00FC50E6">
            <w:pPr>
              <w:jc w:val="both"/>
              <w:rPr>
                <w:b/>
                <w:bCs/>
                <w:highlight w:val="green"/>
              </w:rPr>
            </w:pPr>
          </w:p>
          <w:p w14:paraId="433AA8D1" w14:textId="77777777" w:rsidR="002A7064" w:rsidRPr="00D330E9" w:rsidRDefault="002A7064" w:rsidP="00FC50E6">
            <w:pPr>
              <w:jc w:val="both"/>
              <w:rPr>
                <w:b/>
                <w:bCs/>
                <w:highlight w:val="green"/>
              </w:rPr>
            </w:pPr>
          </w:p>
          <w:p w14:paraId="78740EF3" w14:textId="77777777" w:rsidR="002A7064" w:rsidRPr="00D330E9" w:rsidRDefault="002A7064" w:rsidP="00FC50E6">
            <w:pPr>
              <w:jc w:val="both"/>
              <w:rPr>
                <w:b/>
                <w:bCs/>
                <w:highlight w:val="green"/>
              </w:rPr>
            </w:pPr>
          </w:p>
          <w:p w14:paraId="02D3FC93" w14:textId="77777777" w:rsidR="002A7064" w:rsidRPr="00D330E9" w:rsidRDefault="002A7064" w:rsidP="00FC50E6">
            <w:pPr>
              <w:jc w:val="both"/>
              <w:rPr>
                <w:b/>
                <w:bCs/>
                <w:highlight w:val="green"/>
              </w:rPr>
            </w:pPr>
          </w:p>
          <w:p w14:paraId="59F3ADC9" w14:textId="77777777" w:rsidR="002A7064" w:rsidRPr="00D330E9" w:rsidRDefault="002A7064" w:rsidP="00FC50E6">
            <w:pPr>
              <w:jc w:val="both"/>
              <w:rPr>
                <w:b/>
                <w:bCs/>
                <w:highlight w:val="green"/>
              </w:rPr>
            </w:pPr>
          </w:p>
          <w:p w14:paraId="75A2AB36" w14:textId="77777777" w:rsidR="002A7064" w:rsidRPr="00D330E9" w:rsidRDefault="002A7064" w:rsidP="00FC50E6">
            <w:pPr>
              <w:jc w:val="both"/>
              <w:rPr>
                <w:b/>
                <w:bCs/>
                <w:highlight w:val="green"/>
              </w:rPr>
            </w:pPr>
          </w:p>
          <w:p w14:paraId="1A90868F" w14:textId="77777777" w:rsidR="002A7064" w:rsidRPr="00D330E9" w:rsidRDefault="002A7064" w:rsidP="00FC50E6">
            <w:pPr>
              <w:jc w:val="both"/>
              <w:rPr>
                <w:b/>
                <w:bCs/>
                <w:highlight w:val="green"/>
              </w:rPr>
            </w:pPr>
          </w:p>
          <w:p w14:paraId="12D2B79D" w14:textId="77777777" w:rsidR="002A7064" w:rsidRPr="00D330E9" w:rsidRDefault="002A7064" w:rsidP="00FC50E6">
            <w:pPr>
              <w:jc w:val="both"/>
              <w:rPr>
                <w:b/>
                <w:bCs/>
                <w:highlight w:val="green"/>
              </w:rPr>
            </w:pPr>
          </w:p>
          <w:p w14:paraId="7A84CB74" w14:textId="3BDB5519" w:rsidR="00001282" w:rsidRPr="00D330E9" w:rsidRDefault="00001282" w:rsidP="00FC50E6">
            <w:pPr>
              <w:jc w:val="both"/>
              <w:rPr>
                <w:b/>
                <w:bCs/>
              </w:rPr>
            </w:pPr>
            <w:r w:rsidRPr="00D330E9">
              <w:rPr>
                <w:b/>
                <w:bCs/>
              </w:rPr>
              <w:t xml:space="preserve">Ընդունվել է ի գիտություն։ </w:t>
            </w:r>
            <w:r w:rsidRPr="00D330E9">
              <w:rPr>
                <w:i/>
                <w:iCs/>
              </w:rPr>
              <w:t>Պարզաբանում։</w:t>
            </w:r>
          </w:p>
          <w:p w14:paraId="537E265D" w14:textId="60A733E4" w:rsidR="00001282" w:rsidRPr="00D330E9" w:rsidRDefault="00001282" w:rsidP="00C160E0">
            <w:pPr>
              <w:jc w:val="both"/>
              <w:rPr>
                <w:rFonts w:eastAsia="GHEA Grapalat" w:cs="GHEA Grapalat"/>
              </w:rPr>
            </w:pPr>
            <w:r w:rsidRPr="00D330E9">
              <w:t>Իր նպատակներն իրագործելու համար «Կենտրոնական բանկի մասին» օրենքով Կենտրոնական բանկին վերապահվել է ենթաօրենսդրական նորմատիվ, ներքին և անհատական բնույթի իրավական ակտեր, այդ թվում</w:t>
            </w:r>
            <w:r w:rsidR="00FC50E6" w:rsidRPr="00D330E9">
              <w:t>՝</w:t>
            </w:r>
            <w:r w:rsidRPr="00D330E9">
              <w:t xml:space="preserve"> ուղեցույցներ ընդունելու իրավասություն</w:t>
            </w:r>
            <w:r w:rsidRPr="00D330E9">
              <w:rPr>
                <w:rFonts w:ascii="Sylfaen" w:hAnsi="Sylfaen"/>
                <w:color w:val="000000"/>
                <w:shd w:val="clear" w:color="auto" w:fill="FFFFFF"/>
              </w:rPr>
              <w:t xml:space="preserve">։ </w:t>
            </w:r>
          </w:p>
          <w:p w14:paraId="57406447" w14:textId="65E777EA" w:rsidR="00AC32C6" w:rsidRPr="00D330E9" w:rsidRDefault="00AC32C6" w:rsidP="00FC50E6">
            <w:pPr>
              <w:jc w:val="both"/>
              <w:rPr>
                <w:b/>
                <w:bCs/>
              </w:rPr>
            </w:pPr>
          </w:p>
        </w:tc>
      </w:tr>
      <w:tr w:rsidR="00AC32C6" w:rsidRPr="00D330E9" w14:paraId="2B3568D1" w14:textId="77777777" w:rsidTr="001D5496">
        <w:tc>
          <w:tcPr>
            <w:tcW w:w="2160" w:type="dxa"/>
            <w:vMerge/>
          </w:tcPr>
          <w:p w14:paraId="58F74C75" w14:textId="77777777" w:rsidR="00AC32C6" w:rsidRPr="00D330E9" w:rsidRDefault="00AC32C6" w:rsidP="00FC50E6">
            <w:pPr>
              <w:jc w:val="both"/>
            </w:pPr>
          </w:p>
        </w:tc>
        <w:tc>
          <w:tcPr>
            <w:tcW w:w="6050" w:type="dxa"/>
          </w:tcPr>
          <w:p w14:paraId="4B93EBC5" w14:textId="77777777" w:rsidR="00AC32C6" w:rsidRPr="00D330E9" w:rsidRDefault="00AC32C6" w:rsidP="00FC50E6">
            <w:pPr>
              <w:pStyle w:val="NormalWeb"/>
              <w:numPr>
                <w:ilvl w:val="255"/>
                <w:numId w:val="0"/>
              </w:numPr>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24.Նախագծի 12-րդ հոդվածի՝</w:t>
            </w:r>
          </w:p>
          <w:p w14:paraId="04C8CD05" w14:textId="77777777" w:rsidR="00AC32C6" w:rsidRPr="00D330E9" w:rsidRDefault="00AC32C6" w:rsidP="00FC50E6">
            <w:pPr>
              <w:pStyle w:val="NormalWeb"/>
              <w:numPr>
                <w:ilvl w:val="255"/>
                <w:numId w:val="0"/>
              </w:numPr>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 xml:space="preserve">1) 1-ին մասի համաձայն՝ եթե սույն բաժնով սահմանված առաջարկի փաստաթղթում կամ առաջարկի թարմացված փաստաթղթում, այդ թվում՝ դրանց թարգմանության մեջ ներառվել է (են) ոչ ամբողջական </w:t>
            </w:r>
            <w:r w:rsidRPr="00D330E9">
              <w:rPr>
                <w:rFonts w:ascii="GHEA Grapalat" w:hAnsi="GHEA Grapalat" w:cs="Sylfaen"/>
                <w:b/>
                <w:sz w:val="22"/>
                <w:szCs w:val="22"/>
                <w:lang w:val="hy-AM"/>
              </w:rPr>
              <w:lastRenderedPageBreak/>
              <w:t>(էական փաստ է բաց թողնվել)</w:t>
            </w:r>
            <w:r w:rsidRPr="00D330E9">
              <w:rPr>
                <w:rFonts w:ascii="GHEA Grapalat" w:hAnsi="GHEA Grapalat" w:cs="Sylfaen"/>
                <w:sz w:val="22"/>
                <w:szCs w:val="22"/>
                <w:lang w:val="hy-AM"/>
              </w:rPr>
              <w:t xml:space="preserve">, ոչ ճշգրիտ, ոչ հստակ կամ </w:t>
            </w:r>
            <w:r w:rsidRPr="00D330E9">
              <w:rPr>
                <w:rFonts w:ascii="GHEA Grapalat" w:hAnsi="GHEA Grapalat" w:cs="Sylfaen"/>
                <w:b/>
                <w:sz w:val="22"/>
                <w:szCs w:val="22"/>
                <w:lang w:val="hy-AM"/>
              </w:rPr>
              <w:t>ապակողմնորոշող տեղեկություն (տեղեկություններ),</w:t>
            </w:r>
            <w:r w:rsidRPr="00D330E9">
              <w:rPr>
                <w:rFonts w:ascii="GHEA Grapalat" w:hAnsi="GHEA Grapalat" w:cs="Sylfaen"/>
                <w:sz w:val="22"/>
                <w:szCs w:val="22"/>
                <w:lang w:val="hy-AM"/>
              </w:rPr>
              <w:t xml:space="preserve"> ապա թողարկողը (կրիպտոակտիվների՝ առևտրային հարթակում առևտրին թույլտվություն հայցող անձը կամ հարթակի օպերատորը (սույն օրենքի 6-րդ հոդվածի 2-րդ մասով սահմանված դեպքում)) և իր կառավարման մարմինները) </w:t>
            </w:r>
            <w:r w:rsidRPr="00D330E9">
              <w:rPr>
                <w:rFonts w:ascii="GHEA Grapalat" w:hAnsi="GHEA Grapalat" w:cs="Sylfaen"/>
                <w:b/>
                <w:sz w:val="22"/>
                <w:szCs w:val="22"/>
                <w:lang w:val="hy-AM"/>
              </w:rPr>
              <w:t>պատասխանատու են</w:t>
            </w:r>
            <w:r w:rsidRPr="00D330E9">
              <w:rPr>
                <w:rFonts w:ascii="GHEA Grapalat" w:hAnsi="GHEA Grapalat" w:cs="Sylfaen"/>
                <w:sz w:val="22"/>
                <w:szCs w:val="22"/>
                <w:lang w:val="hy-AM"/>
              </w:rPr>
              <w:t xml:space="preserve"> սույն մասով նախատեսված թերությունների արդյունքում կրիպտոակտիվներ ձեռբերողների կրած վնասների համար։  </w:t>
            </w:r>
          </w:p>
          <w:p w14:paraId="266DF43D" w14:textId="77777777" w:rsidR="00AC32C6" w:rsidRPr="00D330E9" w:rsidRDefault="00AC32C6" w:rsidP="00FC50E6">
            <w:pPr>
              <w:pStyle w:val="NormalWeb"/>
              <w:tabs>
                <w:tab w:val="left" w:pos="450"/>
                <w:tab w:val="left" w:pos="117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Անհրաժեշտ է բացահայտել, թե նշյալ նորմի տեսանկյունից որոնք են համարվելու էական փաստեր և ապակողմնորոշող տեղեկություններ, որոնց համար անձինք պատասխանատու են: Նաև անհրաժեշտ է հստակեցնել պատասխանատու լինելու վերաբերյալ ձևակերպումը, արդյոք դրա բացասական հետևանքը որոշակի պատասխանատվություն կրելն է, եթե այո՝ ապա հարկ է նշել, որ որոշակի պատասխանատվություն սահմանող դրույթները պետք է ձևակերպված լինեն հստակ և որոշակի:</w:t>
            </w:r>
          </w:p>
          <w:p w14:paraId="633F7D35" w14:textId="77777777" w:rsidR="00AC32C6" w:rsidRPr="00D330E9" w:rsidRDefault="00AC32C6" w:rsidP="00FC50E6">
            <w:pPr>
              <w:pStyle w:val="NormalWeb"/>
              <w:tabs>
                <w:tab w:val="left" w:pos="450"/>
                <w:tab w:val="left" w:pos="117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2) 2-րդ մասի համաձայն՝ ցանկացած համաձայնություն, որը բացառում կամ սահմանափակում է սույն հոդվածի 1-ին մասով սահմանված պատասխանատվությունը, առոչինչ է։</w:t>
            </w:r>
          </w:p>
          <w:p w14:paraId="15B34B2C" w14:textId="77777777" w:rsidR="00AC32C6" w:rsidRPr="00D330E9" w:rsidRDefault="00AC32C6" w:rsidP="00FC50E6">
            <w:pPr>
              <w:pStyle w:val="NormalWeb"/>
              <w:tabs>
                <w:tab w:val="left" w:pos="450"/>
                <w:tab w:val="left" w:pos="1170"/>
              </w:tabs>
              <w:spacing w:before="0" w:beforeAutospacing="0" w:after="0" w:afterAutospacing="0"/>
              <w:ind w:firstLine="720"/>
              <w:jc w:val="both"/>
              <w:rPr>
                <w:rFonts w:ascii="GHEA Grapalat" w:hAnsi="GHEA Grapalat" w:cs="Sylfaen"/>
                <w:b/>
                <w:bCs/>
                <w:sz w:val="22"/>
                <w:szCs w:val="22"/>
                <w:lang w:val="hy-AM"/>
              </w:rPr>
            </w:pPr>
            <w:r w:rsidRPr="00D330E9">
              <w:rPr>
                <w:rFonts w:ascii="GHEA Grapalat" w:hAnsi="GHEA Grapalat" w:cs="Sylfaen"/>
                <w:sz w:val="22"/>
                <w:szCs w:val="22"/>
                <w:lang w:val="hy-AM"/>
              </w:rPr>
              <w:t xml:space="preserve">Նախագծում նման դրույթի սահմանումը խնդրահարույց է, մասնավորապես՝ պարզ չէ, թե խոսքն ընդհանրապես ինչ համաձայնության մասին է, այնուհետև՝ սույն հոդվածի 1-ին մասում չի նախատեսվել պատասխանատվության վերաբերյալ հտսակ որևէ կարգավորում, մասնավորապես՝ ինչ պատասխանատվության մասին է խոսքը, ինչ ընթացակարգով է նախատեսվում և ում կողմից, արդյունքում՝ ստացվում է, որ պատասխանատվությունը որոշելը թողնված է կողմի կամ կողմերի հայեցողությանը, չի կարգավորվել, ինչը չի բխում օրենսդրության պահանջներից: Բացի այդ՝ հարկ է նկատել, որ Նախագծում ուղղակիորեն նախատեսվել է </w:t>
            </w:r>
            <w:r w:rsidRPr="00D330E9">
              <w:rPr>
                <w:rFonts w:ascii="GHEA Grapalat" w:hAnsi="GHEA Grapalat" w:cs="Sylfaen"/>
                <w:sz w:val="22"/>
                <w:szCs w:val="22"/>
                <w:lang w:val="hy-AM"/>
              </w:rPr>
              <w:lastRenderedPageBreak/>
              <w:t xml:space="preserve">համաձայնության՝ գործարքի առոչնչության հիմք՝ ինչը հակասում է Քաղաքացիական օրենսգրքին՝ հաշվի առնելով, որ Քաղաքացիական օրենսգրքում գործարքի առոչնչության հիմքերը յուրաքանչյուր գործարքի տեսանկյունից հստակ են: Ինչպես նաև հարկ է նկատել, որ կարծիքի ներկայացված </w:t>
            </w:r>
            <w:r w:rsidRPr="00D330E9">
              <w:rPr>
                <w:rFonts w:ascii="GHEA Grapalat" w:hAnsi="GHEA Grapalat"/>
                <w:b/>
                <w:color w:val="000000"/>
                <w:sz w:val="22"/>
                <w:szCs w:val="22"/>
                <w:lang w:val="hy-AM"/>
              </w:rPr>
              <w:t>«</w:t>
            </w:r>
            <w:r w:rsidRPr="00D330E9">
              <w:rPr>
                <w:rFonts w:ascii="GHEA Grapalat" w:hAnsi="GHEA Grapalat" w:cs="Sylfaen"/>
                <w:b/>
                <w:bCs/>
                <w:sz w:val="22"/>
                <w:szCs w:val="22"/>
                <w:lang w:val="hy-AM"/>
              </w:rPr>
              <w:t xml:space="preserve">Հայաստանի Հանրապետության քաղաքացիական օրենսգրքում </w:t>
            </w:r>
            <w:r w:rsidRPr="00D330E9">
              <w:rPr>
                <w:rFonts w:ascii="GHEA Grapalat" w:hAnsi="GHEA Grapalat" w:cs="Sylfaen"/>
                <w:b/>
                <w:sz w:val="22"/>
                <w:szCs w:val="22"/>
                <w:lang w:val="hy-AM"/>
              </w:rPr>
              <w:t xml:space="preserve">փոփոխություն և լրացումներ </w:t>
            </w:r>
            <w:r w:rsidRPr="00D330E9">
              <w:rPr>
                <w:rFonts w:ascii="GHEA Grapalat" w:hAnsi="GHEA Grapalat" w:cs="Sylfaen"/>
                <w:b/>
                <w:bCs/>
                <w:sz w:val="22"/>
                <w:szCs w:val="22"/>
                <w:lang w:val="hy-AM"/>
              </w:rPr>
              <w:t>կատարելու մասին</w:t>
            </w:r>
            <w:r w:rsidRPr="00D330E9">
              <w:rPr>
                <w:rFonts w:ascii="GHEA Grapalat" w:hAnsi="GHEA Grapalat"/>
                <w:b/>
                <w:color w:val="000000"/>
                <w:sz w:val="22"/>
                <w:szCs w:val="22"/>
                <w:lang w:val="hy-AM"/>
              </w:rPr>
              <w:t xml:space="preserve">» </w:t>
            </w:r>
            <w:r w:rsidRPr="00D330E9">
              <w:rPr>
                <w:rFonts w:ascii="GHEA Grapalat" w:hAnsi="GHEA Grapalat" w:cs="Sylfaen"/>
                <w:b/>
                <w:bCs/>
                <w:sz w:val="22"/>
                <w:szCs w:val="22"/>
                <w:lang w:val="hy-AM"/>
              </w:rPr>
              <w:t xml:space="preserve"> Հայաստանի Հանրապետության օրենքի նախագծում </w:t>
            </w:r>
            <w:r w:rsidRPr="00D330E9">
              <w:rPr>
                <w:rFonts w:ascii="GHEA Grapalat" w:hAnsi="GHEA Grapalat" w:cs="Sylfaen"/>
                <w:bCs/>
                <w:sz w:val="22"/>
                <w:szCs w:val="22"/>
                <w:lang w:val="hy-AM"/>
              </w:rPr>
              <w:t>նույնպես նշված առոչնչության հիմքի հետ կապված որևէ փոփոխություն կամ լրացում նախատեսված չէ։</w:t>
            </w:r>
          </w:p>
          <w:p w14:paraId="1A57A690" w14:textId="77777777" w:rsidR="00AC32C6" w:rsidRPr="00D330E9" w:rsidRDefault="00AC32C6" w:rsidP="00FC50E6">
            <w:pPr>
              <w:pStyle w:val="NormalWeb"/>
              <w:tabs>
                <w:tab w:val="left" w:pos="450"/>
                <w:tab w:val="left" w:pos="117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Ուստի, նշված դրույթը, բոլոր դիտարկումների հաշվառմամբ, անհրաժեշտ է ամբողջությամբ վերանայել:</w:t>
            </w:r>
          </w:p>
          <w:p w14:paraId="2F9D920B" w14:textId="77777777" w:rsidR="00AC32C6" w:rsidRPr="00D330E9" w:rsidRDefault="00AC32C6" w:rsidP="00FC50E6">
            <w:pPr>
              <w:pStyle w:val="NormalWeb"/>
              <w:tabs>
                <w:tab w:val="left" w:pos="450"/>
                <w:tab w:val="left" w:pos="117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Բացի այդ, պատասխանատվության ենթարկելու մասով վերը նշված դիտարկումները վերաբերելի են նաև 13-րդ հոդվածի 3-րդ մասին:</w:t>
            </w:r>
          </w:p>
          <w:p w14:paraId="4AF87E85" w14:textId="77777777" w:rsidR="00AC32C6" w:rsidRPr="00D330E9" w:rsidRDefault="00AC32C6" w:rsidP="00FC50E6">
            <w:pPr>
              <w:pStyle w:val="NormalWeb"/>
              <w:numPr>
                <w:ilvl w:val="0"/>
                <w:numId w:val="22"/>
              </w:numPr>
              <w:tabs>
                <w:tab w:val="left" w:pos="450"/>
                <w:tab w:val="left" w:pos="117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4-րդ մասի համաձայն՝</w:t>
            </w:r>
            <w:bookmarkStart w:id="9" w:name="_Hlk144198009"/>
            <w:r w:rsidRPr="00D330E9">
              <w:rPr>
                <w:rFonts w:ascii="GHEA Grapalat" w:eastAsiaTheme="minorHAnsi" w:hAnsi="GHEA Grapalat" w:cstheme="minorBidi"/>
                <w:sz w:val="22"/>
                <w:szCs w:val="22"/>
                <w:lang w:val="hy-AM"/>
              </w:rPr>
              <w:t xml:space="preserve"> </w:t>
            </w:r>
            <w:r w:rsidRPr="00D330E9">
              <w:rPr>
                <w:rFonts w:ascii="GHEA Grapalat" w:hAnsi="GHEA Grapalat" w:cs="Sylfaen"/>
                <w:sz w:val="22"/>
                <w:szCs w:val="22"/>
                <w:lang w:val="hy-AM"/>
              </w:rPr>
              <w:t xml:space="preserve">կրիպտոակտիվներ ձեքբերողը պարտավոր է ներկայացնել </w:t>
            </w:r>
            <w:r w:rsidRPr="00D330E9">
              <w:rPr>
                <w:rFonts w:ascii="GHEA Grapalat" w:hAnsi="GHEA Grapalat" w:cs="Sylfaen"/>
                <w:b/>
                <w:sz w:val="22"/>
                <w:szCs w:val="22"/>
                <w:lang w:val="hy-AM"/>
              </w:rPr>
              <w:t>ապացույցներ,</w:t>
            </w:r>
            <w:r w:rsidRPr="00D330E9">
              <w:rPr>
                <w:rFonts w:ascii="GHEA Grapalat" w:hAnsi="GHEA Grapalat" w:cs="Sylfaen"/>
                <w:sz w:val="22"/>
                <w:szCs w:val="22"/>
                <w:lang w:val="hy-AM"/>
              </w:rPr>
              <w:t xml:space="preserve"> որոնք կհիմնավորեն, որ թողարկողը (կրիպտոակտիվների՝ առևտրային հարթակում առևտրին թույլտվություն հայցող անձը) կամ հարթակի օպերատորը (սույն օրենքի 6-րդ հոդվածի 2-րդ մասով սահմանված դեպքում) տրամադրել են ոչ ամբողջական, ոչ ճշգրիտ, ոչ հստակ կամ ապակողմնորոշող տեղեկություններ, և տվյալ տեղեկությունների օգտագործումն ազդեցություն է ունեցել կրիպտոակտիվներ ձեռքբերողի՝ կրիպտոակտիվ գնելու, վաճառելու կամ փոխանակելու որոշման վրա։</w:t>
            </w:r>
          </w:p>
          <w:p w14:paraId="3A1A9BF1" w14:textId="77777777" w:rsidR="00AC32C6" w:rsidRPr="00D330E9" w:rsidRDefault="00AC32C6" w:rsidP="00FC50E6">
            <w:pPr>
              <w:pStyle w:val="NormalWeb"/>
              <w:tabs>
                <w:tab w:val="left" w:pos="450"/>
                <w:tab w:val="left" w:pos="117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Կարծում ենք՝ ապացույցների թույլատրելիության մասով նշված կարգավորումը պետք է որոշակիացնել, օրինակ՝ լրացնել  «</w:t>
            </w:r>
            <w:r w:rsidRPr="00D330E9">
              <w:rPr>
                <w:rFonts w:ascii="GHEA Grapalat" w:hAnsi="GHEA Grapalat" w:cs="Sylfaen"/>
                <w:b/>
                <w:sz w:val="22"/>
                <w:szCs w:val="22"/>
                <w:lang w:val="hy-AM"/>
              </w:rPr>
              <w:t xml:space="preserve">օրենսդրությամբ թույլատրելի ապացույցներ» </w:t>
            </w:r>
            <w:r w:rsidRPr="00D330E9">
              <w:rPr>
                <w:rFonts w:ascii="GHEA Grapalat" w:hAnsi="GHEA Grapalat" w:cs="Sylfaen"/>
                <w:sz w:val="22"/>
                <w:szCs w:val="22"/>
                <w:lang w:val="hy-AM"/>
              </w:rPr>
              <w:t>եզրույթը, հակառակ դեպքում կստացվի, որ յուրաքանչյուր ապացույց կարող է ներկայացվել։</w:t>
            </w:r>
            <w:bookmarkEnd w:id="9"/>
          </w:p>
          <w:p w14:paraId="29DD4E69" w14:textId="77777777" w:rsidR="00AC32C6" w:rsidRPr="00D330E9" w:rsidRDefault="00AC32C6" w:rsidP="00FC50E6">
            <w:pPr>
              <w:pStyle w:val="NormalWeb"/>
              <w:numPr>
                <w:ilvl w:val="0"/>
                <w:numId w:val="22"/>
              </w:numPr>
              <w:tabs>
                <w:tab w:val="left" w:pos="450"/>
                <w:tab w:val="left" w:pos="117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5-րդ մասում նշվում է, որ թողարկողը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կրիպտոակտիվների՝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առևտրային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հարթակում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առևտրին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թույլտվություն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հայցող</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անձը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կամ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հարթակի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օպերատորը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սույն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օրենքի</w:t>
            </w:r>
            <w:r w:rsidRPr="00D330E9">
              <w:rPr>
                <w:rFonts w:ascii="GHEA Grapalat" w:hAnsi="GHEA Grapalat"/>
                <w:sz w:val="22"/>
                <w:szCs w:val="22"/>
                <w:lang w:val="hy-AM"/>
              </w:rPr>
              <w:t xml:space="preserve"> 6-</w:t>
            </w:r>
            <w:r w:rsidRPr="00D330E9">
              <w:rPr>
                <w:rFonts w:ascii="GHEA Grapalat" w:hAnsi="GHEA Grapalat" w:cs="Sylfaen"/>
                <w:sz w:val="22"/>
                <w:szCs w:val="22"/>
                <w:lang w:val="hy-AM"/>
              </w:rPr>
              <w:t>րդ</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sz w:val="22"/>
                <w:szCs w:val="22"/>
                <w:lang w:val="hy-AM"/>
              </w:rPr>
              <w:t xml:space="preserve"> 2-</w:t>
            </w:r>
            <w:r w:rsidRPr="00D330E9">
              <w:rPr>
                <w:rFonts w:ascii="GHEA Grapalat" w:hAnsi="GHEA Grapalat" w:cs="Sylfaen"/>
                <w:sz w:val="22"/>
                <w:szCs w:val="22"/>
                <w:lang w:val="hy-AM"/>
              </w:rPr>
              <w:t>րդ</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մասով</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սահմանված</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դեպքում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և</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տվյալ</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անձանց</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կառավարման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մարմինները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lastRenderedPageBreak/>
              <w:t>պատասխանատվություն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չեն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կրում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կրիպտոակտիվներ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ձեռքբերողների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առջև</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առաջարկի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փաստաթղթի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ամփոփաթերթում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այդ</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թվում՝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դրա</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թարգմանության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մեջ</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ներառված</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տեղեկությունների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հիման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վրա</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որոշման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հետևանքով</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կրած</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վնասի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համար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բացառությամբ</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եթե</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ամփոփաթերթը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ոչ</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ամբողջական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ապակողմնորոշող</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սխալ</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կամ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չի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համապատասխանում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առաջարկի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փաստաթղթի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մյուս</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մասերին</w:t>
            </w:r>
            <w:r w:rsidRPr="00D330E9">
              <w:rPr>
                <w:rFonts w:ascii="GHEA Grapalat" w:hAnsi="GHEA Grapalat" w:cs="Tahoma"/>
                <w:sz w:val="22"/>
                <w:szCs w:val="22"/>
                <w:lang w:val="hy-AM"/>
              </w:rPr>
              <w:t xml:space="preserve">։ Իսկ ըստ 13-րդ հոդվածի դրույթների՝ </w:t>
            </w:r>
            <w:r w:rsidRPr="00D330E9">
              <w:rPr>
                <w:rFonts w:ascii="GHEA Grapalat" w:hAnsi="GHEA Grapalat"/>
                <w:sz w:val="22"/>
                <w:szCs w:val="22"/>
                <w:shd w:val="clear" w:color="auto" w:fill="FFFFFF"/>
                <w:lang w:val="hy-AM"/>
              </w:rPr>
              <w:t xml:space="preserve">ամփոփաթերթը համարվում է առաջարկի փաստաթղթի ներածական համառոտ նկարագրություն: </w:t>
            </w:r>
          </w:p>
          <w:p w14:paraId="2A15CE2A"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shd w:val="clear" w:color="auto" w:fill="FFFFFF"/>
                <w:lang w:val="hy-AM"/>
              </w:rPr>
            </w:pPr>
            <w:r w:rsidRPr="00D330E9">
              <w:rPr>
                <w:rFonts w:ascii="GHEA Grapalat" w:hAnsi="GHEA Grapalat"/>
                <w:sz w:val="22"/>
                <w:szCs w:val="22"/>
                <w:shd w:val="clear" w:color="auto" w:fill="FFFFFF"/>
                <w:lang w:val="hy-AM"/>
              </w:rPr>
              <w:t>Այս մասով հարկ է նկատել, որ հակասություն է առաջանում վկայակոչված նորմերի միջև, քանի որ յուրաքանչյուր դեպքում ամփոփաթերթն անմիջականորեն կապված է առաջարկի փաստաթղթի հետ և այն կազմվում է՝ հիմնվելով առաջարկի փաստաթղթի բովանդակության հիման վրա, հետևաբար՝ ամփոփաթերթից առաջացած յուրաքանչյուր վնասի առաջացման ռիսկը կրում են առաջարկի փաստաթուղթը կազմողները:</w:t>
            </w:r>
          </w:p>
          <w:p w14:paraId="223D05FD"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33374F06" w14:textId="77777777" w:rsidR="00AC32C6" w:rsidRPr="00D330E9" w:rsidRDefault="00AC32C6" w:rsidP="00FC50E6">
            <w:pPr>
              <w:jc w:val="both"/>
              <w:rPr>
                <w:b/>
                <w:bCs/>
              </w:rPr>
            </w:pPr>
          </w:p>
          <w:p w14:paraId="6BDF5C77" w14:textId="69CC43D5" w:rsidR="00AC32C6" w:rsidRPr="00D330E9" w:rsidRDefault="00AC32C6" w:rsidP="00C160E0">
            <w:pPr>
              <w:pStyle w:val="ListParagraph"/>
              <w:numPr>
                <w:ilvl w:val="0"/>
                <w:numId w:val="38"/>
              </w:numPr>
              <w:ind w:left="0" w:firstLine="360"/>
              <w:jc w:val="both"/>
              <w:rPr>
                <w:rFonts w:cs="Sylfaen"/>
                <w:b/>
              </w:rPr>
            </w:pPr>
            <w:r w:rsidRPr="00D330E9">
              <w:rPr>
                <w:b/>
                <w:bCs/>
              </w:rPr>
              <w:t xml:space="preserve">Չի ընդունվել։ </w:t>
            </w:r>
            <w:r w:rsidRPr="00D330E9">
              <w:t xml:space="preserve">Հաշվի առնելով, որ նախագծի 3-րդ հոդվածով նախատեսված է, որ նախագծում </w:t>
            </w:r>
            <w:r w:rsidRPr="00D330E9">
              <w:rPr>
                <w:color w:val="000000"/>
                <w:highlight w:val="white"/>
              </w:rPr>
              <w:t>օգտագործվող այլ հասկացությունները կիրառվում են  նաև «Արժեթղթերի շուկայի մասին» ՀՀ օրենքո</w:t>
            </w:r>
            <w:r w:rsidR="004C6295" w:rsidRPr="00D330E9">
              <w:rPr>
                <w:color w:val="000000"/>
                <w:highlight w:val="white"/>
              </w:rPr>
              <w:t>ւմ</w:t>
            </w:r>
            <w:r w:rsidRPr="00D330E9">
              <w:rPr>
                <w:color w:val="000000"/>
                <w:highlight w:val="white"/>
              </w:rPr>
              <w:t xml:space="preserve"> </w:t>
            </w:r>
            <w:r w:rsidR="004C6295" w:rsidRPr="00D330E9">
              <w:rPr>
                <w:color w:val="000000"/>
                <w:highlight w:val="white"/>
              </w:rPr>
              <w:t>կիրառվող</w:t>
            </w:r>
            <w:r w:rsidRPr="00D330E9">
              <w:rPr>
                <w:color w:val="000000"/>
                <w:highlight w:val="white"/>
              </w:rPr>
              <w:t xml:space="preserve"> իմաստով՝ պետք է նկատի </w:t>
            </w:r>
            <w:r w:rsidRPr="00D330E9">
              <w:rPr>
                <w:color w:val="000000"/>
                <w:highlight w:val="white"/>
              </w:rPr>
              <w:lastRenderedPageBreak/>
              <w:t>ունենալ, որ վերջինը սահմանում է «էական փաստ է բաց թողնվել» հասկացությունը։ Ինչ վերաբերում է «ապակողմնորոշող» հասկացությ</w:t>
            </w:r>
            <w:r w:rsidR="004C6295" w:rsidRPr="00D330E9">
              <w:rPr>
                <w:color w:val="000000"/>
                <w:highlight w:val="white"/>
              </w:rPr>
              <w:t>ա</w:t>
            </w:r>
            <w:r w:rsidRPr="00D330E9">
              <w:rPr>
                <w:color w:val="000000"/>
                <w:highlight w:val="white"/>
              </w:rPr>
              <w:t>նը, տե՛ս 22-րդ դիտարկման մեկնաբանությունը։</w:t>
            </w:r>
            <w:r w:rsidRPr="00D330E9">
              <w:rPr>
                <w:rFonts w:cs="Sylfaen"/>
                <w:b/>
              </w:rPr>
              <w:t xml:space="preserve"> </w:t>
            </w:r>
          </w:p>
          <w:p w14:paraId="72EB1F6A" w14:textId="77777777" w:rsidR="00AC32C6" w:rsidRPr="00D330E9" w:rsidRDefault="00AC32C6" w:rsidP="00FC50E6">
            <w:pPr>
              <w:jc w:val="both"/>
              <w:rPr>
                <w:rFonts w:cs="Sylfaen"/>
                <w:b/>
                <w:bCs/>
              </w:rPr>
            </w:pPr>
          </w:p>
          <w:p w14:paraId="41210BC9" w14:textId="77777777" w:rsidR="00AC32C6" w:rsidRPr="00D330E9" w:rsidRDefault="00AC32C6" w:rsidP="00FC50E6">
            <w:pPr>
              <w:jc w:val="both"/>
              <w:rPr>
                <w:rFonts w:cs="Sylfaen"/>
                <w:b/>
                <w:bCs/>
              </w:rPr>
            </w:pPr>
          </w:p>
          <w:p w14:paraId="2BCDF59D" w14:textId="77777777" w:rsidR="00AC32C6" w:rsidRPr="00D330E9" w:rsidRDefault="00AC32C6" w:rsidP="00FC50E6">
            <w:pPr>
              <w:jc w:val="both"/>
              <w:rPr>
                <w:rFonts w:cs="Sylfaen"/>
                <w:b/>
                <w:bCs/>
              </w:rPr>
            </w:pPr>
          </w:p>
          <w:p w14:paraId="1754487A" w14:textId="77777777" w:rsidR="00AC32C6" w:rsidRPr="00D330E9" w:rsidRDefault="00AC32C6" w:rsidP="00FC50E6">
            <w:pPr>
              <w:jc w:val="both"/>
              <w:rPr>
                <w:rFonts w:cs="Sylfaen"/>
                <w:b/>
                <w:bCs/>
              </w:rPr>
            </w:pPr>
          </w:p>
          <w:p w14:paraId="176D2BE4" w14:textId="77777777" w:rsidR="00AC32C6" w:rsidRPr="00D330E9" w:rsidRDefault="00AC32C6" w:rsidP="00FC50E6">
            <w:pPr>
              <w:jc w:val="both"/>
              <w:rPr>
                <w:rFonts w:cs="Sylfaen"/>
                <w:b/>
                <w:bCs/>
              </w:rPr>
            </w:pPr>
          </w:p>
          <w:p w14:paraId="52398CD0" w14:textId="77777777" w:rsidR="00AC32C6" w:rsidRPr="00D330E9" w:rsidRDefault="00AC32C6" w:rsidP="00FC50E6">
            <w:pPr>
              <w:jc w:val="both"/>
              <w:rPr>
                <w:rFonts w:cs="Sylfaen"/>
                <w:b/>
                <w:bCs/>
              </w:rPr>
            </w:pPr>
          </w:p>
          <w:p w14:paraId="0C228535" w14:textId="0F2C0F4B" w:rsidR="00001282" w:rsidRPr="00D330E9" w:rsidRDefault="00001282" w:rsidP="00FC50E6">
            <w:pPr>
              <w:jc w:val="both"/>
              <w:rPr>
                <w:rFonts w:cs="Sylfaen"/>
              </w:rPr>
            </w:pPr>
            <w:r w:rsidRPr="00D330E9">
              <w:rPr>
                <w:rFonts w:cs="Sylfaen"/>
                <w:b/>
                <w:bCs/>
              </w:rPr>
              <w:t xml:space="preserve">Չի ընդունվել։ </w:t>
            </w:r>
            <w:r w:rsidRPr="00D330E9">
              <w:rPr>
                <w:color w:val="000000"/>
              </w:rPr>
              <w:t>Նախագծի 12-րդ հոդվածի 1-ին մասը սահմանում է թողարկողի և իրավասու կառավարման մարմինների կողմից ձեռքբերողների կրած վնասների համար պատասխանատվությունը, որի կարգավորումները  նախատեսված են նախագծով:</w:t>
            </w:r>
          </w:p>
          <w:p w14:paraId="04DBF03E" w14:textId="235CEF70" w:rsidR="00AC32C6" w:rsidRPr="00D330E9" w:rsidRDefault="00AC32C6" w:rsidP="00FC50E6">
            <w:pPr>
              <w:jc w:val="both"/>
              <w:rPr>
                <w:rFonts w:cs="Sylfaen"/>
                <w:b/>
                <w:bCs/>
              </w:rPr>
            </w:pPr>
          </w:p>
          <w:p w14:paraId="049C247D" w14:textId="77777777" w:rsidR="00AC32C6" w:rsidRPr="00D330E9" w:rsidRDefault="00AC32C6" w:rsidP="00FC50E6">
            <w:pPr>
              <w:jc w:val="both"/>
              <w:rPr>
                <w:rFonts w:cs="Sylfaen"/>
                <w:b/>
                <w:bCs/>
              </w:rPr>
            </w:pPr>
          </w:p>
          <w:p w14:paraId="75307818" w14:textId="77777777" w:rsidR="00AC32C6" w:rsidRPr="00D330E9" w:rsidRDefault="00AC32C6" w:rsidP="00FC50E6">
            <w:pPr>
              <w:jc w:val="both"/>
              <w:rPr>
                <w:rFonts w:cs="Sylfaen"/>
                <w:b/>
                <w:bCs/>
              </w:rPr>
            </w:pPr>
          </w:p>
          <w:p w14:paraId="5F7C22C2" w14:textId="77777777" w:rsidR="00AC32C6" w:rsidRPr="00D330E9" w:rsidRDefault="00AC32C6" w:rsidP="00FC50E6">
            <w:pPr>
              <w:jc w:val="both"/>
              <w:rPr>
                <w:rFonts w:cs="Sylfaen"/>
                <w:b/>
                <w:bCs/>
              </w:rPr>
            </w:pPr>
          </w:p>
          <w:p w14:paraId="384E5800" w14:textId="77777777" w:rsidR="00AC32C6" w:rsidRPr="00D330E9" w:rsidRDefault="00AC32C6" w:rsidP="00FC50E6">
            <w:pPr>
              <w:jc w:val="both"/>
              <w:rPr>
                <w:rFonts w:cs="Sylfaen"/>
                <w:b/>
                <w:bCs/>
              </w:rPr>
            </w:pPr>
          </w:p>
          <w:p w14:paraId="3092C494" w14:textId="77777777" w:rsidR="00AC32C6" w:rsidRPr="00D330E9" w:rsidRDefault="00AC32C6" w:rsidP="00FC50E6">
            <w:pPr>
              <w:jc w:val="both"/>
              <w:rPr>
                <w:rFonts w:cs="Sylfaen"/>
                <w:b/>
                <w:bCs/>
              </w:rPr>
            </w:pPr>
          </w:p>
          <w:p w14:paraId="098C2DAC" w14:textId="77777777" w:rsidR="00AC32C6" w:rsidRPr="00D330E9" w:rsidRDefault="00AC32C6" w:rsidP="00FC50E6">
            <w:pPr>
              <w:jc w:val="both"/>
              <w:rPr>
                <w:rFonts w:cs="Sylfaen"/>
                <w:b/>
                <w:bCs/>
              </w:rPr>
            </w:pPr>
          </w:p>
          <w:p w14:paraId="61C0D309" w14:textId="10B4A4B2" w:rsidR="00AC32C6" w:rsidRPr="00D330E9" w:rsidRDefault="00AC32C6" w:rsidP="00FC50E6">
            <w:pPr>
              <w:jc w:val="both"/>
              <w:rPr>
                <w:rFonts w:cs="Sylfaen"/>
                <w:b/>
                <w:bCs/>
              </w:rPr>
            </w:pPr>
          </w:p>
          <w:p w14:paraId="7D1F0585" w14:textId="77777777" w:rsidR="004C6295" w:rsidRPr="00D330E9" w:rsidRDefault="004C6295" w:rsidP="00FC50E6">
            <w:pPr>
              <w:jc w:val="both"/>
              <w:rPr>
                <w:rFonts w:cs="Sylfaen"/>
                <w:b/>
                <w:bCs/>
              </w:rPr>
            </w:pPr>
          </w:p>
          <w:p w14:paraId="4B235309" w14:textId="26F33FE9" w:rsidR="00001282" w:rsidRPr="00D330E9" w:rsidRDefault="00001282" w:rsidP="00C160E0">
            <w:pPr>
              <w:pStyle w:val="ListParagraph"/>
              <w:numPr>
                <w:ilvl w:val="0"/>
                <w:numId w:val="38"/>
              </w:numPr>
              <w:ind w:left="0" w:firstLine="360"/>
              <w:jc w:val="both"/>
              <w:rPr>
                <w:color w:val="000000"/>
              </w:rPr>
            </w:pPr>
            <w:r w:rsidRPr="00D330E9">
              <w:rPr>
                <w:rFonts w:cs="Sylfaen"/>
                <w:b/>
                <w:bCs/>
              </w:rPr>
              <w:t>Չի ընդունվել:</w:t>
            </w:r>
            <w:r w:rsidR="0032631C" w:rsidRPr="00D330E9">
              <w:rPr>
                <w:rFonts w:cs="Sylfaen"/>
                <w:b/>
                <w:bCs/>
              </w:rPr>
              <w:t xml:space="preserve"> </w:t>
            </w:r>
            <w:r w:rsidRPr="00D330E9">
              <w:rPr>
                <w:rFonts w:cs="Sylfaen"/>
              </w:rPr>
              <w:t xml:space="preserve">Նախագծի 12-րդ հոդվածի 2-րդ մասը ընդամենը վերաբերում է այն համաձայնությանը, որը կարող է ձեռքբերված լինել կրիպտոակտիվ ձեռքբերողի և թողարկողի </w:t>
            </w:r>
            <w:r w:rsidRPr="00D330E9">
              <w:rPr>
                <w:color w:val="000000"/>
              </w:rPr>
              <w:t>(կրիպտոակտիվների՝ առևտրային հարթակում առևտրին թույլտվություն հայցող անձը կամ հարթակի օպերատորը (սույն օրենքի 6-րդ հոդվածի 2-րդ մասով սահմանված դեպքում))</w:t>
            </w:r>
            <w:r w:rsidRPr="00D330E9">
              <w:rPr>
                <w:rFonts w:cs="Sylfaen"/>
              </w:rPr>
              <w:t xml:space="preserve"> միջև և որը կնախատեսի դրույթ առ այն, որ վերը նշված անձինք պատասխանատվություն չեն կրելու օրինակ՝ առաջարկի փաստաթղթում ներառված տեղեկությունն </w:t>
            </w:r>
            <w:r w:rsidRPr="00D330E9">
              <w:rPr>
                <w:color w:val="000000"/>
              </w:rPr>
              <w:t>ապակողմնորոշող լինելու փաստի ուժով:</w:t>
            </w:r>
          </w:p>
          <w:p w14:paraId="13CA37EA" w14:textId="77777777" w:rsidR="00AC32C6" w:rsidRPr="00D330E9" w:rsidRDefault="00AC32C6" w:rsidP="00FC50E6">
            <w:pPr>
              <w:jc w:val="both"/>
              <w:rPr>
                <w:rFonts w:cs="Sylfaen"/>
                <w:b/>
                <w:bCs/>
              </w:rPr>
            </w:pPr>
          </w:p>
          <w:p w14:paraId="4FCFDA9B" w14:textId="77777777" w:rsidR="00AC32C6" w:rsidRPr="00D330E9" w:rsidRDefault="00AC32C6" w:rsidP="00FC50E6">
            <w:pPr>
              <w:jc w:val="both"/>
              <w:rPr>
                <w:rFonts w:cs="Sylfaen"/>
                <w:b/>
                <w:bCs/>
              </w:rPr>
            </w:pPr>
          </w:p>
          <w:p w14:paraId="74025AE6" w14:textId="77777777" w:rsidR="00AC32C6" w:rsidRPr="00D330E9" w:rsidRDefault="00AC32C6" w:rsidP="00FC50E6">
            <w:pPr>
              <w:jc w:val="both"/>
              <w:rPr>
                <w:rFonts w:cs="Sylfaen"/>
                <w:b/>
                <w:bCs/>
              </w:rPr>
            </w:pPr>
          </w:p>
          <w:p w14:paraId="19662DA8" w14:textId="77777777" w:rsidR="00AC32C6" w:rsidRPr="00D330E9" w:rsidRDefault="00AC32C6" w:rsidP="00FC50E6">
            <w:pPr>
              <w:jc w:val="both"/>
              <w:rPr>
                <w:rFonts w:cs="Sylfaen"/>
                <w:b/>
                <w:bCs/>
              </w:rPr>
            </w:pPr>
          </w:p>
          <w:p w14:paraId="7FF2427F" w14:textId="77777777" w:rsidR="00AC32C6" w:rsidRPr="00D330E9" w:rsidRDefault="00AC32C6" w:rsidP="00FC50E6">
            <w:pPr>
              <w:jc w:val="both"/>
              <w:rPr>
                <w:rFonts w:cs="Sylfaen"/>
                <w:b/>
                <w:bCs/>
              </w:rPr>
            </w:pPr>
          </w:p>
          <w:p w14:paraId="0BEDF262" w14:textId="77777777" w:rsidR="00AC32C6" w:rsidRPr="00D330E9" w:rsidRDefault="00AC32C6" w:rsidP="00FC50E6">
            <w:pPr>
              <w:jc w:val="both"/>
              <w:rPr>
                <w:rFonts w:cs="Sylfaen"/>
                <w:b/>
                <w:bCs/>
              </w:rPr>
            </w:pPr>
          </w:p>
          <w:p w14:paraId="427850F9" w14:textId="77777777" w:rsidR="00AC32C6" w:rsidRPr="00D330E9" w:rsidRDefault="00AC32C6" w:rsidP="00FC50E6">
            <w:pPr>
              <w:jc w:val="both"/>
              <w:rPr>
                <w:rFonts w:cs="Sylfaen"/>
                <w:b/>
                <w:bCs/>
              </w:rPr>
            </w:pPr>
          </w:p>
          <w:p w14:paraId="1CC74337" w14:textId="77777777" w:rsidR="00AC32C6" w:rsidRPr="00D330E9" w:rsidRDefault="00AC32C6" w:rsidP="00FC50E6">
            <w:pPr>
              <w:jc w:val="both"/>
              <w:rPr>
                <w:rFonts w:cs="Sylfaen"/>
                <w:b/>
                <w:bCs/>
              </w:rPr>
            </w:pPr>
          </w:p>
          <w:p w14:paraId="236A57E5" w14:textId="77777777" w:rsidR="00AC32C6" w:rsidRPr="00D330E9" w:rsidRDefault="00AC32C6" w:rsidP="00FC50E6">
            <w:pPr>
              <w:jc w:val="both"/>
              <w:rPr>
                <w:rFonts w:cs="Sylfaen"/>
                <w:b/>
                <w:bCs/>
              </w:rPr>
            </w:pPr>
          </w:p>
          <w:p w14:paraId="41BAA789" w14:textId="77777777" w:rsidR="00AC32C6" w:rsidRPr="00D330E9" w:rsidRDefault="00AC32C6" w:rsidP="00FC50E6">
            <w:pPr>
              <w:jc w:val="both"/>
              <w:rPr>
                <w:rFonts w:cs="Sylfaen"/>
                <w:b/>
                <w:bCs/>
              </w:rPr>
            </w:pPr>
          </w:p>
          <w:p w14:paraId="30BA0737" w14:textId="77777777" w:rsidR="00AC32C6" w:rsidRPr="00D330E9" w:rsidRDefault="00AC32C6" w:rsidP="00FC50E6">
            <w:pPr>
              <w:jc w:val="both"/>
              <w:rPr>
                <w:rFonts w:cs="Sylfaen"/>
                <w:b/>
                <w:bCs/>
              </w:rPr>
            </w:pPr>
          </w:p>
          <w:p w14:paraId="6BB397A7" w14:textId="77777777" w:rsidR="00AC32C6" w:rsidRPr="00D330E9" w:rsidRDefault="00AC32C6" w:rsidP="00FC50E6">
            <w:pPr>
              <w:jc w:val="both"/>
              <w:rPr>
                <w:rFonts w:cs="Sylfaen"/>
                <w:b/>
                <w:bCs/>
              </w:rPr>
            </w:pPr>
          </w:p>
          <w:p w14:paraId="63CDD73B" w14:textId="77777777" w:rsidR="00AC32C6" w:rsidRPr="00D330E9" w:rsidRDefault="00AC32C6" w:rsidP="00FC50E6">
            <w:pPr>
              <w:jc w:val="both"/>
              <w:rPr>
                <w:rFonts w:cs="Sylfaen"/>
                <w:b/>
                <w:bCs/>
              </w:rPr>
            </w:pPr>
          </w:p>
          <w:p w14:paraId="6AC6CC1F" w14:textId="77777777" w:rsidR="00AC32C6" w:rsidRPr="00D330E9" w:rsidRDefault="00AC32C6" w:rsidP="00FC50E6">
            <w:pPr>
              <w:jc w:val="both"/>
              <w:rPr>
                <w:rFonts w:cs="Sylfaen"/>
                <w:b/>
                <w:bCs/>
              </w:rPr>
            </w:pPr>
          </w:p>
          <w:p w14:paraId="6791AB5C" w14:textId="77777777" w:rsidR="00AC32C6" w:rsidRPr="00D330E9" w:rsidRDefault="00AC32C6" w:rsidP="00FC50E6">
            <w:pPr>
              <w:jc w:val="both"/>
              <w:rPr>
                <w:rFonts w:cs="Sylfaen"/>
                <w:b/>
                <w:bCs/>
              </w:rPr>
            </w:pPr>
          </w:p>
          <w:p w14:paraId="5A67CA0D" w14:textId="77777777" w:rsidR="00AC32C6" w:rsidRPr="00D330E9" w:rsidRDefault="00AC32C6" w:rsidP="00FC50E6">
            <w:pPr>
              <w:jc w:val="both"/>
              <w:rPr>
                <w:rFonts w:cs="Sylfaen"/>
                <w:b/>
                <w:bCs/>
              </w:rPr>
            </w:pPr>
          </w:p>
          <w:p w14:paraId="5ABF488F" w14:textId="77777777" w:rsidR="00AC32C6" w:rsidRPr="00D330E9" w:rsidRDefault="00AC32C6" w:rsidP="00FC50E6">
            <w:pPr>
              <w:jc w:val="both"/>
              <w:rPr>
                <w:rFonts w:cs="Sylfaen"/>
                <w:b/>
                <w:bCs/>
              </w:rPr>
            </w:pPr>
          </w:p>
          <w:p w14:paraId="774F8F1B" w14:textId="77777777" w:rsidR="00AC32C6" w:rsidRPr="00D330E9" w:rsidRDefault="00AC32C6" w:rsidP="00FC50E6">
            <w:pPr>
              <w:jc w:val="both"/>
              <w:rPr>
                <w:rFonts w:cs="Sylfaen"/>
                <w:b/>
                <w:bCs/>
              </w:rPr>
            </w:pPr>
          </w:p>
          <w:p w14:paraId="4231F3FF" w14:textId="77777777" w:rsidR="00AC32C6" w:rsidRPr="00D330E9" w:rsidRDefault="00AC32C6" w:rsidP="00FC50E6">
            <w:pPr>
              <w:jc w:val="both"/>
              <w:rPr>
                <w:rFonts w:cs="Sylfaen"/>
                <w:b/>
                <w:bCs/>
              </w:rPr>
            </w:pPr>
          </w:p>
          <w:p w14:paraId="423FE9FC" w14:textId="42438CC3" w:rsidR="00001282" w:rsidRPr="00D330E9" w:rsidRDefault="00001282" w:rsidP="00C160E0">
            <w:pPr>
              <w:pStyle w:val="ListParagraph"/>
              <w:numPr>
                <w:ilvl w:val="0"/>
                <w:numId w:val="38"/>
              </w:numPr>
              <w:ind w:left="0" w:firstLine="360"/>
              <w:jc w:val="both"/>
            </w:pPr>
            <w:r w:rsidRPr="00D330E9">
              <w:rPr>
                <w:rFonts w:cs="Sylfaen"/>
                <w:b/>
                <w:bCs/>
              </w:rPr>
              <w:t>Չի ընդունվել:</w:t>
            </w:r>
            <w:r w:rsidR="0032631C" w:rsidRPr="00D330E9">
              <w:rPr>
                <w:rFonts w:cs="Sylfaen"/>
                <w:b/>
                <w:bCs/>
              </w:rPr>
              <w:t xml:space="preserve"> </w:t>
            </w:r>
            <w:r w:rsidRPr="00D330E9">
              <w:t>Ձևակերպումը հստակ է, քանի որ կոնկրետ գործի շրջանակներում ապացույցները դատարանում դիտարկվում են դրանց թույլատրելիության և վերաբերելիության սահմաններում:</w:t>
            </w:r>
          </w:p>
          <w:p w14:paraId="116A5AC7" w14:textId="77777777" w:rsidR="00AC32C6" w:rsidRPr="00D330E9" w:rsidRDefault="00AC32C6" w:rsidP="00FC50E6">
            <w:pPr>
              <w:jc w:val="both"/>
              <w:rPr>
                <w:rFonts w:cs="Sylfaen"/>
                <w:b/>
                <w:bCs/>
              </w:rPr>
            </w:pPr>
          </w:p>
          <w:p w14:paraId="38292F4D" w14:textId="77777777" w:rsidR="00AC32C6" w:rsidRPr="00D330E9" w:rsidRDefault="00AC32C6" w:rsidP="00FC50E6">
            <w:pPr>
              <w:jc w:val="both"/>
              <w:rPr>
                <w:rFonts w:cs="Sylfaen"/>
                <w:b/>
                <w:bCs/>
              </w:rPr>
            </w:pPr>
          </w:p>
          <w:p w14:paraId="1F0880DB" w14:textId="77777777" w:rsidR="00AC32C6" w:rsidRPr="00D330E9" w:rsidRDefault="00AC32C6" w:rsidP="00FC50E6">
            <w:pPr>
              <w:jc w:val="both"/>
              <w:rPr>
                <w:rFonts w:cs="Sylfaen"/>
                <w:b/>
                <w:bCs/>
              </w:rPr>
            </w:pPr>
          </w:p>
          <w:p w14:paraId="244409E8" w14:textId="77777777" w:rsidR="00AC32C6" w:rsidRPr="00D330E9" w:rsidRDefault="00AC32C6" w:rsidP="00FC50E6">
            <w:pPr>
              <w:jc w:val="both"/>
              <w:rPr>
                <w:rFonts w:cs="Sylfaen"/>
                <w:b/>
                <w:bCs/>
              </w:rPr>
            </w:pPr>
          </w:p>
          <w:p w14:paraId="613CD389" w14:textId="77777777" w:rsidR="00AC32C6" w:rsidRPr="00D330E9" w:rsidRDefault="00AC32C6" w:rsidP="00FC50E6">
            <w:pPr>
              <w:jc w:val="both"/>
              <w:rPr>
                <w:rFonts w:cs="Sylfaen"/>
                <w:b/>
                <w:bCs/>
              </w:rPr>
            </w:pPr>
          </w:p>
          <w:p w14:paraId="758C08D5" w14:textId="77777777" w:rsidR="00AC32C6" w:rsidRPr="00D330E9" w:rsidRDefault="00AC32C6" w:rsidP="00FC50E6">
            <w:pPr>
              <w:jc w:val="both"/>
              <w:rPr>
                <w:rFonts w:cs="Sylfaen"/>
                <w:b/>
                <w:bCs/>
              </w:rPr>
            </w:pPr>
          </w:p>
          <w:p w14:paraId="183BB9F5" w14:textId="77777777" w:rsidR="00AC32C6" w:rsidRPr="00D330E9" w:rsidRDefault="00AC32C6" w:rsidP="00FC50E6">
            <w:pPr>
              <w:jc w:val="both"/>
              <w:rPr>
                <w:rFonts w:cs="Sylfaen"/>
                <w:b/>
                <w:bCs/>
              </w:rPr>
            </w:pPr>
          </w:p>
          <w:p w14:paraId="4659B91B" w14:textId="77777777" w:rsidR="00AC32C6" w:rsidRPr="00D330E9" w:rsidRDefault="00AC32C6" w:rsidP="00FC50E6">
            <w:pPr>
              <w:jc w:val="both"/>
              <w:rPr>
                <w:rFonts w:cs="Sylfaen"/>
                <w:b/>
                <w:bCs/>
              </w:rPr>
            </w:pPr>
          </w:p>
          <w:p w14:paraId="7B1F171F" w14:textId="1D70CDAC" w:rsidR="00AC32C6" w:rsidRPr="00D330E9" w:rsidRDefault="00AC32C6" w:rsidP="00FC50E6">
            <w:pPr>
              <w:jc w:val="both"/>
              <w:rPr>
                <w:rFonts w:cs="Sylfaen"/>
                <w:b/>
                <w:bCs/>
              </w:rPr>
            </w:pPr>
          </w:p>
          <w:p w14:paraId="0B8EF7E9" w14:textId="06C95082" w:rsidR="00242625" w:rsidRPr="00D330E9" w:rsidRDefault="00242625" w:rsidP="00FC50E6">
            <w:pPr>
              <w:jc w:val="both"/>
              <w:rPr>
                <w:rFonts w:cs="Sylfaen"/>
                <w:b/>
                <w:bCs/>
              </w:rPr>
            </w:pPr>
          </w:p>
          <w:p w14:paraId="74223ACE" w14:textId="6036D7C9" w:rsidR="00242625" w:rsidRPr="00D330E9" w:rsidRDefault="00242625" w:rsidP="00FC50E6">
            <w:pPr>
              <w:jc w:val="both"/>
              <w:rPr>
                <w:rFonts w:cs="Sylfaen"/>
                <w:b/>
                <w:bCs/>
              </w:rPr>
            </w:pPr>
          </w:p>
          <w:p w14:paraId="33012A0A" w14:textId="4EB68A50" w:rsidR="00242625" w:rsidRPr="00D330E9" w:rsidRDefault="00242625" w:rsidP="00FC50E6">
            <w:pPr>
              <w:jc w:val="both"/>
              <w:rPr>
                <w:rFonts w:cs="Sylfaen"/>
                <w:b/>
                <w:bCs/>
              </w:rPr>
            </w:pPr>
          </w:p>
          <w:p w14:paraId="4BE5003E" w14:textId="2B473AEB" w:rsidR="00242625" w:rsidRPr="00D330E9" w:rsidRDefault="00242625" w:rsidP="00FC50E6">
            <w:pPr>
              <w:jc w:val="both"/>
              <w:rPr>
                <w:rFonts w:cs="Sylfaen"/>
                <w:b/>
                <w:bCs/>
              </w:rPr>
            </w:pPr>
          </w:p>
          <w:p w14:paraId="66AC0E87" w14:textId="71B643FB" w:rsidR="00242625" w:rsidRPr="00D330E9" w:rsidRDefault="00242625" w:rsidP="00FC50E6">
            <w:pPr>
              <w:jc w:val="both"/>
              <w:rPr>
                <w:rFonts w:cs="Sylfaen"/>
                <w:b/>
                <w:bCs/>
              </w:rPr>
            </w:pPr>
          </w:p>
          <w:p w14:paraId="785AE672" w14:textId="5247A3C4" w:rsidR="00242625" w:rsidRPr="00D330E9" w:rsidRDefault="00242625" w:rsidP="00FC50E6">
            <w:pPr>
              <w:jc w:val="both"/>
              <w:rPr>
                <w:rFonts w:cs="Sylfaen"/>
                <w:b/>
                <w:bCs/>
              </w:rPr>
            </w:pPr>
          </w:p>
          <w:p w14:paraId="216275E4" w14:textId="59515D94" w:rsidR="00242625" w:rsidRPr="00D330E9" w:rsidRDefault="00242625" w:rsidP="00FC50E6">
            <w:pPr>
              <w:jc w:val="both"/>
              <w:rPr>
                <w:rFonts w:cs="Sylfaen"/>
                <w:b/>
                <w:bCs/>
              </w:rPr>
            </w:pPr>
          </w:p>
          <w:p w14:paraId="217FE7FC" w14:textId="77777777" w:rsidR="00242625" w:rsidRPr="00D330E9" w:rsidRDefault="00242625" w:rsidP="00FC50E6">
            <w:pPr>
              <w:jc w:val="both"/>
              <w:rPr>
                <w:rFonts w:cs="Sylfaen"/>
                <w:b/>
                <w:bCs/>
              </w:rPr>
            </w:pPr>
          </w:p>
          <w:p w14:paraId="58D9966C" w14:textId="77777777" w:rsidR="00AC32C6" w:rsidRPr="00D330E9" w:rsidRDefault="00AC32C6" w:rsidP="00FC50E6">
            <w:pPr>
              <w:jc w:val="both"/>
              <w:rPr>
                <w:rFonts w:cs="Sylfaen"/>
                <w:b/>
                <w:bCs/>
              </w:rPr>
            </w:pPr>
          </w:p>
          <w:p w14:paraId="2E6C9742" w14:textId="77777777" w:rsidR="00AC32C6" w:rsidRPr="00D330E9" w:rsidRDefault="00AC32C6" w:rsidP="00FC50E6">
            <w:pPr>
              <w:jc w:val="both"/>
              <w:rPr>
                <w:rFonts w:cs="Sylfaen"/>
                <w:b/>
                <w:bCs/>
              </w:rPr>
            </w:pPr>
          </w:p>
          <w:p w14:paraId="16F399A5" w14:textId="77777777" w:rsidR="00AC32C6" w:rsidRPr="00D330E9" w:rsidRDefault="00AC32C6" w:rsidP="00FC50E6">
            <w:pPr>
              <w:jc w:val="both"/>
              <w:rPr>
                <w:rFonts w:cs="Sylfaen"/>
                <w:b/>
                <w:bCs/>
              </w:rPr>
            </w:pPr>
          </w:p>
          <w:p w14:paraId="1A59FA2D" w14:textId="77777777" w:rsidR="00AC32C6" w:rsidRPr="00D330E9" w:rsidRDefault="00AC32C6" w:rsidP="00FC50E6">
            <w:pPr>
              <w:jc w:val="both"/>
              <w:rPr>
                <w:rFonts w:cs="Sylfaen"/>
                <w:b/>
                <w:bCs/>
              </w:rPr>
            </w:pPr>
          </w:p>
          <w:p w14:paraId="08DF62C6" w14:textId="77777777" w:rsidR="00AC32C6" w:rsidRPr="00D330E9" w:rsidRDefault="00AC32C6" w:rsidP="00FC50E6">
            <w:pPr>
              <w:jc w:val="both"/>
              <w:rPr>
                <w:rFonts w:cs="Sylfaen"/>
                <w:b/>
                <w:bCs/>
              </w:rPr>
            </w:pPr>
          </w:p>
          <w:p w14:paraId="7CDCF1E9" w14:textId="77777777" w:rsidR="00AC32C6" w:rsidRPr="00D330E9" w:rsidRDefault="00AC32C6" w:rsidP="00FC50E6">
            <w:pPr>
              <w:jc w:val="both"/>
              <w:rPr>
                <w:rFonts w:cs="Sylfaen"/>
                <w:b/>
                <w:bCs/>
              </w:rPr>
            </w:pPr>
          </w:p>
          <w:p w14:paraId="10A7D377" w14:textId="116825E5" w:rsidR="00242625" w:rsidRPr="00D330E9" w:rsidRDefault="00242625" w:rsidP="00FC50E6">
            <w:pPr>
              <w:jc w:val="both"/>
              <w:rPr>
                <w:rFonts w:cs="Sylfaen"/>
                <w:b/>
                <w:bCs/>
              </w:rPr>
            </w:pPr>
          </w:p>
          <w:p w14:paraId="6382755E" w14:textId="77777777" w:rsidR="00242625" w:rsidRPr="00D330E9" w:rsidRDefault="00242625" w:rsidP="00FC50E6">
            <w:pPr>
              <w:jc w:val="both"/>
              <w:rPr>
                <w:rFonts w:cs="Sylfaen"/>
                <w:b/>
                <w:bCs/>
              </w:rPr>
            </w:pPr>
          </w:p>
          <w:p w14:paraId="226E557A" w14:textId="77777777" w:rsidR="00AC32C6" w:rsidRPr="00D330E9" w:rsidRDefault="00AC32C6" w:rsidP="00FC50E6">
            <w:pPr>
              <w:jc w:val="both"/>
              <w:rPr>
                <w:rFonts w:cs="Sylfaen"/>
                <w:b/>
                <w:bCs/>
              </w:rPr>
            </w:pPr>
          </w:p>
          <w:p w14:paraId="7DD1EC9A" w14:textId="0F2D6CB1" w:rsidR="00AC32C6" w:rsidRPr="00D330E9" w:rsidRDefault="00AC32C6" w:rsidP="00FC50E6">
            <w:pPr>
              <w:jc w:val="both"/>
              <w:rPr>
                <w:rFonts w:cs="Sylfaen"/>
              </w:rPr>
            </w:pPr>
            <w:r w:rsidRPr="00D330E9">
              <w:rPr>
                <w:rFonts w:cs="Sylfaen"/>
                <w:b/>
                <w:bCs/>
              </w:rPr>
              <w:t xml:space="preserve">Չի ընդունվել։ </w:t>
            </w:r>
            <w:r w:rsidRPr="00D330E9">
              <w:rPr>
                <w:rFonts w:cs="Sylfaen"/>
              </w:rPr>
              <w:t xml:space="preserve">Կրիպտոակտիվների ձեռքբերման վերաբերյալ որոշումը կայացնելու համար անհրաժեշտ է կարդալ ամբողջ ամփոփ փաստաթուղթը և հիմք ընդունել ամփոփ փաստաթղթի այդ թվում՝ ամփոփաթերթի ողջ ինֆորմացիան։ Նշված մասում միայն </w:t>
            </w:r>
            <w:r w:rsidR="00242625" w:rsidRPr="00D330E9">
              <w:rPr>
                <w:rFonts w:cs="Sylfaen"/>
              </w:rPr>
              <w:t xml:space="preserve">ամփոփաթերթում </w:t>
            </w:r>
            <w:r w:rsidRPr="00D330E9">
              <w:rPr>
                <w:rFonts w:cs="Sylfaen"/>
              </w:rPr>
              <w:t xml:space="preserve">ներառված տեղեկատվության հիման վրա կրիպտոակտիվներ ձեռքբերելու արդյունքում կրած վնասի մասին է խոսքը։  </w:t>
            </w:r>
          </w:p>
          <w:p w14:paraId="796ED47E" w14:textId="77777777" w:rsidR="00AC32C6" w:rsidRPr="00D330E9" w:rsidRDefault="00AC32C6" w:rsidP="00FC50E6">
            <w:pPr>
              <w:jc w:val="both"/>
              <w:rPr>
                <w:rFonts w:cs="Sylfaen"/>
                <w:b/>
                <w:bCs/>
              </w:rPr>
            </w:pPr>
          </w:p>
          <w:p w14:paraId="2BDACC0D" w14:textId="77777777" w:rsidR="00AC32C6" w:rsidRPr="00D330E9" w:rsidRDefault="00AC32C6" w:rsidP="00FC50E6">
            <w:pPr>
              <w:jc w:val="both"/>
              <w:rPr>
                <w:rFonts w:cs="Sylfaen"/>
                <w:b/>
                <w:bCs/>
              </w:rPr>
            </w:pPr>
          </w:p>
          <w:p w14:paraId="03D2E651" w14:textId="77777777" w:rsidR="00AC32C6" w:rsidRPr="00D330E9" w:rsidRDefault="00AC32C6" w:rsidP="00FC50E6">
            <w:pPr>
              <w:jc w:val="both"/>
              <w:rPr>
                <w:rFonts w:cs="Sylfaen"/>
                <w:b/>
                <w:bCs/>
              </w:rPr>
            </w:pPr>
          </w:p>
          <w:p w14:paraId="4CDA71DD" w14:textId="77777777" w:rsidR="00AC32C6" w:rsidRPr="00D330E9" w:rsidRDefault="00AC32C6" w:rsidP="00FC50E6">
            <w:pPr>
              <w:jc w:val="both"/>
              <w:rPr>
                <w:rFonts w:cs="Sylfaen"/>
                <w:b/>
                <w:bCs/>
              </w:rPr>
            </w:pPr>
          </w:p>
          <w:p w14:paraId="1A1B7A74" w14:textId="77777777" w:rsidR="00AC32C6" w:rsidRPr="00D330E9" w:rsidRDefault="00AC32C6" w:rsidP="00FC50E6">
            <w:pPr>
              <w:jc w:val="both"/>
              <w:rPr>
                <w:b/>
                <w:bCs/>
              </w:rPr>
            </w:pPr>
          </w:p>
        </w:tc>
      </w:tr>
      <w:tr w:rsidR="00AC32C6" w:rsidRPr="00D330E9" w14:paraId="1C8CA808" w14:textId="77777777" w:rsidTr="001D5496">
        <w:tc>
          <w:tcPr>
            <w:tcW w:w="2160" w:type="dxa"/>
            <w:vMerge/>
          </w:tcPr>
          <w:p w14:paraId="606BEE98" w14:textId="77777777" w:rsidR="00AC32C6" w:rsidRPr="00D330E9" w:rsidRDefault="00AC32C6" w:rsidP="00FC50E6">
            <w:pPr>
              <w:jc w:val="both"/>
            </w:pPr>
          </w:p>
        </w:tc>
        <w:tc>
          <w:tcPr>
            <w:tcW w:w="6050" w:type="dxa"/>
          </w:tcPr>
          <w:p w14:paraId="7A4D4C4D" w14:textId="77777777" w:rsidR="00AC32C6" w:rsidRPr="00D330E9" w:rsidRDefault="00AC32C6" w:rsidP="00FC50E6">
            <w:pPr>
              <w:pStyle w:val="NormalWeb"/>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sz w:val="22"/>
                <w:szCs w:val="22"/>
                <w:shd w:val="clear" w:color="auto" w:fill="FFFFFF"/>
                <w:lang w:val="hy-AM"/>
              </w:rPr>
              <w:t>25.</w:t>
            </w:r>
            <w:r w:rsidRPr="00D330E9">
              <w:rPr>
                <w:rFonts w:ascii="GHEA Grapalat" w:hAnsi="GHEA Grapalat" w:cs="Sylfaen"/>
                <w:sz w:val="22"/>
                <w:szCs w:val="22"/>
                <w:lang w:val="hy-AM"/>
              </w:rPr>
              <w:t>Նախագծի 14-րդ հոդվածի`</w:t>
            </w:r>
          </w:p>
          <w:p w14:paraId="02751971"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shd w:val="clear" w:color="auto" w:fill="FFFFFF"/>
                <w:lang w:val="hy-AM"/>
              </w:rPr>
            </w:pPr>
            <w:r w:rsidRPr="00D330E9">
              <w:rPr>
                <w:rFonts w:ascii="GHEA Grapalat" w:hAnsi="GHEA Grapalat" w:cs="Sylfaen"/>
                <w:sz w:val="22"/>
                <w:szCs w:val="22"/>
                <w:lang w:val="hy-AM"/>
              </w:rPr>
              <w:t xml:space="preserve">1) 1-ին մասի համաձայն՝ կրիպտոակտիվների հրապարակային առաջարկի ողջ ընթացքում կամ այնքան ժամանակ, քանի դեռ կրիպտոակտիվների՝ առևտրային հարթակում առևտրին թույլտվությունը չի դադարեցվել, իսկ ակտիվին կցված թոքենների դեպքում՝ դրանց շրջանառության ողջ ընթացքում առաջարկի փաստաթղթում կամ գովազդում ներառվող տեղեկությունների </w:t>
            </w:r>
            <w:r w:rsidRPr="00D330E9">
              <w:rPr>
                <w:rFonts w:ascii="GHEA Grapalat" w:hAnsi="GHEA Grapalat" w:cs="Sylfaen"/>
                <w:b/>
                <w:sz w:val="22"/>
                <w:szCs w:val="22"/>
                <w:lang w:val="hy-AM"/>
              </w:rPr>
              <w:t xml:space="preserve">էական փոփոխության, նոր էական հանգամանք կամ փաստ ի հայտ գալու կամ էական անճշտություն, թերություն հայտնաբերելու դեպքում </w:t>
            </w:r>
            <w:r w:rsidRPr="00D330E9">
              <w:rPr>
                <w:rFonts w:ascii="GHEA Grapalat" w:hAnsi="GHEA Grapalat" w:cs="Sylfaen"/>
                <w:sz w:val="22"/>
                <w:szCs w:val="22"/>
                <w:lang w:val="hy-AM"/>
              </w:rPr>
              <w:t xml:space="preserve">թողարկողը (կրիպտոակտիվների՝ առևտրային հարթակում առևտրին թույլտվություն հայցող անձը) կամ հարթակի օպերատորը (սույն օրենքի 6-րդ հոդվածի 2-րդ մասով սահմանված դեպքում) պարտավոր է անհապաղ </w:t>
            </w:r>
            <w:r w:rsidRPr="00D330E9">
              <w:rPr>
                <w:rFonts w:ascii="GHEA Grapalat" w:hAnsi="GHEA Grapalat" w:cs="Sylfaen"/>
                <w:sz w:val="22"/>
                <w:szCs w:val="22"/>
                <w:lang w:val="hy-AM"/>
              </w:rPr>
              <w:lastRenderedPageBreak/>
              <w:t>թարմացնել իր կողմից հրապարակված առաջարկի փաստաթուղթը և առկայության դեպքում գովազդը։</w:t>
            </w:r>
          </w:p>
          <w:p w14:paraId="615DB414" w14:textId="77777777" w:rsidR="00AC32C6" w:rsidRPr="00D330E9" w:rsidRDefault="00AC32C6" w:rsidP="00FC50E6">
            <w:pPr>
              <w:pStyle w:val="NormalWeb"/>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Այս առումով Եվրոպական պառլամենտի և ԵՄ խորհրդի 2023/1114 կանոնակարգի (ԵՄ) 12-րդ հոդվածի 1-ին մասում նշվում է հետևանքի մասին՝ «նշված հանգամանքները կարող են ազդել կրիպտոակտիվների գնահատման վրա: Ըստ էության, նման հետևանքը նշելով, բացահայտվում է նաև, թե որ փոփոխությունը կհամարվի էական հնարավոր հակասություններից խուսափելու նպատակով: Ըստ այդմ, առաջարկում ենք համանման հետևանք նախատեսել նաև սույն մասում:</w:t>
            </w:r>
          </w:p>
          <w:p w14:paraId="62D24DAA" w14:textId="0CE9BECB"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cs="Sylfaen"/>
                <w:sz w:val="22"/>
                <w:szCs w:val="22"/>
                <w:lang w:val="hy-AM"/>
              </w:rPr>
              <w:t>2)</w:t>
            </w:r>
            <w:r w:rsidRPr="00D330E9">
              <w:rPr>
                <w:rFonts w:ascii="GHEA Grapalat" w:hAnsi="GHEA Grapalat"/>
                <w:sz w:val="22"/>
                <w:szCs w:val="22"/>
                <w:shd w:val="clear" w:color="auto" w:fill="FFFFFF"/>
                <w:lang w:val="hy-AM"/>
              </w:rPr>
              <w:t xml:space="preserve"> 2-րդ մասում առաջարկվում է «</w:t>
            </w:r>
            <w:r w:rsidRPr="00D330E9">
              <w:rPr>
                <w:rFonts w:ascii="GHEA Grapalat" w:hAnsi="GHEA Grapalat"/>
                <w:sz w:val="22"/>
                <w:szCs w:val="22"/>
                <w:lang w:val="hy-AM"/>
              </w:rPr>
              <w:t xml:space="preserve">պետք է համապատասխանեն սույն օրենքի 9-րդ հոդվածի համաձայն հրապարակված առաջարկի փաստաթղթի և գովազդի ձևին ու բովանդակությանը» բառերը փոխարինել «պետք է համապատասխանեն սույն օրենքի </w:t>
            </w:r>
            <w:r w:rsidRPr="00D330E9">
              <w:rPr>
                <w:rFonts w:ascii="GHEA Grapalat" w:hAnsi="GHEA Grapalat"/>
                <w:b/>
                <w:sz w:val="22"/>
                <w:szCs w:val="22"/>
                <w:lang w:val="hy-AM"/>
              </w:rPr>
              <w:t xml:space="preserve">9-րդ հոդվածով սահմանված ժամկետների պահպանմամբ </w:t>
            </w:r>
            <w:r w:rsidRPr="00D330E9">
              <w:rPr>
                <w:rFonts w:ascii="GHEA Grapalat" w:hAnsi="GHEA Grapalat"/>
                <w:sz w:val="22"/>
                <w:szCs w:val="22"/>
                <w:lang w:val="hy-AM"/>
              </w:rPr>
              <w:t>հրապարակված առաջարկի փաստաթղթի և գովազդի ձևին ու բովանդակությանը» նախադասությամբ՝ այդպիսով ըն</w:t>
            </w:r>
            <w:r w:rsidR="000C0296" w:rsidRPr="00D330E9">
              <w:rPr>
                <w:rFonts w:ascii="GHEA Grapalat" w:hAnsi="GHEA Grapalat"/>
                <w:sz w:val="22"/>
                <w:szCs w:val="22"/>
                <w:lang w:val="hy-AM"/>
              </w:rPr>
              <w:t>դ</w:t>
            </w:r>
            <w:r w:rsidRPr="00D330E9">
              <w:rPr>
                <w:rFonts w:ascii="GHEA Grapalat" w:hAnsi="GHEA Grapalat"/>
                <w:sz w:val="22"/>
                <w:szCs w:val="22"/>
                <w:lang w:val="hy-AM"/>
              </w:rPr>
              <w:t>գծելով, որ խոսքը ժամկետների մասին է:</w:t>
            </w:r>
          </w:p>
          <w:p w14:paraId="38FA60E7" w14:textId="77777777" w:rsidR="00AC32C6" w:rsidRPr="00D330E9" w:rsidRDefault="00AC32C6" w:rsidP="00FC50E6">
            <w:pPr>
              <w:pStyle w:val="NormalWeb"/>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 xml:space="preserve">3) </w:t>
            </w:r>
            <w:r w:rsidRPr="00D330E9">
              <w:rPr>
                <w:rFonts w:ascii="GHEA Grapalat" w:hAnsi="GHEA Grapalat"/>
                <w:sz w:val="22"/>
                <w:szCs w:val="22"/>
                <w:lang w:val="hy-AM"/>
              </w:rPr>
              <w:t xml:space="preserve">3-րդ մասի համաձայն՝ թողարկողը (կրիպտոակտիվների՝ առևտրային հարթակում առևտրին թույլտվություն հայցող անձը) կամ հարթակի օպերատորը (սույն օրենքի 6-րդ հոդվածի 2-րդ մասով սահմանված դեպքում) առաջարկի թարմացված փաստաթուղթը (առկայության դեպքում՝ նաև թարմացված գովազդը) դրա թարմացումների իրականացման հիմնավորումների հետ միասին պետք է ներկայացնի Կենտրոնական բանկ դրա հրապարակումից առնվազն 7 աշխատանքային օր առաջ </w:t>
            </w:r>
            <w:r w:rsidRPr="00D330E9">
              <w:rPr>
                <w:rFonts w:ascii="GHEA Grapalat" w:hAnsi="GHEA Grapalat"/>
                <w:b/>
                <w:sz w:val="22"/>
                <w:szCs w:val="22"/>
                <w:lang w:val="hy-AM"/>
              </w:rPr>
              <w:t>(ակտիվին կցված թոքենի դեպքում՝ առնվազն 20 աշխատանքային օր առաջ)</w:t>
            </w:r>
            <w:r w:rsidRPr="00D330E9">
              <w:rPr>
                <w:rFonts w:ascii="GHEA Grapalat" w:hAnsi="GHEA Grapalat"/>
                <w:sz w:val="22"/>
                <w:szCs w:val="22"/>
                <w:lang w:val="hy-AM"/>
              </w:rPr>
              <w:t>։</w:t>
            </w:r>
          </w:p>
          <w:p w14:paraId="78645834"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 xml:space="preserve">Քանի որ սույն բաժնի դրույթները չեն տարածվում ակտիվին կցված թոքենների և էլեկտրոնային փողի թոքնի վրա, ուստի առավել նպատակահարմար է ժամկետին վերաբերող կարգավորումները տեղափողխել Գլուխ 10՝ </w:t>
            </w:r>
            <w:r w:rsidRPr="00D330E9">
              <w:rPr>
                <w:rFonts w:ascii="GHEA Grapalat" w:hAnsi="GHEA Grapalat" w:cs="Sylfaen"/>
                <w:sz w:val="22"/>
                <w:szCs w:val="22"/>
                <w:lang w:val="hy-AM"/>
              </w:rPr>
              <w:lastRenderedPageBreak/>
              <w:t>«Ակտիվին կցված թոքենների թողարկումն ու շրջանառությունը» վերտառությամբ:</w:t>
            </w:r>
          </w:p>
          <w:p w14:paraId="3C98BE5F"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sz w:val="22"/>
                <w:szCs w:val="22"/>
                <w:lang w:val="hy-AM"/>
              </w:rPr>
            </w:pPr>
            <w:r w:rsidRPr="00D330E9">
              <w:rPr>
                <w:rFonts w:ascii="GHEA Grapalat" w:hAnsi="GHEA Grapalat" w:cs="Sylfaen"/>
                <w:sz w:val="22"/>
                <w:szCs w:val="22"/>
                <w:lang w:val="hy-AM"/>
              </w:rPr>
              <w:t>4)</w:t>
            </w:r>
            <w:r w:rsidRPr="00D330E9">
              <w:rPr>
                <w:rFonts w:ascii="GHEA Grapalat" w:hAnsi="GHEA Grapalat"/>
                <w:sz w:val="22"/>
                <w:szCs w:val="22"/>
                <w:lang w:val="hy-AM"/>
              </w:rPr>
              <w:t xml:space="preserve"> 6-րդ մասով սահմանված է, որ առաջարկի փաստաթուղթը և գովազդը 10 տարի ժամկետով են հասանելի կայքում, անհրաժեշտ է հիմնավորել ինչով է պայմանավորված այդ ժամկետի սահմանումը և ժամկետի ավարտից հետո ի՞նչ նպատակով է նշված տեղեկությունը</w:t>
            </w:r>
            <w:r w:rsidRPr="00D330E9" w:rsidDel="002D05EC">
              <w:rPr>
                <w:rFonts w:ascii="GHEA Grapalat" w:hAnsi="GHEA Grapalat"/>
                <w:sz w:val="22"/>
                <w:szCs w:val="22"/>
                <w:lang w:val="hy-AM"/>
              </w:rPr>
              <w:t xml:space="preserve"> </w:t>
            </w:r>
            <w:r w:rsidRPr="00D330E9">
              <w:rPr>
                <w:rFonts w:ascii="GHEA Grapalat" w:hAnsi="GHEA Grapalat"/>
                <w:sz w:val="22"/>
                <w:szCs w:val="22"/>
                <w:lang w:val="hy-AM"/>
              </w:rPr>
              <w:t>այդքան ժամանակ պահպանվելու:</w:t>
            </w:r>
          </w:p>
          <w:p w14:paraId="4ACC298A"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sz w:val="22"/>
                <w:szCs w:val="22"/>
                <w:lang w:val="hy-AM"/>
              </w:rPr>
            </w:pPr>
            <w:r w:rsidRPr="00D330E9">
              <w:rPr>
                <w:rFonts w:ascii="GHEA Grapalat" w:hAnsi="GHEA Grapalat" w:cs="Sylfaen"/>
                <w:sz w:val="22"/>
                <w:szCs w:val="22"/>
                <w:lang w:val="hy-AM"/>
              </w:rPr>
              <w:t xml:space="preserve">5) </w:t>
            </w:r>
            <w:r w:rsidRPr="00D330E9">
              <w:rPr>
                <w:rFonts w:ascii="GHEA Grapalat" w:hAnsi="GHEA Grapalat"/>
                <w:sz w:val="22"/>
                <w:szCs w:val="22"/>
                <w:lang w:val="hy-AM"/>
              </w:rPr>
              <w:t>7-րդ մասի 6-րդ կետով խոսվում է դիմում-բողոքների քննության կարգի և պայմանների փոփոխությունների մասին, սակայն հարկ է նկատել, որ Նախագծում բացակայում են դիմում-բողոքների քննության ժամկետների կամ այլ ընթացակարգային դրույթների վերաբերյալ նորմեր:</w:t>
            </w:r>
          </w:p>
          <w:p w14:paraId="15F1F671" w14:textId="77777777" w:rsidR="00125DD6" w:rsidRPr="00D330E9" w:rsidRDefault="00125DD6" w:rsidP="00FC50E6">
            <w:pPr>
              <w:pStyle w:val="NormalWeb"/>
              <w:tabs>
                <w:tab w:val="left" w:pos="1260"/>
              </w:tabs>
              <w:spacing w:before="0" w:beforeAutospacing="0" w:after="0" w:afterAutospacing="0"/>
              <w:ind w:firstLine="720"/>
              <w:jc w:val="both"/>
              <w:rPr>
                <w:rFonts w:ascii="GHEA Grapalat" w:hAnsi="GHEA Grapalat" w:cs="Sylfaen"/>
                <w:sz w:val="22"/>
                <w:szCs w:val="22"/>
                <w:lang w:val="hy-AM"/>
              </w:rPr>
            </w:pPr>
          </w:p>
          <w:p w14:paraId="4201F2CB" w14:textId="77777777" w:rsidR="00125DD6" w:rsidRPr="00D330E9" w:rsidRDefault="00125DD6" w:rsidP="00FC50E6">
            <w:pPr>
              <w:pStyle w:val="NormalWeb"/>
              <w:tabs>
                <w:tab w:val="left" w:pos="1260"/>
              </w:tabs>
              <w:spacing w:before="0" w:beforeAutospacing="0" w:after="0" w:afterAutospacing="0"/>
              <w:ind w:firstLine="720"/>
              <w:jc w:val="both"/>
              <w:rPr>
                <w:rFonts w:ascii="GHEA Grapalat" w:hAnsi="GHEA Grapalat" w:cs="Sylfaen"/>
                <w:sz w:val="22"/>
                <w:szCs w:val="22"/>
                <w:lang w:val="hy-AM"/>
              </w:rPr>
            </w:pPr>
          </w:p>
          <w:p w14:paraId="3783DC94" w14:textId="77777777" w:rsidR="00125DD6" w:rsidRPr="00D330E9" w:rsidRDefault="00125DD6" w:rsidP="00FC50E6">
            <w:pPr>
              <w:pStyle w:val="NormalWeb"/>
              <w:tabs>
                <w:tab w:val="left" w:pos="1260"/>
              </w:tabs>
              <w:spacing w:before="0" w:beforeAutospacing="0" w:after="0" w:afterAutospacing="0"/>
              <w:ind w:firstLine="720"/>
              <w:jc w:val="both"/>
              <w:rPr>
                <w:rFonts w:ascii="GHEA Grapalat" w:hAnsi="GHEA Grapalat" w:cs="Sylfaen"/>
                <w:sz w:val="22"/>
                <w:szCs w:val="22"/>
                <w:lang w:val="hy-AM"/>
              </w:rPr>
            </w:pPr>
          </w:p>
          <w:p w14:paraId="3CEF9D96" w14:textId="4F7D558A" w:rsidR="00125DD6" w:rsidRPr="00D330E9" w:rsidRDefault="00125DD6" w:rsidP="00FC50E6">
            <w:pPr>
              <w:pStyle w:val="NormalWeb"/>
              <w:tabs>
                <w:tab w:val="left" w:pos="1260"/>
              </w:tabs>
              <w:spacing w:before="0" w:beforeAutospacing="0" w:after="0" w:afterAutospacing="0"/>
              <w:ind w:firstLine="720"/>
              <w:jc w:val="both"/>
              <w:rPr>
                <w:rFonts w:ascii="GHEA Grapalat" w:hAnsi="GHEA Grapalat" w:cs="Sylfaen"/>
                <w:sz w:val="22"/>
                <w:szCs w:val="22"/>
                <w:lang w:val="hy-AM"/>
              </w:rPr>
            </w:pPr>
          </w:p>
          <w:p w14:paraId="16476501" w14:textId="77777777" w:rsidR="00125DD6" w:rsidRPr="00D330E9" w:rsidRDefault="00125DD6" w:rsidP="00FC50E6">
            <w:pPr>
              <w:pStyle w:val="NormalWeb"/>
              <w:tabs>
                <w:tab w:val="left" w:pos="1260"/>
              </w:tabs>
              <w:spacing w:before="0" w:beforeAutospacing="0" w:after="0" w:afterAutospacing="0"/>
              <w:ind w:firstLine="720"/>
              <w:jc w:val="both"/>
              <w:rPr>
                <w:rFonts w:ascii="GHEA Grapalat" w:hAnsi="GHEA Grapalat" w:cs="Sylfaen"/>
                <w:sz w:val="22"/>
                <w:szCs w:val="22"/>
                <w:lang w:val="hy-AM"/>
              </w:rPr>
            </w:pPr>
          </w:p>
          <w:p w14:paraId="1562639C" w14:textId="58B1ED76"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 xml:space="preserve">6) </w:t>
            </w:r>
            <w:r w:rsidRPr="00D330E9">
              <w:rPr>
                <w:rFonts w:ascii="GHEA Grapalat" w:hAnsi="GHEA Grapalat"/>
                <w:sz w:val="22"/>
                <w:szCs w:val="22"/>
                <w:lang w:val="hy-AM"/>
              </w:rPr>
              <w:t xml:space="preserve">8-րդ մասի 2-րդ կետի համաձայն՝ ակտիվին կցված թոքենների առաջարկի փաստաթղթի թարմացման դեպքում Կենտրոնական բանկն ակտիվին կցված թոքենների թողարկողի նկատմամբ կարող է սահմանել հետևյալ պահանջները՝ քայլեր ձեռնարկել՝ կրիպտոակտիվների շուկայի </w:t>
            </w:r>
            <w:r w:rsidRPr="00D330E9">
              <w:rPr>
                <w:rFonts w:ascii="GHEA Grapalat" w:hAnsi="GHEA Grapalat"/>
                <w:b/>
                <w:sz w:val="22"/>
                <w:szCs w:val="22"/>
                <w:lang w:val="hy-AM"/>
              </w:rPr>
              <w:t>անաղարտության</w:t>
            </w:r>
            <w:r w:rsidRPr="00D330E9">
              <w:rPr>
                <w:rFonts w:ascii="GHEA Grapalat" w:hAnsi="GHEA Grapalat"/>
                <w:sz w:val="22"/>
                <w:szCs w:val="22"/>
                <w:lang w:val="hy-AM"/>
              </w:rPr>
              <w:t xml:space="preserve"> կամ ֆինանսական կայունության հետ կապված ռիսկերը նվազեցնելու համար։ </w:t>
            </w:r>
          </w:p>
          <w:p w14:paraId="7A940E4B"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Սույն գրությամբ քննարկվող կանոնակարգի շրջանակներում օգտագործվում է «market integrity» արտահայտությունը, որը, մեր դիտարկմամբ, վերաբերում է ոչ թե շուկայի «անաղարտությանը», այլ «ամբողջականությանը»: Այնուամենայնիվ, նույնիսկ այդ դեպքում դրույթն ունի որոշակիացման անհրաժեշտություն, քանի որ որոշակի բառի ընտրությունը չի կարող կրել վերացական բնույթ:</w:t>
            </w:r>
          </w:p>
          <w:p w14:paraId="27AD18DC"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6E2C3887" w14:textId="6EC73871" w:rsidR="00AC32C6" w:rsidRPr="00D330E9" w:rsidRDefault="0088345B" w:rsidP="00FC50E6">
            <w:pPr>
              <w:jc w:val="both"/>
              <w:rPr>
                <w:b/>
                <w:bCs/>
              </w:rPr>
            </w:pPr>
            <w:r w:rsidRPr="00D330E9">
              <w:lastRenderedPageBreak/>
              <w:t>1)</w:t>
            </w:r>
            <w:r w:rsidRPr="00D330E9">
              <w:rPr>
                <w:b/>
                <w:bCs/>
              </w:rPr>
              <w:t xml:space="preserve"> </w:t>
            </w:r>
            <w:r w:rsidR="00AC32C6" w:rsidRPr="00D330E9">
              <w:rPr>
                <w:b/>
                <w:bCs/>
              </w:rPr>
              <w:t xml:space="preserve">Չի ընդունվել։ </w:t>
            </w:r>
            <w:r w:rsidR="00AC32C6" w:rsidRPr="00D330E9">
              <w:t>Տե՛ս 24-րդ կետի 1-ին մասի</w:t>
            </w:r>
            <w:r w:rsidR="000C0296" w:rsidRPr="00D330E9">
              <w:t xml:space="preserve"> դիտարկման</w:t>
            </w:r>
            <w:r w:rsidR="00AC32C6" w:rsidRPr="00D330E9">
              <w:t xml:space="preserve"> վերաբերյալ ներկայացված մեկնաբանությունը։</w:t>
            </w:r>
            <w:r w:rsidR="00AC32C6" w:rsidRPr="00D330E9">
              <w:rPr>
                <w:b/>
                <w:bCs/>
              </w:rPr>
              <w:t xml:space="preserve"> </w:t>
            </w:r>
          </w:p>
          <w:p w14:paraId="318185AF" w14:textId="77777777" w:rsidR="00AC32C6" w:rsidRPr="00D330E9" w:rsidRDefault="00AC32C6" w:rsidP="00FC50E6">
            <w:pPr>
              <w:jc w:val="both"/>
              <w:rPr>
                <w:b/>
                <w:bCs/>
              </w:rPr>
            </w:pPr>
          </w:p>
          <w:p w14:paraId="50F2611E" w14:textId="77777777" w:rsidR="00AC32C6" w:rsidRPr="00D330E9" w:rsidRDefault="00AC32C6" w:rsidP="00FC50E6">
            <w:pPr>
              <w:jc w:val="both"/>
              <w:rPr>
                <w:b/>
                <w:bCs/>
              </w:rPr>
            </w:pPr>
          </w:p>
          <w:p w14:paraId="7D848DDE" w14:textId="77777777" w:rsidR="00AC32C6" w:rsidRPr="00D330E9" w:rsidRDefault="00AC32C6" w:rsidP="00FC50E6">
            <w:pPr>
              <w:jc w:val="both"/>
              <w:rPr>
                <w:b/>
                <w:bCs/>
              </w:rPr>
            </w:pPr>
          </w:p>
          <w:p w14:paraId="614372E9" w14:textId="77777777" w:rsidR="00AC32C6" w:rsidRPr="00D330E9" w:rsidRDefault="00AC32C6" w:rsidP="00FC50E6">
            <w:pPr>
              <w:jc w:val="both"/>
              <w:rPr>
                <w:b/>
                <w:bCs/>
              </w:rPr>
            </w:pPr>
          </w:p>
          <w:p w14:paraId="739C38D2" w14:textId="77777777" w:rsidR="00AC32C6" w:rsidRPr="00D330E9" w:rsidRDefault="00AC32C6" w:rsidP="00FC50E6">
            <w:pPr>
              <w:jc w:val="both"/>
              <w:rPr>
                <w:b/>
                <w:bCs/>
              </w:rPr>
            </w:pPr>
          </w:p>
          <w:p w14:paraId="4B3CCADF" w14:textId="77777777" w:rsidR="00AC32C6" w:rsidRPr="00D330E9" w:rsidRDefault="00AC32C6" w:rsidP="00FC50E6">
            <w:pPr>
              <w:jc w:val="both"/>
              <w:rPr>
                <w:b/>
                <w:bCs/>
              </w:rPr>
            </w:pPr>
          </w:p>
          <w:p w14:paraId="763FAD24" w14:textId="77777777" w:rsidR="00AC32C6" w:rsidRPr="00D330E9" w:rsidRDefault="00AC32C6" w:rsidP="00FC50E6">
            <w:pPr>
              <w:jc w:val="both"/>
              <w:rPr>
                <w:b/>
                <w:bCs/>
              </w:rPr>
            </w:pPr>
          </w:p>
          <w:p w14:paraId="03E24002" w14:textId="77777777" w:rsidR="00AC32C6" w:rsidRPr="00D330E9" w:rsidRDefault="00AC32C6" w:rsidP="00FC50E6">
            <w:pPr>
              <w:jc w:val="both"/>
              <w:rPr>
                <w:b/>
                <w:bCs/>
              </w:rPr>
            </w:pPr>
          </w:p>
          <w:p w14:paraId="19BE3F02" w14:textId="77777777" w:rsidR="00AC32C6" w:rsidRPr="00D330E9" w:rsidRDefault="00AC32C6" w:rsidP="00FC50E6">
            <w:pPr>
              <w:jc w:val="both"/>
              <w:rPr>
                <w:b/>
                <w:bCs/>
              </w:rPr>
            </w:pPr>
          </w:p>
          <w:p w14:paraId="3283DEA2" w14:textId="77777777" w:rsidR="00AC32C6" w:rsidRPr="00D330E9" w:rsidRDefault="00AC32C6" w:rsidP="00FC50E6">
            <w:pPr>
              <w:jc w:val="both"/>
              <w:rPr>
                <w:b/>
                <w:bCs/>
              </w:rPr>
            </w:pPr>
          </w:p>
          <w:p w14:paraId="0800BB75" w14:textId="77777777" w:rsidR="00AC32C6" w:rsidRPr="00D330E9" w:rsidRDefault="00AC32C6" w:rsidP="00FC50E6">
            <w:pPr>
              <w:jc w:val="both"/>
              <w:rPr>
                <w:b/>
                <w:bCs/>
              </w:rPr>
            </w:pPr>
          </w:p>
          <w:p w14:paraId="1F241960" w14:textId="77777777" w:rsidR="00AC32C6" w:rsidRPr="00D330E9" w:rsidRDefault="00AC32C6" w:rsidP="00FC50E6">
            <w:pPr>
              <w:jc w:val="both"/>
              <w:rPr>
                <w:b/>
                <w:bCs/>
              </w:rPr>
            </w:pPr>
          </w:p>
          <w:p w14:paraId="46EE2F3F" w14:textId="77777777" w:rsidR="00AC32C6" w:rsidRPr="00D330E9" w:rsidRDefault="00AC32C6" w:rsidP="00FC50E6">
            <w:pPr>
              <w:jc w:val="both"/>
              <w:rPr>
                <w:b/>
                <w:bCs/>
              </w:rPr>
            </w:pPr>
          </w:p>
          <w:p w14:paraId="3A9766A5" w14:textId="77777777" w:rsidR="00AC32C6" w:rsidRPr="00D330E9" w:rsidRDefault="00AC32C6" w:rsidP="00FC50E6">
            <w:pPr>
              <w:jc w:val="both"/>
              <w:rPr>
                <w:b/>
                <w:bCs/>
              </w:rPr>
            </w:pPr>
          </w:p>
          <w:p w14:paraId="5D498ADA" w14:textId="77777777" w:rsidR="00AC32C6" w:rsidRPr="00D330E9" w:rsidRDefault="00AC32C6" w:rsidP="00FC50E6">
            <w:pPr>
              <w:jc w:val="both"/>
              <w:rPr>
                <w:b/>
                <w:bCs/>
              </w:rPr>
            </w:pPr>
          </w:p>
          <w:p w14:paraId="6960AEE6" w14:textId="77777777" w:rsidR="00AC32C6" w:rsidRPr="00D330E9" w:rsidRDefault="00AC32C6" w:rsidP="00FC50E6">
            <w:pPr>
              <w:jc w:val="both"/>
              <w:rPr>
                <w:b/>
                <w:bCs/>
              </w:rPr>
            </w:pPr>
          </w:p>
          <w:p w14:paraId="3D22A85D" w14:textId="77777777" w:rsidR="00AC32C6" w:rsidRPr="00D330E9" w:rsidRDefault="00AC32C6" w:rsidP="00FC50E6">
            <w:pPr>
              <w:jc w:val="both"/>
              <w:rPr>
                <w:b/>
                <w:bCs/>
              </w:rPr>
            </w:pPr>
          </w:p>
          <w:p w14:paraId="75A1C675" w14:textId="77777777" w:rsidR="00AC32C6" w:rsidRPr="00D330E9" w:rsidRDefault="00AC32C6" w:rsidP="00FC50E6">
            <w:pPr>
              <w:jc w:val="both"/>
              <w:rPr>
                <w:b/>
                <w:bCs/>
              </w:rPr>
            </w:pPr>
          </w:p>
          <w:p w14:paraId="5A476C11" w14:textId="77777777" w:rsidR="00AC32C6" w:rsidRPr="00D330E9" w:rsidRDefault="00AC32C6" w:rsidP="00FC50E6">
            <w:pPr>
              <w:jc w:val="both"/>
              <w:rPr>
                <w:b/>
                <w:bCs/>
              </w:rPr>
            </w:pPr>
          </w:p>
          <w:p w14:paraId="0109A1DE" w14:textId="77777777" w:rsidR="00AC32C6" w:rsidRPr="00D330E9" w:rsidRDefault="00AC32C6" w:rsidP="00FC50E6">
            <w:pPr>
              <w:jc w:val="both"/>
              <w:rPr>
                <w:b/>
                <w:bCs/>
              </w:rPr>
            </w:pPr>
          </w:p>
          <w:p w14:paraId="69938562" w14:textId="77777777" w:rsidR="00AC32C6" w:rsidRPr="00D330E9" w:rsidRDefault="00AC32C6" w:rsidP="00FC50E6">
            <w:pPr>
              <w:jc w:val="both"/>
              <w:rPr>
                <w:b/>
                <w:bCs/>
              </w:rPr>
            </w:pPr>
          </w:p>
          <w:p w14:paraId="5B70E23C" w14:textId="77777777" w:rsidR="00AC32C6" w:rsidRPr="00D330E9" w:rsidRDefault="00AC32C6" w:rsidP="00FC50E6">
            <w:pPr>
              <w:jc w:val="both"/>
              <w:rPr>
                <w:b/>
                <w:bCs/>
              </w:rPr>
            </w:pPr>
          </w:p>
          <w:p w14:paraId="13CAD867" w14:textId="77777777" w:rsidR="000C0296" w:rsidRPr="00D330E9" w:rsidRDefault="000C0296" w:rsidP="00FC50E6">
            <w:pPr>
              <w:jc w:val="both"/>
              <w:rPr>
                <w:b/>
                <w:bCs/>
              </w:rPr>
            </w:pPr>
          </w:p>
          <w:p w14:paraId="17C4371F" w14:textId="77777777" w:rsidR="000C0296" w:rsidRPr="00D330E9" w:rsidRDefault="000C0296" w:rsidP="00FC50E6">
            <w:pPr>
              <w:jc w:val="both"/>
              <w:rPr>
                <w:b/>
                <w:bCs/>
              </w:rPr>
            </w:pPr>
          </w:p>
          <w:p w14:paraId="13CE38B6" w14:textId="77777777" w:rsidR="000C0296" w:rsidRPr="00D330E9" w:rsidRDefault="000C0296" w:rsidP="00FC50E6">
            <w:pPr>
              <w:jc w:val="both"/>
              <w:rPr>
                <w:b/>
                <w:bCs/>
              </w:rPr>
            </w:pPr>
          </w:p>
          <w:p w14:paraId="7EDDA37D" w14:textId="77777777" w:rsidR="000C0296" w:rsidRPr="00D330E9" w:rsidRDefault="000C0296" w:rsidP="00FC50E6">
            <w:pPr>
              <w:jc w:val="both"/>
              <w:rPr>
                <w:b/>
                <w:bCs/>
              </w:rPr>
            </w:pPr>
          </w:p>
          <w:p w14:paraId="026AE995" w14:textId="77777777" w:rsidR="000C0296" w:rsidRPr="00D330E9" w:rsidRDefault="000C0296" w:rsidP="00FC50E6">
            <w:pPr>
              <w:jc w:val="both"/>
              <w:rPr>
                <w:b/>
                <w:bCs/>
              </w:rPr>
            </w:pPr>
          </w:p>
          <w:p w14:paraId="57250DBB" w14:textId="77777777" w:rsidR="000C0296" w:rsidRPr="00D330E9" w:rsidRDefault="000C0296" w:rsidP="00FC50E6">
            <w:pPr>
              <w:jc w:val="both"/>
              <w:rPr>
                <w:b/>
                <w:bCs/>
              </w:rPr>
            </w:pPr>
          </w:p>
          <w:p w14:paraId="028BC417" w14:textId="77777777" w:rsidR="000C0296" w:rsidRPr="00D330E9" w:rsidRDefault="000C0296" w:rsidP="00FC50E6">
            <w:pPr>
              <w:jc w:val="both"/>
              <w:rPr>
                <w:b/>
                <w:bCs/>
              </w:rPr>
            </w:pPr>
          </w:p>
          <w:p w14:paraId="14A3F0BD" w14:textId="3A1FAE49" w:rsidR="00AC32C6" w:rsidRPr="00D330E9" w:rsidRDefault="0088345B" w:rsidP="00FC50E6">
            <w:pPr>
              <w:jc w:val="both"/>
            </w:pPr>
            <w:r w:rsidRPr="00D330E9">
              <w:t>2)</w:t>
            </w:r>
            <w:r w:rsidRPr="00D330E9">
              <w:rPr>
                <w:b/>
                <w:bCs/>
              </w:rPr>
              <w:t xml:space="preserve"> </w:t>
            </w:r>
            <w:r w:rsidR="00AC32C6" w:rsidRPr="00D330E9">
              <w:rPr>
                <w:b/>
                <w:bCs/>
              </w:rPr>
              <w:t>Ընդունվել է</w:t>
            </w:r>
            <w:r w:rsidR="000C0296" w:rsidRPr="00D330E9">
              <w:rPr>
                <w:b/>
                <w:bCs/>
              </w:rPr>
              <w:t xml:space="preserve"> ի գիտություն</w:t>
            </w:r>
            <w:r w:rsidR="00AC32C6" w:rsidRPr="00D330E9">
              <w:rPr>
                <w:b/>
                <w:bCs/>
              </w:rPr>
              <w:t xml:space="preserve">։ </w:t>
            </w:r>
            <w:r w:rsidR="000C0296" w:rsidRPr="00D330E9">
              <w:t>Սույն կետը հիմ</w:t>
            </w:r>
            <w:r w:rsidR="00BF6F84" w:rsidRPr="00D330E9">
              <w:t>ն</w:t>
            </w:r>
            <w:r w:rsidR="000C0296" w:rsidRPr="00D330E9">
              <w:t>ովին խ</w:t>
            </w:r>
            <w:r w:rsidR="00AC32C6" w:rsidRPr="00D330E9">
              <w:t xml:space="preserve">մբագրվել է։ </w:t>
            </w:r>
          </w:p>
          <w:p w14:paraId="70574D70" w14:textId="77777777" w:rsidR="00AC32C6" w:rsidRPr="00D330E9" w:rsidRDefault="00AC32C6" w:rsidP="00FC50E6">
            <w:pPr>
              <w:jc w:val="both"/>
              <w:rPr>
                <w:b/>
                <w:bCs/>
              </w:rPr>
            </w:pPr>
          </w:p>
          <w:p w14:paraId="6042A62A" w14:textId="77777777" w:rsidR="00AC32C6" w:rsidRPr="00D330E9" w:rsidRDefault="00AC32C6" w:rsidP="00FC50E6">
            <w:pPr>
              <w:jc w:val="both"/>
              <w:rPr>
                <w:b/>
                <w:bCs/>
              </w:rPr>
            </w:pPr>
          </w:p>
          <w:p w14:paraId="77ED896C" w14:textId="77777777" w:rsidR="00AC32C6" w:rsidRPr="00D330E9" w:rsidRDefault="00AC32C6" w:rsidP="00FC50E6">
            <w:pPr>
              <w:jc w:val="both"/>
              <w:rPr>
                <w:b/>
                <w:bCs/>
              </w:rPr>
            </w:pPr>
          </w:p>
          <w:p w14:paraId="6EBDF136" w14:textId="77777777" w:rsidR="00AC32C6" w:rsidRPr="00D330E9" w:rsidRDefault="00AC32C6" w:rsidP="00FC50E6">
            <w:pPr>
              <w:jc w:val="both"/>
              <w:rPr>
                <w:b/>
                <w:bCs/>
              </w:rPr>
            </w:pPr>
          </w:p>
          <w:p w14:paraId="07DBA3ED" w14:textId="77777777" w:rsidR="00AC32C6" w:rsidRPr="00D330E9" w:rsidRDefault="00AC32C6" w:rsidP="00FC50E6">
            <w:pPr>
              <w:jc w:val="both"/>
              <w:rPr>
                <w:b/>
                <w:bCs/>
              </w:rPr>
            </w:pPr>
          </w:p>
          <w:p w14:paraId="102C5F97" w14:textId="77777777" w:rsidR="00AC32C6" w:rsidRPr="00D330E9" w:rsidRDefault="00AC32C6" w:rsidP="00FC50E6">
            <w:pPr>
              <w:jc w:val="both"/>
              <w:rPr>
                <w:b/>
                <w:bCs/>
              </w:rPr>
            </w:pPr>
          </w:p>
          <w:p w14:paraId="115BE8F1" w14:textId="77777777" w:rsidR="00AC32C6" w:rsidRPr="00D330E9" w:rsidRDefault="00AC32C6" w:rsidP="00FC50E6">
            <w:pPr>
              <w:jc w:val="both"/>
              <w:rPr>
                <w:b/>
                <w:bCs/>
              </w:rPr>
            </w:pPr>
          </w:p>
          <w:p w14:paraId="0E042B2A" w14:textId="77777777" w:rsidR="00AC32C6" w:rsidRPr="00D330E9" w:rsidRDefault="00AC32C6" w:rsidP="00FC50E6">
            <w:pPr>
              <w:jc w:val="both"/>
              <w:rPr>
                <w:b/>
                <w:bCs/>
              </w:rPr>
            </w:pPr>
          </w:p>
          <w:p w14:paraId="50F893EB" w14:textId="46EE5A95" w:rsidR="00AC32C6" w:rsidRPr="00D330E9" w:rsidRDefault="00AC32C6" w:rsidP="00FC50E6">
            <w:pPr>
              <w:jc w:val="both"/>
              <w:rPr>
                <w:b/>
                <w:bCs/>
              </w:rPr>
            </w:pPr>
          </w:p>
          <w:p w14:paraId="19FFFF16" w14:textId="77777777" w:rsidR="000C0296" w:rsidRPr="00D330E9" w:rsidRDefault="000C0296" w:rsidP="00FC50E6">
            <w:pPr>
              <w:jc w:val="both"/>
              <w:rPr>
                <w:b/>
                <w:bCs/>
              </w:rPr>
            </w:pPr>
          </w:p>
          <w:p w14:paraId="6B4F77E8" w14:textId="245B81CB" w:rsidR="00AC32C6" w:rsidRPr="00D330E9" w:rsidRDefault="0088345B" w:rsidP="00FC50E6">
            <w:pPr>
              <w:jc w:val="both"/>
              <w:rPr>
                <w:b/>
                <w:bCs/>
              </w:rPr>
            </w:pPr>
            <w:r w:rsidRPr="00D330E9">
              <w:t>3)</w:t>
            </w:r>
            <w:r w:rsidRPr="00D330E9">
              <w:rPr>
                <w:b/>
                <w:bCs/>
              </w:rPr>
              <w:t xml:space="preserve"> </w:t>
            </w:r>
            <w:r w:rsidR="00AC32C6" w:rsidRPr="00D330E9">
              <w:rPr>
                <w:b/>
                <w:bCs/>
              </w:rPr>
              <w:t xml:space="preserve">Չի ընդունվել։ </w:t>
            </w:r>
            <w:r w:rsidR="00AC32C6" w:rsidRPr="00D330E9">
              <w:t xml:space="preserve">Տե՛ս 13-րդ կետի </w:t>
            </w:r>
            <w:r w:rsidR="000C0296" w:rsidRPr="00D330E9">
              <w:t xml:space="preserve">դիտարկման </w:t>
            </w:r>
            <w:r w:rsidR="00AC32C6" w:rsidRPr="00D330E9">
              <w:t>մեկնաբանությունը։</w:t>
            </w:r>
            <w:r w:rsidR="00AC32C6" w:rsidRPr="00D330E9">
              <w:rPr>
                <w:b/>
                <w:bCs/>
              </w:rPr>
              <w:t xml:space="preserve"> </w:t>
            </w:r>
          </w:p>
          <w:p w14:paraId="62B801CE" w14:textId="77777777" w:rsidR="00AC32C6" w:rsidRPr="00D330E9" w:rsidRDefault="00AC32C6" w:rsidP="00FC50E6">
            <w:pPr>
              <w:jc w:val="both"/>
              <w:rPr>
                <w:b/>
                <w:bCs/>
              </w:rPr>
            </w:pPr>
          </w:p>
          <w:p w14:paraId="482A25DC" w14:textId="77777777" w:rsidR="00AC32C6" w:rsidRPr="00D330E9" w:rsidRDefault="00AC32C6" w:rsidP="00FC50E6">
            <w:pPr>
              <w:jc w:val="both"/>
              <w:rPr>
                <w:b/>
                <w:bCs/>
              </w:rPr>
            </w:pPr>
          </w:p>
          <w:p w14:paraId="13FB4397" w14:textId="77777777" w:rsidR="00AC32C6" w:rsidRPr="00D330E9" w:rsidRDefault="00AC32C6" w:rsidP="00FC50E6">
            <w:pPr>
              <w:jc w:val="both"/>
              <w:rPr>
                <w:b/>
                <w:bCs/>
              </w:rPr>
            </w:pPr>
          </w:p>
          <w:p w14:paraId="295CA317" w14:textId="77777777" w:rsidR="00AC32C6" w:rsidRPr="00D330E9" w:rsidRDefault="00AC32C6" w:rsidP="00FC50E6">
            <w:pPr>
              <w:jc w:val="both"/>
              <w:rPr>
                <w:b/>
                <w:bCs/>
              </w:rPr>
            </w:pPr>
          </w:p>
          <w:p w14:paraId="61E97BC6" w14:textId="77777777" w:rsidR="00AC32C6" w:rsidRPr="00D330E9" w:rsidRDefault="00AC32C6" w:rsidP="00FC50E6">
            <w:pPr>
              <w:jc w:val="both"/>
              <w:rPr>
                <w:b/>
                <w:bCs/>
              </w:rPr>
            </w:pPr>
          </w:p>
          <w:p w14:paraId="553E53A3" w14:textId="77777777" w:rsidR="00AC32C6" w:rsidRPr="00D330E9" w:rsidRDefault="00AC32C6" w:rsidP="00FC50E6">
            <w:pPr>
              <w:jc w:val="both"/>
              <w:rPr>
                <w:b/>
                <w:bCs/>
              </w:rPr>
            </w:pPr>
          </w:p>
          <w:p w14:paraId="531B85F5" w14:textId="77777777" w:rsidR="00AC32C6" w:rsidRPr="00D330E9" w:rsidRDefault="00AC32C6" w:rsidP="00FC50E6">
            <w:pPr>
              <w:jc w:val="both"/>
              <w:rPr>
                <w:b/>
                <w:bCs/>
              </w:rPr>
            </w:pPr>
          </w:p>
          <w:p w14:paraId="61EED780" w14:textId="77777777" w:rsidR="00AC32C6" w:rsidRPr="00D330E9" w:rsidRDefault="00AC32C6" w:rsidP="00FC50E6">
            <w:pPr>
              <w:jc w:val="both"/>
              <w:rPr>
                <w:b/>
                <w:bCs/>
              </w:rPr>
            </w:pPr>
          </w:p>
          <w:p w14:paraId="22CE3EFD" w14:textId="77777777" w:rsidR="00AC32C6" w:rsidRPr="00D330E9" w:rsidRDefault="00AC32C6" w:rsidP="00FC50E6">
            <w:pPr>
              <w:jc w:val="both"/>
              <w:rPr>
                <w:b/>
                <w:bCs/>
              </w:rPr>
            </w:pPr>
          </w:p>
          <w:p w14:paraId="5D53428E" w14:textId="77777777" w:rsidR="00AC32C6" w:rsidRPr="00D330E9" w:rsidRDefault="00AC32C6" w:rsidP="00FC50E6">
            <w:pPr>
              <w:jc w:val="both"/>
              <w:rPr>
                <w:b/>
                <w:bCs/>
              </w:rPr>
            </w:pPr>
          </w:p>
          <w:p w14:paraId="5E2D28D6" w14:textId="77777777" w:rsidR="00AC32C6" w:rsidRPr="00D330E9" w:rsidRDefault="00AC32C6" w:rsidP="00FC50E6">
            <w:pPr>
              <w:jc w:val="both"/>
              <w:rPr>
                <w:b/>
                <w:bCs/>
              </w:rPr>
            </w:pPr>
          </w:p>
          <w:p w14:paraId="05847F20" w14:textId="77777777" w:rsidR="00AC32C6" w:rsidRPr="00D330E9" w:rsidRDefault="00AC32C6" w:rsidP="00FC50E6">
            <w:pPr>
              <w:jc w:val="both"/>
              <w:rPr>
                <w:b/>
                <w:bCs/>
              </w:rPr>
            </w:pPr>
          </w:p>
          <w:p w14:paraId="470D98E2" w14:textId="3C0CE84F" w:rsidR="00AC32C6" w:rsidRPr="00D330E9" w:rsidRDefault="00AC32C6" w:rsidP="00FC50E6">
            <w:pPr>
              <w:jc w:val="both"/>
              <w:rPr>
                <w:b/>
                <w:bCs/>
              </w:rPr>
            </w:pPr>
          </w:p>
          <w:p w14:paraId="5638F012" w14:textId="615EC66B" w:rsidR="0088345B" w:rsidRPr="00D330E9" w:rsidRDefault="0088345B" w:rsidP="00FC50E6">
            <w:pPr>
              <w:jc w:val="both"/>
              <w:rPr>
                <w:b/>
                <w:bCs/>
              </w:rPr>
            </w:pPr>
          </w:p>
          <w:p w14:paraId="0BEED595" w14:textId="64847F62" w:rsidR="0088345B" w:rsidRPr="00D330E9" w:rsidRDefault="0088345B" w:rsidP="00FC50E6">
            <w:pPr>
              <w:jc w:val="both"/>
              <w:rPr>
                <w:b/>
                <w:bCs/>
              </w:rPr>
            </w:pPr>
          </w:p>
          <w:p w14:paraId="4A17ACAA" w14:textId="0947DC57" w:rsidR="0088345B" w:rsidRPr="00D330E9" w:rsidRDefault="0088345B" w:rsidP="00FC50E6">
            <w:pPr>
              <w:jc w:val="both"/>
              <w:rPr>
                <w:b/>
                <w:bCs/>
              </w:rPr>
            </w:pPr>
          </w:p>
          <w:p w14:paraId="24DC9C45" w14:textId="77777777" w:rsidR="0088345B" w:rsidRPr="00D330E9" w:rsidRDefault="0088345B" w:rsidP="00FC50E6">
            <w:pPr>
              <w:jc w:val="both"/>
              <w:rPr>
                <w:b/>
                <w:bCs/>
              </w:rPr>
            </w:pPr>
          </w:p>
          <w:p w14:paraId="6FAF0106" w14:textId="21454BF8" w:rsidR="00AC32C6" w:rsidRPr="00D330E9" w:rsidRDefault="0088345B" w:rsidP="00FC50E6">
            <w:pPr>
              <w:jc w:val="both"/>
              <w:rPr>
                <w:b/>
                <w:bCs/>
              </w:rPr>
            </w:pPr>
            <w:r w:rsidRPr="00D330E9">
              <w:t>4)</w:t>
            </w:r>
            <w:r w:rsidRPr="00D330E9">
              <w:rPr>
                <w:b/>
                <w:bCs/>
              </w:rPr>
              <w:t xml:space="preserve"> </w:t>
            </w:r>
            <w:r w:rsidR="00001282" w:rsidRPr="00D330E9">
              <w:rPr>
                <w:b/>
                <w:bCs/>
              </w:rPr>
              <w:t xml:space="preserve">Ընդունվել է ի գիտություն։ </w:t>
            </w:r>
            <w:r w:rsidR="00001282" w:rsidRPr="00D330E9">
              <w:t>Սույն մասը հիմնովին վերանայվել է։</w:t>
            </w:r>
            <w:r w:rsidR="00001282" w:rsidRPr="00D330E9">
              <w:rPr>
                <w:b/>
                <w:bCs/>
              </w:rPr>
              <w:t xml:space="preserve"> </w:t>
            </w:r>
          </w:p>
          <w:p w14:paraId="27C724BD" w14:textId="77777777" w:rsidR="00AC32C6" w:rsidRPr="00D330E9" w:rsidRDefault="00AC32C6" w:rsidP="00FC50E6">
            <w:pPr>
              <w:jc w:val="both"/>
              <w:rPr>
                <w:b/>
                <w:bCs/>
              </w:rPr>
            </w:pPr>
          </w:p>
          <w:p w14:paraId="1DD92D52" w14:textId="77777777" w:rsidR="00AC32C6" w:rsidRPr="00D330E9" w:rsidRDefault="00AC32C6" w:rsidP="00FC50E6">
            <w:pPr>
              <w:jc w:val="both"/>
              <w:rPr>
                <w:b/>
                <w:bCs/>
              </w:rPr>
            </w:pPr>
          </w:p>
          <w:p w14:paraId="2FAC6148" w14:textId="77777777" w:rsidR="00AC32C6" w:rsidRPr="00D330E9" w:rsidRDefault="00AC32C6" w:rsidP="00FC50E6">
            <w:pPr>
              <w:jc w:val="both"/>
              <w:rPr>
                <w:b/>
                <w:bCs/>
              </w:rPr>
            </w:pPr>
          </w:p>
          <w:p w14:paraId="3F1D74BE" w14:textId="77777777" w:rsidR="0088345B" w:rsidRPr="00D330E9" w:rsidRDefault="0088345B" w:rsidP="00FC50E6">
            <w:pPr>
              <w:jc w:val="both"/>
              <w:rPr>
                <w:b/>
                <w:bCs/>
              </w:rPr>
            </w:pPr>
          </w:p>
          <w:p w14:paraId="16CE18BD" w14:textId="21F14666" w:rsidR="00AC32C6" w:rsidRPr="00D330E9" w:rsidRDefault="0088345B" w:rsidP="00C160E0">
            <w:pPr>
              <w:pStyle w:val="CommentText"/>
              <w:numPr>
                <w:ilvl w:val="0"/>
                <w:numId w:val="22"/>
              </w:numPr>
              <w:jc w:val="both"/>
              <w:rPr>
                <w:sz w:val="22"/>
                <w:szCs w:val="22"/>
              </w:rPr>
            </w:pPr>
            <w:r w:rsidRPr="00D330E9">
              <w:rPr>
                <w:b/>
                <w:bCs/>
                <w:sz w:val="22"/>
                <w:szCs w:val="22"/>
              </w:rPr>
              <w:t>Ընդունվել է ի գիտություն</w:t>
            </w:r>
            <w:r w:rsidR="00AC32C6" w:rsidRPr="00D330E9">
              <w:rPr>
                <w:b/>
                <w:bCs/>
                <w:sz w:val="22"/>
                <w:szCs w:val="22"/>
              </w:rPr>
              <w:t>։</w:t>
            </w:r>
            <w:r w:rsidRPr="00D330E9">
              <w:rPr>
                <w:b/>
                <w:bCs/>
                <w:sz w:val="22"/>
                <w:szCs w:val="22"/>
              </w:rPr>
              <w:t xml:space="preserve"> </w:t>
            </w:r>
            <w:r w:rsidRPr="00D330E9">
              <w:rPr>
                <w:i/>
                <w:iCs/>
                <w:sz w:val="22"/>
                <w:szCs w:val="22"/>
              </w:rPr>
              <w:t>Պարզաբանում.</w:t>
            </w:r>
            <w:r w:rsidR="00AC32C6" w:rsidRPr="00D330E9">
              <w:rPr>
                <w:b/>
                <w:bCs/>
                <w:sz w:val="22"/>
                <w:szCs w:val="22"/>
              </w:rPr>
              <w:t xml:space="preserve"> Ֆինանսական</w:t>
            </w:r>
            <w:r w:rsidR="00AC32C6" w:rsidRPr="00D330E9">
              <w:rPr>
                <w:sz w:val="22"/>
                <w:szCs w:val="22"/>
              </w:rPr>
              <w:t xml:space="preserve"> </w:t>
            </w:r>
            <w:r w:rsidRPr="00D330E9">
              <w:rPr>
                <w:sz w:val="22"/>
                <w:szCs w:val="22"/>
              </w:rPr>
              <w:t>կազմակերպություններին</w:t>
            </w:r>
            <w:r w:rsidR="00AC32C6" w:rsidRPr="00D330E9">
              <w:rPr>
                <w:sz w:val="22"/>
                <w:szCs w:val="22"/>
              </w:rPr>
              <w:t xml:space="preserve"> ուղղված դիմում-բողոքների քննության գործընթացների նկատմամբ պահանջները սահմանվելու են Կենտրոնական բանկի նորմատիվ իրավական </w:t>
            </w:r>
            <w:r w:rsidRPr="00D330E9">
              <w:rPr>
                <w:sz w:val="22"/>
                <w:szCs w:val="22"/>
              </w:rPr>
              <w:t xml:space="preserve">ակտերով </w:t>
            </w:r>
            <w:r w:rsidR="00AC32C6" w:rsidRPr="00D330E9">
              <w:rPr>
                <w:sz w:val="22"/>
                <w:szCs w:val="22"/>
              </w:rPr>
              <w:t xml:space="preserve">և նույն տրամաբանությամբ, ինչը սահմանված է գործող ֆինանսական </w:t>
            </w:r>
            <w:r w:rsidR="0096122F" w:rsidRPr="00D330E9">
              <w:rPr>
                <w:sz w:val="22"/>
                <w:szCs w:val="22"/>
              </w:rPr>
              <w:t xml:space="preserve">կազմակերպությունների </w:t>
            </w:r>
            <w:r w:rsidR="00AC32C6" w:rsidRPr="00D330E9">
              <w:rPr>
                <w:sz w:val="22"/>
                <w:szCs w:val="22"/>
              </w:rPr>
              <w:t>համար։</w:t>
            </w:r>
          </w:p>
          <w:p w14:paraId="7B97DA73" w14:textId="77777777" w:rsidR="00AC32C6" w:rsidRPr="00D330E9" w:rsidRDefault="00AC32C6" w:rsidP="00FC50E6">
            <w:pPr>
              <w:jc w:val="both"/>
              <w:rPr>
                <w:b/>
                <w:bCs/>
              </w:rPr>
            </w:pPr>
          </w:p>
          <w:p w14:paraId="0BA47785" w14:textId="3B0A4660" w:rsidR="00AC32C6" w:rsidRPr="00D330E9" w:rsidRDefault="00AC32C6" w:rsidP="00FC50E6">
            <w:pPr>
              <w:jc w:val="both"/>
              <w:rPr>
                <w:b/>
                <w:bCs/>
              </w:rPr>
            </w:pPr>
          </w:p>
          <w:p w14:paraId="143A9553" w14:textId="267F550A" w:rsidR="00001282" w:rsidRPr="00D330E9" w:rsidRDefault="00001282" w:rsidP="00FC50E6">
            <w:pPr>
              <w:jc w:val="both"/>
              <w:rPr>
                <w:b/>
                <w:bCs/>
              </w:rPr>
            </w:pPr>
          </w:p>
          <w:p w14:paraId="7DEE29D6" w14:textId="77777777" w:rsidR="00001282" w:rsidRPr="00D330E9" w:rsidRDefault="00001282" w:rsidP="00FC50E6">
            <w:pPr>
              <w:jc w:val="both"/>
              <w:rPr>
                <w:b/>
                <w:bCs/>
              </w:rPr>
            </w:pPr>
          </w:p>
          <w:p w14:paraId="3F89CF75" w14:textId="4E353143" w:rsidR="00AC32C6" w:rsidRPr="00D330E9" w:rsidRDefault="00125DD6" w:rsidP="00C160E0">
            <w:pPr>
              <w:pStyle w:val="CommentText"/>
              <w:numPr>
                <w:ilvl w:val="0"/>
                <w:numId w:val="22"/>
              </w:numPr>
              <w:jc w:val="both"/>
              <w:rPr>
                <w:rFonts w:cs="Times New Roman"/>
                <w:sz w:val="22"/>
                <w:szCs w:val="22"/>
              </w:rPr>
            </w:pPr>
            <w:r w:rsidRPr="00D330E9">
              <w:rPr>
                <w:b/>
                <w:bCs/>
                <w:sz w:val="22"/>
                <w:szCs w:val="22"/>
              </w:rPr>
              <w:t xml:space="preserve">Ընդունվել է ի գիտություն։ </w:t>
            </w:r>
            <w:r w:rsidRPr="00D330E9">
              <w:rPr>
                <w:i/>
                <w:iCs/>
                <w:sz w:val="22"/>
                <w:szCs w:val="22"/>
              </w:rPr>
              <w:t>Պարզաբանում.</w:t>
            </w:r>
            <w:r w:rsidRPr="00D330E9">
              <w:rPr>
                <w:b/>
                <w:bCs/>
                <w:sz w:val="22"/>
                <w:szCs w:val="22"/>
              </w:rPr>
              <w:t xml:space="preserve"> </w:t>
            </w:r>
            <w:r w:rsidR="00AC32C6" w:rsidRPr="00D330E9">
              <w:rPr>
                <w:rFonts w:cs="Times New Roman"/>
                <w:sz w:val="22"/>
                <w:szCs w:val="22"/>
              </w:rPr>
              <w:t xml:space="preserve"> Նշված կետը </w:t>
            </w:r>
            <w:r w:rsidR="00822B0B" w:rsidRPr="00D330E9">
              <w:rPr>
                <w:rFonts w:cs="Times New Roman"/>
                <w:sz w:val="22"/>
                <w:szCs w:val="22"/>
              </w:rPr>
              <w:t>ն</w:t>
            </w:r>
            <w:r w:rsidR="00AC32C6" w:rsidRPr="00D330E9">
              <w:rPr>
                <w:rFonts w:cs="Times New Roman"/>
                <w:sz w:val="22"/>
                <w:szCs w:val="22"/>
              </w:rPr>
              <w:t xml:space="preserve">ախագծից հանվել է։ </w:t>
            </w:r>
          </w:p>
          <w:p w14:paraId="369F6905" w14:textId="24E88071" w:rsidR="00AC32C6" w:rsidRPr="00D330E9" w:rsidRDefault="00AC32C6" w:rsidP="00FC50E6">
            <w:pPr>
              <w:jc w:val="both"/>
              <w:rPr>
                <w:b/>
                <w:bCs/>
              </w:rPr>
            </w:pPr>
            <w:r w:rsidRPr="00D330E9">
              <w:rPr>
                <w:b/>
                <w:bCs/>
              </w:rPr>
              <w:t xml:space="preserve"> </w:t>
            </w:r>
          </w:p>
        </w:tc>
      </w:tr>
      <w:tr w:rsidR="00AC32C6" w:rsidRPr="00D330E9" w14:paraId="7D2DE1E0" w14:textId="77777777" w:rsidTr="001D5496">
        <w:tc>
          <w:tcPr>
            <w:tcW w:w="2160" w:type="dxa"/>
            <w:vMerge/>
          </w:tcPr>
          <w:p w14:paraId="3FA00D12" w14:textId="77777777" w:rsidR="00AC32C6" w:rsidRPr="00D330E9" w:rsidRDefault="00AC32C6" w:rsidP="00FC50E6">
            <w:pPr>
              <w:jc w:val="both"/>
            </w:pPr>
          </w:p>
        </w:tc>
        <w:tc>
          <w:tcPr>
            <w:tcW w:w="6050" w:type="dxa"/>
          </w:tcPr>
          <w:p w14:paraId="68831A71" w14:textId="2D9DC0A6"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26.</w:t>
            </w:r>
            <w:r w:rsidRPr="00D330E9">
              <w:rPr>
                <w:rFonts w:ascii="GHEA Grapalat" w:hAnsi="GHEA Grapalat"/>
                <w:sz w:val="22"/>
                <w:szCs w:val="22"/>
                <w:lang w:val="hy-AM"/>
              </w:rPr>
              <w:t>Նախագծի ամբողջ տեքստում խոսվում է կրիպտոկատիվներ թողարկողի կամ հարթակի օպերատորի ինտերնետային կայքի մասին, սակայն, առկա չեն  համապատասխան կարգավորումներ դրա վերահսկման մեխանիզմների, որոշակի չափանիշներին համապատասխանության վերաբերյալ:</w:t>
            </w:r>
            <w:r w:rsidRPr="00D330E9">
              <w:rPr>
                <w:rFonts w:ascii="GHEA Grapalat" w:hAnsi="GHEA Grapalat" w:cs="Sylfaen"/>
                <w:sz w:val="22"/>
                <w:szCs w:val="22"/>
                <w:lang w:val="hy-AM"/>
              </w:rPr>
              <w:t xml:space="preserve"> </w:t>
            </w:r>
          </w:p>
          <w:p w14:paraId="7A22436D"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shd w:val="clear" w:color="auto" w:fill="FFFFFF"/>
                <w:lang w:val="hy-AM"/>
              </w:rPr>
            </w:pPr>
          </w:p>
        </w:tc>
        <w:tc>
          <w:tcPr>
            <w:tcW w:w="6730" w:type="dxa"/>
          </w:tcPr>
          <w:p w14:paraId="0F81AF47" w14:textId="416867A6" w:rsidR="00AC32C6" w:rsidRPr="00D330E9" w:rsidRDefault="00AC32C6" w:rsidP="00FC50E6">
            <w:pPr>
              <w:jc w:val="both"/>
              <w:rPr>
                <w:b/>
                <w:bCs/>
              </w:rPr>
            </w:pPr>
            <w:r w:rsidRPr="00D330E9">
              <w:rPr>
                <w:b/>
                <w:bCs/>
              </w:rPr>
              <w:t xml:space="preserve">Չի ընդունվել։ </w:t>
            </w:r>
            <w:r w:rsidRPr="00D330E9">
              <w:t xml:space="preserve">Կարգավորման նպատակների տեսանկյունից կարևորը տեղեկությունների բացահայտման նկատմամբ պահանջներն են, որոնք սահմանված են </w:t>
            </w:r>
            <w:r w:rsidR="009839A6" w:rsidRPr="00D330E9">
              <w:t>ն</w:t>
            </w:r>
            <w:r w:rsidRPr="00D330E9">
              <w:t xml:space="preserve">ախագծի տարբեր հոդվածներով։ </w:t>
            </w:r>
            <w:r w:rsidR="009839A6" w:rsidRPr="00D330E9">
              <w:t>Ինտերնետային կայքի հետ կապված այլ պ</w:t>
            </w:r>
            <w:r w:rsidRPr="00D330E9">
              <w:t>ահանջներ</w:t>
            </w:r>
            <w:r w:rsidR="009839A6" w:rsidRPr="00D330E9">
              <w:t>ն</w:t>
            </w:r>
            <w:r w:rsidRPr="00D330E9">
              <w:t xml:space="preserve"> </w:t>
            </w:r>
            <w:r w:rsidR="009839A6" w:rsidRPr="00D330E9">
              <w:t>ավելի մանրամասն կսահմանվեն</w:t>
            </w:r>
            <w:r w:rsidRPr="00D330E9">
              <w:t xml:space="preserve"> նաև Կ</w:t>
            </w:r>
            <w:r w:rsidR="009839A6" w:rsidRPr="00D330E9">
              <w:t>ենտրոնական բանկի</w:t>
            </w:r>
            <w:r w:rsidRPr="00D330E9">
              <w:t xml:space="preserve"> </w:t>
            </w:r>
            <w:r w:rsidR="009839A6" w:rsidRPr="00D330E9">
              <w:t xml:space="preserve">նորմատիվ իրավական ակտերով </w:t>
            </w:r>
            <w:r w:rsidRPr="00D330E9">
              <w:t>կամ առևտրային հարթակի կանոններով</w:t>
            </w:r>
            <w:r w:rsidR="009839A6" w:rsidRPr="00D330E9">
              <w:t xml:space="preserve">: </w:t>
            </w:r>
          </w:p>
        </w:tc>
      </w:tr>
      <w:tr w:rsidR="00AC32C6" w:rsidRPr="00D330E9" w14:paraId="3E1A144D" w14:textId="77777777" w:rsidTr="001D5496">
        <w:tc>
          <w:tcPr>
            <w:tcW w:w="2160" w:type="dxa"/>
            <w:vMerge/>
          </w:tcPr>
          <w:p w14:paraId="27337C6B" w14:textId="77777777" w:rsidR="00AC32C6" w:rsidRPr="00D330E9" w:rsidRDefault="00AC32C6" w:rsidP="00FC50E6">
            <w:pPr>
              <w:jc w:val="both"/>
            </w:pPr>
          </w:p>
        </w:tc>
        <w:tc>
          <w:tcPr>
            <w:tcW w:w="6050" w:type="dxa"/>
          </w:tcPr>
          <w:p w14:paraId="13C7B92C"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cs="Sylfaen"/>
                <w:sz w:val="22"/>
                <w:szCs w:val="22"/>
                <w:lang w:val="hy-AM"/>
              </w:rPr>
            </w:pPr>
            <w:r w:rsidRPr="00D330E9">
              <w:rPr>
                <w:rFonts w:ascii="GHEA Grapalat" w:hAnsi="GHEA Grapalat" w:cs="Sylfaen"/>
                <w:sz w:val="22"/>
                <w:szCs w:val="22"/>
                <w:lang w:val="hy-AM"/>
              </w:rPr>
              <w:t>27.</w:t>
            </w:r>
            <w:r w:rsidRPr="00D330E9">
              <w:rPr>
                <w:rFonts w:ascii="GHEA Grapalat" w:hAnsi="GHEA Grapalat"/>
                <w:sz w:val="22"/>
                <w:szCs w:val="22"/>
                <w:lang w:val="hy-AM"/>
              </w:rPr>
              <w:t xml:space="preserve">Նախագծի 15-րդ հոդվածով սահմանվում է կրիպտոակտիցների ձեռքբերման պայմանագրից հրաժարվելու նպատակով՝ </w:t>
            </w:r>
            <w:r w:rsidRPr="00D330E9">
              <w:rPr>
                <w:rFonts w:ascii="GHEA Grapalat" w:hAnsi="GHEA Grapalat"/>
                <w:b/>
                <w:sz w:val="22"/>
                <w:szCs w:val="22"/>
                <w:lang w:val="hy-AM"/>
              </w:rPr>
              <w:t>մտածելու ժամանակ</w:t>
            </w:r>
            <w:r w:rsidRPr="00D330E9">
              <w:rPr>
                <w:rFonts w:ascii="GHEA Grapalat" w:hAnsi="GHEA Grapalat"/>
                <w:sz w:val="22"/>
                <w:szCs w:val="22"/>
                <w:lang w:val="hy-AM"/>
              </w:rPr>
              <w:t xml:space="preserve">: Նույն հոդվածի 2-րդ մասի համաձայն՝ սույն հոդվածի 1-ին մասով նախատեսված </w:t>
            </w:r>
            <w:r w:rsidRPr="00D330E9">
              <w:rPr>
                <w:rFonts w:ascii="GHEA Grapalat" w:hAnsi="GHEA Grapalat"/>
                <w:b/>
                <w:sz w:val="22"/>
                <w:szCs w:val="22"/>
                <w:lang w:val="hy-AM"/>
              </w:rPr>
              <w:t>մտածելու ժամանակը</w:t>
            </w:r>
            <w:r w:rsidRPr="00D330E9">
              <w:rPr>
                <w:rFonts w:ascii="GHEA Grapalat" w:hAnsi="GHEA Grapalat"/>
                <w:sz w:val="22"/>
                <w:szCs w:val="22"/>
                <w:lang w:val="hy-AM"/>
              </w:rPr>
              <w:t xml:space="preserve"> սկսվում է թողարկողի կամ տեղաբաշխողի և ոչ պրոֆեսիոնալ համարվող կրիպտոակտիվներ ձեռքբերողի միջև կրիպտոակտիվների ձեռքբերման պայմանագրի կնքման պահից և տևում է </w:t>
            </w:r>
            <w:r w:rsidRPr="00D330E9">
              <w:rPr>
                <w:rFonts w:ascii="GHEA Grapalat" w:hAnsi="GHEA Grapalat"/>
                <w:b/>
                <w:sz w:val="22"/>
                <w:szCs w:val="22"/>
                <w:lang w:val="hy-AM"/>
              </w:rPr>
              <w:t>4 օր</w:t>
            </w:r>
            <w:r w:rsidRPr="00D330E9">
              <w:rPr>
                <w:rFonts w:ascii="GHEA Grapalat" w:hAnsi="GHEA Grapalat"/>
                <w:sz w:val="22"/>
                <w:szCs w:val="22"/>
                <w:lang w:val="hy-AM"/>
              </w:rPr>
              <w:t>։</w:t>
            </w:r>
          </w:p>
          <w:p w14:paraId="7017821B" w14:textId="77777777" w:rsidR="00AC32C6" w:rsidRPr="00D330E9" w:rsidRDefault="00AC32C6" w:rsidP="00FC50E6">
            <w:pPr>
              <w:pStyle w:val="NormalWeb"/>
              <w:spacing w:before="0" w:beforeAutospacing="0" w:after="0" w:afterAutospacing="0"/>
              <w:ind w:firstLine="709"/>
              <w:jc w:val="both"/>
              <w:rPr>
                <w:rFonts w:ascii="GHEA Grapalat" w:hAnsi="GHEA Grapalat"/>
                <w:sz w:val="22"/>
                <w:szCs w:val="22"/>
                <w:lang w:val="hy-AM"/>
              </w:rPr>
            </w:pPr>
            <w:r w:rsidRPr="00D330E9">
              <w:rPr>
                <w:rFonts w:ascii="GHEA Grapalat" w:hAnsi="GHEA Grapalat" w:cs="Sylfaen"/>
                <w:sz w:val="22"/>
                <w:szCs w:val="22"/>
                <w:lang w:val="hy-AM"/>
              </w:rPr>
              <w:t>Համաձայն</w:t>
            </w:r>
            <w:r w:rsidRPr="00D330E9">
              <w:rPr>
                <w:rFonts w:ascii="GHEA Grapalat" w:hAnsi="GHEA Grapalat" w:cs="Times Armenian"/>
                <w:sz w:val="22"/>
                <w:szCs w:val="22"/>
                <w:lang w:val="hy-AM"/>
              </w:rPr>
              <w:t xml:space="preserve"> Եվրոպական պառլամենտի և ԵՄ խորհրդի </w:t>
            </w:r>
            <w:r w:rsidRPr="00D330E9">
              <w:rPr>
                <w:rFonts w:ascii="GHEA Grapalat" w:hAnsi="GHEA Grapalat"/>
                <w:sz w:val="22"/>
                <w:szCs w:val="22"/>
                <w:lang w:val="hy-AM"/>
              </w:rPr>
              <w:t xml:space="preserve">2023/1114 </w:t>
            </w:r>
            <w:r w:rsidRPr="00D330E9">
              <w:rPr>
                <w:rFonts w:ascii="GHEA Grapalat" w:hAnsi="GHEA Grapalat" w:cs="Sylfaen"/>
                <w:sz w:val="22"/>
                <w:szCs w:val="22"/>
                <w:lang w:val="hy-AM"/>
              </w:rPr>
              <w:t>կանոնակարգի</w:t>
            </w:r>
            <w:r w:rsidRPr="00D330E9">
              <w:rPr>
                <w:rFonts w:ascii="GHEA Grapalat" w:hAnsi="GHEA Grapalat" w:cs="Times Armenian"/>
                <w:sz w:val="22"/>
                <w:szCs w:val="22"/>
                <w:lang w:val="hy-AM"/>
              </w:rPr>
              <w:t xml:space="preserve"> </w:t>
            </w:r>
            <w:r w:rsidRPr="00D330E9">
              <w:rPr>
                <w:rFonts w:ascii="GHEA Grapalat" w:hAnsi="GHEA Grapalat"/>
                <w:sz w:val="22"/>
                <w:szCs w:val="22"/>
                <w:lang w:val="hy-AM"/>
              </w:rPr>
              <w:t xml:space="preserve">(ԵՄ) </w:t>
            </w:r>
            <w:r w:rsidRPr="00D330E9">
              <w:rPr>
                <w:rFonts w:ascii="GHEA Grapalat" w:hAnsi="GHEA Grapalat" w:cs="Times Armenian"/>
                <w:sz w:val="22"/>
                <w:szCs w:val="22"/>
                <w:lang w:val="hy-AM"/>
              </w:rPr>
              <w:t>13-</w:t>
            </w:r>
            <w:r w:rsidRPr="00D330E9">
              <w:rPr>
                <w:rFonts w:ascii="GHEA Grapalat" w:hAnsi="GHEA Grapalat" w:cs="Sylfaen"/>
                <w:sz w:val="22"/>
                <w:szCs w:val="22"/>
                <w:lang w:val="hy-AM"/>
              </w:rPr>
              <w:t>րդ</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ժամկետը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կազմում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cs="Times Armenian"/>
                <w:sz w:val="22"/>
                <w:szCs w:val="22"/>
                <w:lang w:val="hy-AM"/>
              </w:rPr>
              <w:t xml:space="preserve"> 14 </w:t>
            </w:r>
            <w:r w:rsidRPr="00D330E9">
              <w:rPr>
                <w:rFonts w:ascii="GHEA Grapalat" w:hAnsi="GHEA Grapalat" w:cs="Sylfaen"/>
                <w:sz w:val="22"/>
                <w:szCs w:val="22"/>
                <w:lang w:val="hy-AM"/>
              </w:rPr>
              <w:t>օր</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Համանման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կարգավորումներ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առկա</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են</w:t>
            </w:r>
            <w:r w:rsidRPr="00D330E9">
              <w:rPr>
                <w:rFonts w:ascii="GHEA Grapalat" w:hAnsi="GHEA Grapalat"/>
                <w:sz w:val="22"/>
                <w:szCs w:val="22"/>
                <w:lang w:val="hy-AM"/>
              </w:rPr>
              <w:t xml:space="preserve"> նաև «</w:t>
            </w:r>
            <w:r w:rsidRPr="00D330E9">
              <w:rPr>
                <w:rFonts w:ascii="GHEA Grapalat" w:hAnsi="GHEA Grapalat" w:cs="Sylfaen"/>
                <w:sz w:val="22"/>
                <w:szCs w:val="22"/>
                <w:lang w:val="hy-AM"/>
              </w:rPr>
              <w:t>Սպառողների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պաշտպանության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մասին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օրենքում՝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սպառողի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իրավունքը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վերադարձնելու</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կամ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փոխելու</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ոչ</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պարենային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ապրանքը</w:t>
            </w:r>
            <w:r w:rsidRPr="00D330E9">
              <w:rPr>
                <w:rFonts w:ascii="GHEA Grapalat" w:hAnsi="GHEA Grapalat"/>
                <w:sz w:val="22"/>
                <w:szCs w:val="22"/>
                <w:lang w:val="hy-AM"/>
              </w:rPr>
              <w:t xml:space="preserve"> 14 </w:t>
            </w:r>
            <w:r w:rsidRPr="00D330E9">
              <w:rPr>
                <w:rFonts w:ascii="GHEA Grapalat" w:hAnsi="GHEA Grapalat" w:cs="Sylfaen"/>
                <w:sz w:val="22"/>
                <w:szCs w:val="22"/>
                <w:lang w:val="hy-AM"/>
              </w:rPr>
              <w:t>օրվա</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ընթացքում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եթե</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ավելի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երկար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ժամկետ</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չի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սահմանել</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վաճառողը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Նման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կարգավորում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առկա</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նաև</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Սպառողական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կրեդիտավորման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մասին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օրենքի</w:t>
            </w:r>
            <w:r w:rsidRPr="00D330E9">
              <w:rPr>
                <w:rFonts w:ascii="GHEA Grapalat" w:hAnsi="GHEA Grapalat"/>
                <w:sz w:val="22"/>
                <w:szCs w:val="22"/>
                <w:lang w:val="hy-AM"/>
              </w:rPr>
              <w:t xml:space="preserve"> 9-</w:t>
            </w:r>
            <w:r w:rsidRPr="00D330E9">
              <w:rPr>
                <w:rFonts w:ascii="GHEA Grapalat" w:hAnsi="GHEA Grapalat" w:cs="Sylfaen"/>
                <w:sz w:val="22"/>
                <w:szCs w:val="22"/>
                <w:lang w:val="hy-AM"/>
              </w:rPr>
              <w:t>րդ</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sz w:val="22"/>
                <w:szCs w:val="22"/>
                <w:lang w:val="hy-AM"/>
              </w:rPr>
              <w:t xml:space="preserve"> 1-</w:t>
            </w:r>
            <w:r w:rsidRPr="00D330E9">
              <w:rPr>
                <w:rFonts w:ascii="GHEA Grapalat" w:hAnsi="GHEA Grapalat" w:cs="Sylfaen"/>
                <w:sz w:val="22"/>
                <w:szCs w:val="22"/>
                <w:lang w:val="hy-AM"/>
              </w:rPr>
              <w:t>ին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մասում՝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նախատեսելով</w:t>
            </w:r>
            <w:r w:rsidRPr="00D330E9">
              <w:rPr>
                <w:rFonts w:ascii="GHEA Grapalat" w:hAnsi="GHEA Grapalat"/>
                <w:sz w:val="22"/>
                <w:szCs w:val="22"/>
                <w:lang w:val="hy-AM"/>
              </w:rPr>
              <w:t xml:space="preserve"> 7 </w:t>
            </w:r>
            <w:r w:rsidRPr="00D330E9">
              <w:rPr>
                <w:rFonts w:ascii="GHEA Grapalat" w:hAnsi="GHEA Grapalat" w:cs="Sylfaen"/>
                <w:sz w:val="22"/>
                <w:szCs w:val="22"/>
                <w:lang w:val="hy-AM"/>
              </w:rPr>
              <w:t>օրյա</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ժամկետ</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սպառողի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կողմից</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վարկային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պայմանագրից</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հրաժարվելու</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համար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եթե</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ավելի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երկար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ժամկետ</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չի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սահմանվել</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պայմանագրով</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Ուստի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կարծում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ենք՝</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այս</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պարագայում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ևս</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նպատակահարմար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վերանայել</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և</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նախատեսել</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ավելի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երկար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ժամկետ</w:t>
            </w:r>
            <w:r w:rsidRPr="00D330E9">
              <w:rPr>
                <w:rFonts w:ascii="GHEA Grapalat" w:hAnsi="GHEA Grapalat"/>
                <w:sz w:val="22"/>
                <w:szCs w:val="22"/>
                <w:lang w:val="hy-AM"/>
              </w:rPr>
              <w:t>:</w:t>
            </w:r>
          </w:p>
          <w:p w14:paraId="50E73DB1"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 xml:space="preserve">Միևնույն ժամանակ, կարծում ենք, որ պետք է հաշվի առնել թողարկողի և հարթակի օպերատորի ռիսկերը ևս, քանի որ հիշյալ հոդվածում խոսքը միայն գնում է «մտածելու ժամանակից» հետո պայմանագրից հրաժարման դեպքում՝ թողարկողի և տեղաբաշխողի կողմից կրիպտոկատիվ ձեռքբերողին վերադարձման </w:t>
            </w:r>
            <w:r w:rsidRPr="00D330E9">
              <w:rPr>
                <w:rFonts w:ascii="GHEA Grapalat" w:hAnsi="GHEA Grapalat"/>
                <w:sz w:val="22"/>
                <w:szCs w:val="22"/>
                <w:lang w:val="hy-AM"/>
              </w:rPr>
              <w:lastRenderedPageBreak/>
              <w:t>ենթակա միջոցների մասին, իսկ թե մտածելու ժամանակահատվածում թողարկողը և տեղաբաշխողը ինչ ռիսկեր են ունենում՝ որևէ անդրադարձ չկա:</w:t>
            </w:r>
          </w:p>
          <w:p w14:paraId="5236A11E" w14:textId="77777777" w:rsidR="00AC32C6" w:rsidRPr="00D330E9" w:rsidRDefault="00AC32C6" w:rsidP="00FC50E6">
            <w:pPr>
              <w:pStyle w:val="NormalWeb"/>
              <w:numPr>
                <w:ilvl w:val="255"/>
                <w:numId w:val="0"/>
              </w:numPr>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 xml:space="preserve"> Նույն հոդվածի 5-րդ մասում օգտագործվում է «ոչ պրոֆեսիոնալ համարվող կրիպտոակտիվներ ձեռքբերող» եզրույթը, որի իրավական բովանդակությունը բացահայտված չէ։</w:t>
            </w:r>
          </w:p>
          <w:p w14:paraId="7D38E8DD"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50B0BABC" w14:textId="6E375C8A" w:rsidR="00AC32C6" w:rsidRPr="00D330E9" w:rsidRDefault="00AC32C6" w:rsidP="00FC50E6">
            <w:pPr>
              <w:jc w:val="both"/>
            </w:pPr>
            <w:r w:rsidRPr="00D330E9">
              <w:rPr>
                <w:b/>
                <w:bCs/>
              </w:rPr>
              <w:lastRenderedPageBreak/>
              <w:t xml:space="preserve">Չի ընդունվել։ </w:t>
            </w:r>
            <w:r w:rsidRPr="00D330E9">
              <w:t>4 օրյա մտածելու ժամանակի որոշման համար հիմք է ընդունվել քրաուդֆանդինգի կարգավորման</w:t>
            </w:r>
            <w:r w:rsidR="00583D50" w:rsidRPr="00D330E9">
              <w:t>՝</w:t>
            </w:r>
            <w:r w:rsidRPr="00D330E9">
              <w:t xml:space="preserve"> Կ</w:t>
            </w:r>
            <w:r w:rsidR="00583D50" w:rsidRPr="00D330E9">
              <w:t>ենտրոնական բանկի</w:t>
            </w:r>
            <w:r w:rsidRPr="00D330E9">
              <w:t xml:space="preserve"> ներկայիս քաղաքականությունը՝ հաշվի առնելով, որ քրաուդֆանդինգի ոլորտն ու կրիպտոակտիվների շուկան առավել նմանություններ ունեն այս տեսանկյունից, ի համեմատություն դիտարկմամբ մեջբերված պարենային ապրանքների կամ սպառողական կրեդիտավորման շուկաների։  Ի լրումն, հաշվի առնել ստորև մեկնաբանությունը։ </w:t>
            </w:r>
          </w:p>
          <w:p w14:paraId="26F8985D" w14:textId="77777777" w:rsidR="00AC32C6" w:rsidRPr="00D330E9" w:rsidRDefault="00AC32C6" w:rsidP="00FC50E6">
            <w:pPr>
              <w:jc w:val="both"/>
              <w:rPr>
                <w:b/>
                <w:bCs/>
              </w:rPr>
            </w:pPr>
          </w:p>
          <w:p w14:paraId="29F9E800" w14:textId="77777777" w:rsidR="00AC32C6" w:rsidRPr="00D330E9" w:rsidRDefault="00AC32C6" w:rsidP="00FC50E6">
            <w:pPr>
              <w:jc w:val="both"/>
              <w:rPr>
                <w:b/>
                <w:bCs/>
              </w:rPr>
            </w:pPr>
          </w:p>
          <w:p w14:paraId="73461506" w14:textId="77777777" w:rsidR="00AC32C6" w:rsidRPr="00D330E9" w:rsidRDefault="00AC32C6" w:rsidP="00FC50E6">
            <w:pPr>
              <w:jc w:val="both"/>
              <w:rPr>
                <w:b/>
                <w:bCs/>
              </w:rPr>
            </w:pPr>
          </w:p>
          <w:p w14:paraId="62A17CE4" w14:textId="77777777" w:rsidR="00AC32C6" w:rsidRPr="00D330E9" w:rsidRDefault="00AC32C6" w:rsidP="00FC50E6">
            <w:pPr>
              <w:jc w:val="both"/>
              <w:rPr>
                <w:b/>
                <w:bCs/>
              </w:rPr>
            </w:pPr>
          </w:p>
          <w:p w14:paraId="68411E74" w14:textId="77777777" w:rsidR="00AC32C6" w:rsidRPr="00D330E9" w:rsidRDefault="00AC32C6" w:rsidP="00FC50E6">
            <w:pPr>
              <w:jc w:val="both"/>
              <w:rPr>
                <w:b/>
                <w:bCs/>
              </w:rPr>
            </w:pPr>
          </w:p>
          <w:p w14:paraId="253A2A00" w14:textId="77777777" w:rsidR="00AC32C6" w:rsidRPr="00D330E9" w:rsidRDefault="00AC32C6" w:rsidP="00FC50E6">
            <w:pPr>
              <w:jc w:val="both"/>
              <w:rPr>
                <w:b/>
                <w:bCs/>
              </w:rPr>
            </w:pPr>
          </w:p>
          <w:p w14:paraId="4369FE05" w14:textId="77777777" w:rsidR="00AC32C6" w:rsidRPr="00D330E9" w:rsidRDefault="00AC32C6" w:rsidP="00FC50E6">
            <w:pPr>
              <w:jc w:val="both"/>
              <w:rPr>
                <w:b/>
                <w:bCs/>
              </w:rPr>
            </w:pPr>
          </w:p>
          <w:p w14:paraId="5442CC40" w14:textId="77777777" w:rsidR="00AC32C6" w:rsidRPr="00D330E9" w:rsidRDefault="00AC32C6" w:rsidP="00FC50E6">
            <w:pPr>
              <w:jc w:val="both"/>
              <w:rPr>
                <w:b/>
                <w:bCs/>
              </w:rPr>
            </w:pPr>
          </w:p>
          <w:p w14:paraId="21A28333" w14:textId="77777777" w:rsidR="00AC32C6" w:rsidRPr="00D330E9" w:rsidRDefault="00AC32C6" w:rsidP="00FC50E6">
            <w:pPr>
              <w:jc w:val="both"/>
              <w:rPr>
                <w:b/>
                <w:bCs/>
              </w:rPr>
            </w:pPr>
          </w:p>
          <w:p w14:paraId="72900E18" w14:textId="77777777" w:rsidR="00AC32C6" w:rsidRPr="00D330E9" w:rsidRDefault="00AC32C6" w:rsidP="00FC50E6">
            <w:pPr>
              <w:jc w:val="both"/>
              <w:rPr>
                <w:b/>
                <w:bCs/>
              </w:rPr>
            </w:pPr>
          </w:p>
          <w:p w14:paraId="1B79B55E" w14:textId="77777777" w:rsidR="00AC32C6" w:rsidRPr="00D330E9" w:rsidRDefault="00AC32C6" w:rsidP="00FC50E6">
            <w:pPr>
              <w:jc w:val="both"/>
              <w:rPr>
                <w:b/>
                <w:bCs/>
              </w:rPr>
            </w:pPr>
          </w:p>
          <w:p w14:paraId="272F9A5C" w14:textId="77777777" w:rsidR="00AC32C6" w:rsidRPr="00D330E9" w:rsidRDefault="00AC32C6" w:rsidP="00FC50E6">
            <w:pPr>
              <w:jc w:val="both"/>
              <w:rPr>
                <w:b/>
                <w:bCs/>
              </w:rPr>
            </w:pPr>
          </w:p>
          <w:p w14:paraId="684192A3" w14:textId="77777777" w:rsidR="00AC32C6" w:rsidRPr="00D330E9" w:rsidRDefault="00AC32C6" w:rsidP="00FC50E6">
            <w:pPr>
              <w:jc w:val="both"/>
              <w:rPr>
                <w:b/>
                <w:bCs/>
              </w:rPr>
            </w:pPr>
          </w:p>
          <w:p w14:paraId="36A3618A" w14:textId="77777777" w:rsidR="00AC32C6" w:rsidRPr="00D330E9" w:rsidRDefault="00AC32C6" w:rsidP="00FC50E6">
            <w:pPr>
              <w:jc w:val="both"/>
              <w:rPr>
                <w:b/>
                <w:bCs/>
              </w:rPr>
            </w:pPr>
          </w:p>
          <w:p w14:paraId="643C73E0" w14:textId="77777777" w:rsidR="00AC32C6" w:rsidRPr="00D330E9" w:rsidRDefault="00AC32C6" w:rsidP="00FC50E6">
            <w:pPr>
              <w:jc w:val="both"/>
              <w:rPr>
                <w:b/>
                <w:bCs/>
              </w:rPr>
            </w:pPr>
            <w:r w:rsidRPr="00D330E9">
              <w:rPr>
                <w:b/>
                <w:bCs/>
              </w:rPr>
              <w:t>Չի ընդունվել։</w:t>
            </w:r>
            <w:r w:rsidRPr="00D330E9">
              <w:rPr>
                <w:rFonts w:cs="Times Armenian"/>
              </w:rPr>
              <w:t xml:space="preserve"> Եվրոպական պառլամենտի և ԵՄ խորհրդի </w:t>
            </w:r>
            <w:r w:rsidRPr="00D330E9">
              <w:t xml:space="preserve">2023/1114 </w:t>
            </w:r>
            <w:r w:rsidRPr="00D330E9">
              <w:rPr>
                <w:rFonts w:cs="Sylfaen"/>
              </w:rPr>
              <w:t>կանոնակարգով ամրագրված</w:t>
            </w:r>
            <w:r w:rsidRPr="00D330E9">
              <w:rPr>
                <w:b/>
                <w:bCs/>
              </w:rPr>
              <w:t xml:space="preserve"> </w:t>
            </w:r>
            <w:r w:rsidRPr="00D330E9">
              <w:rPr>
                <w:rFonts w:cs="Sylfaen"/>
              </w:rPr>
              <w:t xml:space="preserve">«14 օրյա մտածելու ժամանակը» նախագծով փոխարինվել է «4 օրյա մտածելու ժամանակով»՝ հաշվի առնելով այն փաստը, որ առավել երկար մտածելու ժամանակի ամրագրումը </w:t>
            </w:r>
            <w:r w:rsidR="00583D50" w:rsidRPr="00D330E9">
              <w:rPr>
                <w:rFonts w:cs="Sylfaen"/>
              </w:rPr>
              <w:t>ն</w:t>
            </w:r>
            <w:r w:rsidRPr="00D330E9">
              <w:rPr>
                <w:rFonts w:cs="Sylfaen"/>
              </w:rPr>
              <w:t>ախագծում ենթադրելու էր ավելի բարձր ռիսկեր թողարկողի և տեղաբաշխողի համար։</w:t>
            </w:r>
            <w:r w:rsidRPr="00D330E9">
              <w:rPr>
                <w:b/>
                <w:bCs/>
              </w:rPr>
              <w:t xml:space="preserve"> </w:t>
            </w:r>
          </w:p>
          <w:p w14:paraId="01A408F9" w14:textId="77777777" w:rsidR="00142769" w:rsidRPr="00D330E9" w:rsidRDefault="00142769" w:rsidP="00FC50E6">
            <w:pPr>
              <w:jc w:val="both"/>
              <w:rPr>
                <w:b/>
                <w:bCs/>
              </w:rPr>
            </w:pPr>
          </w:p>
          <w:p w14:paraId="454378B4" w14:textId="77777777" w:rsidR="00142769" w:rsidRPr="00D330E9" w:rsidRDefault="00142769" w:rsidP="00FC50E6">
            <w:pPr>
              <w:jc w:val="both"/>
              <w:rPr>
                <w:b/>
                <w:bCs/>
              </w:rPr>
            </w:pPr>
          </w:p>
          <w:p w14:paraId="7E913125" w14:textId="77777777" w:rsidR="00142769" w:rsidRPr="00D330E9" w:rsidRDefault="00142769" w:rsidP="00FC50E6">
            <w:pPr>
              <w:jc w:val="both"/>
              <w:rPr>
                <w:b/>
                <w:bCs/>
              </w:rPr>
            </w:pPr>
          </w:p>
          <w:p w14:paraId="0B4A57E1" w14:textId="669AE046" w:rsidR="00142769" w:rsidRPr="00D330E9" w:rsidRDefault="00142769" w:rsidP="00FC50E6">
            <w:pPr>
              <w:jc w:val="both"/>
              <w:rPr>
                <w:b/>
                <w:bCs/>
              </w:rPr>
            </w:pPr>
            <w:r w:rsidRPr="00D330E9">
              <w:rPr>
                <w:b/>
                <w:bCs/>
              </w:rPr>
              <w:t>Ընդունվել է։</w:t>
            </w:r>
            <w:r w:rsidRPr="00D330E9">
              <w:rPr>
                <w:rFonts w:cs="Times Armenian"/>
              </w:rPr>
              <w:t xml:space="preserve"> </w:t>
            </w:r>
            <w:r w:rsidRPr="00D330E9">
              <w:t>«Ոչ պրոֆեսիոնալ համարվող կրիպտոակտիվներ ձեռքբերող» բառերը փոխարինվել է «որակավորված ներդրող չհամարվող կրիպտոակտիվներ ձեռքբերող» բառերով:</w:t>
            </w:r>
          </w:p>
        </w:tc>
      </w:tr>
      <w:tr w:rsidR="00AC32C6" w:rsidRPr="00D330E9" w14:paraId="1FC6AC58" w14:textId="77777777" w:rsidTr="001D5496">
        <w:tc>
          <w:tcPr>
            <w:tcW w:w="2160" w:type="dxa"/>
            <w:vMerge/>
          </w:tcPr>
          <w:p w14:paraId="3491ABF9" w14:textId="77777777" w:rsidR="00AC32C6" w:rsidRPr="00D330E9" w:rsidRDefault="00AC32C6" w:rsidP="00FC50E6">
            <w:pPr>
              <w:jc w:val="both"/>
            </w:pPr>
          </w:p>
        </w:tc>
        <w:tc>
          <w:tcPr>
            <w:tcW w:w="6050" w:type="dxa"/>
          </w:tcPr>
          <w:p w14:paraId="4A784363" w14:textId="77777777" w:rsidR="00AC32C6" w:rsidRPr="00D330E9" w:rsidRDefault="00AC32C6" w:rsidP="00FC50E6">
            <w:pPr>
              <w:pStyle w:val="NormalWeb"/>
              <w:numPr>
                <w:ilvl w:val="255"/>
                <w:numId w:val="0"/>
              </w:numPr>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28.Նախագծի 16-րդ հոդվածը վերաբերում է կրիպտոակտիվներով ծառայությունների թվարկմանը։ Այս առումով, առաջարկում ենք «կ</w:t>
            </w:r>
            <w:r w:rsidRPr="00D330E9">
              <w:rPr>
                <w:rFonts w:ascii="GHEA Grapalat" w:hAnsi="GHEA Grapalat" w:cs="Sylfaen"/>
                <w:sz w:val="22"/>
                <w:szCs w:val="22"/>
                <w:lang w:val="hy-AM"/>
              </w:rPr>
              <w:t>րիպտոակտիվներով</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ծառայություններ</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հասկացությունը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բացահայտել</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օրենքում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օգագործվող</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հիմնական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հասկացությունների</w:t>
            </w:r>
            <w:r w:rsidRPr="00D330E9">
              <w:rPr>
                <w:rFonts w:ascii="GHEA Grapalat" w:hAnsi="GHEA Grapalat" w:cs="Times Armenian"/>
                <w:sz w:val="22"/>
                <w:szCs w:val="22"/>
                <w:lang w:val="hy-AM"/>
              </w:rPr>
              <w:t xml:space="preserve"> շրջանակում՝ նկատի ունենալով, որ </w:t>
            </w:r>
            <w:r w:rsidRPr="00D330E9">
              <w:rPr>
                <w:rFonts w:ascii="GHEA Grapalat" w:hAnsi="GHEA Grapalat" w:cs="Sylfaen"/>
                <w:sz w:val="22"/>
                <w:szCs w:val="22"/>
                <w:lang w:val="hy-AM"/>
              </w:rPr>
              <w:t>նշված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հասկացությունը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օգտագործվում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նաև</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սույն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գլխին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նախորդող</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գլուխներում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որտեղ</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նշված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հասկացության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իմաստը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բացահայտված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չէ</w:t>
            </w:r>
            <w:r w:rsidRPr="00D330E9">
              <w:rPr>
                <w:rFonts w:ascii="GHEA Grapalat" w:hAnsi="GHEA Grapalat" w:cs="Times Armenian"/>
                <w:sz w:val="22"/>
                <w:szCs w:val="22"/>
                <w:lang w:val="hy-AM"/>
              </w:rPr>
              <w:t xml:space="preserve">, բացի այդ՝ Եվրոպական պառլամենտի և ԵՄ խորհրդի </w:t>
            </w:r>
            <w:r w:rsidRPr="00D330E9">
              <w:rPr>
                <w:rFonts w:ascii="GHEA Grapalat" w:hAnsi="GHEA Grapalat"/>
                <w:sz w:val="22"/>
                <w:szCs w:val="22"/>
                <w:lang w:val="hy-AM"/>
              </w:rPr>
              <w:t xml:space="preserve">2023/1114 կանոնակարգի (ԵՄ) </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մեջ</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նույնպես</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նշված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հասկացությունը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բացահայտված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սահմանումների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վերաբերյալ</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հոդվածում</w:t>
            </w:r>
            <w:r w:rsidRPr="00D330E9">
              <w:rPr>
                <w:rFonts w:ascii="GHEA Grapalat" w:hAnsi="GHEA Grapalat" w:cs="Times Armenian"/>
                <w:sz w:val="22"/>
                <w:szCs w:val="22"/>
                <w:lang w:val="hy-AM"/>
              </w:rPr>
              <w:t>:</w:t>
            </w:r>
            <w:r w:rsidRPr="00D330E9">
              <w:rPr>
                <w:rFonts w:ascii="GHEA Grapalat" w:hAnsi="GHEA Grapalat"/>
                <w:sz w:val="22"/>
                <w:szCs w:val="22"/>
                <w:lang w:val="hy-AM"/>
              </w:rPr>
              <w:t xml:space="preserve"> Հարկ է նկատել, որ </w:t>
            </w:r>
            <w:r w:rsidRPr="00D330E9">
              <w:rPr>
                <w:rFonts w:ascii="GHEA Grapalat" w:hAnsi="GHEA Grapalat" w:cs="Sylfaen"/>
                <w:sz w:val="22"/>
                <w:szCs w:val="22"/>
                <w:lang w:val="hy-AM"/>
              </w:rPr>
              <w:t>նշված</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հասկացության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մեջ</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առկա</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ենթահասկացությունները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բացահայտված</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հենց</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օրենքում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օգտագործվող</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հիմնական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հասկացություններում</w:t>
            </w:r>
            <w:r w:rsidRPr="00D330E9">
              <w:rPr>
                <w:rFonts w:ascii="GHEA Grapalat" w:hAnsi="GHEA Grapalat"/>
                <w:sz w:val="22"/>
                <w:szCs w:val="22"/>
                <w:lang w:val="hy-AM"/>
              </w:rPr>
              <w:t>:</w:t>
            </w:r>
          </w:p>
          <w:p w14:paraId="02BDF892" w14:textId="77777777" w:rsidR="00AC32C6" w:rsidRPr="00D330E9" w:rsidRDefault="00AC32C6" w:rsidP="00FC50E6">
            <w:pPr>
              <w:pStyle w:val="NormalWeb"/>
              <w:spacing w:before="0" w:beforeAutospacing="0" w:after="0" w:afterAutospacing="0"/>
              <w:ind w:firstLine="375"/>
              <w:jc w:val="both"/>
              <w:rPr>
                <w:rFonts w:ascii="GHEA Grapalat" w:hAnsi="GHEA Grapalat"/>
                <w:sz w:val="22"/>
                <w:szCs w:val="22"/>
                <w:lang w:val="hy-AM"/>
              </w:rPr>
            </w:pPr>
            <w:r w:rsidRPr="00D330E9">
              <w:rPr>
                <w:rFonts w:ascii="GHEA Grapalat" w:hAnsi="GHEA Grapalat"/>
                <w:sz w:val="22"/>
                <w:szCs w:val="22"/>
                <w:lang w:val="hy-AM"/>
              </w:rPr>
              <w:tab/>
              <w:t>Նույն հոդվածի 1-ին մասի 1-ին կետով նշվում է «հարթակի գործարկման» մասին, սակայն չկա որևէ հստակեցնող նորմ հարթակի գործարկման մեխանիզմների և պայմանների վերաբերյալ:</w:t>
            </w:r>
          </w:p>
          <w:p w14:paraId="537F47D5"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54F395CD" w14:textId="75283FE4" w:rsidR="00AC32C6" w:rsidRPr="00D330E9" w:rsidRDefault="00AC32C6" w:rsidP="00FC50E6">
            <w:pPr>
              <w:jc w:val="both"/>
              <w:rPr>
                <w:b/>
                <w:bCs/>
              </w:rPr>
            </w:pPr>
            <w:r w:rsidRPr="00D330E9">
              <w:rPr>
                <w:b/>
                <w:bCs/>
              </w:rPr>
              <w:t xml:space="preserve">Ընդունվել է: </w:t>
            </w:r>
            <w:r w:rsidRPr="00D330E9">
              <w:t>Նախագիծը խմբագրվել է:</w:t>
            </w:r>
            <w:r w:rsidRPr="00D330E9">
              <w:rPr>
                <w:b/>
                <w:bCs/>
              </w:rPr>
              <w:t xml:space="preserve"> </w:t>
            </w:r>
            <w:r w:rsidRPr="00D330E9">
              <w:t>«Կ</w:t>
            </w:r>
            <w:r w:rsidRPr="00D330E9">
              <w:rPr>
                <w:rFonts w:cs="Sylfaen"/>
              </w:rPr>
              <w:t>րիպտոակտիվներով</w:t>
            </w:r>
            <w:r w:rsidRPr="00D330E9">
              <w:rPr>
                <w:rFonts w:cs="Times Armenian"/>
              </w:rPr>
              <w:t xml:space="preserve"> </w:t>
            </w:r>
            <w:r w:rsidRPr="00D330E9">
              <w:rPr>
                <w:rFonts w:cs="Sylfaen"/>
              </w:rPr>
              <w:t>ծառայություններ</w:t>
            </w:r>
            <w:r w:rsidRPr="00D330E9">
              <w:rPr>
                <w:rFonts w:cs="Times Armenian"/>
              </w:rPr>
              <w:t xml:space="preserve">» </w:t>
            </w:r>
            <w:r w:rsidRPr="00D330E9">
              <w:rPr>
                <w:rFonts w:cs="Sylfaen"/>
              </w:rPr>
              <w:t>տերմինի սահմանումը տրվել է հիմնական հասկացություններում: Ինչ վերաբերում է հարթակի գործարկմանը, նշենք</w:t>
            </w:r>
            <w:r w:rsidR="00764BB5" w:rsidRPr="00D330E9">
              <w:rPr>
                <w:rFonts w:cs="Sylfaen"/>
              </w:rPr>
              <w:t>,</w:t>
            </w:r>
            <w:r w:rsidRPr="00D330E9">
              <w:rPr>
                <w:rFonts w:cs="Sylfaen"/>
              </w:rPr>
              <w:t xml:space="preserve"> որ օրենքում հստակ տրվել է առևտրային հարթակի սահմանումը, որի գործարկումն օրենքով սահմանված ծառայություններից մեկն է</w:t>
            </w:r>
            <w:r w:rsidR="00764BB5" w:rsidRPr="00D330E9">
              <w:rPr>
                <w:rFonts w:cs="Sylfaen"/>
              </w:rPr>
              <w:t>: Հարթակի</w:t>
            </w:r>
            <w:r w:rsidRPr="00D330E9">
              <w:rPr>
                <w:rFonts w:cs="Sylfaen"/>
              </w:rPr>
              <w:t xml:space="preserve"> օպերատորը պետք է բավարարի լիցենզավորման պայմաններին և հարթակի գործարկման համար սահմանված այլ պահանջներին (51-րդ հոդված): </w:t>
            </w:r>
            <w:r w:rsidR="00EF4864" w:rsidRPr="00D330E9">
              <w:rPr>
                <w:rFonts w:cs="Sylfaen"/>
              </w:rPr>
              <w:t>-</w:t>
            </w:r>
          </w:p>
        </w:tc>
      </w:tr>
      <w:tr w:rsidR="00AC32C6" w:rsidRPr="00D330E9" w14:paraId="79E0C11E" w14:textId="77777777" w:rsidTr="001D5496">
        <w:tc>
          <w:tcPr>
            <w:tcW w:w="2160" w:type="dxa"/>
            <w:vMerge/>
          </w:tcPr>
          <w:p w14:paraId="2D43A5B2" w14:textId="77777777" w:rsidR="00AC32C6" w:rsidRPr="00D330E9" w:rsidRDefault="00AC32C6" w:rsidP="00FC50E6">
            <w:pPr>
              <w:jc w:val="both"/>
            </w:pPr>
          </w:p>
        </w:tc>
        <w:tc>
          <w:tcPr>
            <w:tcW w:w="6050" w:type="dxa"/>
          </w:tcPr>
          <w:p w14:paraId="64D6DDEC" w14:textId="77777777" w:rsidR="00AC32C6" w:rsidRPr="00D330E9" w:rsidRDefault="00AC32C6" w:rsidP="00FC50E6">
            <w:pPr>
              <w:pStyle w:val="NormalWeb"/>
              <w:spacing w:before="0" w:beforeAutospacing="0" w:after="0" w:afterAutospacing="0"/>
              <w:ind w:firstLine="708"/>
              <w:jc w:val="both"/>
              <w:rPr>
                <w:rFonts w:ascii="GHEA Grapalat" w:hAnsi="GHEA Grapalat"/>
                <w:sz w:val="22"/>
                <w:szCs w:val="22"/>
                <w:lang w:val="hy-AM"/>
              </w:rPr>
            </w:pPr>
            <w:r w:rsidRPr="00D330E9">
              <w:rPr>
                <w:rFonts w:ascii="GHEA Grapalat" w:hAnsi="GHEA Grapalat"/>
                <w:sz w:val="22"/>
                <w:szCs w:val="22"/>
                <w:lang w:val="hy-AM"/>
              </w:rPr>
              <w:t xml:space="preserve">29.Նախագծի 17-րդ հոդվածի 6-րդ մասի համաձայն՝ Կենտրոնական բանկն իրավունք ունի իր նորմատիվ իրավական ակտերով կրիպտոակտիվներով ծառայություններ մատուցող անձանց թույլատրելու այլ գործունեության այնպիսի տեսակներ, որոնք սերտորեն առնչվում են սույն օրենքի 16-րդ հոդվածի 1-ին մասով նախատեսված ծառայությունների մատուցմանը, ինչպես </w:t>
            </w:r>
            <w:r w:rsidRPr="00D330E9">
              <w:rPr>
                <w:rFonts w:ascii="GHEA Grapalat" w:hAnsi="GHEA Grapalat"/>
                <w:sz w:val="22"/>
                <w:szCs w:val="22"/>
                <w:lang w:val="hy-AM"/>
              </w:rPr>
              <w:lastRenderedPageBreak/>
              <w:t xml:space="preserve">նաև սահմանել դրանց իրականացման համար լրացուցիչ պահանջներ: </w:t>
            </w:r>
          </w:p>
          <w:p w14:paraId="220CA358"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Տվյալ պարագայում որոշակի չէ «այլ գործունեության այնպիսի տեսակներ» եզրույթը, մասնավորապես՝ հասկանալի չէ, թե խոսքն ինչ գործունեության տեսակների մասին է, անհրաժեշտ է բացահայտել եզրույթի իրավական բովանդակությունը:</w:t>
            </w:r>
          </w:p>
          <w:p w14:paraId="173867C5" w14:textId="77777777" w:rsidR="00AC32C6" w:rsidRPr="00D330E9" w:rsidRDefault="00AC32C6" w:rsidP="00FC50E6">
            <w:pPr>
              <w:pStyle w:val="NormalWeb"/>
              <w:spacing w:before="0" w:beforeAutospacing="0" w:after="0" w:afterAutospacing="0"/>
              <w:ind w:firstLine="720"/>
              <w:jc w:val="both"/>
              <w:rPr>
                <w:spacing w:val="-6"/>
                <w:sz w:val="22"/>
                <w:szCs w:val="22"/>
                <w:lang w:val="hy-AM"/>
              </w:rPr>
            </w:pPr>
          </w:p>
        </w:tc>
        <w:tc>
          <w:tcPr>
            <w:tcW w:w="6730" w:type="dxa"/>
          </w:tcPr>
          <w:p w14:paraId="4D6B7B4B" w14:textId="77777777" w:rsidR="00AC32C6" w:rsidRPr="00D330E9" w:rsidRDefault="00EF4864" w:rsidP="00FC50E6">
            <w:pPr>
              <w:jc w:val="both"/>
            </w:pPr>
            <w:r w:rsidRPr="00D330E9">
              <w:rPr>
                <w:b/>
                <w:bCs/>
              </w:rPr>
              <w:lastRenderedPageBreak/>
              <w:t>Ընդունվել է ի գիտություն</w:t>
            </w:r>
            <w:r w:rsidR="00AC32C6" w:rsidRPr="00D330E9">
              <w:rPr>
                <w:b/>
                <w:bCs/>
              </w:rPr>
              <w:t>:</w:t>
            </w:r>
            <w:r w:rsidRPr="00D330E9">
              <w:rPr>
                <w:b/>
                <w:bCs/>
              </w:rPr>
              <w:t xml:space="preserve"> </w:t>
            </w:r>
            <w:r w:rsidRPr="00D330E9">
              <w:rPr>
                <w:i/>
                <w:iCs/>
              </w:rPr>
              <w:t>Պարզաբանում.</w:t>
            </w:r>
            <w:r w:rsidR="00AC32C6" w:rsidRPr="00D330E9">
              <w:rPr>
                <w:b/>
                <w:bCs/>
              </w:rPr>
              <w:t xml:space="preserve"> </w:t>
            </w:r>
            <w:r w:rsidR="00AC32C6" w:rsidRPr="00D330E9">
              <w:t>Կրիպտոակտիվներով ծառայություններ մատուցող անձինք</w:t>
            </w:r>
            <w:r w:rsidR="00AC32C6" w:rsidRPr="00D330E9">
              <w:rPr>
                <w:b/>
                <w:bCs/>
              </w:rPr>
              <w:t xml:space="preserve"> </w:t>
            </w:r>
            <w:r w:rsidR="00AC32C6" w:rsidRPr="00D330E9">
              <w:t xml:space="preserve">երբեմն կարող են իրականացնել </w:t>
            </w:r>
            <w:r w:rsidRPr="00D330E9">
              <w:t xml:space="preserve">լրացուցիչ </w:t>
            </w:r>
            <w:r w:rsidR="00AC32C6" w:rsidRPr="00D330E9">
              <w:t>գործունեություն, որը սերտորեն առնչվում է իրենց կողմից իրականացվող բուն գործունեության</w:t>
            </w:r>
            <w:r w:rsidRPr="00D330E9">
              <w:t>ը</w:t>
            </w:r>
            <w:r w:rsidR="00AC32C6" w:rsidRPr="00D330E9">
              <w:t xml:space="preserve"> (մատուցվող ծառայությանը),</w:t>
            </w:r>
            <w:r w:rsidRPr="00D330E9">
              <w:t xml:space="preserve"> և</w:t>
            </w:r>
            <w:r w:rsidR="00AC32C6" w:rsidRPr="00D330E9">
              <w:t xml:space="preserve"> որի համար լիցենզիայի պահանջ սահմանված չէ: Նմանատիպ կարգավորում առկա է նաև «Արժեթղթերի շուկայի մասին»  օրենքով, որի հիման վրա ընդունված նորմատիվ իրավական ակտով </w:t>
            </w:r>
            <w:r w:rsidR="00AC32C6" w:rsidRPr="00D330E9">
              <w:lastRenderedPageBreak/>
              <w:t>Կենտրոնական բանկը թույլատրել է ներդրումային ընկերություններին իրականացնել ֆինանսական շուկայի և ներդրումային ծառայությունների վերաբերյալ ֆինանսական գրագիտության բարձրացման հետ կապված գործունեություն՝ առանց լիցենզիայի: Նմանատիպ մոտեցում ցուցաբերվել է նաև կրիպտոակտիվներով ծառայութ</w:t>
            </w:r>
            <w:r w:rsidRPr="00D330E9">
              <w:t>յ</w:t>
            </w:r>
            <w:r w:rsidR="00AC32C6" w:rsidRPr="00D330E9">
              <w:t xml:space="preserve">ուններ մատուցող անձանց համար: </w:t>
            </w:r>
          </w:p>
          <w:p w14:paraId="69F1BCB1" w14:textId="302E86FA" w:rsidR="00CF5291" w:rsidRPr="00D330E9" w:rsidRDefault="00CF5291" w:rsidP="00FC50E6">
            <w:pPr>
              <w:jc w:val="both"/>
            </w:pPr>
            <w:r w:rsidRPr="00D330E9">
              <w:t xml:space="preserve">Ընդ որում, կախված թույլատրված գործունեության տեսակներին բնորոշ ռիսկերից և առանձնահատկություններից Կենտրոնական բանկը կարող է սահմանել դրանց իրականացման համար առանձնահատուկ պահանջներ:  </w:t>
            </w:r>
          </w:p>
        </w:tc>
      </w:tr>
      <w:tr w:rsidR="00AC32C6" w:rsidRPr="00D330E9" w14:paraId="2FF8BD38" w14:textId="77777777" w:rsidTr="001D5496">
        <w:tc>
          <w:tcPr>
            <w:tcW w:w="2160" w:type="dxa"/>
            <w:vMerge/>
          </w:tcPr>
          <w:p w14:paraId="3DF039B4" w14:textId="77777777" w:rsidR="00AC32C6" w:rsidRPr="00D330E9" w:rsidRDefault="00AC32C6" w:rsidP="00FC50E6">
            <w:pPr>
              <w:jc w:val="both"/>
            </w:pPr>
          </w:p>
        </w:tc>
        <w:tc>
          <w:tcPr>
            <w:tcW w:w="6050" w:type="dxa"/>
          </w:tcPr>
          <w:p w14:paraId="6A08856A"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30</w:t>
            </w:r>
            <w:r w:rsidRPr="00D330E9">
              <w:rPr>
                <w:rFonts w:ascii="Cambria Math" w:hAnsi="Cambria Math" w:cs="Cambria Math"/>
                <w:sz w:val="22"/>
                <w:szCs w:val="22"/>
                <w:lang w:val="hy-AM"/>
              </w:rPr>
              <w:t>․</w:t>
            </w:r>
            <w:r w:rsidRPr="00D330E9">
              <w:rPr>
                <w:rFonts w:ascii="GHEA Grapalat" w:hAnsi="GHEA Grapalat"/>
                <w:sz w:val="22"/>
                <w:szCs w:val="22"/>
                <w:lang w:val="hy-AM"/>
              </w:rPr>
              <w:t xml:space="preserve"> </w:t>
            </w:r>
            <w:r w:rsidRPr="00D330E9">
              <w:rPr>
                <w:rFonts w:ascii="GHEA Grapalat" w:hAnsi="GHEA Grapalat" w:cs="GHEA Grapalat"/>
                <w:sz w:val="22"/>
                <w:szCs w:val="22"/>
                <w:lang w:val="hy-AM"/>
              </w:rPr>
              <w:t>Նախագծի</w:t>
            </w:r>
            <w:r w:rsidRPr="00D330E9">
              <w:rPr>
                <w:rFonts w:ascii="GHEA Grapalat" w:hAnsi="GHEA Grapalat"/>
                <w:sz w:val="22"/>
                <w:szCs w:val="22"/>
                <w:lang w:val="hy-AM"/>
              </w:rPr>
              <w:t xml:space="preserve"> 18-րդ հոդվածի 4-րդ մասում հստակեցման կարիք ունի «կրիպտոակտիվներով ծառայությունների մատուցման կազմակերպական և ֆինանսական առանձնացվածություն» ձևակերպումը։</w:t>
            </w:r>
          </w:p>
          <w:p w14:paraId="43E2927F" w14:textId="77777777" w:rsidR="00AC32C6" w:rsidRPr="00D330E9" w:rsidRDefault="00AC32C6" w:rsidP="00FC50E6">
            <w:pPr>
              <w:pStyle w:val="NormalWeb"/>
              <w:spacing w:before="0" w:beforeAutospacing="0" w:after="0" w:afterAutospacing="0"/>
              <w:ind w:firstLine="708"/>
              <w:jc w:val="both"/>
              <w:rPr>
                <w:rFonts w:ascii="GHEA Grapalat" w:hAnsi="GHEA Grapalat"/>
                <w:sz w:val="22"/>
                <w:szCs w:val="22"/>
                <w:lang w:val="hy-AM"/>
              </w:rPr>
            </w:pPr>
          </w:p>
        </w:tc>
        <w:tc>
          <w:tcPr>
            <w:tcW w:w="6730" w:type="dxa"/>
          </w:tcPr>
          <w:p w14:paraId="661ADF63" w14:textId="085945E7" w:rsidR="00AC32C6" w:rsidRPr="00D330E9" w:rsidRDefault="00AC32C6" w:rsidP="00FC50E6">
            <w:pPr>
              <w:jc w:val="both"/>
            </w:pPr>
            <w:r w:rsidRPr="00D330E9">
              <w:rPr>
                <w:b/>
                <w:bCs/>
              </w:rPr>
              <w:t xml:space="preserve">Չի ընդունվել: </w:t>
            </w:r>
            <w:r w:rsidRPr="00D330E9">
              <w:t xml:space="preserve">Նույն կազմակերպության կողմից տարբեր ծառայությունների մատուցման դեպքում կազմակերպական և ֆինանսական առանձնացվածությունը ֆինանսական ոլորտում ընդունված </w:t>
            </w:r>
            <w:r w:rsidR="00AE3872" w:rsidRPr="00D330E9">
              <w:t>մոտեցում</w:t>
            </w:r>
            <w:r w:rsidRPr="00D330E9">
              <w:t xml:space="preserve"> է: Այն ենթադրում է, որ տարբեր ծառայություններ մատուցելու դեպքում կազմակերպության ներսում պետք է դրանք առանձնացվեն, օրինակ՝ լինեն տարբեր ստորաբաժանումներ, առանձնացվեն դրանց ռիսկերի կառավարումը, ֆինանսական և տեղեկատվական հոսքեր</w:t>
            </w:r>
            <w:r w:rsidR="00AE3872" w:rsidRPr="00D330E9">
              <w:t>ը</w:t>
            </w:r>
            <w:r w:rsidRPr="00D330E9">
              <w:t xml:space="preserve">, որի նպատակը այդ ծառայությունների մատուցման դեպքում շահերի բախման ռիսկերը նվազեցնելն է: Օրենքում ավելի մանրամասնելու անհրաժեշտություն չկա, քանի որ կազմակերպական և ֆինանսական առանձնացվածությունը կարող է իրականացվել տարբեր ձևերով՝ կախված կազմակերպության չափերից, մատուցվող ծառայությունների տեսակներից և այլ առանձնահատկություններից: </w:t>
            </w:r>
          </w:p>
        </w:tc>
      </w:tr>
      <w:tr w:rsidR="00AC32C6" w:rsidRPr="00D330E9" w14:paraId="1CB57A89" w14:textId="77777777" w:rsidTr="001D5496">
        <w:tc>
          <w:tcPr>
            <w:tcW w:w="2160" w:type="dxa"/>
            <w:vMerge/>
          </w:tcPr>
          <w:p w14:paraId="18FBB731" w14:textId="77777777" w:rsidR="00AC32C6" w:rsidRPr="00D330E9" w:rsidRDefault="00AC32C6" w:rsidP="00FC50E6">
            <w:pPr>
              <w:jc w:val="both"/>
            </w:pPr>
          </w:p>
        </w:tc>
        <w:tc>
          <w:tcPr>
            <w:tcW w:w="6050" w:type="dxa"/>
          </w:tcPr>
          <w:p w14:paraId="0CDF3692"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31</w:t>
            </w:r>
            <w:r w:rsidRPr="00D330E9">
              <w:rPr>
                <w:rFonts w:ascii="Cambria Math" w:hAnsi="Cambria Math" w:cs="Cambria Math"/>
                <w:sz w:val="22"/>
                <w:szCs w:val="22"/>
                <w:lang w:val="hy-AM"/>
              </w:rPr>
              <w:t>․</w:t>
            </w:r>
            <w:r w:rsidRPr="00D330E9">
              <w:rPr>
                <w:rFonts w:ascii="GHEA Grapalat" w:hAnsi="GHEA Grapalat"/>
                <w:sz w:val="22"/>
                <w:szCs w:val="22"/>
                <w:lang w:val="hy-AM"/>
              </w:rPr>
              <w:t xml:space="preserve"> </w:t>
            </w:r>
            <w:r w:rsidRPr="00D330E9">
              <w:rPr>
                <w:rFonts w:ascii="GHEA Grapalat" w:hAnsi="GHEA Grapalat" w:cs="GHEA Grapalat"/>
                <w:sz w:val="22"/>
                <w:szCs w:val="22"/>
                <w:lang w:val="hy-AM"/>
              </w:rPr>
              <w:t>Նախագծի</w:t>
            </w:r>
            <w:r w:rsidRPr="00D330E9">
              <w:rPr>
                <w:rFonts w:ascii="GHEA Grapalat" w:hAnsi="GHEA Grapalat"/>
                <w:sz w:val="22"/>
                <w:szCs w:val="22"/>
                <w:lang w:val="hy-AM"/>
              </w:rPr>
              <w:t xml:space="preserve"> 19-րդ հոդվածի 9-րդ մասի համաձայն՝ կրիպտոակտիվներով ծառայությունների մատուցման թույլտվության կարգը սահմանվում է բացառապես սույն օրենքով և կենտրոնական բանկի նորմատիվ իրավական ակտերով։ Այս առումով պետք է նկատել, որ պարզ չէ, թե օրենքով թույլտվության տրամադրման կարգի սահմանման դեպքում կենտրոնական բանկի կողմից ինչ կարգ  է սահմանվելու։</w:t>
            </w:r>
          </w:p>
          <w:p w14:paraId="0BAF909F"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694BD19E" w14:textId="7985CE71" w:rsidR="00AC32C6" w:rsidRPr="00D330E9" w:rsidRDefault="00AE5173" w:rsidP="00FC50E6">
            <w:pPr>
              <w:jc w:val="both"/>
              <w:rPr>
                <w:b/>
                <w:bCs/>
              </w:rPr>
            </w:pPr>
            <w:r w:rsidRPr="00D330E9">
              <w:rPr>
                <w:b/>
                <w:bCs/>
              </w:rPr>
              <w:t>Ընդունվել է ի գիտություն</w:t>
            </w:r>
            <w:r w:rsidR="00AC32C6" w:rsidRPr="00D330E9">
              <w:rPr>
                <w:b/>
                <w:bCs/>
              </w:rPr>
              <w:t>։</w:t>
            </w:r>
            <w:r w:rsidRPr="00D330E9">
              <w:rPr>
                <w:b/>
                <w:bCs/>
              </w:rPr>
              <w:t xml:space="preserve"> </w:t>
            </w:r>
            <w:r w:rsidRPr="00D330E9">
              <w:rPr>
                <w:i/>
                <w:iCs/>
              </w:rPr>
              <w:t>Պարզաբանում.</w:t>
            </w:r>
            <w:r w:rsidR="00AC32C6" w:rsidRPr="00D330E9">
              <w:t xml:space="preserve"> </w:t>
            </w:r>
            <w:r w:rsidRPr="00D330E9">
              <w:t>կ</w:t>
            </w:r>
            <w:r w:rsidR="00AC32C6" w:rsidRPr="00D330E9">
              <w:t xml:space="preserve">րիպտոակտիվներով ծառայությունների մատուցման թույլտվության՝ </w:t>
            </w:r>
            <w:r w:rsidRPr="00D330E9">
              <w:t>ն</w:t>
            </w:r>
            <w:r w:rsidR="00AC32C6" w:rsidRPr="00D330E9">
              <w:t xml:space="preserve">ախագծով ամրագրված պահանջը սահմանված է բանկերի, ներդրումային ընկերությունների, ներդրումային ֆոնդի կառավարիչների, կարգավորվող շուկայի օպերատորի և կենտրոնական դեպոզիտարիայի կողմից կրիպտոակտիվներով ծառայությունների մատուցման դեպքերի համար։ Ընդ որում՝ </w:t>
            </w:r>
            <w:r w:rsidRPr="00D330E9">
              <w:t>ն</w:t>
            </w:r>
            <w:r w:rsidR="00AC32C6" w:rsidRPr="00D330E9">
              <w:t xml:space="preserve">ախագծի 18-րդ և 22-րդ հոդվածները արդեն իսկ նախատեսում են թույլտվության կարգի էական ընթացակարգերի վերաբերյալ հստակ դրույթներ։ Մնացյալ տեխնիկական մասերի (դիմումի ձև, գործարար ծրագրի կառուցվածք և այլն) վերաբերյալ </w:t>
            </w:r>
            <w:r w:rsidR="00AC32C6" w:rsidRPr="00D330E9">
              <w:lastRenderedPageBreak/>
              <w:t xml:space="preserve">կարգավորումները կամրագրվեն Կենտրոնական բանկի նորմատիվ իրավական ակտերով։  </w:t>
            </w:r>
          </w:p>
        </w:tc>
      </w:tr>
      <w:tr w:rsidR="00AC32C6" w:rsidRPr="00D330E9" w14:paraId="42436E86" w14:textId="77777777" w:rsidTr="001D5496">
        <w:tc>
          <w:tcPr>
            <w:tcW w:w="2160" w:type="dxa"/>
            <w:vMerge/>
          </w:tcPr>
          <w:p w14:paraId="1D264A71" w14:textId="77777777" w:rsidR="00AC32C6" w:rsidRPr="00D330E9" w:rsidRDefault="00AC32C6" w:rsidP="00FC50E6">
            <w:pPr>
              <w:jc w:val="both"/>
            </w:pPr>
          </w:p>
        </w:tc>
        <w:tc>
          <w:tcPr>
            <w:tcW w:w="6050" w:type="dxa"/>
          </w:tcPr>
          <w:p w14:paraId="21F5F63B"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32.Նախագծի 20-րդ հոդվածի 1-ին մասում հստակեցման կարիք ունեն «դիմորդի կապի պաշտոնական տվյալներ», «դիմորդի կանոնների նախագիծ» ձևապերպումները։</w:t>
            </w:r>
          </w:p>
          <w:p w14:paraId="73F408D3"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Նույն հոդվածի 11-րդ մասի համաձայն՝ Կենտրոնական բանկը կարող է ընդունել  ուղեցույց սույն հոդվածի 10-րդ մասի 7-րդ կետով նախատեսված անաղարտության մանրամասն բովանդակության վերաբերյալ։ Հարկ է նկատել, որ նշված նորմում հղում է կատարված 10-րդ մասի 7-րդ կետին, մինչդեռ 7-րդ կետում խոսք չի գնում անաղարտության մասին:</w:t>
            </w:r>
          </w:p>
          <w:p w14:paraId="61029B61"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0E726D71" w14:textId="4C4A2744" w:rsidR="00AC32C6" w:rsidRPr="00D330E9" w:rsidRDefault="0058234C" w:rsidP="00FC50E6">
            <w:pPr>
              <w:jc w:val="both"/>
            </w:pPr>
            <w:r w:rsidRPr="00D330E9">
              <w:rPr>
                <w:b/>
                <w:bCs/>
              </w:rPr>
              <w:t>Ընդունվել է մասնակի:</w:t>
            </w:r>
            <w:r w:rsidR="00AC32C6" w:rsidRPr="00D330E9">
              <w:rPr>
                <w:b/>
                <w:bCs/>
              </w:rPr>
              <w:t xml:space="preserve"> </w:t>
            </w:r>
            <w:r w:rsidR="00AC32C6" w:rsidRPr="00D330E9">
              <w:t>«դիմորդի կապի պաշտոնական տվյալները» հստակ սահմանված են, թե ինչ են ներառում (հեռախոսահամար(ներ)ը, էլեկտրոնային փոստի հասցե և կապի այլ միջոցներ)): Ինչ վերաբերում է «կանոնների նախագծին»,  ապա Նախագիծը այս մասով առանձին հոդված է նախատեսում՝ Հոդված 36</w:t>
            </w:r>
            <w:r w:rsidR="00AC32C6" w:rsidRPr="00D330E9">
              <w:rPr>
                <w:b/>
                <w:bCs/>
              </w:rPr>
              <w:t>։</w:t>
            </w:r>
            <w:r w:rsidR="00AC32C6" w:rsidRPr="00D330E9">
              <w:t xml:space="preserve"> </w:t>
            </w:r>
          </w:p>
          <w:p w14:paraId="56DD4C89" w14:textId="046B6FFA" w:rsidR="00AC32C6" w:rsidRPr="00D330E9" w:rsidRDefault="0058234C" w:rsidP="00FC50E6">
            <w:pPr>
              <w:jc w:val="both"/>
            </w:pPr>
            <w:r w:rsidRPr="00D330E9">
              <w:t xml:space="preserve">Ինչ վերաբերում է 10-րդ մասի 7-րդ կետին, հղումն ուղղվել է: </w:t>
            </w:r>
          </w:p>
          <w:p w14:paraId="02CDFE5D" w14:textId="77777777" w:rsidR="00AC32C6" w:rsidRPr="00D330E9" w:rsidRDefault="00AC32C6" w:rsidP="00FC50E6">
            <w:pPr>
              <w:jc w:val="both"/>
              <w:rPr>
                <w:b/>
                <w:bCs/>
                <w:highlight w:val="yellow"/>
              </w:rPr>
            </w:pPr>
          </w:p>
          <w:p w14:paraId="33A3DA0D" w14:textId="77777777" w:rsidR="00AC32C6" w:rsidRPr="00D330E9" w:rsidRDefault="00AC32C6" w:rsidP="00FC50E6">
            <w:pPr>
              <w:jc w:val="both"/>
              <w:rPr>
                <w:b/>
                <w:bCs/>
                <w:highlight w:val="yellow"/>
              </w:rPr>
            </w:pPr>
          </w:p>
          <w:p w14:paraId="3C0FB945" w14:textId="53D1388A" w:rsidR="00AC32C6" w:rsidRPr="00D330E9" w:rsidRDefault="00AC32C6" w:rsidP="00FC50E6">
            <w:pPr>
              <w:jc w:val="both"/>
              <w:rPr>
                <w:b/>
                <w:bCs/>
              </w:rPr>
            </w:pPr>
          </w:p>
        </w:tc>
      </w:tr>
      <w:tr w:rsidR="00AC32C6" w:rsidRPr="00D330E9" w14:paraId="69F4CF97" w14:textId="77777777" w:rsidTr="001D5496">
        <w:tc>
          <w:tcPr>
            <w:tcW w:w="2160" w:type="dxa"/>
            <w:vMerge/>
          </w:tcPr>
          <w:p w14:paraId="429B988A" w14:textId="77777777" w:rsidR="00AC32C6" w:rsidRPr="00D330E9" w:rsidRDefault="00AC32C6" w:rsidP="00FC50E6">
            <w:pPr>
              <w:jc w:val="both"/>
            </w:pPr>
          </w:p>
        </w:tc>
        <w:tc>
          <w:tcPr>
            <w:tcW w:w="6050" w:type="dxa"/>
          </w:tcPr>
          <w:p w14:paraId="350570BF" w14:textId="77777777" w:rsidR="00AC32C6" w:rsidRPr="00D330E9" w:rsidRDefault="00AC32C6" w:rsidP="00FC50E6">
            <w:pPr>
              <w:pStyle w:val="NormalWeb"/>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 xml:space="preserve">33.Նախագծի 22-րդ հոդվածի 2-րդ մասի 3-րդ կետի համաձայն՝ օտարերկրյա կրիպտոակտիվներով ծառայություններ մատուցող անձի` Հայաստանի Հանրապետության տարածքում մասնաճյուղի գրանցման համար օտարերկրյա կրիպտոակտիվներով ծառայություններ մատուցող անձը Կենտրոնական բանկի նորմատիվ իրավական ակտերով սահմանված ձևով և բովանդակությամբ Կենտրոնական բանկ է ներկայացնում հետևյալ տեղեկությունները և փաստաթղթերը՝ Հայաստանի Հանրապետությունում մասնաճյուղ ստեղծելուն թույլտվություն տալու կամ չառարկելու մասին համապատասխան </w:t>
            </w:r>
            <w:r w:rsidRPr="00D330E9">
              <w:rPr>
                <w:rFonts w:ascii="GHEA Grapalat" w:hAnsi="GHEA Grapalat"/>
                <w:b/>
                <w:sz w:val="22"/>
                <w:szCs w:val="22"/>
                <w:lang w:val="hy-AM"/>
              </w:rPr>
              <w:t>օտարերկրյա պետության իրավասու մարմնի</w:t>
            </w:r>
            <w:r w:rsidRPr="00D330E9">
              <w:rPr>
                <w:rFonts w:ascii="GHEA Grapalat" w:hAnsi="GHEA Grapalat"/>
                <w:sz w:val="22"/>
                <w:szCs w:val="22"/>
                <w:lang w:val="hy-AM"/>
              </w:rPr>
              <w:t xml:space="preserve"> որոշումը կամ այլ փաստաթուղթ:</w:t>
            </w:r>
          </w:p>
          <w:p w14:paraId="2CC32901"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 xml:space="preserve">Առաջարկում ենք Նախագծով հստակեցնել, թե որն է «օտարերկրյա պետության իրավասու մարմինը»: Օրինակ՝ «Արժեթղթերի շուկայի մասին» օրենքի 3-րդ հոդվածի 1-ին մասի 40-րդ կետի համաձայն՝ </w:t>
            </w:r>
            <w:r w:rsidRPr="00D330E9">
              <w:rPr>
                <w:rFonts w:ascii="GHEA Grapalat" w:hAnsi="GHEA Grapalat"/>
                <w:b/>
                <w:sz w:val="22"/>
                <w:szCs w:val="22"/>
                <w:lang w:val="hy-AM"/>
              </w:rPr>
              <w:t>օտարերկրյա պետության իրավասու մարմին</w:t>
            </w:r>
            <w:r w:rsidRPr="00D330E9">
              <w:rPr>
                <w:rFonts w:ascii="GHEA Grapalat" w:hAnsi="GHEA Grapalat"/>
                <w:sz w:val="22"/>
                <w:szCs w:val="22"/>
                <w:lang w:val="hy-AM"/>
              </w:rPr>
              <w:t xml:space="preserve"> է համարվում օտարերկրյա պետության արժեթղթերի շուկան վերահսկող իրավասու պետական մարմինը:</w:t>
            </w:r>
          </w:p>
          <w:p w14:paraId="6637BB06"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030ECDAB" w14:textId="4AE448AD" w:rsidR="00AC32C6" w:rsidRPr="00D330E9" w:rsidRDefault="00AC32C6" w:rsidP="00FC50E6">
            <w:pPr>
              <w:jc w:val="both"/>
              <w:rPr>
                <w:b/>
                <w:bCs/>
              </w:rPr>
            </w:pPr>
            <w:r w:rsidRPr="00D330E9">
              <w:rPr>
                <w:b/>
                <w:bCs/>
              </w:rPr>
              <w:t>Ընդունվել է։</w:t>
            </w:r>
            <w:r w:rsidRPr="00D330E9">
              <w:t xml:space="preserve"> Խմբագրվել է։</w:t>
            </w:r>
            <w:r w:rsidRPr="00D330E9">
              <w:rPr>
                <w:b/>
                <w:bCs/>
              </w:rPr>
              <w:t xml:space="preserve"> </w:t>
            </w:r>
          </w:p>
        </w:tc>
      </w:tr>
      <w:tr w:rsidR="00AC32C6" w:rsidRPr="00D330E9" w14:paraId="4D4A41F0" w14:textId="77777777" w:rsidTr="00FC7E03">
        <w:tc>
          <w:tcPr>
            <w:tcW w:w="2160" w:type="dxa"/>
            <w:vMerge/>
          </w:tcPr>
          <w:p w14:paraId="1EB389CE" w14:textId="77777777" w:rsidR="00AC32C6" w:rsidRPr="00D330E9" w:rsidRDefault="00AC32C6" w:rsidP="00FC50E6">
            <w:pPr>
              <w:jc w:val="both"/>
            </w:pPr>
          </w:p>
        </w:tc>
        <w:tc>
          <w:tcPr>
            <w:tcW w:w="6050" w:type="dxa"/>
          </w:tcPr>
          <w:p w14:paraId="519CC6F1"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34</w:t>
            </w:r>
            <w:r w:rsidRPr="00D330E9">
              <w:rPr>
                <w:rFonts w:ascii="Cambria Math" w:hAnsi="Cambria Math" w:cs="Cambria Math"/>
                <w:sz w:val="22"/>
                <w:szCs w:val="22"/>
                <w:lang w:val="hy-AM"/>
              </w:rPr>
              <w:t>․</w:t>
            </w:r>
            <w:r w:rsidRPr="00D330E9">
              <w:rPr>
                <w:rFonts w:ascii="GHEA Grapalat" w:hAnsi="GHEA Grapalat" w:cs="GHEA Grapalat"/>
                <w:sz w:val="22"/>
                <w:szCs w:val="22"/>
                <w:lang w:val="hy-AM"/>
              </w:rPr>
              <w:t>Նախագծի</w:t>
            </w:r>
            <w:r w:rsidRPr="00D330E9">
              <w:rPr>
                <w:rFonts w:ascii="GHEA Grapalat" w:hAnsi="GHEA Grapalat"/>
                <w:sz w:val="22"/>
                <w:szCs w:val="22"/>
                <w:lang w:val="hy-AM"/>
              </w:rPr>
              <w:t xml:space="preserve"> 24-րդ հոդվածի 11-րդ մասի առնչությամբ, որով նախատեսվում է, որ լիցենզիան ուժը </w:t>
            </w:r>
            <w:r w:rsidRPr="00D330E9">
              <w:rPr>
                <w:rFonts w:ascii="GHEA Grapalat" w:hAnsi="GHEA Grapalat"/>
                <w:sz w:val="22"/>
                <w:szCs w:val="22"/>
                <w:lang w:val="hy-AM"/>
              </w:rPr>
              <w:lastRenderedPageBreak/>
              <w:t>կորցրած ճանաչելու մասին Կենտրոնական բանկի խորհրդի որոշման բողոքարկումը դատարանում չի կասեցնում այդ որոշման գործողությունը գործի ողջ դատական քննության ընթացքում, պետք է նկատել, որ Վարչական դատավարության օրենսգրքի 83-րդ հոդվածն արդեն իսկ սահմանում է նման հնարավորություն (քանի որ լիցենզիան ուժը կորցրած ճանաչելու մասին որոշումն իր բնույթով վարչական ակտ է՝ անհատական իրավական ակտ, որպիսի ակտ Կետրոնական բանկի խորհուրդը «Կետրոնական բանկի մասին» օրենքի 2-րդ հոդվածի 3-րդ մասի 2-րդ պարբերության ուժով իրավասու է ընդունել): Ուստի առաջարկվում է քննարկվող դրույթը Նախագծից հանել: 35</w:t>
            </w:r>
            <w:r w:rsidRPr="00D330E9">
              <w:rPr>
                <w:rFonts w:ascii="Cambria Math" w:hAnsi="Cambria Math" w:cs="Cambria Math"/>
                <w:sz w:val="22"/>
                <w:szCs w:val="22"/>
                <w:lang w:val="hy-AM"/>
              </w:rPr>
              <w:t>․</w:t>
            </w:r>
            <w:r w:rsidRPr="00D330E9">
              <w:rPr>
                <w:rFonts w:ascii="GHEA Grapalat" w:hAnsi="GHEA Grapalat"/>
                <w:sz w:val="22"/>
                <w:szCs w:val="22"/>
                <w:lang w:val="hy-AM"/>
              </w:rPr>
              <w:t xml:space="preserve"> </w:t>
            </w:r>
            <w:r w:rsidRPr="00D330E9">
              <w:rPr>
                <w:rFonts w:ascii="GHEA Grapalat" w:hAnsi="GHEA Grapalat" w:cs="GHEA Grapalat"/>
                <w:sz w:val="22"/>
                <w:szCs w:val="22"/>
                <w:lang w:val="hy-AM"/>
              </w:rPr>
              <w:t>Նախագծի</w:t>
            </w:r>
            <w:r w:rsidRPr="00D330E9">
              <w:rPr>
                <w:rFonts w:ascii="GHEA Grapalat" w:hAnsi="GHEA Grapalat"/>
                <w:sz w:val="22"/>
                <w:szCs w:val="22"/>
                <w:lang w:val="hy-AM"/>
              </w:rPr>
              <w:t xml:space="preserve"> 25-րդ հոդվածի վերնագիրն ամբողջապես չի արտացոլում տվյալ հոդվածով կարգավորվող հարաբերությունների բովանդակությունը, մասնավորապես՝ վերջինում առկա չեն դրույթներ կրիպտոակտիվներով ծառայություններ մատուցող անձի մասնաճյուղի և ներկայացուցչության գրանցման ուժը կորցրած ճանաչվելու վերաբերյալ։</w:t>
            </w:r>
          </w:p>
          <w:p w14:paraId="68BA5D4E" w14:textId="77777777" w:rsidR="00AC32C6" w:rsidRPr="00D330E9" w:rsidRDefault="00AC32C6" w:rsidP="00FC50E6">
            <w:pPr>
              <w:pStyle w:val="ListParagraph"/>
              <w:tabs>
                <w:tab w:val="left" w:pos="900"/>
                <w:tab w:val="left" w:pos="990"/>
              </w:tabs>
              <w:ind w:left="0"/>
              <w:jc w:val="both"/>
              <w:rPr>
                <w:spacing w:val="-6"/>
              </w:rPr>
            </w:pPr>
          </w:p>
        </w:tc>
        <w:tc>
          <w:tcPr>
            <w:tcW w:w="6730" w:type="dxa"/>
            <w:shd w:val="clear" w:color="auto" w:fill="auto"/>
          </w:tcPr>
          <w:p w14:paraId="5BE483A6" w14:textId="4549279F" w:rsidR="00001282" w:rsidRPr="00D330E9" w:rsidRDefault="00001282" w:rsidP="00FC50E6">
            <w:pPr>
              <w:jc w:val="both"/>
            </w:pPr>
            <w:r w:rsidRPr="00D330E9">
              <w:rPr>
                <w:b/>
                <w:bCs/>
              </w:rPr>
              <w:lastRenderedPageBreak/>
              <w:t xml:space="preserve">Չի ընդունվել: </w:t>
            </w:r>
            <w:r w:rsidRPr="00D330E9">
              <w:t xml:space="preserve">Ներկայումս Արդարադատության նախարարության հետ համագործակցությամբ շրջանառվում է </w:t>
            </w:r>
            <w:r w:rsidRPr="00D330E9">
              <w:lastRenderedPageBreak/>
              <w:t xml:space="preserve">Վարչական դատավարության օրենսգրքի 83-րդ հոդվածի փոփոխության նախագիծ, որի համաձայն կարգավորվելու է </w:t>
            </w:r>
            <w:r w:rsidRPr="00D330E9">
              <w:rPr>
                <w:color w:val="000000"/>
                <w:shd w:val="clear" w:color="auto" w:fill="FFFFFF"/>
              </w:rPr>
              <w:t>Հայաստանի Հանրապետության Կենտրոնական բանկի վիճարկվող անհատական իրավական ակտերի կասեցման դեպքերը: Հետևաբար նախագծի այս դրույթը լիովին տրամաբանական է:</w:t>
            </w:r>
          </w:p>
          <w:p w14:paraId="689B4E72" w14:textId="77777777" w:rsidR="00001282" w:rsidRPr="00D330E9" w:rsidRDefault="00001282" w:rsidP="00FC50E6">
            <w:pPr>
              <w:jc w:val="both"/>
            </w:pPr>
          </w:p>
          <w:p w14:paraId="509A5F63" w14:textId="045A77D3" w:rsidR="00AC32C6" w:rsidRPr="00D330E9" w:rsidRDefault="00AC32C6" w:rsidP="00FC50E6">
            <w:pPr>
              <w:jc w:val="both"/>
              <w:rPr>
                <w:b/>
                <w:bCs/>
              </w:rPr>
            </w:pPr>
          </w:p>
        </w:tc>
      </w:tr>
      <w:tr w:rsidR="00AC32C6" w:rsidRPr="00D330E9" w14:paraId="2458C6AA" w14:textId="77777777" w:rsidTr="00FC7E03">
        <w:tc>
          <w:tcPr>
            <w:tcW w:w="2160" w:type="dxa"/>
            <w:vMerge/>
          </w:tcPr>
          <w:p w14:paraId="60029B6A" w14:textId="77777777" w:rsidR="00AC32C6" w:rsidRPr="00D330E9" w:rsidRDefault="00AC32C6" w:rsidP="00FC50E6">
            <w:pPr>
              <w:jc w:val="both"/>
            </w:pPr>
          </w:p>
        </w:tc>
        <w:tc>
          <w:tcPr>
            <w:tcW w:w="6050" w:type="dxa"/>
          </w:tcPr>
          <w:p w14:paraId="51A3F082"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bCs/>
                <w:sz w:val="22"/>
                <w:szCs w:val="22"/>
                <w:lang w:val="hy-AM"/>
              </w:rPr>
            </w:pPr>
            <w:r w:rsidRPr="00D330E9">
              <w:rPr>
                <w:rFonts w:ascii="GHEA Grapalat" w:hAnsi="GHEA Grapalat"/>
                <w:sz w:val="22"/>
                <w:szCs w:val="22"/>
                <w:lang w:val="hy-AM"/>
              </w:rPr>
              <w:t xml:space="preserve">36. Նախագծի 5-րդ գլուխը վերնագրված է </w:t>
            </w:r>
            <w:bookmarkStart w:id="10" w:name="_Toc166244285"/>
            <w:r w:rsidRPr="00D330E9">
              <w:rPr>
                <w:rFonts w:ascii="GHEA Grapalat" w:hAnsi="GHEA Grapalat"/>
                <w:b/>
                <w:sz w:val="22"/>
                <w:szCs w:val="22"/>
                <w:lang w:val="hy-AM"/>
              </w:rPr>
              <w:t>«</w:t>
            </w:r>
            <w:r w:rsidRPr="00D330E9">
              <w:rPr>
                <w:rFonts w:ascii="GHEA Grapalat" w:hAnsi="GHEA Grapalat"/>
                <w:b/>
                <w:bCs/>
                <w:sz w:val="22"/>
                <w:szCs w:val="22"/>
                <w:lang w:val="hy-AM"/>
              </w:rPr>
              <w:t>ՆՇԱՆԱԿԱԼԻՑ ՄԱՍՆԱԿՑՈՒԹՅՈՒՆԸ</w:t>
            </w:r>
            <w:bookmarkEnd w:id="10"/>
            <w:r w:rsidRPr="00D330E9">
              <w:rPr>
                <w:rFonts w:ascii="GHEA Grapalat" w:hAnsi="GHEA Grapalat"/>
                <w:b/>
                <w:sz w:val="22"/>
                <w:szCs w:val="22"/>
                <w:lang w:val="hy-AM"/>
              </w:rPr>
              <w:t xml:space="preserve">»: </w:t>
            </w:r>
            <w:r w:rsidRPr="00D330E9">
              <w:rPr>
                <w:rFonts w:ascii="GHEA Grapalat" w:hAnsi="GHEA Grapalat"/>
                <w:bCs/>
                <w:sz w:val="22"/>
                <w:szCs w:val="22"/>
                <w:lang w:val="hy-AM"/>
              </w:rPr>
              <w:t>Առաջարկում ենք հիմնական հասկացությունների վերաբերյալ հոդվածում բացահայտել նաև «նշանակալից մասնակցության» հասկացությունը: Նման կարգավորումներ առկա են «Արժեթղթերի շուկայի մասին», ինչպես նաև «Բանկերի և բանկային գործունեության մասին» օրենքներով:</w:t>
            </w:r>
          </w:p>
          <w:p w14:paraId="5F1110E4" w14:textId="77777777" w:rsidR="00AC32C6" w:rsidRPr="00D330E9" w:rsidRDefault="00AC32C6" w:rsidP="00FC50E6">
            <w:pPr>
              <w:pStyle w:val="ListParagraph"/>
              <w:tabs>
                <w:tab w:val="left" w:pos="900"/>
                <w:tab w:val="left" w:pos="990"/>
              </w:tabs>
              <w:ind w:left="0"/>
              <w:jc w:val="both"/>
              <w:rPr>
                <w:spacing w:val="-6"/>
              </w:rPr>
            </w:pPr>
          </w:p>
        </w:tc>
        <w:tc>
          <w:tcPr>
            <w:tcW w:w="6730" w:type="dxa"/>
            <w:shd w:val="clear" w:color="auto" w:fill="auto"/>
          </w:tcPr>
          <w:p w14:paraId="2CC1DD6F" w14:textId="5F1312B3" w:rsidR="00AC32C6" w:rsidRPr="00D330E9" w:rsidRDefault="00AC32C6" w:rsidP="00FC50E6">
            <w:pPr>
              <w:jc w:val="both"/>
              <w:rPr>
                <w:b/>
                <w:bCs/>
              </w:rPr>
            </w:pPr>
            <w:r w:rsidRPr="00D330E9">
              <w:rPr>
                <w:b/>
                <w:bCs/>
              </w:rPr>
              <w:t>Չի ընդունվել։</w:t>
            </w:r>
            <w:r w:rsidRPr="00D330E9">
              <w:t xml:space="preserve"> Կրիպտոակտիվների շուկան կարգավորող իրավական ակտերի կազմում է նաև «Արժեթղթերի շուկայի մասին» ՀՀ օրենքը, որով արդեն իսկ սահմանված է «նշանակալից մասնակցություն»-ը։</w:t>
            </w:r>
          </w:p>
        </w:tc>
      </w:tr>
      <w:tr w:rsidR="00AC32C6" w:rsidRPr="00D330E9" w14:paraId="7036F9F5" w14:textId="77777777" w:rsidTr="00FC7E03">
        <w:tc>
          <w:tcPr>
            <w:tcW w:w="2160" w:type="dxa"/>
            <w:vMerge/>
          </w:tcPr>
          <w:p w14:paraId="32F4DF50" w14:textId="77777777" w:rsidR="00AC32C6" w:rsidRPr="00D330E9" w:rsidRDefault="00AC32C6" w:rsidP="00FC50E6">
            <w:pPr>
              <w:jc w:val="both"/>
            </w:pPr>
          </w:p>
        </w:tc>
        <w:tc>
          <w:tcPr>
            <w:tcW w:w="6050" w:type="dxa"/>
          </w:tcPr>
          <w:p w14:paraId="15E92E63"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bCs/>
                <w:sz w:val="22"/>
                <w:szCs w:val="22"/>
                <w:lang w:val="hy-AM"/>
              </w:rPr>
            </w:pPr>
            <w:r w:rsidRPr="00D330E9">
              <w:rPr>
                <w:rFonts w:ascii="GHEA Grapalat" w:hAnsi="GHEA Grapalat"/>
                <w:bCs/>
                <w:sz w:val="22"/>
                <w:szCs w:val="22"/>
                <w:lang w:val="hy-AM"/>
              </w:rPr>
              <w:t>37</w:t>
            </w:r>
            <w:r w:rsidRPr="00D330E9">
              <w:rPr>
                <w:rFonts w:ascii="Cambria Math" w:hAnsi="Cambria Math" w:cs="Cambria Math"/>
                <w:bCs/>
                <w:sz w:val="22"/>
                <w:szCs w:val="22"/>
                <w:lang w:val="hy-AM"/>
              </w:rPr>
              <w:t>․</w:t>
            </w:r>
            <w:r w:rsidRPr="00D330E9">
              <w:rPr>
                <w:rFonts w:ascii="GHEA Grapalat" w:hAnsi="GHEA Grapalat" w:cs="GHEA Grapalat"/>
                <w:bCs/>
                <w:sz w:val="22"/>
                <w:szCs w:val="22"/>
                <w:lang w:val="hy-AM"/>
              </w:rPr>
              <w:t>Նախագծի</w:t>
            </w:r>
            <w:r w:rsidRPr="00D330E9">
              <w:rPr>
                <w:rFonts w:ascii="GHEA Grapalat" w:hAnsi="GHEA Grapalat"/>
                <w:bCs/>
                <w:sz w:val="22"/>
                <w:szCs w:val="22"/>
                <w:lang w:val="hy-AM"/>
              </w:rPr>
              <w:t xml:space="preserve"> 29-րդ հոդվածի 1-ին մասի 10-րդ կետում առաջարկում ենք բացահայտել, թե գործողությունների ինչպիսի շրջանակ է ընդգրկում Կենտրոնական բանկի կողմից վերահսկոության իրականացումը։ </w:t>
            </w:r>
          </w:p>
          <w:p w14:paraId="2DA53D1F"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bCs/>
                <w:sz w:val="22"/>
                <w:szCs w:val="22"/>
                <w:lang w:val="hy-AM"/>
              </w:rPr>
            </w:pPr>
            <w:r w:rsidRPr="00D330E9">
              <w:rPr>
                <w:rFonts w:ascii="GHEA Grapalat" w:hAnsi="GHEA Grapalat"/>
                <w:bCs/>
                <w:sz w:val="22"/>
                <w:szCs w:val="22"/>
                <w:lang w:val="hy-AM"/>
              </w:rPr>
              <w:t xml:space="preserve">Նույն կետում «տվյալ անձն օտարերկրյա անձ է» բառերն առաջարկում ենք փոխարինել «տվյալ անձն օտարերկրյա </w:t>
            </w:r>
            <w:r w:rsidRPr="00D330E9">
              <w:rPr>
                <w:rFonts w:ascii="GHEA Grapalat" w:hAnsi="GHEA Grapalat"/>
                <w:b/>
                <w:sz w:val="22"/>
                <w:szCs w:val="22"/>
                <w:lang w:val="hy-AM"/>
              </w:rPr>
              <w:t>քաղաքացի</w:t>
            </w:r>
            <w:r w:rsidRPr="00D330E9">
              <w:rPr>
                <w:rFonts w:ascii="GHEA Grapalat" w:hAnsi="GHEA Grapalat"/>
                <w:bCs/>
                <w:sz w:val="22"/>
                <w:szCs w:val="22"/>
                <w:lang w:val="hy-AM"/>
              </w:rPr>
              <w:t xml:space="preserve"> է» բառերով։</w:t>
            </w:r>
          </w:p>
          <w:p w14:paraId="7727D8C6" w14:textId="77777777" w:rsidR="00AC32C6" w:rsidRPr="00D330E9" w:rsidRDefault="00AC32C6" w:rsidP="00FC50E6">
            <w:pPr>
              <w:pStyle w:val="ListParagraph"/>
              <w:tabs>
                <w:tab w:val="left" w:pos="900"/>
                <w:tab w:val="left" w:pos="990"/>
              </w:tabs>
              <w:ind w:left="0"/>
              <w:jc w:val="both"/>
              <w:rPr>
                <w:spacing w:val="-6"/>
              </w:rPr>
            </w:pPr>
          </w:p>
        </w:tc>
        <w:tc>
          <w:tcPr>
            <w:tcW w:w="6730" w:type="dxa"/>
            <w:shd w:val="clear" w:color="auto" w:fill="auto"/>
          </w:tcPr>
          <w:p w14:paraId="3A17FF6C" w14:textId="0F8C16D1" w:rsidR="00AC32C6" w:rsidRPr="00D330E9" w:rsidRDefault="008757D8" w:rsidP="00FC50E6">
            <w:pPr>
              <w:jc w:val="both"/>
              <w:rPr>
                <w:bCs/>
              </w:rPr>
            </w:pPr>
            <w:r w:rsidRPr="00D330E9">
              <w:rPr>
                <w:b/>
                <w:bCs/>
              </w:rPr>
              <w:lastRenderedPageBreak/>
              <w:t>Չի ընդունվել։</w:t>
            </w:r>
            <w:r w:rsidRPr="00D330E9">
              <w:t xml:space="preserve"> </w:t>
            </w:r>
            <w:r w:rsidR="00AC32C6" w:rsidRPr="00D330E9">
              <w:t>Նախագծի Բաժին 6-ը և «Կենտրոնական բանկի մասին» ՀՀ օրենքի Գլուխ 5</w:t>
            </w:r>
            <w:r w:rsidR="00AC32C6" w:rsidRPr="00D330E9">
              <w:rPr>
                <w:vertAlign w:val="superscript"/>
              </w:rPr>
              <w:t>1</w:t>
            </w:r>
            <w:r w:rsidRPr="00D330E9">
              <w:rPr>
                <w:bCs/>
              </w:rPr>
              <w:t>-ը ա</w:t>
            </w:r>
            <w:r w:rsidR="00AC32C6" w:rsidRPr="00D330E9">
              <w:rPr>
                <w:bCs/>
              </w:rPr>
              <w:t xml:space="preserve">րդեն իսկ կարգավորում են Կենտրոնական բանկի վերահսկողական գործողություններն ու ընթակարգերը։ </w:t>
            </w:r>
          </w:p>
          <w:p w14:paraId="45AE9538" w14:textId="77777777" w:rsidR="00AC32C6" w:rsidRPr="00D330E9" w:rsidRDefault="00AC32C6" w:rsidP="00FC50E6">
            <w:pPr>
              <w:jc w:val="both"/>
              <w:rPr>
                <w:b/>
                <w:bCs/>
              </w:rPr>
            </w:pPr>
          </w:p>
          <w:p w14:paraId="4EB42687" w14:textId="79854DDF" w:rsidR="00AC32C6" w:rsidRPr="00D330E9" w:rsidRDefault="008757D8" w:rsidP="00FC50E6">
            <w:pPr>
              <w:jc w:val="both"/>
              <w:rPr>
                <w:b/>
                <w:bCs/>
              </w:rPr>
            </w:pPr>
            <w:r w:rsidRPr="00D330E9">
              <w:rPr>
                <w:b/>
                <w:bCs/>
              </w:rPr>
              <w:t>Չի ընդունվել։</w:t>
            </w:r>
            <w:r w:rsidRPr="00D330E9">
              <w:t xml:space="preserve"> </w:t>
            </w:r>
            <w:r w:rsidR="00AC32C6" w:rsidRPr="00D330E9">
              <w:t>Օտարերկրյա անձը կարող է լինել նաև իրավաբանական անձ։</w:t>
            </w:r>
            <w:r w:rsidR="00AC32C6" w:rsidRPr="00D330E9">
              <w:rPr>
                <w:b/>
                <w:bCs/>
              </w:rPr>
              <w:t xml:space="preserve"> </w:t>
            </w:r>
          </w:p>
        </w:tc>
      </w:tr>
      <w:tr w:rsidR="00AC32C6" w:rsidRPr="00D330E9" w14:paraId="6F6383F6" w14:textId="77777777" w:rsidTr="00FC7E03">
        <w:tc>
          <w:tcPr>
            <w:tcW w:w="2160" w:type="dxa"/>
            <w:vMerge/>
          </w:tcPr>
          <w:p w14:paraId="25BC68A4" w14:textId="77777777" w:rsidR="00AC32C6" w:rsidRPr="00D330E9" w:rsidRDefault="00AC32C6" w:rsidP="00FC50E6">
            <w:pPr>
              <w:jc w:val="both"/>
            </w:pPr>
          </w:p>
        </w:tc>
        <w:tc>
          <w:tcPr>
            <w:tcW w:w="6050" w:type="dxa"/>
          </w:tcPr>
          <w:p w14:paraId="51E97C83"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bCs/>
                <w:sz w:val="22"/>
                <w:szCs w:val="22"/>
                <w:lang w:val="hy-AM"/>
              </w:rPr>
            </w:pPr>
            <w:r w:rsidRPr="00D330E9">
              <w:rPr>
                <w:rFonts w:ascii="GHEA Grapalat" w:hAnsi="GHEA Grapalat"/>
                <w:bCs/>
                <w:sz w:val="22"/>
                <w:szCs w:val="22"/>
                <w:lang w:val="hy-AM"/>
              </w:rPr>
              <w:t>38</w:t>
            </w:r>
            <w:r w:rsidRPr="00D330E9">
              <w:rPr>
                <w:rFonts w:ascii="Cambria Math" w:hAnsi="Cambria Math" w:cs="Cambria Math"/>
                <w:bCs/>
                <w:sz w:val="22"/>
                <w:szCs w:val="22"/>
                <w:lang w:val="hy-AM"/>
              </w:rPr>
              <w:t>․</w:t>
            </w:r>
            <w:r w:rsidRPr="00D330E9">
              <w:rPr>
                <w:rFonts w:ascii="GHEA Grapalat" w:hAnsi="GHEA Grapalat" w:cs="GHEA Grapalat"/>
                <w:bCs/>
                <w:sz w:val="22"/>
                <w:szCs w:val="22"/>
                <w:lang w:val="hy-AM"/>
              </w:rPr>
              <w:t>Նախագծի</w:t>
            </w:r>
            <w:r w:rsidRPr="00D330E9">
              <w:rPr>
                <w:rFonts w:ascii="GHEA Grapalat" w:hAnsi="GHEA Grapalat"/>
                <w:bCs/>
                <w:sz w:val="22"/>
                <w:szCs w:val="22"/>
                <w:lang w:val="hy-AM"/>
              </w:rPr>
              <w:t xml:space="preserve"> 31-րդ հոդվածում պարզաբանման կարիք ունի, թե կրիպտոակտիվներով ծառայություններ մատուցող անձի կազմում  բացի օտարումից  անձի կողմից իր մասնակցության դադարեցման ինչ այլ եղանակներ կան։</w:t>
            </w:r>
          </w:p>
          <w:p w14:paraId="480717E5" w14:textId="77777777" w:rsidR="00AC32C6" w:rsidRPr="00D330E9" w:rsidRDefault="00AC32C6" w:rsidP="00FC50E6">
            <w:pPr>
              <w:pStyle w:val="ListParagraph"/>
              <w:tabs>
                <w:tab w:val="left" w:pos="900"/>
                <w:tab w:val="left" w:pos="990"/>
              </w:tabs>
              <w:ind w:left="0"/>
              <w:jc w:val="both"/>
              <w:rPr>
                <w:spacing w:val="-6"/>
              </w:rPr>
            </w:pPr>
          </w:p>
        </w:tc>
        <w:tc>
          <w:tcPr>
            <w:tcW w:w="6730" w:type="dxa"/>
            <w:shd w:val="clear" w:color="auto" w:fill="auto"/>
          </w:tcPr>
          <w:p w14:paraId="674841E7" w14:textId="0B896348" w:rsidR="00001282" w:rsidRPr="00D330E9" w:rsidRDefault="00001282" w:rsidP="00FC50E6">
            <w:pPr>
              <w:jc w:val="both"/>
              <w:rPr>
                <w:bCs/>
              </w:rPr>
            </w:pPr>
            <w:r w:rsidRPr="00D330E9">
              <w:rPr>
                <w:b/>
              </w:rPr>
              <w:t>Չի ընդունվել:</w:t>
            </w:r>
            <w:r w:rsidR="00001FF3" w:rsidRPr="00D330E9">
              <w:rPr>
                <w:b/>
              </w:rPr>
              <w:t xml:space="preserve"> </w:t>
            </w:r>
            <w:r w:rsidRPr="00D330E9">
              <w:rPr>
                <w:bCs/>
              </w:rPr>
              <w:t>Նախագծի 31-րդ հոդվածի 3-րդ մասում նշված «օտարում» բառը հնարավոր է սահմանափակ մեկնաբանության տեղիք տալ, այդ իսկ պատճառով օգտագործվել է ավելի լայն ձևակերպում:</w:t>
            </w:r>
          </w:p>
          <w:p w14:paraId="532C8E7F" w14:textId="1DB37C46" w:rsidR="00AC32C6" w:rsidRPr="00D330E9" w:rsidRDefault="00AC32C6" w:rsidP="00FC50E6">
            <w:pPr>
              <w:jc w:val="both"/>
              <w:rPr>
                <w:b/>
                <w:bCs/>
              </w:rPr>
            </w:pPr>
          </w:p>
        </w:tc>
      </w:tr>
      <w:tr w:rsidR="00AC32C6" w:rsidRPr="00D330E9" w14:paraId="30B7DB6D" w14:textId="77777777" w:rsidTr="001D5496">
        <w:tc>
          <w:tcPr>
            <w:tcW w:w="2160" w:type="dxa"/>
            <w:vMerge/>
          </w:tcPr>
          <w:p w14:paraId="032246A0" w14:textId="77777777" w:rsidR="00AC32C6" w:rsidRPr="00D330E9" w:rsidRDefault="00AC32C6" w:rsidP="00FC50E6">
            <w:pPr>
              <w:jc w:val="both"/>
            </w:pPr>
          </w:p>
        </w:tc>
        <w:tc>
          <w:tcPr>
            <w:tcW w:w="6050" w:type="dxa"/>
          </w:tcPr>
          <w:p w14:paraId="5A882ED5"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sz w:val="22"/>
                <w:szCs w:val="22"/>
                <w:lang w:val="hy-AM"/>
              </w:rPr>
            </w:pPr>
            <w:r w:rsidRPr="00D330E9">
              <w:rPr>
                <w:rFonts w:ascii="GHEA Grapalat" w:hAnsi="GHEA Grapalat"/>
                <w:bCs/>
                <w:sz w:val="22"/>
                <w:szCs w:val="22"/>
                <w:lang w:val="hy-AM"/>
              </w:rPr>
              <w:t>39.</w:t>
            </w:r>
            <w:r w:rsidRPr="00D330E9">
              <w:rPr>
                <w:rFonts w:ascii="GHEA Grapalat" w:hAnsi="GHEA Grapalat"/>
                <w:sz w:val="22"/>
                <w:szCs w:val="22"/>
                <w:lang w:val="hy-AM"/>
              </w:rPr>
              <w:t>Նախագծի 38-րդ հոդվածի 4-րդ մասի համաձայն՝ կրիպտոակտիվներով ծառայություններ մատուցող անձը չի կարող իր հաճախորդի միջոցներն օգտագործել ի շահ իրեն: Այս կապակցությամբ հարկ է նշել, որ «Արժեթղթերի շուկայի մասին» օրենքի 67-րդ հոդվածի 3-րդ մասը հնարավորություն է ընձեռում ներդրումային ծառայություններ մատուցող անձին օգտագործելու հաճախորդի միջոցները ի շահ իրեն կողմերի միջև կնքված պայմանագրով: Այդ առումով հարց է առաջանում, թե ինչո՞ւ այստեղ էլ պայմանագրի ազատության սկզբունքից ելնելով՝ կողմերին հնարավորություն չի տրվում նման պայման նախատեսելու համար: Այդ կերպ նախ կրիպտոակտիվներով ծառայություններ մատուցող անձը կգեներացնի եկամուտ, և երկրորդ՝ եկամտի գեներացումը կապահովագրի հաճախորդի միջոցների վերադարձը պահանջի դեպքում:</w:t>
            </w:r>
          </w:p>
          <w:p w14:paraId="54FC10E3"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6520A71C" w14:textId="5ACACF9C" w:rsidR="00AC32C6" w:rsidRPr="00D330E9" w:rsidRDefault="00AC32C6" w:rsidP="00FC50E6">
            <w:pPr>
              <w:jc w:val="both"/>
              <w:rPr>
                <w:b/>
                <w:bCs/>
              </w:rPr>
            </w:pPr>
            <w:r w:rsidRPr="00D330E9">
              <w:rPr>
                <w:b/>
                <w:bCs/>
              </w:rPr>
              <w:t xml:space="preserve">Ընդունվել է ի գիտություն: </w:t>
            </w:r>
            <w:r w:rsidR="008C7BDB" w:rsidRPr="00D330E9">
              <w:rPr>
                <w:i/>
                <w:iCs/>
              </w:rPr>
              <w:t>Պարզաբանում.</w:t>
            </w:r>
            <w:r w:rsidR="008C7BDB" w:rsidRPr="00D330E9">
              <w:t xml:space="preserve"> ա</w:t>
            </w:r>
            <w:r w:rsidRPr="00D330E9">
              <w:t>րժեթղթերի դեպքում հնարավորություն է ընձեռնվում ներդրումային ծառայություններ մատուցող անձին օգտագործելու հաճախորդի միջոցներ</w:t>
            </w:r>
            <w:r w:rsidR="00C706AE" w:rsidRPr="00D330E9">
              <w:t>ն</w:t>
            </w:r>
            <w:r w:rsidRPr="00D330E9">
              <w:t xml:space="preserve"> ի շահ իրեն ռեպո գործարքներ կամ արժեթղթերի փոխառության պայմանագրեր կնքելու համար, որոնք ֆինանսական ոլորտում լայն տարածում ունեն և նաև քիչ ռիսկային գործարքներ են</w:t>
            </w:r>
            <w:r w:rsidR="009504EC" w:rsidRPr="00D330E9">
              <w:t xml:space="preserve"> համարվում</w:t>
            </w:r>
            <w:r w:rsidRPr="00D330E9">
              <w:t xml:space="preserve">: Իսկ կրիպտոակտիվների դեպքում </w:t>
            </w:r>
            <w:r w:rsidR="00C706AE" w:rsidRPr="00D330E9">
              <w:t>հաճախորդի միջոցներով</w:t>
            </w:r>
            <w:r w:rsidRPr="00D330E9">
              <w:t xml:space="preserve"> </w:t>
            </w:r>
            <w:r w:rsidR="00C706AE" w:rsidRPr="00D330E9">
              <w:t>նման գործարքներ կնքելն</w:t>
            </w:r>
            <w:r w:rsidRPr="00D330E9">
              <w:t xml:space="preserve"> արգելվել է (նման մոտեցում է կիրառվել նաև ԵՄ MiCA կարգավորմամբ)՝ պայմանավորված դրանց շուկայական արժեքի բարձր տատանողականությա</w:t>
            </w:r>
            <w:r w:rsidR="009504EC" w:rsidRPr="00D330E9">
              <w:t>մբ</w:t>
            </w:r>
            <w:r w:rsidRPr="00D330E9">
              <w:t xml:space="preserve">, ինչի պարագայում նման գործարքների կնքումը մեծ ռիսկեր կարող է ստեղծել և հանգեցնել հաճախորդի միջոցների կորստին: </w:t>
            </w:r>
          </w:p>
        </w:tc>
      </w:tr>
      <w:tr w:rsidR="00AC32C6" w:rsidRPr="00D330E9" w14:paraId="06BE665C" w14:textId="77777777" w:rsidTr="001D5496">
        <w:tc>
          <w:tcPr>
            <w:tcW w:w="2160" w:type="dxa"/>
            <w:vMerge/>
          </w:tcPr>
          <w:p w14:paraId="102BCA7B" w14:textId="77777777" w:rsidR="00AC32C6" w:rsidRPr="00D330E9" w:rsidRDefault="00AC32C6" w:rsidP="00FC50E6">
            <w:pPr>
              <w:jc w:val="both"/>
            </w:pPr>
          </w:p>
        </w:tc>
        <w:tc>
          <w:tcPr>
            <w:tcW w:w="6050" w:type="dxa"/>
          </w:tcPr>
          <w:p w14:paraId="2A8D4D57"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bCs/>
                <w:sz w:val="22"/>
                <w:szCs w:val="22"/>
                <w:lang w:val="hy-AM"/>
              </w:rPr>
            </w:pPr>
            <w:r w:rsidRPr="00D330E9">
              <w:rPr>
                <w:rFonts w:ascii="GHEA Grapalat" w:hAnsi="GHEA Grapalat"/>
                <w:sz w:val="22"/>
                <w:szCs w:val="22"/>
                <w:lang w:val="hy-AM"/>
              </w:rPr>
              <w:t xml:space="preserve">40.Նախագծի 40-րդ հոդվածը վերնագրված է </w:t>
            </w:r>
            <w:r w:rsidRPr="00D330E9">
              <w:rPr>
                <w:rFonts w:ascii="GHEA Grapalat" w:hAnsi="GHEA Grapalat"/>
                <w:b/>
                <w:bCs/>
                <w:sz w:val="22"/>
                <w:szCs w:val="22"/>
                <w:lang w:val="hy-AM"/>
              </w:rPr>
              <w:t>«</w:t>
            </w:r>
            <w:r w:rsidRPr="00D330E9">
              <w:rPr>
                <w:rFonts w:ascii="GHEA Grapalat" w:hAnsi="GHEA Grapalat" w:cs="GHEA Grapalat"/>
                <w:b/>
                <w:sz w:val="22"/>
                <w:szCs w:val="22"/>
                <w:lang w:val="hy-AM"/>
              </w:rPr>
              <w:t>Հաճախորդներից ս</w:t>
            </w:r>
            <w:r w:rsidRPr="00D330E9">
              <w:rPr>
                <w:rFonts w:ascii="GHEA Grapalat" w:hAnsi="GHEA Grapalat"/>
                <w:b/>
                <w:sz w:val="22"/>
                <w:szCs w:val="22"/>
                <w:lang w:val="hy-AM"/>
              </w:rPr>
              <w:t>տացված բողոք-պահանջների ընդունման, քննության և որոշումների կայացման ընթացակարգերի նկատմամբ պահանջները</w:t>
            </w:r>
            <w:r w:rsidRPr="00D330E9">
              <w:rPr>
                <w:rFonts w:ascii="GHEA Grapalat" w:hAnsi="GHEA Grapalat"/>
                <w:b/>
                <w:bCs/>
                <w:sz w:val="22"/>
                <w:szCs w:val="22"/>
                <w:lang w:val="hy-AM"/>
              </w:rPr>
              <w:t>»:</w:t>
            </w:r>
          </w:p>
          <w:p w14:paraId="09DCC8BE"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bCs/>
                <w:sz w:val="22"/>
                <w:szCs w:val="22"/>
                <w:lang w:val="hy-AM"/>
              </w:rPr>
            </w:pPr>
            <w:r w:rsidRPr="00D330E9">
              <w:rPr>
                <w:rFonts w:ascii="GHEA Grapalat" w:hAnsi="GHEA Grapalat"/>
                <w:bCs/>
                <w:sz w:val="22"/>
                <w:szCs w:val="22"/>
                <w:lang w:val="hy-AM"/>
              </w:rPr>
              <w:t xml:space="preserve">Հարկ է հատուկ նշել, որ հաշվի առնելով Սահմանադրության 61-րդ հոդվածը, որը վերաբերում է դատական պաշտպանության իրավունքի ապահովմանը (61-րդ հոդվածի 1-ին մասի համաձայն՝ յուրաքանչյուր ոք ունի իր իրավունքների և ազատությունների արդյունավետ դատական պաշտպանության իրավունք), բողոք-պահանջների ներկայացման ու քննության կարգն ու պայմանները որևէ կերպ չեն կարող սահմանափակել դատարան կամ ֆինանսական համակարգի </w:t>
            </w:r>
            <w:r w:rsidRPr="00D330E9">
              <w:rPr>
                <w:rFonts w:ascii="GHEA Grapalat" w:hAnsi="GHEA Grapalat"/>
                <w:bCs/>
                <w:sz w:val="22"/>
                <w:szCs w:val="22"/>
                <w:lang w:val="hy-AM"/>
              </w:rPr>
              <w:lastRenderedPageBreak/>
              <w:t>հաշտարարին կամ առևտրային արբիտրաժ դիմելու սպառողի իրավունքը: Օրինակ, համանման կարգավորումներ առկա են «Բանկերի և բանկային գործունեության մասին» օրենքի 43-րդ հոդվածի 1.1. մասի «բ» կետում:</w:t>
            </w:r>
          </w:p>
          <w:p w14:paraId="7B039B4F"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0B9C137E" w14:textId="77777777" w:rsidR="00001282" w:rsidRPr="00D330E9" w:rsidRDefault="00001282" w:rsidP="00FC50E6">
            <w:pPr>
              <w:jc w:val="both"/>
              <w:rPr>
                <w:b/>
                <w:bCs/>
              </w:rPr>
            </w:pPr>
            <w:r w:rsidRPr="00D330E9">
              <w:rPr>
                <w:b/>
                <w:bCs/>
              </w:rPr>
              <w:lastRenderedPageBreak/>
              <w:t>Չի ընդունվել:</w:t>
            </w:r>
          </w:p>
          <w:p w14:paraId="7DA47294" w14:textId="77777777" w:rsidR="00001282" w:rsidRPr="00D330E9" w:rsidRDefault="00001282" w:rsidP="00FC50E6">
            <w:pPr>
              <w:jc w:val="both"/>
            </w:pPr>
            <w:r w:rsidRPr="00D330E9">
              <w:t>Սույն հոդվածով սահմանված ընթացակարգը որևէ կերպ չի բացառում և չի սահմանափակում դատարան կամ ֆինանսական համակարգի հաշտարարին կամ առևտրային արբիտրաժ դիմելու սպառողի իրավունքը:</w:t>
            </w:r>
          </w:p>
          <w:p w14:paraId="546A229B" w14:textId="77777777" w:rsidR="00AC32C6" w:rsidRPr="00D330E9" w:rsidRDefault="00AC32C6" w:rsidP="00FC50E6">
            <w:pPr>
              <w:jc w:val="both"/>
              <w:rPr>
                <w:b/>
                <w:bCs/>
              </w:rPr>
            </w:pPr>
          </w:p>
        </w:tc>
      </w:tr>
      <w:tr w:rsidR="00AC32C6" w:rsidRPr="00D330E9" w14:paraId="4477FA48" w14:textId="77777777" w:rsidTr="001D5496">
        <w:tc>
          <w:tcPr>
            <w:tcW w:w="2160" w:type="dxa"/>
            <w:vMerge/>
          </w:tcPr>
          <w:p w14:paraId="76860758" w14:textId="77777777" w:rsidR="00AC32C6" w:rsidRPr="00D330E9" w:rsidRDefault="00AC32C6" w:rsidP="00FC50E6">
            <w:pPr>
              <w:jc w:val="both"/>
            </w:pPr>
          </w:p>
        </w:tc>
        <w:tc>
          <w:tcPr>
            <w:tcW w:w="6050" w:type="dxa"/>
          </w:tcPr>
          <w:p w14:paraId="73B1D9EE"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bCs/>
                <w:sz w:val="22"/>
                <w:szCs w:val="22"/>
                <w:lang w:val="hy-AM"/>
              </w:rPr>
            </w:pPr>
            <w:r w:rsidRPr="00D330E9">
              <w:rPr>
                <w:rFonts w:ascii="GHEA Grapalat" w:hAnsi="GHEA Grapalat"/>
                <w:bCs/>
                <w:sz w:val="22"/>
                <w:szCs w:val="22"/>
                <w:lang w:val="hy-AM"/>
              </w:rPr>
              <w:t>41.Նախագծի 43-րդ հոդվածի 4-րդ մասի համաձայն՝ սույն հոդվածի 1-ին մասով նախատեսված գործառույթների (բացառությամբ՝ օժանդակ գործառույթների) պատվիրակման համար կրիպտոակտիվներով ծառայություններ մատուցող անձը պետք է ստանա Կենտրոնական բանկի նախնական համաձայնությունը: Կենտրոնական բանկի նախնական համաձայնության տրամադրման կարգը, պայմանները և ժամկետները, ինչպես նաև համաձայնության մերժման հիմքերը սահմանվում են Կենտրոնական բանկի նորմատիվ իրավական ակտով:</w:t>
            </w:r>
          </w:p>
          <w:p w14:paraId="0902672A" w14:textId="77777777" w:rsidR="00AC32C6" w:rsidRPr="00D330E9" w:rsidRDefault="00AC32C6" w:rsidP="00FC50E6">
            <w:pPr>
              <w:pStyle w:val="CommentText"/>
              <w:ind w:firstLine="720"/>
              <w:jc w:val="both"/>
              <w:rPr>
                <w:iCs/>
                <w:sz w:val="22"/>
                <w:szCs w:val="22"/>
              </w:rPr>
            </w:pPr>
            <w:r w:rsidRPr="00D330E9">
              <w:rPr>
                <w:rFonts w:cs="Sylfaen"/>
                <w:sz w:val="22"/>
                <w:szCs w:val="22"/>
              </w:rPr>
              <w:t>Համաձայն</w:t>
            </w:r>
            <w:r w:rsidRPr="00D330E9">
              <w:rPr>
                <w:sz w:val="22"/>
                <w:szCs w:val="22"/>
              </w:rPr>
              <w:t xml:space="preserve"> «</w:t>
            </w:r>
            <w:r w:rsidRPr="00D330E9">
              <w:rPr>
                <w:rFonts w:cs="Sylfaen"/>
                <w:sz w:val="22"/>
                <w:szCs w:val="22"/>
              </w:rPr>
              <w:t>Բանկերի</w:t>
            </w:r>
            <w:r w:rsidRPr="00D330E9">
              <w:rPr>
                <w:sz w:val="22"/>
                <w:szCs w:val="22"/>
              </w:rPr>
              <w:t xml:space="preserve"> </w:t>
            </w:r>
            <w:r w:rsidRPr="00D330E9">
              <w:rPr>
                <w:rFonts w:cs="Sylfaen"/>
                <w:sz w:val="22"/>
                <w:szCs w:val="22"/>
              </w:rPr>
              <w:t>և</w:t>
            </w:r>
            <w:r w:rsidRPr="00D330E9">
              <w:rPr>
                <w:sz w:val="22"/>
                <w:szCs w:val="22"/>
              </w:rPr>
              <w:t xml:space="preserve"> </w:t>
            </w:r>
            <w:r w:rsidRPr="00D330E9">
              <w:rPr>
                <w:rFonts w:cs="Sylfaen"/>
                <w:sz w:val="22"/>
                <w:szCs w:val="22"/>
              </w:rPr>
              <w:t>բանկային</w:t>
            </w:r>
            <w:r w:rsidRPr="00D330E9">
              <w:rPr>
                <w:sz w:val="22"/>
                <w:szCs w:val="22"/>
              </w:rPr>
              <w:t xml:space="preserve"> </w:t>
            </w:r>
            <w:r w:rsidRPr="00D330E9">
              <w:rPr>
                <w:rFonts w:cs="Sylfaen"/>
                <w:sz w:val="22"/>
                <w:szCs w:val="22"/>
              </w:rPr>
              <w:t>գործունեության</w:t>
            </w:r>
            <w:r w:rsidRPr="00D330E9">
              <w:rPr>
                <w:sz w:val="22"/>
                <w:szCs w:val="22"/>
              </w:rPr>
              <w:t xml:space="preserve"> </w:t>
            </w:r>
            <w:r w:rsidRPr="00D330E9">
              <w:rPr>
                <w:rFonts w:cs="Sylfaen"/>
                <w:sz w:val="22"/>
                <w:szCs w:val="22"/>
              </w:rPr>
              <w:t>մասին</w:t>
            </w:r>
            <w:r w:rsidRPr="00D330E9">
              <w:rPr>
                <w:sz w:val="22"/>
                <w:szCs w:val="22"/>
              </w:rPr>
              <w:t xml:space="preserve">» </w:t>
            </w:r>
            <w:r w:rsidRPr="00D330E9">
              <w:rPr>
                <w:rFonts w:cs="Sylfaen"/>
                <w:sz w:val="22"/>
                <w:szCs w:val="22"/>
              </w:rPr>
              <w:t>օրենքի</w:t>
            </w:r>
            <w:r w:rsidRPr="00D330E9">
              <w:rPr>
                <w:sz w:val="22"/>
                <w:szCs w:val="22"/>
              </w:rPr>
              <w:t xml:space="preserve"> 34-</w:t>
            </w:r>
            <w:r w:rsidRPr="00D330E9">
              <w:rPr>
                <w:rFonts w:cs="Sylfaen"/>
                <w:sz w:val="22"/>
                <w:szCs w:val="22"/>
              </w:rPr>
              <w:t>րդ</w:t>
            </w:r>
            <w:r w:rsidRPr="00D330E9">
              <w:rPr>
                <w:sz w:val="22"/>
                <w:szCs w:val="22"/>
              </w:rPr>
              <w:t xml:space="preserve"> </w:t>
            </w:r>
            <w:r w:rsidRPr="00D330E9">
              <w:rPr>
                <w:rFonts w:cs="Sylfaen"/>
                <w:sz w:val="22"/>
                <w:szCs w:val="22"/>
              </w:rPr>
              <w:t>հոդվածի</w:t>
            </w:r>
            <w:r w:rsidRPr="00D330E9">
              <w:rPr>
                <w:sz w:val="22"/>
                <w:szCs w:val="22"/>
              </w:rPr>
              <w:t xml:space="preserve"> 6-</w:t>
            </w:r>
            <w:r w:rsidRPr="00D330E9">
              <w:rPr>
                <w:rFonts w:cs="Sylfaen"/>
                <w:sz w:val="22"/>
                <w:szCs w:val="22"/>
              </w:rPr>
              <w:t>րդ</w:t>
            </w:r>
            <w:r w:rsidRPr="00D330E9">
              <w:rPr>
                <w:sz w:val="22"/>
                <w:szCs w:val="22"/>
              </w:rPr>
              <w:t xml:space="preserve"> </w:t>
            </w:r>
            <w:r w:rsidRPr="00D330E9">
              <w:rPr>
                <w:rFonts w:cs="Sylfaen"/>
                <w:sz w:val="22"/>
                <w:szCs w:val="22"/>
              </w:rPr>
              <w:t>մասի</w:t>
            </w:r>
            <w:r w:rsidRPr="00D330E9">
              <w:rPr>
                <w:sz w:val="22"/>
                <w:szCs w:val="22"/>
              </w:rPr>
              <w:t xml:space="preserve"> </w:t>
            </w:r>
            <w:r w:rsidRPr="00D330E9">
              <w:rPr>
                <w:rFonts w:cs="Sylfaen"/>
                <w:sz w:val="22"/>
                <w:szCs w:val="22"/>
              </w:rPr>
              <w:t>երկրորդ</w:t>
            </w:r>
            <w:r w:rsidRPr="00D330E9">
              <w:rPr>
                <w:sz w:val="22"/>
                <w:szCs w:val="22"/>
              </w:rPr>
              <w:t xml:space="preserve"> </w:t>
            </w:r>
            <w:r w:rsidRPr="00D330E9">
              <w:rPr>
                <w:rFonts w:cs="Sylfaen"/>
                <w:sz w:val="22"/>
                <w:szCs w:val="22"/>
              </w:rPr>
              <w:t>պարբերության՝</w:t>
            </w:r>
            <w:r w:rsidRPr="00D330E9">
              <w:rPr>
                <w:sz w:val="22"/>
                <w:szCs w:val="22"/>
              </w:rPr>
              <w:t xml:space="preserve"> </w:t>
            </w:r>
            <w:r w:rsidRPr="00D330E9">
              <w:rPr>
                <w:rFonts w:cs="Sylfaen"/>
                <w:b/>
                <w:iCs/>
                <w:sz w:val="22"/>
                <w:szCs w:val="22"/>
              </w:rPr>
              <w:t>առանց</w:t>
            </w:r>
            <w:r w:rsidRPr="00D330E9">
              <w:rPr>
                <w:b/>
                <w:iCs/>
                <w:sz w:val="22"/>
                <w:szCs w:val="22"/>
              </w:rPr>
              <w:t xml:space="preserve"> </w:t>
            </w:r>
            <w:r w:rsidRPr="00D330E9">
              <w:rPr>
                <w:rFonts w:cs="Sylfaen"/>
                <w:b/>
                <w:iCs/>
                <w:sz w:val="22"/>
                <w:szCs w:val="22"/>
              </w:rPr>
              <w:t>Կենտրոնական</w:t>
            </w:r>
            <w:r w:rsidRPr="00D330E9">
              <w:rPr>
                <w:b/>
                <w:iCs/>
                <w:sz w:val="22"/>
                <w:szCs w:val="22"/>
              </w:rPr>
              <w:t xml:space="preserve"> </w:t>
            </w:r>
            <w:r w:rsidRPr="00D330E9">
              <w:rPr>
                <w:rFonts w:cs="Sylfaen"/>
                <w:b/>
                <w:iCs/>
                <w:sz w:val="22"/>
                <w:szCs w:val="22"/>
              </w:rPr>
              <w:t>բանկի</w:t>
            </w:r>
            <w:r w:rsidRPr="00D330E9">
              <w:rPr>
                <w:b/>
                <w:iCs/>
                <w:sz w:val="22"/>
                <w:szCs w:val="22"/>
              </w:rPr>
              <w:t xml:space="preserve"> </w:t>
            </w:r>
            <w:r w:rsidRPr="00D330E9">
              <w:rPr>
                <w:rFonts w:cs="Sylfaen"/>
                <w:b/>
                <w:iCs/>
                <w:sz w:val="22"/>
                <w:szCs w:val="22"/>
              </w:rPr>
              <w:t>նախնական</w:t>
            </w:r>
            <w:r w:rsidRPr="00D330E9">
              <w:rPr>
                <w:b/>
                <w:iCs/>
                <w:sz w:val="22"/>
                <w:szCs w:val="22"/>
              </w:rPr>
              <w:t xml:space="preserve"> </w:t>
            </w:r>
            <w:r w:rsidRPr="00D330E9">
              <w:rPr>
                <w:rFonts w:cs="Sylfaen"/>
                <w:b/>
                <w:iCs/>
                <w:sz w:val="22"/>
                <w:szCs w:val="22"/>
              </w:rPr>
              <w:t>համաձայնության</w:t>
            </w:r>
            <w:r w:rsidRPr="00D330E9">
              <w:rPr>
                <w:b/>
                <w:iCs/>
                <w:sz w:val="22"/>
                <w:szCs w:val="22"/>
              </w:rPr>
              <w:t xml:space="preserve"> </w:t>
            </w:r>
            <w:r w:rsidRPr="00D330E9">
              <w:rPr>
                <w:rFonts w:cs="Sylfaen"/>
                <w:b/>
                <w:iCs/>
                <w:sz w:val="22"/>
                <w:szCs w:val="22"/>
              </w:rPr>
              <w:t>ստացման</w:t>
            </w:r>
            <w:r w:rsidRPr="00D330E9">
              <w:rPr>
                <w:b/>
                <w:iCs/>
                <w:sz w:val="22"/>
                <w:szCs w:val="22"/>
              </w:rPr>
              <w:t xml:space="preserve"> </w:t>
            </w:r>
            <w:r w:rsidRPr="00D330E9">
              <w:rPr>
                <w:rFonts w:cs="Sylfaen"/>
                <w:b/>
                <w:iCs/>
                <w:sz w:val="22"/>
                <w:szCs w:val="22"/>
              </w:rPr>
              <w:t>գործառնությունների</w:t>
            </w:r>
            <w:r w:rsidRPr="00D330E9">
              <w:rPr>
                <w:b/>
                <w:iCs/>
                <w:sz w:val="22"/>
                <w:szCs w:val="22"/>
              </w:rPr>
              <w:t xml:space="preserve"> </w:t>
            </w:r>
            <w:r w:rsidRPr="00D330E9">
              <w:rPr>
                <w:rFonts w:cs="Sylfaen"/>
                <w:b/>
                <w:iCs/>
                <w:sz w:val="22"/>
                <w:szCs w:val="22"/>
              </w:rPr>
              <w:t>պատվիրակման</w:t>
            </w:r>
            <w:r w:rsidRPr="00D330E9">
              <w:rPr>
                <w:b/>
                <w:iCs/>
                <w:sz w:val="22"/>
                <w:szCs w:val="22"/>
              </w:rPr>
              <w:t xml:space="preserve"> </w:t>
            </w:r>
            <w:r w:rsidRPr="00D330E9">
              <w:rPr>
                <w:rFonts w:cs="Sylfaen"/>
                <w:b/>
                <w:iCs/>
                <w:sz w:val="22"/>
                <w:szCs w:val="22"/>
              </w:rPr>
              <w:t>գործարքն</w:t>
            </w:r>
            <w:r w:rsidRPr="00D330E9">
              <w:rPr>
                <w:b/>
                <w:iCs/>
                <w:sz w:val="22"/>
                <w:szCs w:val="22"/>
              </w:rPr>
              <w:t xml:space="preserve"> </w:t>
            </w:r>
            <w:r w:rsidRPr="00D330E9">
              <w:rPr>
                <w:rFonts w:cs="Sylfaen"/>
                <w:b/>
                <w:iCs/>
                <w:sz w:val="22"/>
                <w:szCs w:val="22"/>
              </w:rPr>
              <w:t>առ</w:t>
            </w:r>
            <w:r w:rsidRPr="00D330E9">
              <w:rPr>
                <w:b/>
                <w:iCs/>
                <w:sz w:val="22"/>
                <w:szCs w:val="22"/>
              </w:rPr>
              <w:t xml:space="preserve"> </w:t>
            </w:r>
            <w:r w:rsidRPr="00D330E9">
              <w:rPr>
                <w:rFonts w:cs="Sylfaen"/>
                <w:b/>
                <w:iCs/>
                <w:sz w:val="22"/>
                <w:szCs w:val="22"/>
              </w:rPr>
              <w:t>ոչինչ</w:t>
            </w:r>
            <w:r w:rsidRPr="00D330E9">
              <w:rPr>
                <w:b/>
                <w:iCs/>
                <w:sz w:val="22"/>
                <w:szCs w:val="22"/>
              </w:rPr>
              <w:t xml:space="preserve"> </w:t>
            </w:r>
            <w:r w:rsidRPr="00D330E9">
              <w:rPr>
                <w:rFonts w:cs="Sylfaen"/>
                <w:b/>
                <w:iCs/>
                <w:sz w:val="22"/>
                <w:szCs w:val="22"/>
              </w:rPr>
              <w:t>է</w:t>
            </w:r>
            <w:r w:rsidRPr="00D330E9">
              <w:rPr>
                <w:b/>
                <w:iCs/>
                <w:sz w:val="22"/>
                <w:szCs w:val="22"/>
              </w:rPr>
              <w:t xml:space="preserve">: </w:t>
            </w:r>
            <w:r w:rsidRPr="00D330E9">
              <w:rPr>
                <w:rFonts w:cs="Sylfaen"/>
                <w:sz w:val="22"/>
                <w:szCs w:val="22"/>
              </w:rPr>
              <w:t>Ուստի, առաջարկում</w:t>
            </w:r>
            <w:r w:rsidRPr="00D330E9">
              <w:rPr>
                <w:rFonts w:cs="Times New Roman"/>
                <w:sz w:val="22"/>
                <w:szCs w:val="22"/>
              </w:rPr>
              <w:t xml:space="preserve"> </w:t>
            </w:r>
            <w:r w:rsidRPr="00D330E9">
              <w:rPr>
                <w:rFonts w:cs="Sylfaen"/>
                <w:sz w:val="22"/>
                <w:szCs w:val="22"/>
              </w:rPr>
              <w:t>ենք</w:t>
            </w:r>
            <w:r w:rsidRPr="00D330E9">
              <w:rPr>
                <w:rFonts w:cs="Times New Roman"/>
                <w:sz w:val="22"/>
                <w:szCs w:val="22"/>
              </w:rPr>
              <w:t xml:space="preserve"> </w:t>
            </w:r>
            <w:r w:rsidRPr="00D330E9">
              <w:rPr>
                <w:rFonts w:cs="Sylfaen"/>
                <w:sz w:val="22"/>
                <w:szCs w:val="22"/>
              </w:rPr>
              <w:t>նման</w:t>
            </w:r>
            <w:r w:rsidRPr="00D330E9">
              <w:rPr>
                <w:rFonts w:cs="Times New Roman"/>
                <w:sz w:val="22"/>
                <w:szCs w:val="22"/>
              </w:rPr>
              <w:t xml:space="preserve"> </w:t>
            </w:r>
            <w:r w:rsidRPr="00D330E9">
              <w:rPr>
                <w:rFonts w:cs="Sylfaen"/>
                <w:sz w:val="22"/>
                <w:szCs w:val="22"/>
              </w:rPr>
              <w:t>կարգավորում</w:t>
            </w:r>
            <w:r w:rsidRPr="00D330E9">
              <w:rPr>
                <w:rFonts w:cs="Times New Roman"/>
                <w:sz w:val="22"/>
                <w:szCs w:val="22"/>
              </w:rPr>
              <w:t xml:space="preserve"> </w:t>
            </w:r>
            <w:r w:rsidRPr="00D330E9">
              <w:rPr>
                <w:rFonts w:cs="Sylfaen"/>
                <w:sz w:val="22"/>
                <w:szCs w:val="22"/>
              </w:rPr>
              <w:t>նախատեսել</w:t>
            </w:r>
            <w:r w:rsidRPr="00D330E9">
              <w:rPr>
                <w:rFonts w:cs="Times New Roman"/>
                <w:sz w:val="22"/>
                <w:szCs w:val="22"/>
              </w:rPr>
              <w:t xml:space="preserve"> </w:t>
            </w:r>
            <w:r w:rsidRPr="00D330E9">
              <w:rPr>
                <w:rFonts w:cs="Sylfaen"/>
                <w:sz w:val="22"/>
                <w:szCs w:val="22"/>
              </w:rPr>
              <w:t>նաև</w:t>
            </w:r>
            <w:r w:rsidRPr="00D330E9">
              <w:rPr>
                <w:rFonts w:cs="Times New Roman"/>
                <w:sz w:val="22"/>
                <w:szCs w:val="22"/>
              </w:rPr>
              <w:t xml:space="preserve"> </w:t>
            </w:r>
            <w:r w:rsidRPr="00D330E9">
              <w:rPr>
                <w:rFonts w:cs="Sylfaen"/>
                <w:sz w:val="22"/>
                <w:szCs w:val="22"/>
              </w:rPr>
              <w:t>սույն</w:t>
            </w:r>
            <w:r w:rsidRPr="00D330E9">
              <w:rPr>
                <w:rFonts w:cs="Times New Roman"/>
                <w:sz w:val="22"/>
                <w:szCs w:val="22"/>
              </w:rPr>
              <w:t xml:space="preserve"> </w:t>
            </w:r>
            <w:r w:rsidRPr="00D330E9">
              <w:rPr>
                <w:rFonts w:cs="Sylfaen"/>
                <w:sz w:val="22"/>
                <w:szCs w:val="22"/>
              </w:rPr>
              <w:t>մասում՝</w:t>
            </w:r>
            <w:r w:rsidRPr="00D330E9">
              <w:rPr>
                <w:rFonts w:cs="Times New Roman"/>
                <w:sz w:val="22"/>
                <w:szCs w:val="22"/>
              </w:rPr>
              <w:t xml:space="preserve"> </w:t>
            </w:r>
            <w:r w:rsidRPr="00D330E9">
              <w:rPr>
                <w:rFonts w:cs="Sylfaen"/>
                <w:sz w:val="22"/>
                <w:szCs w:val="22"/>
              </w:rPr>
              <w:t>որպես</w:t>
            </w:r>
            <w:r w:rsidRPr="00D330E9">
              <w:rPr>
                <w:rFonts w:cs="Times New Roman"/>
                <w:sz w:val="22"/>
                <w:szCs w:val="22"/>
              </w:rPr>
              <w:t xml:space="preserve"> </w:t>
            </w:r>
            <w:r w:rsidRPr="00D330E9">
              <w:rPr>
                <w:rFonts w:cs="Sylfaen"/>
                <w:sz w:val="22"/>
                <w:szCs w:val="22"/>
              </w:rPr>
              <w:t>հստակ</w:t>
            </w:r>
            <w:r w:rsidRPr="00D330E9">
              <w:rPr>
                <w:rFonts w:cs="Times New Roman"/>
                <w:sz w:val="22"/>
                <w:szCs w:val="22"/>
              </w:rPr>
              <w:t xml:space="preserve"> </w:t>
            </w:r>
            <w:r w:rsidRPr="00D330E9">
              <w:rPr>
                <w:rFonts w:cs="Sylfaen"/>
                <w:sz w:val="22"/>
                <w:szCs w:val="22"/>
              </w:rPr>
              <w:t>նշում</w:t>
            </w:r>
            <w:r w:rsidRPr="00D330E9">
              <w:rPr>
                <w:rFonts w:cs="Times New Roman"/>
                <w:sz w:val="22"/>
                <w:szCs w:val="22"/>
              </w:rPr>
              <w:t xml:space="preserve">, </w:t>
            </w:r>
            <w:r w:rsidRPr="00D330E9">
              <w:rPr>
                <w:rFonts w:cs="Sylfaen"/>
                <w:sz w:val="22"/>
                <w:szCs w:val="22"/>
              </w:rPr>
              <w:t>որ</w:t>
            </w:r>
            <w:r w:rsidRPr="00D330E9">
              <w:rPr>
                <w:rFonts w:cs="Times New Roman"/>
                <w:sz w:val="22"/>
                <w:szCs w:val="22"/>
              </w:rPr>
              <w:t xml:space="preserve"> </w:t>
            </w:r>
            <w:r w:rsidRPr="00D330E9">
              <w:rPr>
                <w:rFonts w:cs="Sylfaen"/>
                <w:sz w:val="22"/>
                <w:szCs w:val="22"/>
              </w:rPr>
              <w:t>գործարքը</w:t>
            </w:r>
            <w:r w:rsidRPr="00D330E9">
              <w:rPr>
                <w:rFonts w:cs="Times New Roman"/>
                <w:sz w:val="22"/>
                <w:szCs w:val="22"/>
              </w:rPr>
              <w:t xml:space="preserve"> </w:t>
            </w:r>
            <w:r w:rsidRPr="00D330E9">
              <w:rPr>
                <w:rFonts w:cs="Sylfaen"/>
                <w:sz w:val="22"/>
                <w:szCs w:val="22"/>
              </w:rPr>
              <w:t>չունի</w:t>
            </w:r>
            <w:r w:rsidRPr="00D330E9">
              <w:rPr>
                <w:rFonts w:cs="Times New Roman"/>
                <w:sz w:val="22"/>
                <w:szCs w:val="22"/>
              </w:rPr>
              <w:t xml:space="preserve"> </w:t>
            </w:r>
            <w:r w:rsidRPr="00D330E9">
              <w:rPr>
                <w:rFonts w:cs="Sylfaen"/>
                <w:sz w:val="22"/>
                <w:szCs w:val="22"/>
              </w:rPr>
              <w:t>իրավական</w:t>
            </w:r>
            <w:r w:rsidRPr="00D330E9">
              <w:rPr>
                <w:rFonts w:cs="Times New Roman"/>
                <w:sz w:val="22"/>
                <w:szCs w:val="22"/>
              </w:rPr>
              <w:t xml:space="preserve"> </w:t>
            </w:r>
            <w:r w:rsidRPr="00D330E9">
              <w:rPr>
                <w:rFonts w:cs="Sylfaen"/>
                <w:sz w:val="22"/>
                <w:szCs w:val="22"/>
              </w:rPr>
              <w:t>ուժ</w:t>
            </w:r>
            <w:r w:rsidRPr="00D330E9">
              <w:rPr>
                <w:rFonts w:cs="Times New Roman"/>
                <w:sz w:val="22"/>
                <w:szCs w:val="22"/>
              </w:rPr>
              <w:t xml:space="preserve"> </w:t>
            </w:r>
            <w:r w:rsidRPr="00D330E9">
              <w:rPr>
                <w:rFonts w:cs="Sylfaen"/>
                <w:sz w:val="22"/>
                <w:szCs w:val="22"/>
              </w:rPr>
              <w:t>և</w:t>
            </w:r>
            <w:r w:rsidRPr="00D330E9">
              <w:rPr>
                <w:rFonts w:cs="Times New Roman"/>
                <w:sz w:val="22"/>
                <w:szCs w:val="22"/>
              </w:rPr>
              <w:t xml:space="preserve"> </w:t>
            </w:r>
            <w:r w:rsidRPr="00D330E9">
              <w:rPr>
                <w:rFonts w:cs="Sylfaen"/>
                <w:sz w:val="22"/>
                <w:szCs w:val="22"/>
              </w:rPr>
              <w:t>չի</w:t>
            </w:r>
            <w:r w:rsidRPr="00D330E9">
              <w:rPr>
                <w:rFonts w:cs="Times New Roman"/>
                <w:sz w:val="22"/>
                <w:szCs w:val="22"/>
              </w:rPr>
              <w:t xml:space="preserve"> </w:t>
            </w:r>
            <w:r w:rsidRPr="00D330E9">
              <w:rPr>
                <w:rFonts w:cs="Sylfaen"/>
                <w:sz w:val="22"/>
                <w:szCs w:val="22"/>
              </w:rPr>
              <w:t>առաջացնում</w:t>
            </w:r>
            <w:r w:rsidRPr="00D330E9">
              <w:rPr>
                <w:rFonts w:cs="Times New Roman"/>
                <w:sz w:val="22"/>
                <w:szCs w:val="22"/>
              </w:rPr>
              <w:t xml:space="preserve"> </w:t>
            </w:r>
            <w:r w:rsidRPr="00D330E9">
              <w:rPr>
                <w:rFonts w:cs="Sylfaen"/>
                <w:sz w:val="22"/>
                <w:szCs w:val="22"/>
              </w:rPr>
              <w:t>որևէ</w:t>
            </w:r>
            <w:r w:rsidRPr="00D330E9">
              <w:rPr>
                <w:rFonts w:cs="Times New Roman"/>
                <w:sz w:val="22"/>
                <w:szCs w:val="22"/>
              </w:rPr>
              <w:t xml:space="preserve"> </w:t>
            </w:r>
            <w:r w:rsidRPr="00D330E9">
              <w:rPr>
                <w:rFonts w:cs="Sylfaen"/>
                <w:sz w:val="22"/>
                <w:szCs w:val="22"/>
              </w:rPr>
              <w:t>իրավունք</w:t>
            </w:r>
            <w:r w:rsidRPr="00D330E9">
              <w:rPr>
                <w:rFonts w:cs="Times New Roman"/>
                <w:sz w:val="22"/>
                <w:szCs w:val="22"/>
              </w:rPr>
              <w:t xml:space="preserve"> </w:t>
            </w:r>
            <w:r w:rsidRPr="00D330E9">
              <w:rPr>
                <w:rFonts w:cs="Sylfaen"/>
                <w:sz w:val="22"/>
                <w:szCs w:val="22"/>
              </w:rPr>
              <w:t>կամ</w:t>
            </w:r>
            <w:r w:rsidRPr="00D330E9">
              <w:rPr>
                <w:rFonts w:cs="Times New Roman"/>
                <w:sz w:val="22"/>
                <w:szCs w:val="22"/>
              </w:rPr>
              <w:t xml:space="preserve"> </w:t>
            </w:r>
            <w:r w:rsidRPr="00D330E9">
              <w:rPr>
                <w:rFonts w:cs="Sylfaen"/>
                <w:sz w:val="22"/>
                <w:szCs w:val="22"/>
              </w:rPr>
              <w:t>պարտականություն</w:t>
            </w:r>
            <w:r w:rsidRPr="00D330E9">
              <w:rPr>
                <w:rFonts w:cs="Times New Roman"/>
                <w:sz w:val="22"/>
                <w:szCs w:val="22"/>
              </w:rPr>
              <w:t xml:space="preserve"> </w:t>
            </w:r>
            <w:r w:rsidRPr="00D330E9">
              <w:rPr>
                <w:rFonts w:cs="Sylfaen"/>
                <w:sz w:val="22"/>
                <w:szCs w:val="22"/>
              </w:rPr>
              <w:t>կողմերի</w:t>
            </w:r>
            <w:r w:rsidRPr="00D330E9">
              <w:rPr>
                <w:rFonts w:cs="Times New Roman"/>
                <w:sz w:val="22"/>
                <w:szCs w:val="22"/>
              </w:rPr>
              <w:t xml:space="preserve"> </w:t>
            </w:r>
            <w:r w:rsidRPr="00D330E9">
              <w:rPr>
                <w:rFonts w:cs="Sylfaen"/>
                <w:sz w:val="22"/>
                <w:szCs w:val="22"/>
              </w:rPr>
              <w:t>համար</w:t>
            </w:r>
            <w:r w:rsidRPr="00D330E9">
              <w:rPr>
                <w:rFonts w:cs="Times New Roman"/>
                <w:sz w:val="22"/>
                <w:szCs w:val="22"/>
              </w:rPr>
              <w:t xml:space="preserve">: </w:t>
            </w:r>
            <w:r w:rsidRPr="00D330E9">
              <w:rPr>
                <w:rFonts w:cs="Sylfaen"/>
                <w:sz w:val="22"/>
                <w:szCs w:val="22"/>
              </w:rPr>
              <w:t>Նշված</w:t>
            </w:r>
            <w:r w:rsidRPr="00D330E9">
              <w:rPr>
                <w:rFonts w:cs="Times New Roman"/>
                <w:sz w:val="22"/>
                <w:szCs w:val="22"/>
              </w:rPr>
              <w:t xml:space="preserve"> </w:t>
            </w:r>
            <w:r w:rsidRPr="00D330E9">
              <w:rPr>
                <w:rFonts w:cs="Sylfaen"/>
                <w:sz w:val="22"/>
                <w:szCs w:val="22"/>
              </w:rPr>
              <w:t>դեպքում</w:t>
            </w:r>
            <w:r w:rsidRPr="00D330E9">
              <w:rPr>
                <w:rFonts w:cs="Times New Roman"/>
                <w:sz w:val="22"/>
                <w:szCs w:val="22"/>
              </w:rPr>
              <w:t xml:space="preserve"> </w:t>
            </w:r>
            <w:r w:rsidRPr="00D330E9">
              <w:rPr>
                <w:rFonts w:cs="Sylfaen"/>
                <w:sz w:val="22"/>
                <w:szCs w:val="22"/>
              </w:rPr>
              <w:t>ենթակա</w:t>
            </w:r>
            <w:r w:rsidRPr="00D330E9">
              <w:rPr>
                <w:rFonts w:cs="Times New Roman"/>
                <w:sz w:val="22"/>
                <w:szCs w:val="22"/>
              </w:rPr>
              <w:t xml:space="preserve"> </w:t>
            </w:r>
            <w:r w:rsidRPr="00D330E9">
              <w:rPr>
                <w:rFonts w:cs="Sylfaen"/>
                <w:sz w:val="22"/>
                <w:szCs w:val="22"/>
              </w:rPr>
              <w:t>են</w:t>
            </w:r>
            <w:r w:rsidRPr="00D330E9">
              <w:rPr>
                <w:rFonts w:cs="Times New Roman"/>
                <w:sz w:val="22"/>
                <w:szCs w:val="22"/>
              </w:rPr>
              <w:t xml:space="preserve"> </w:t>
            </w:r>
            <w:r w:rsidRPr="00D330E9">
              <w:rPr>
                <w:rFonts w:cs="Sylfaen"/>
                <w:sz w:val="22"/>
                <w:szCs w:val="22"/>
              </w:rPr>
              <w:t>կիրառման</w:t>
            </w:r>
            <w:r w:rsidRPr="00D330E9">
              <w:rPr>
                <w:rFonts w:cs="Times New Roman"/>
                <w:sz w:val="22"/>
                <w:szCs w:val="22"/>
              </w:rPr>
              <w:t xml:space="preserve"> </w:t>
            </w:r>
            <w:r w:rsidRPr="00D330E9">
              <w:rPr>
                <w:rFonts w:cs="Sylfaen"/>
                <w:sz w:val="22"/>
                <w:szCs w:val="22"/>
              </w:rPr>
              <w:t>Քաղաքացիական</w:t>
            </w:r>
            <w:r w:rsidRPr="00D330E9">
              <w:rPr>
                <w:rFonts w:cs="Times New Roman"/>
                <w:sz w:val="22"/>
                <w:szCs w:val="22"/>
              </w:rPr>
              <w:t xml:space="preserve"> </w:t>
            </w:r>
            <w:r w:rsidRPr="00D330E9">
              <w:rPr>
                <w:rFonts w:cs="Sylfaen"/>
                <w:sz w:val="22"/>
                <w:szCs w:val="22"/>
              </w:rPr>
              <w:t>օրենսգրքի</w:t>
            </w:r>
            <w:r w:rsidRPr="00D330E9">
              <w:rPr>
                <w:rFonts w:cs="Times New Roman"/>
                <w:sz w:val="22"/>
                <w:szCs w:val="22"/>
              </w:rPr>
              <w:t xml:space="preserve"> </w:t>
            </w:r>
            <w:r w:rsidRPr="00D330E9">
              <w:rPr>
                <w:rFonts w:cs="Sylfaen"/>
                <w:sz w:val="22"/>
                <w:szCs w:val="22"/>
              </w:rPr>
              <w:t>առոչինչ</w:t>
            </w:r>
            <w:r w:rsidRPr="00D330E9">
              <w:rPr>
                <w:rFonts w:cs="Times New Roman"/>
                <w:sz w:val="22"/>
                <w:szCs w:val="22"/>
              </w:rPr>
              <w:t xml:space="preserve"> </w:t>
            </w:r>
            <w:r w:rsidRPr="00D330E9">
              <w:rPr>
                <w:rFonts w:cs="Sylfaen"/>
                <w:sz w:val="22"/>
                <w:szCs w:val="22"/>
              </w:rPr>
              <w:t>գործարքին</w:t>
            </w:r>
            <w:r w:rsidRPr="00D330E9">
              <w:rPr>
                <w:rFonts w:cs="Times New Roman"/>
                <w:sz w:val="22"/>
                <w:szCs w:val="22"/>
              </w:rPr>
              <w:t xml:space="preserve"> </w:t>
            </w:r>
            <w:r w:rsidRPr="00D330E9">
              <w:rPr>
                <w:rFonts w:cs="Sylfaen"/>
                <w:sz w:val="22"/>
                <w:szCs w:val="22"/>
              </w:rPr>
              <w:t>ներկայացվող</w:t>
            </w:r>
            <w:r w:rsidRPr="00D330E9">
              <w:rPr>
                <w:rFonts w:cs="Times New Roman"/>
                <w:sz w:val="22"/>
                <w:szCs w:val="22"/>
              </w:rPr>
              <w:t xml:space="preserve"> </w:t>
            </w:r>
            <w:r w:rsidRPr="00D330E9">
              <w:rPr>
                <w:rFonts w:cs="Sylfaen"/>
                <w:sz w:val="22"/>
                <w:szCs w:val="22"/>
              </w:rPr>
              <w:t>պահանջները</w:t>
            </w:r>
            <w:r w:rsidRPr="00D330E9">
              <w:rPr>
                <w:rFonts w:cs="Times New Roman"/>
                <w:sz w:val="22"/>
                <w:szCs w:val="22"/>
              </w:rPr>
              <w:t xml:space="preserve">: </w:t>
            </w:r>
            <w:r w:rsidRPr="00D330E9">
              <w:rPr>
                <w:rFonts w:cs="Sylfaen"/>
                <w:sz w:val="22"/>
                <w:szCs w:val="22"/>
              </w:rPr>
              <w:t>Հակառակ</w:t>
            </w:r>
            <w:r w:rsidRPr="00D330E9">
              <w:rPr>
                <w:rFonts w:cs="Times New Roman"/>
                <w:sz w:val="22"/>
                <w:szCs w:val="22"/>
              </w:rPr>
              <w:t xml:space="preserve"> </w:t>
            </w:r>
            <w:r w:rsidRPr="00D330E9">
              <w:rPr>
                <w:rFonts w:cs="Sylfaen"/>
                <w:sz w:val="22"/>
                <w:szCs w:val="22"/>
              </w:rPr>
              <w:t>պարագայում</w:t>
            </w:r>
            <w:r w:rsidRPr="00D330E9">
              <w:rPr>
                <w:rFonts w:cs="Times New Roman"/>
                <w:sz w:val="22"/>
                <w:szCs w:val="22"/>
              </w:rPr>
              <w:t xml:space="preserve">, </w:t>
            </w:r>
            <w:r w:rsidRPr="00D330E9">
              <w:rPr>
                <w:rFonts w:cs="Sylfaen"/>
                <w:sz w:val="22"/>
                <w:szCs w:val="22"/>
              </w:rPr>
              <w:t>գործարքն</w:t>
            </w:r>
            <w:r w:rsidRPr="00D330E9">
              <w:rPr>
                <w:rFonts w:cs="Times New Roman"/>
                <w:sz w:val="22"/>
                <w:szCs w:val="22"/>
              </w:rPr>
              <w:t xml:space="preserve"> </w:t>
            </w:r>
            <w:r w:rsidRPr="00D330E9">
              <w:rPr>
                <w:rFonts w:cs="Sylfaen"/>
                <w:sz w:val="22"/>
                <w:szCs w:val="22"/>
              </w:rPr>
              <w:t>ընդամենը</w:t>
            </w:r>
            <w:r w:rsidRPr="00D330E9">
              <w:rPr>
                <w:rFonts w:cs="Times New Roman"/>
                <w:sz w:val="22"/>
                <w:szCs w:val="22"/>
              </w:rPr>
              <w:t xml:space="preserve"> </w:t>
            </w:r>
            <w:r w:rsidRPr="00D330E9">
              <w:rPr>
                <w:rFonts w:cs="Sylfaen"/>
                <w:sz w:val="22"/>
                <w:szCs w:val="22"/>
              </w:rPr>
              <w:t>օրենքին</w:t>
            </w:r>
            <w:r w:rsidRPr="00D330E9">
              <w:rPr>
                <w:rFonts w:cs="Times New Roman"/>
                <w:sz w:val="22"/>
                <w:szCs w:val="22"/>
              </w:rPr>
              <w:t xml:space="preserve"> </w:t>
            </w:r>
            <w:r w:rsidRPr="00D330E9">
              <w:rPr>
                <w:rFonts w:cs="Sylfaen"/>
                <w:sz w:val="22"/>
                <w:szCs w:val="22"/>
              </w:rPr>
              <w:t>հակասելու</w:t>
            </w:r>
            <w:r w:rsidRPr="00D330E9">
              <w:rPr>
                <w:rFonts w:cs="Times New Roman"/>
                <w:sz w:val="22"/>
                <w:szCs w:val="22"/>
              </w:rPr>
              <w:t xml:space="preserve"> </w:t>
            </w:r>
            <w:r w:rsidRPr="00D330E9">
              <w:rPr>
                <w:rFonts w:cs="Sylfaen"/>
                <w:sz w:val="22"/>
                <w:szCs w:val="22"/>
              </w:rPr>
              <w:t>ուժով</w:t>
            </w:r>
            <w:r w:rsidRPr="00D330E9">
              <w:rPr>
                <w:rFonts w:cs="Times New Roman"/>
                <w:sz w:val="22"/>
                <w:szCs w:val="22"/>
              </w:rPr>
              <w:t xml:space="preserve"> կդիտարկվի որպես վիճահարույց գործարք, որի մասով միայն հնարավոր կլինի անվավեր ճանաչելու պահանջ ներկայացնել՝ </w:t>
            </w:r>
            <w:r w:rsidRPr="00D330E9">
              <w:rPr>
                <w:rFonts w:cs="Sylfaen"/>
                <w:sz w:val="22"/>
                <w:szCs w:val="22"/>
              </w:rPr>
              <w:t>դրանից</w:t>
            </w:r>
            <w:r w:rsidRPr="00D330E9">
              <w:rPr>
                <w:rFonts w:cs="Times New Roman"/>
                <w:sz w:val="22"/>
                <w:szCs w:val="22"/>
              </w:rPr>
              <w:t xml:space="preserve"> </w:t>
            </w:r>
            <w:r w:rsidRPr="00D330E9">
              <w:rPr>
                <w:rFonts w:cs="Sylfaen"/>
                <w:sz w:val="22"/>
                <w:szCs w:val="22"/>
              </w:rPr>
              <w:t>բխող</w:t>
            </w:r>
            <w:r w:rsidRPr="00D330E9">
              <w:rPr>
                <w:rFonts w:cs="Times New Roman"/>
                <w:sz w:val="22"/>
                <w:szCs w:val="22"/>
              </w:rPr>
              <w:t xml:space="preserve"> </w:t>
            </w:r>
            <w:r w:rsidRPr="00D330E9">
              <w:rPr>
                <w:rFonts w:cs="Sylfaen"/>
                <w:sz w:val="22"/>
                <w:szCs w:val="22"/>
              </w:rPr>
              <w:t>նվազ</w:t>
            </w:r>
            <w:r w:rsidRPr="00D330E9">
              <w:rPr>
                <w:rFonts w:cs="Times New Roman"/>
                <w:sz w:val="22"/>
                <w:szCs w:val="22"/>
              </w:rPr>
              <w:t xml:space="preserve"> </w:t>
            </w:r>
            <w:r w:rsidRPr="00D330E9">
              <w:rPr>
                <w:rFonts w:cs="Sylfaen"/>
                <w:sz w:val="22"/>
                <w:szCs w:val="22"/>
              </w:rPr>
              <w:t>երաշխիքներով</w:t>
            </w:r>
            <w:r w:rsidRPr="00D330E9">
              <w:rPr>
                <w:sz w:val="22"/>
                <w:szCs w:val="22"/>
              </w:rPr>
              <w:t>:</w:t>
            </w:r>
          </w:p>
          <w:p w14:paraId="0ED4A7FE"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0F3D79D8" w14:textId="2A5A3997" w:rsidR="00AC32C6" w:rsidRPr="00D330E9" w:rsidRDefault="00001282" w:rsidP="00FC50E6">
            <w:pPr>
              <w:jc w:val="both"/>
              <w:rPr>
                <w:b/>
              </w:rPr>
            </w:pPr>
            <w:r w:rsidRPr="00D330E9">
              <w:rPr>
                <w:b/>
              </w:rPr>
              <w:t xml:space="preserve">Ընդունվել է։ </w:t>
            </w:r>
            <w:r w:rsidRPr="00D330E9">
              <w:rPr>
                <w:bCs/>
              </w:rPr>
              <w:t>Նախագիծը խմբագրվել է։</w:t>
            </w:r>
          </w:p>
        </w:tc>
      </w:tr>
      <w:tr w:rsidR="00AC32C6" w:rsidRPr="00D330E9" w14:paraId="48891A74" w14:textId="77777777" w:rsidTr="001D5496">
        <w:tc>
          <w:tcPr>
            <w:tcW w:w="2160" w:type="dxa"/>
            <w:vMerge/>
          </w:tcPr>
          <w:p w14:paraId="241F9BD9" w14:textId="77777777" w:rsidR="00AC32C6" w:rsidRPr="00D330E9" w:rsidRDefault="00AC32C6" w:rsidP="00FC50E6">
            <w:pPr>
              <w:jc w:val="both"/>
            </w:pPr>
          </w:p>
        </w:tc>
        <w:tc>
          <w:tcPr>
            <w:tcW w:w="6050" w:type="dxa"/>
          </w:tcPr>
          <w:p w14:paraId="3F88D4E7" w14:textId="77777777" w:rsidR="00AC32C6" w:rsidRPr="00D330E9" w:rsidRDefault="00AC32C6" w:rsidP="00FC50E6">
            <w:pPr>
              <w:pStyle w:val="CommentText"/>
              <w:ind w:firstLine="720"/>
              <w:jc w:val="both"/>
              <w:rPr>
                <w:rFonts w:cs="Sylfaen"/>
                <w:sz w:val="22"/>
                <w:szCs w:val="22"/>
              </w:rPr>
            </w:pPr>
            <w:r w:rsidRPr="00D330E9">
              <w:rPr>
                <w:sz w:val="22"/>
                <w:szCs w:val="22"/>
              </w:rPr>
              <w:t>42</w:t>
            </w:r>
            <w:r w:rsidRPr="00D330E9">
              <w:rPr>
                <w:rFonts w:ascii="Cambria Math" w:hAnsi="Cambria Math" w:cs="Cambria Math"/>
                <w:sz w:val="22"/>
                <w:szCs w:val="22"/>
              </w:rPr>
              <w:t>․</w:t>
            </w:r>
            <w:r w:rsidRPr="00D330E9">
              <w:rPr>
                <w:sz w:val="22"/>
                <w:szCs w:val="22"/>
              </w:rPr>
              <w:t xml:space="preserve">Նախագծի 46-րդ հոդվածի կարգավորումն առաջարկում ենք վերանայել՝ նկատի ունենալով, որ յուրաքանչյուր իրավական ակտի ուժի մեջ մտնելու </w:t>
            </w:r>
            <w:r w:rsidRPr="00D330E9">
              <w:rPr>
                <w:sz w:val="22"/>
                <w:szCs w:val="22"/>
              </w:rPr>
              <w:lastRenderedPageBreak/>
              <w:t>ժամկետին վերաբերող դրույթները պետք է կարգավորվեն տվյալ իրավական ակտով՝ համաձայն «</w:t>
            </w:r>
            <w:r w:rsidRPr="00D330E9">
              <w:rPr>
                <w:rFonts w:cs="Sylfaen"/>
                <w:sz w:val="22"/>
                <w:szCs w:val="22"/>
              </w:rPr>
              <w:t>Նորմատիվ</w:t>
            </w:r>
            <w:r w:rsidRPr="00D330E9">
              <w:rPr>
                <w:sz w:val="22"/>
                <w:szCs w:val="22"/>
              </w:rPr>
              <w:t xml:space="preserve"> </w:t>
            </w:r>
            <w:r w:rsidRPr="00D330E9">
              <w:rPr>
                <w:rFonts w:cs="Sylfaen"/>
                <w:sz w:val="22"/>
                <w:szCs w:val="22"/>
              </w:rPr>
              <w:t>իրավական</w:t>
            </w:r>
            <w:r w:rsidRPr="00D330E9">
              <w:rPr>
                <w:sz w:val="22"/>
                <w:szCs w:val="22"/>
              </w:rPr>
              <w:t xml:space="preserve"> </w:t>
            </w:r>
            <w:r w:rsidRPr="00D330E9">
              <w:rPr>
                <w:rFonts w:cs="Sylfaen"/>
                <w:sz w:val="22"/>
                <w:szCs w:val="22"/>
              </w:rPr>
              <w:t>ակտերի</w:t>
            </w:r>
            <w:r w:rsidRPr="00D330E9">
              <w:rPr>
                <w:sz w:val="22"/>
                <w:szCs w:val="22"/>
              </w:rPr>
              <w:t xml:space="preserve"> </w:t>
            </w:r>
            <w:r w:rsidRPr="00D330E9">
              <w:rPr>
                <w:rFonts w:cs="Sylfaen"/>
                <w:sz w:val="22"/>
                <w:szCs w:val="22"/>
              </w:rPr>
              <w:t>մասին</w:t>
            </w:r>
            <w:r w:rsidRPr="00D330E9">
              <w:rPr>
                <w:sz w:val="22"/>
                <w:szCs w:val="22"/>
              </w:rPr>
              <w:t xml:space="preserve">» </w:t>
            </w:r>
            <w:r w:rsidRPr="00D330E9">
              <w:rPr>
                <w:rFonts w:cs="Sylfaen"/>
                <w:sz w:val="22"/>
                <w:szCs w:val="22"/>
              </w:rPr>
              <w:t>օրենքի պահանջների։</w:t>
            </w:r>
          </w:p>
          <w:p w14:paraId="6BAAAC9F"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0DAD32F8" w14:textId="010E540F" w:rsidR="00AC32C6" w:rsidRPr="00D330E9" w:rsidRDefault="00AC32C6" w:rsidP="00FC50E6">
            <w:pPr>
              <w:jc w:val="both"/>
              <w:rPr>
                <w:b/>
                <w:bCs/>
              </w:rPr>
            </w:pPr>
            <w:r w:rsidRPr="00D330E9">
              <w:rPr>
                <w:b/>
                <w:bCs/>
              </w:rPr>
              <w:lastRenderedPageBreak/>
              <w:t xml:space="preserve">Չի ընդունվել: </w:t>
            </w:r>
            <w:r w:rsidRPr="00D330E9">
              <w:t xml:space="preserve">Նախագծի 46-րդ հոդվածով սահմանված դրույթի նպատակն է բացառել Կենտրոնական բանկի կողմից հիմնական տնտեսական նորմատիվների ռեժիմը խստացնելու դեպքում </w:t>
            </w:r>
            <w:r w:rsidRPr="00D330E9">
              <w:lastRenderedPageBreak/>
              <w:t>հիմնական տնտեսական նորմատիվների՝ վեց ամսից շուտ ուժի մեջ մտնելը, այլ ոչ թե սահմանել ուժի մեջ մտնելու կոնկրետ ժամկետ:</w:t>
            </w:r>
            <w:r w:rsidRPr="00D330E9">
              <w:rPr>
                <w:b/>
                <w:bCs/>
              </w:rPr>
              <w:t xml:space="preserve"> </w:t>
            </w:r>
            <w:r w:rsidR="009A255B" w:rsidRPr="00D330E9">
              <w:t>Սույն կարգավորման</w:t>
            </w:r>
            <w:r w:rsidR="00343224" w:rsidRPr="00D330E9">
              <w:t xml:space="preserve"> նպատակն է կրիպտոակտիվներով ծառայություններ մատուցող անձանց ժամանակ տալ համապատասխանեցնելու </w:t>
            </w:r>
            <w:r w:rsidR="009A255B" w:rsidRPr="00D330E9">
              <w:t>իրենց գործունեությունը տնտեսական նորմատիվների խստացումներին:</w:t>
            </w:r>
            <w:r w:rsidR="009A255B" w:rsidRPr="00D330E9">
              <w:rPr>
                <w:b/>
                <w:bCs/>
              </w:rPr>
              <w:t xml:space="preserve"> </w:t>
            </w:r>
            <w:r w:rsidRPr="00D330E9">
              <w:rPr>
                <w:b/>
                <w:bCs/>
              </w:rPr>
              <w:tab/>
            </w:r>
          </w:p>
        </w:tc>
      </w:tr>
      <w:tr w:rsidR="00AC32C6" w:rsidRPr="00D330E9" w14:paraId="6BD33BE1" w14:textId="77777777" w:rsidTr="001D5496">
        <w:tc>
          <w:tcPr>
            <w:tcW w:w="2160" w:type="dxa"/>
            <w:vMerge/>
          </w:tcPr>
          <w:p w14:paraId="4EC89D1F" w14:textId="77777777" w:rsidR="00AC32C6" w:rsidRPr="00D330E9" w:rsidRDefault="00AC32C6" w:rsidP="00FC50E6">
            <w:pPr>
              <w:jc w:val="both"/>
            </w:pPr>
          </w:p>
        </w:tc>
        <w:tc>
          <w:tcPr>
            <w:tcW w:w="6050" w:type="dxa"/>
          </w:tcPr>
          <w:p w14:paraId="17B21E06" w14:textId="77777777" w:rsidR="00AC32C6" w:rsidRPr="00D330E9" w:rsidRDefault="00AC32C6" w:rsidP="00FC50E6">
            <w:pPr>
              <w:pStyle w:val="CommentText"/>
              <w:ind w:firstLine="720"/>
              <w:jc w:val="both"/>
              <w:rPr>
                <w:sz w:val="22"/>
                <w:szCs w:val="22"/>
              </w:rPr>
            </w:pPr>
            <w:r w:rsidRPr="00D330E9">
              <w:rPr>
                <w:rFonts w:cs="Sylfaen"/>
                <w:sz w:val="22"/>
                <w:szCs w:val="22"/>
              </w:rPr>
              <w:t>43</w:t>
            </w:r>
            <w:r w:rsidRPr="00D330E9">
              <w:rPr>
                <w:rFonts w:ascii="Cambria Math" w:hAnsi="Cambria Math" w:cs="Cambria Math"/>
                <w:sz w:val="22"/>
                <w:szCs w:val="22"/>
              </w:rPr>
              <w:t>․</w:t>
            </w:r>
            <w:r w:rsidRPr="00D330E9">
              <w:rPr>
                <w:rFonts w:cs="Sylfaen"/>
                <w:sz w:val="22"/>
                <w:szCs w:val="22"/>
              </w:rPr>
              <w:t xml:space="preserve"> Նախագծի 51-րդ հոդվածի 10-րդ մասում բացահայտման կարիք ունի </w:t>
            </w:r>
            <w:r w:rsidRPr="00D330E9">
              <w:rPr>
                <w:sz w:val="22"/>
                <w:szCs w:val="22"/>
              </w:rPr>
              <w:t>«կարող է գանձվել խելամիտ վճար» ձևակերպումը՝ նկատի ունենալով, որ վճարի գանձմանը վերաբերող դրույթների անորոշությամբ պայմանավորված՝ հնարավոր չէ հստակ պատկերացնել գանձման ենթակա վճարի չափը և այն չափանիշների հաշվառումը, որոնց դիտարկմամբ նշված գումարը պետք է հաշվարկվի։</w:t>
            </w:r>
          </w:p>
          <w:p w14:paraId="014084F5"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2339648D" w14:textId="63B18D75" w:rsidR="00AC32C6" w:rsidRPr="00D330E9" w:rsidRDefault="00AC32C6" w:rsidP="00FC50E6">
            <w:pPr>
              <w:jc w:val="both"/>
              <w:rPr>
                <w:b/>
                <w:bCs/>
              </w:rPr>
            </w:pPr>
            <w:r w:rsidRPr="00D330E9">
              <w:rPr>
                <w:b/>
                <w:bCs/>
              </w:rPr>
              <w:t xml:space="preserve">Ընդունվել է մասնակի: </w:t>
            </w:r>
            <w:r w:rsidRPr="00D330E9">
              <w:t>Տվյալ մասից «Խելամիտ» բառը հանվել է: Ինչ վերաբերում է գանձվող վճարի չափին, դա օրենքի կարգավորման առարկա չէ, և սահմանվում է առևտրային հարթակի օպերատորի կանոններով:</w:t>
            </w:r>
            <w:r w:rsidRPr="00D330E9">
              <w:rPr>
                <w:b/>
                <w:bCs/>
              </w:rPr>
              <w:t xml:space="preserve"> </w:t>
            </w:r>
          </w:p>
        </w:tc>
      </w:tr>
      <w:tr w:rsidR="00AC32C6" w:rsidRPr="00D330E9" w14:paraId="612306A4" w14:textId="77777777" w:rsidTr="001D5496">
        <w:tc>
          <w:tcPr>
            <w:tcW w:w="2160" w:type="dxa"/>
            <w:vMerge/>
          </w:tcPr>
          <w:p w14:paraId="6735385E" w14:textId="77777777" w:rsidR="00AC32C6" w:rsidRPr="00D330E9" w:rsidRDefault="00AC32C6" w:rsidP="00FC50E6">
            <w:pPr>
              <w:jc w:val="both"/>
            </w:pPr>
          </w:p>
        </w:tc>
        <w:tc>
          <w:tcPr>
            <w:tcW w:w="6050" w:type="dxa"/>
          </w:tcPr>
          <w:p w14:paraId="4D4A0A2D" w14:textId="77777777" w:rsidR="00AC32C6" w:rsidRPr="00D330E9" w:rsidRDefault="00AC32C6" w:rsidP="00FC50E6">
            <w:pPr>
              <w:pStyle w:val="CommentText"/>
              <w:ind w:firstLine="720"/>
              <w:jc w:val="both"/>
              <w:rPr>
                <w:sz w:val="22"/>
                <w:szCs w:val="22"/>
              </w:rPr>
            </w:pPr>
            <w:r w:rsidRPr="00D330E9">
              <w:rPr>
                <w:sz w:val="22"/>
                <w:szCs w:val="22"/>
              </w:rPr>
              <w:t>44</w:t>
            </w:r>
            <w:r w:rsidRPr="00D330E9">
              <w:rPr>
                <w:rFonts w:ascii="Cambria Math" w:eastAsia="MS Mincho" w:hAnsi="Cambria Math" w:cs="Cambria Math"/>
                <w:sz w:val="22"/>
                <w:szCs w:val="22"/>
              </w:rPr>
              <w:t>․</w:t>
            </w:r>
            <w:r w:rsidRPr="00D330E9">
              <w:rPr>
                <w:rFonts w:cs="GHEA Grapalat"/>
                <w:sz w:val="22"/>
                <w:szCs w:val="22"/>
              </w:rPr>
              <w:t xml:space="preserve"> Նախագծի 54-րդ հոդվածի 1-ին մաում պարզ չէ, թե որոնք են հաճախորդի համար հնարավոր լավագ</w:t>
            </w:r>
            <w:r w:rsidRPr="00D330E9">
              <w:rPr>
                <w:sz w:val="22"/>
                <w:szCs w:val="22"/>
              </w:rPr>
              <w:t>ույն պայմանները։</w:t>
            </w:r>
          </w:p>
          <w:p w14:paraId="7FC04A02"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7010F34A" w14:textId="05D5C7AD" w:rsidR="00AC32C6" w:rsidRPr="00D330E9" w:rsidRDefault="00AC32C6" w:rsidP="00FC50E6">
            <w:pPr>
              <w:jc w:val="both"/>
            </w:pPr>
            <w:r w:rsidRPr="00D330E9">
              <w:rPr>
                <w:b/>
                <w:bCs/>
              </w:rPr>
              <w:t xml:space="preserve">Ընդունվել է ի գիտություն: </w:t>
            </w:r>
            <w:r w:rsidR="00990DCA" w:rsidRPr="00D330E9">
              <w:rPr>
                <w:i/>
                <w:iCs/>
              </w:rPr>
              <w:t>Պարզաբանում.</w:t>
            </w:r>
            <w:r w:rsidR="00990DCA" w:rsidRPr="00D330E9">
              <w:rPr>
                <w:b/>
                <w:bCs/>
              </w:rPr>
              <w:t xml:space="preserve"> </w:t>
            </w:r>
            <w:r w:rsidRPr="00D330E9">
              <w:rPr>
                <w:b/>
                <w:bCs/>
              </w:rPr>
              <w:t>«</w:t>
            </w:r>
            <w:r w:rsidRPr="00D330E9">
              <w:t xml:space="preserve">Հանձնարարականների՝ հաճախորդի համար հնարավոր լավագույն պայմաններով կատարելու» պահանջը ֆինանսների ոլորտում լայն տարածում գտած դրույթ է, որը կիրառվում է բազմաթիվ երկրների արժեթղթերի շուկան կարգավորվող և վերահսկող մարմինների կողմից (ԵՄ. MIFID II դիրեկտիվ, 27-րդ հոդված «Obligation to execute orders on terms most favourable to the client», ԱՄՆ. FINRA Rule 5310 (Best Execution and Interpositioning) և այլն): Այս պահանջի հիմնական իմաստը կայանում է նրանում, որ ծառայություն մատուցող անձը հաճախորդի հանձնարարականները կատարելիս պետք է հաշվի առնի </w:t>
            </w:r>
          </w:p>
          <w:p w14:paraId="0EE42318" w14:textId="0D1056E7" w:rsidR="00AC32C6" w:rsidRPr="00D330E9" w:rsidRDefault="00AC32C6" w:rsidP="00FC50E6">
            <w:pPr>
              <w:jc w:val="both"/>
              <w:rPr>
                <w:b/>
                <w:bCs/>
              </w:rPr>
            </w:pPr>
            <w:r w:rsidRPr="00D330E9">
              <w:t>գործարքի ծավալը, գինը (փոխանակման դրույքը), կատարման ծախսերը, ժամկետը, գործարքի վերջնահաշվարկի իրականացման հնարավորությունը, կրիպտոակտիվների պահառության պայմանները և հանձնարարականի այլ էական պայմաններից բխող առանձնահատկությունները, և ըստ դրա կայացնի օպտիմալ որոշում՝ գործարքի կնքման վայրի կամ գործարքի կողմի ընտրության տեսակետից, որը կապահովի հաճախորդի համար լավագույն պայմաններ, այդ թվում՝ ցածր միջնորդավճարներ, հնարավորինս գործարք</w:t>
            </w:r>
            <w:r w:rsidR="00990DCA" w:rsidRPr="00D330E9">
              <w:t>ի</w:t>
            </w:r>
            <w:r w:rsidRPr="00D330E9">
              <w:t xml:space="preserve"> լավագույն գին </w:t>
            </w:r>
            <w:r w:rsidRPr="00D330E9">
              <w:lastRenderedPageBreak/>
              <w:t xml:space="preserve">(առքի դեպքում՝ ցածր, վաճառքի դեպքում՝ բարձր), վերջնահաշվարկի արագ իրականացում և այլն: Կախված հաճախորդի նպատակներից և այլ պայմաններից՝ նշված գործոնների առաջնահերթությունը կարող է տարբերվել, որը պետք է հաշվի առնվի ծառայություն մատուցող անձի կողմից: Ուստի օրենքում ամրագրվել են այն գործոնները, որոնք պետք է հաշվի առնվեն՝ հանձնարարականները հնարավոր լավագույն պայմաններով կատարելու համար, իսկ ավելի մանրամասն չափանիշներ սահմանելու անհրաժեշտության դեպքում դա կիրականացվի Կենտրոնական բանկի կողմից՝ ներքին իրավական ակտերով: </w:t>
            </w:r>
          </w:p>
        </w:tc>
      </w:tr>
      <w:tr w:rsidR="00AC32C6" w:rsidRPr="00D330E9" w14:paraId="6459BB7D" w14:textId="77777777" w:rsidTr="001D5496">
        <w:tc>
          <w:tcPr>
            <w:tcW w:w="2160" w:type="dxa"/>
            <w:vMerge/>
          </w:tcPr>
          <w:p w14:paraId="17C2A0E4" w14:textId="77777777" w:rsidR="00AC32C6" w:rsidRPr="00D330E9" w:rsidRDefault="00AC32C6" w:rsidP="00FC50E6">
            <w:pPr>
              <w:jc w:val="both"/>
            </w:pPr>
          </w:p>
        </w:tc>
        <w:tc>
          <w:tcPr>
            <w:tcW w:w="6050" w:type="dxa"/>
          </w:tcPr>
          <w:p w14:paraId="31DCDFE4" w14:textId="77777777" w:rsidR="00AC32C6" w:rsidRPr="00D330E9" w:rsidRDefault="00AC32C6" w:rsidP="00FC50E6">
            <w:pPr>
              <w:pStyle w:val="CommentText"/>
              <w:ind w:firstLine="720"/>
              <w:jc w:val="both"/>
              <w:rPr>
                <w:sz w:val="22"/>
                <w:szCs w:val="22"/>
              </w:rPr>
            </w:pPr>
            <w:r w:rsidRPr="00D330E9">
              <w:rPr>
                <w:sz w:val="22"/>
                <w:szCs w:val="22"/>
              </w:rPr>
              <w:t>45.Նախագծի 56-րդ հոդվածի 2-րդ մասի համաձայն՝ տեղաբաշխողը մինչև կրիպտոակտիվների տեղաբաշխումը պարտավոր է ստանալ կրիպտոակտիվների թողարկողի կամ 4-րդ հոդվածի 4-րդ մասով նախատեսված անձի համաձայնությունը սույն հոդվածի 1-ին մասով սահմանված տեղեկության վերաբերյալ:</w:t>
            </w:r>
          </w:p>
          <w:p w14:paraId="0185EFC5"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Այս առումով առաջարկում ենք հստակեցնել նաև, թե ի՞նչ հետևանքներ են առաջանում, երբ թողարկողը կամ թողարկողից տարբերվող այլ անձը չի տալիս համաձայնություն տեղեկության վերաբերյալ:</w:t>
            </w:r>
          </w:p>
          <w:p w14:paraId="20A3001B"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2847C4E8" w14:textId="7D3A0577" w:rsidR="00AC32C6" w:rsidRPr="00D330E9" w:rsidRDefault="00AC32C6" w:rsidP="00FC50E6">
            <w:pPr>
              <w:jc w:val="both"/>
              <w:rPr>
                <w:b/>
                <w:bCs/>
              </w:rPr>
            </w:pPr>
            <w:r w:rsidRPr="00D330E9">
              <w:rPr>
                <w:b/>
                <w:bCs/>
              </w:rPr>
              <w:t xml:space="preserve">Ընդունվել է: </w:t>
            </w:r>
            <w:r w:rsidRPr="00D330E9">
              <w:t>Տարընկալումներից խուսափելու նպատակով սույն մասը հանվել է:</w:t>
            </w:r>
            <w:r w:rsidRPr="00D330E9">
              <w:rPr>
                <w:b/>
                <w:bCs/>
              </w:rPr>
              <w:t xml:space="preserve"> </w:t>
            </w:r>
          </w:p>
        </w:tc>
      </w:tr>
      <w:tr w:rsidR="00AC32C6" w:rsidRPr="00D330E9" w14:paraId="4727FC2C" w14:textId="77777777" w:rsidTr="001D5496">
        <w:tc>
          <w:tcPr>
            <w:tcW w:w="2160" w:type="dxa"/>
            <w:vMerge/>
          </w:tcPr>
          <w:p w14:paraId="1AD54193" w14:textId="77777777" w:rsidR="00AC32C6" w:rsidRPr="00D330E9" w:rsidRDefault="00AC32C6" w:rsidP="00FC50E6">
            <w:pPr>
              <w:jc w:val="both"/>
            </w:pPr>
          </w:p>
        </w:tc>
        <w:tc>
          <w:tcPr>
            <w:tcW w:w="6050" w:type="dxa"/>
          </w:tcPr>
          <w:p w14:paraId="5E033BBE"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46</w:t>
            </w:r>
            <w:r w:rsidRPr="00D330E9">
              <w:rPr>
                <w:rFonts w:ascii="Cambria Math" w:hAnsi="Cambria Math" w:cs="Cambria Math"/>
                <w:sz w:val="22"/>
                <w:szCs w:val="22"/>
                <w:lang w:val="hy-AM"/>
              </w:rPr>
              <w:t>․</w:t>
            </w:r>
            <w:r w:rsidRPr="00D330E9">
              <w:rPr>
                <w:rFonts w:ascii="GHEA Grapalat" w:hAnsi="GHEA Grapalat"/>
                <w:sz w:val="22"/>
                <w:szCs w:val="22"/>
                <w:lang w:val="hy-AM"/>
              </w:rPr>
              <w:t xml:space="preserve"> </w:t>
            </w:r>
            <w:r w:rsidRPr="00D330E9">
              <w:rPr>
                <w:rFonts w:ascii="GHEA Grapalat" w:hAnsi="GHEA Grapalat" w:cs="GHEA Grapalat"/>
                <w:sz w:val="22"/>
                <w:szCs w:val="22"/>
                <w:lang w:val="hy-AM"/>
              </w:rPr>
              <w:t>Նախագծի</w:t>
            </w:r>
            <w:r w:rsidRPr="00D330E9">
              <w:rPr>
                <w:rFonts w:ascii="GHEA Grapalat" w:hAnsi="GHEA Grapalat"/>
                <w:sz w:val="22"/>
                <w:szCs w:val="22"/>
                <w:lang w:val="hy-AM"/>
              </w:rPr>
              <w:t xml:space="preserve"> 72-րդ հոդվածի 1-ին մասում կիրառված «ինսայդեր» տերմինը պետք է նախատեսել օրենքում օգտագործվող հասկացությունների շրջանակում։</w:t>
            </w:r>
          </w:p>
          <w:p w14:paraId="024151F6"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1EF20EA1" w14:textId="08215C15" w:rsidR="00AC32C6" w:rsidRPr="00D330E9" w:rsidRDefault="00AC32C6" w:rsidP="00FC50E6">
            <w:pPr>
              <w:jc w:val="both"/>
              <w:rPr>
                <w:b/>
                <w:bCs/>
              </w:rPr>
            </w:pPr>
            <w:r w:rsidRPr="00D330E9">
              <w:rPr>
                <w:b/>
                <w:bCs/>
              </w:rPr>
              <w:t xml:space="preserve">Չի ընդունվել: </w:t>
            </w:r>
            <w:r w:rsidRPr="00D330E9">
              <w:t>«Ինսայդեր» տե</w:t>
            </w:r>
            <w:r w:rsidR="00822C0A" w:rsidRPr="00D330E9">
              <w:t>ր</w:t>
            </w:r>
            <w:r w:rsidRPr="00D330E9">
              <w:t xml:space="preserve">մինը սահմանված է նախագծի 72-րդ հոդվածում: Հասկացություններում դրա սահմանման անհրաժեշտությունը չկա, քանի որ այն օգտագործվում է միայն 72-րդ հոդվածում: </w:t>
            </w:r>
            <w:r w:rsidRPr="00D330E9">
              <w:rPr>
                <w:b/>
                <w:bCs/>
              </w:rPr>
              <w:t xml:space="preserve"> </w:t>
            </w:r>
          </w:p>
        </w:tc>
      </w:tr>
      <w:tr w:rsidR="00AC32C6" w:rsidRPr="00D330E9" w14:paraId="689D4F43" w14:textId="77777777" w:rsidTr="001D5496">
        <w:tc>
          <w:tcPr>
            <w:tcW w:w="2160" w:type="dxa"/>
            <w:vMerge/>
          </w:tcPr>
          <w:p w14:paraId="640211FA" w14:textId="77777777" w:rsidR="00AC32C6" w:rsidRPr="00D330E9" w:rsidRDefault="00AC32C6" w:rsidP="00FC50E6">
            <w:pPr>
              <w:jc w:val="both"/>
            </w:pPr>
          </w:p>
        </w:tc>
        <w:tc>
          <w:tcPr>
            <w:tcW w:w="6050" w:type="dxa"/>
          </w:tcPr>
          <w:p w14:paraId="4522E642"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sz w:val="22"/>
                <w:szCs w:val="22"/>
                <w:lang w:val="hy-AM"/>
              </w:rPr>
            </w:pPr>
            <w:r w:rsidRPr="00D330E9">
              <w:rPr>
                <w:rFonts w:ascii="GHEA Grapalat" w:hAnsi="GHEA Grapalat"/>
                <w:sz w:val="22"/>
                <w:szCs w:val="22"/>
                <w:lang w:val="hy-AM"/>
              </w:rPr>
              <w:t xml:space="preserve">47.Նախագծի 73-րդ հոդվածի 2-րդ մասի համաձայն՝ </w:t>
            </w:r>
            <w:r w:rsidRPr="00D330E9">
              <w:rPr>
                <w:rFonts w:ascii="GHEA Grapalat" w:hAnsi="GHEA Grapalat" w:cs="Sylfaen"/>
                <w:sz w:val="22"/>
                <w:szCs w:val="22"/>
                <w:lang w:val="hy-AM"/>
              </w:rPr>
              <w:t>Կենտրոնական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բանկն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իր</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նորմատիվ</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իրավական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ակտերով</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կարող</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սահմանել՝</w:t>
            </w:r>
            <w:r w:rsidRPr="00D330E9">
              <w:rPr>
                <w:rFonts w:ascii="GHEA Grapalat" w:hAnsi="GHEA Grapalat"/>
                <w:sz w:val="22"/>
                <w:szCs w:val="22"/>
                <w:lang w:val="hy-AM"/>
              </w:rPr>
              <w:t xml:space="preserve"> 1) </w:t>
            </w:r>
            <w:r w:rsidRPr="00D330E9">
              <w:rPr>
                <w:rFonts w:ascii="GHEA Grapalat" w:hAnsi="GHEA Grapalat" w:cs="Sylfaen"/>
                <w:sz w:val="22"/>
                <w:szCs w:val="22"/>
                <w:lang w:val="hy-AM"/>
              </w:rPr>
              <w:t>սույն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cs="Times Armenian"/>
                <w:sz w:val="22"/>
                <w:szCs w:val="22"/>
                <w:lang w:val="hy-AM"/>
              </w:rPr>
              <w:t xml:space="preserve"> 1-</w:t>
            </w:r>
            <w:r w:rsidRPr="00D330E9">
              <w:rPr>
                <w:rFonts w:ascii="GHEA Grapalat" w:hAnsi="GHEA Grapalat" w:cs="Sylfaen"/>
                <w:sz w:val="22"/>
                <w:szCs w:val="22"/>
                <w:lang w:val="hy-AM"/>
              </w:rPr>
              <w:t>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մասում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նշված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գնային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չարաշահման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դեպքերի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առկայության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չափանիշները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և</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դրանց</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արձանագրման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համար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հիմք</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հանդիսացող</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հանգամանքների</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առավել</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մանրամասն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նկարագրությունը</w:t>
            </w:r>
            <w:r w:rsidRPr="00D330E9">
              <w:rPr>
                <w:rFonts w:ascii="GHEA Grapalat" w:hAnsi="GHEA Grapalat" w:cs="Times Armenian"/>
                <w:sz w:val="22"/>
                <w:szCs w:val="22"/>
                <w:lang w:val="hy-AM"/>
              </w:rPr>
              <w:t>.</w:t>
            </w:r>
            <w:r w:rsidRPr="00D330E9">
              <w:rPr>
                <w:rFonts w:ascii="GHEA Grapalat" w:hAnsi="GHEA Grapalat"/>
                <w:sz w:val="22"/>
                <w:szCs w:val="22"/>
                <w:lang w:val="hy-AM"/>
              </w:rPr>
              <w:t xml:space="preserve"> 2) </w:t>
            </w:r>
            <w:r w:rsidRPr="00D330E9">
              <w:rPr>
                <w:rFonts w:ascii="GHEA Grapalat" w:hAnsi="GHEA Grapalat" w:cs="Sylfaen"/>
                <w:sz w:val="22"/>
                <w:szCs w:val="22"/>
                <w:lang w:val="hy-AM"/>
              </w:rPr>
              <w:t>այն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դեպքերը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երբ</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սույն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cs="Times Armenian"/>
                <w:sz w:val="22"/>
                <w:szCs w:val="22"/>
                <w:lang w:val="hy-AM"/>
              </w:rPr>
              <w:t xml:space="preserve"> 1-</w:t>
            </w:r>
            <w:r w:rsidRPr="00D330E9">
              <w:rPr>
                <w:rFonts w:ascii="GHEA Grapalat" w:hAnsi="GHEA Grapalat" w:cs="Sylfaen"/>
                <w:sz w:val="22"/>
                <w:szCs w:val="22"/>
                <w:lang w:val="hy-AM"/>
              </w:rPr>
              <w:lastRenderedPageBreak/>
              <w:t>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մասում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նշված</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կամ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դրանց</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նման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գործողությունները</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գնային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չարաշահում</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չեն</w:t>
            </w:r>
            <w:r w:rsidRPr="00D330E9">
              <w:rPr>
                <w:rFonts w:ascii="GHEA Grapalat" w:hAnsi="GHEA Grapalat" w:cs="Times Armenian"/>
                <w:sz w:val="22"/>
                <w:szCs w:val="22"/>
                <w:lang w:val="hy-AM"/>
              </w:rPr>
              <w:t xml:space="preserve"> </w:t>
            </w:r>
            <w:r w:rsidRPr="00D330E9">
              <w:rPr>
                <w:rFonts w:ascii="GHEA Grapalat" w:hAnsi="GHEA Grapalat" w:cs="Sylfaen"/>
                <w:sz w:val="22"/>
                <w:szCs w:val="22"/>
                <w:lang w:val="hy-AM"/>
              </w:rPr>
              <w:t>համարվում</w:t>
            </w:r>
            <w:r w:rsidRPr="00D330E9">
              <w:rPr>
                <w:rFonts w:ascii="GHEA Grapalat" w:hAnsi="GHEA Grapalat" w:cs="Times Armenian"/>
                <w:sz w:val="22"/>
                <w:szCs w:val="22"/>
                <w:lang w:val="hy-AM"/>
              </w:rPr>
              <w:t>:</w:t>
            </w:r>
          </w:p>
          <w:p w14:paraId="66E845BF" w14:textId="77777777" w:rsidR="00AC32C6" w:rsidRPr="00D330E9" w:rsidRDefault="00AC32C6" w:rsidP="00FC50E6">
            <w:pPr>
              <w:pStyle w:val="CommentText"/>
              <w:ind w:firstLine="720"/>
              <w:jc w:val="both"/>
              <w:rPr>
                <w:iCs/>
                <w:sz w:val="22"/>
                <w:szCs w:val="22"/>
              </w:rPr>
            </w:pPr>
            <w:r w:rsidRPr="00D330E9">
              <w:rPr>
                <w:rFonts w:cs="Sylfaen"/>
                <w:sz w:val="22"/>
                <w:szCs w:val="22"/>
              </w:rPr>
              <w:t>Համաձայն</w:t>
            </w:r>
            <w:r w:rsidRPr="00D330E9">
              <w:rPr>
                <w:sz w:val="22"/>
                <w:szCs w:val="22"/>
              </w:rPr>
              <w:t xml:space="preserve"> «</w:t>
            </w:r>
            <w:r w:rsidRPr="00D330E9">
              <w:rPr>
                <w:rFonts w:cs="Sylfaen"/>
                <w:sz w:val="22"/>
                <w:szCs w:val="22"/>
              </w:rPr>
              <w:t>Նորմատիվ</w:t>
            </w:r>
            <w:r w:rsidRPr="00D330E9">
              <w:rPr>
                <w:sz w:val="22"/>
                <w:szCs w:val="22"/>
              </w:rPr>
              <w:t xml:space="preserve"> </w:t>
            </w:r>
            <w:r w:rsidRPr="00D330E9">
              <w:rPr>
                <w:rFonts w:cs="Sylfaen"/>
                <w:sz w:val="22"/>
                <w:szCs w:val="22"/>
              </w:rPr>
              <w:t>իրավական</w:t>
            </w:r>
            <w:r w:rsidRPr="00D330E9">
              <w:rPr>
                <w:sz w:val="22"/>
                <w:szCs w:val="22"/>
              </w:rPr>
              <w:t xml:space="preserve"> </w:t>
            </w:r>
            <w:r w:rsidRPr="00D330E9">
              <w:rPr>
                <w:rFonts w:cs="Sylfaen"/>
                <w:sz w:val="22"/>
                <w:szCs w:val="22"/>
              </w:rPr>
              <w:t>ակտերի</w:t>
            </w:r>
            <w:r w:rsidRPr="00D330E9">
              <w:rPr>
                <w:sz w:val="22"/>
                <w:szCs w:val="22"/>
              </w:rPr>
              <w:t xml:space="preserve"> </w:t>
            </w:r>
            <w:r w:rsidRPr="00D330E9">
              <w:rPr>
                <w:rFonts w:cs="Sylfaen"/>
                <w:sz w:val="22"/>
                <w:szCs w:val="22"/>
              </w:rPr>
              <w:t>մասին</w:t>
            </w:r>
            <w:r w:rsidRPr="00D330E9">
              <w:rPr>
                <w:sz w:val="22"/>
                <w:szCs w:val="22"/>
              </w:rPr>
              <w:t xml:space="preserve">» </w:t>
            </w:r>
            <w:r w:rsidRPr="00D330E9">
              <w:rPr>
                <w:rFonts w:cs="Sylfaen"/>
                <w:sz w:val="22"/>
                <w:szCs w:val="22"/>
              </w:rPr>
              <w:t>ՀՀ</w:t>
            </w:r>
            <w:r w:rsidRPr="00D330E9">
              <w:rPr>
                <w:sz w:val="22"/>
                <w:szCs w:val="22"/>
              </w:rPr>
              <w:t xml:space="preserve"> </w:t>
            </w:r>
            <w:r w:rsidRPr="00D330E9">
              <w:rPr>
                <w:rFonts w:cs="Sylfaen"/>
                <w:sz w:val="22"/>
                <w:szCs w:val="22"/>
              </w:rPr>
              <w:t>օրենքի</w:t>
            </w:r>
            <w:r w:rsidRPr="00D330E9">
              <w:rPr>
                <w:sz w:val="22"/>
                <w:szCs w:val="22"/>
              </w:rPr>
              <w:t xml:space="preserve"> 27-</w:t>
            </w:r>
            <w:r w:rsidRPr="00D330E9">
              <w:rPr>
                <w:rFonts w:cs="Sylfaen"/>
                <w:sz w:val="22"/>
                <w:szCs w:val="22"/>
              </w:rPr>
              <w:t>րդ</w:t>
            </w:r>
            <w:r w:rsidRPr="00D330E9">
              <w:rPr>
                <w:sz w:val="22"/>
                <w:szCs w:val="22"/>
              </w:rPr>
              <w:t xml:space="preserve"> </w:t>
            </w:r>
            <w:r w:rsidRPr="00D330E9">
              <w:rPr>
                <w:rFonts w:cs="Sylfaen"/>
                <w:sz w:val="22"/>
                <w:szCs w:val="22"/>
              </w:rPr>
              <w:t>հոդվածի</w:t>
            </w:r>
            <w:r w:rsidRPr="00D330E9">
              <w:rPr>
                <w:sz w:val="22"/>
                <w:szCs w:val="22"/>
              </w:rPr>
              <w:t xml:space="preserve"> 1-</w:t>
            </w:r>
            <w:r w:rsidRPr="00D330E9">
              <w:rPr>
                <w:rFonts w:cs="Sylfaen"/>
                <w:sz w:val="22"/>
                <w:szCs w:val="22"/>
              </w:rPr>
              <w:t>ին</w:t>
            </w:r>
            <w:r w:rsidRPr="00D330E9">
              <w:rPr>
                <w:sz w:val="22"/>
                <w:szCs w:val="22"/>
              </w:rPr>
              <w:t xml:space="preserve"> </w:t>
            </w:r>
            <w:r w:rsidRPr="00D330E9">
              <w:rPr>
                <w:rFonts w:cs="Sylfaen"/>
                <w:sz w:val="22"/>
                <w:szCs w:val="22"/>
              </w:rPr>
              <w:t>մասի՝</w:t>
            </w:r>
            <w:r w:rsidRPr="00D330E9">
              <w:rPr>
                <w:sz w:val="22"/>
                <w:szCs w:val="22"/>
              </w:rPr>
              <w:t xml:space="preserve"> </w:t>
            </w:r>
            <w:r w:rsidRPr="00D330E9">
              <w:rPr>
                <w:rFonts w:cs="Sylfaen"/>
                <w:sz w:val="22"/>
                <w:szCs w:val="22"/>
              </w:rPr>
              <w:t>ե</w:t>
            </w:r>
            <w:r w:rsidRPr="00D330E9">
              <w:rPr>
                <w:rFonts w:cs="Sylfaen"/>
                <w:iCs/>
                <w:sz w:val="22"/>
                <w:szCs w:val="22"/>
              </w:rPr>
              <w:t>թե</w:t>
            </w:r>
            <w:r w:rsidRPr="00D330E9">
              <w:rPr>
                <w:iCs/>
                <w:sz w:val="22"/>
                <w:szCs w:val="22"/>
              </w:rPr>
              <w:t xml:space="preserve"> </w:t>
            </w:r>
            <w:r w:rsidRPr="00D330E9">
              <w:rPr>
                <w:rFonts w:cs="Sylfaen"/>
                <w:iCs/>
                <w:sz w:val="22"/>
                <w:szCs w:val="22"/>
              </w:rPr>
              <w:t>նորմատիվ</w:t>
            </w:r>
            <w:r w:rsidRPr="00D330E9">
              <w:rPr>
                <w:iCs/>
                <w:sz w:val="22"/>
                <w:szCs w:val="22"/>
              </w:rPr>
              <w:t xml:space="preserve"> </w:t>
            </w:r>
            <w:r w:rsidRPr="00D330E9">
              <w:rPr>
                <w:rFonts w:cs="Sylfaen"/>
                <w:iCs/>
                <w:sz w:val="22"/>
                <w:szCs w:val="22"/>
              </w:rPr>
              <w:t>իրավական</w:t>
            </w:r>
            <w:r w:rsidRPr="00D330E9">
              <w:rPr>
                <w:iCs/>
                <w:sz w:val="22"/>
                <w:szCs w:val="22"/>
              </w:rPr>
              <w:t xml:space="preserve"> </w:t>
            </w:r>
            <w:r w:rsidRPr="00D330E9">
              <w:rPr>
                <w:rFonts w:cs="Sylfaen"/>
                <w:iCs/>
                <w:sz w:val="22"/>
                <w:szCs w:val="22"/>
              </w:rPr>
              <w:t>ակտի</w:t>
            </w:r>
            <w:r w:rsidRPr="00D330E9">
              <w:rPr>
                <w:iCs/>
                <w:sz w:val="22"/>
                <w:szCs w:val="22"/>
              </w:rPr>
              <w:t xml:space="preserve"> </w:t>
            </w:r>
            <w:r w:rsidRPr="00D330E9">
              <w:rPr>
                <w:rFonts w:cs="Sylfaen"/>
                <w:iCs/>
                <w:sz w:val="22"/>
                <w:szCs w:val="22"/>
              </w:rPr>
              <w:t>որևէ</w:t>
            </w:r>
            <w:r w:rsidRPr="00D330E9">
              <w:rPr>
                <w:iCs/>
                <w:sz w:val="22"/>
                <w:szCs w:val="22"/>
              </w:rPr>
              <w:t xml:space="preserve"> </w:t>
            </w:r>
            <w:r w:rsidRPr="00D330E9">
              <w:rPr>
                <w:rFonts w:cs="Sylfaen"/>
                <w:iCs/>
                <w:sz w:val="22"/>
                <w:szCs w:val="22"/>
              </w:rPr>
              <w:t>դրույթ</w:t>
            </w:r>
            <w:r w:rsidRPr="00D330E9">
              <w:rPr>
                <w:iCs/>
                <w:sz w:val="22"/>
                <w:szCs w:val="22"/>
              </w:rPr>
              <w:t xml:space="preserve"> </w:t>
            </w:r>
            <w:r w:rsidRPr="00D330E9">
              <w:rPr>
                <w:rFonts w:cs="Sylfaen"/>
                <w:iCs/>
                <w:sz w:val="22"/>
                <w:szCs w:val="22"/>
              </w:rPr>
              <w:t>կարող</w:t>
            </w:r>
            <w:r w:rsidRPr="00D330E9">
              <w:rPr>
                <w:iCs/>
                <w:sz w:val="22"/>
                <w:szCs w:val="22"/>
              </w:rPr>
              <w:t xml:space="preserve"> </w:t>
            </w:r>
            <w:r w:rsidRPr="00D330E9">
              <w:rPr>
                <w:rFonts w:cs="Sylfaen"/>
                <w:iCs/>
                <w:sz w:val="22"/>
                <w:szCs w:val="22"/>
              </w:rPr>
              <w:t>է</w:t>
            </w:r>
            <w:r w:rsidRPr="00D330E9">
              <w:rPr>
                <w:iCs/>
                <w:sz w:val="22"/>
                <w:szCs w:val="22"/>
              </w:rPr>
              <w:t xml:space="preserve"> </w:t>
            </w:r>
            <w:r w:rsidRPr="00D330E9">
              <w:rPr>
                <w:rFonts w:cs="Sylfaen"/>
                <w:iCs/>
                <w:sz w:val="22"/>
                <w:szCs w:val="22"/>
              </w:rPr>
              <w:t>կատարվել</w:t>
            </w:r>
            <w:r w:rsidRPr="00D330E9">
              <w:rPr>
                <w:iCs/>
                <w:sz w:val="22"/>
                <w:szCs w:val="22"/>
              </w:rPr>
              <w:t xml:space="preserve"> </w:t>
            </w:r>
            <w:r w:rsidRPr="00D330E9">
              <w:rPr>
                <w:rFonts w:cs="Sylfaen"/>
                <w:iCs/>
                <w:sz w:val="22"/>
                <w:szCs w:val="22"/>
              </w:rPr>
              <w:t>միայն</w:t>
            </w:r>
            <w:r w:rsidRPr="00D330E9">
              <w:rPr>
                <w:iCs/>
                <w:sz w:val="22"/>
                <w:szCs w:val="22"/>
              </w:rPr>
              <w:t xml:space="preserve"> </w:t>
            </w:r>
            <w:r w:rsidRPr="00D330E9">
              <w:rPr>
                <w:rFonts w:cs="Sylfaen"/>
                <w:iCs/>
                <w:sz w:val="22"/>
                <w:szCs w:val="22"/>
              </w:rPr>
              <w:t>այդ</w:t>
            </w:r>
            <w:r w:rsidRPr="00D330E9">
              <w:rPr>
                <w:iCs/>
                <w:sz w:val="22"/>
                <w:szCs w:val="22"/>
              </w:rPr>
              <w:t xml:space="preserve"> </w:t>
            </w:r>
            <w:r w:rsidRPr="00D330E9">
              <w:rPr>
                <w:rFonts w:cs="Sylfaen"/>
                <w:iCs/>
                <w:sz w:val="22"/>
                <w:szCs w:val="22"/>
              </w:rPr>
              <w:t>նորմատիվ</w:t>
            </w:r>
            <w:r w:rsidRPr="00D330E9">
              <w:rPr>
                <w:iCs/>
                <w:sz w:val="22"/>
                <w:szCs w:val="22"/>
              </w:rPr>
              <w:t xml:space="preserve"> </w:t>
            </w:r>
            <w:r w:rsidRPr="00D330E9">
              <w:rPr>
                <w:rFonts w:cs="Sylfaen"/>
                <w:iCs/>
                <w:sz w:val="22"/>
                <w:szCs w:val="22"/>
              </w:rPr>
              <w:t>իրավական</w:t>
            </w:r>
            <w:r w:rsidRPr="00D330E9">
              <w:rPr>
                <w:iCs/>
                <w:sz w:val="22"/>
                <w:szCs w:val="22"/>
              </w:rPr>
              <w:t xml:space="preserve"> </w:t>
            </w:r>
            <w:r w:rsidRPr="00D330E9">
              <w:rPr>
                <w:rFonts w:cs="Sylfaen"/>
                <w:iCs/>
                <w:sz w:val="22"/>
                <w:szCs w:val="22"/>
              </w:rPr>
              <w:t>ակտով</w:t>
            </w:r>
            <w:r w:rsidRPr="00D330E9">
              <w:rPr>
                <w:iCs/>
                <w:sz w:val="22"/>
                <w:szCs w:val="22"/>
              </w:rPr>
              <w:t xml:space="preserve"> </w:t>
            </w:r>
            <w:r w:rsidRPr="00D330E9">
              <w:rPr>
                <w:rFonts w:cs="Sylfaen"/>
                <w:iCs/>
                <w:sz w:val="22"/>
                <w:szCs w:val="22"/>
              </w:rPr>
              <w:t>նախատեսված</w:t>
            </w:r>
            <w:r w:rsidRPr="00D330E9">
              <w:rPr>
                <w:iCs/>
                <w:sz w:val="22"/>
                <w:szCs w:val="22"/>
              </w:rPr>
              <w:t xml:space="preserve"> </w:t>
            </w:r>
            <w:r w:rsidRPr="00D330E9">
              <w:rPr>
                <w:rFonts w:cs="Sylfaen"/>
                <w:iCs/>
                <w:sz w:val="22"/>
                <w:szCs w:val="22"/>
              </w:rPr>
              <w:t>այլ</w:t>
            </w:r>
            <w:r w:rsidRPr="00D330E9">
              <w:rPr>
                <w:iCs/>
                <w:sz w:val="22"/>
                <w:szCs w:val="22"/>
              </w:rPr>
              <w:t xml:space="preserve"> </w:t>
            </w:r>
            <w:r w:rsidRPr="00D330E9">
              <w:rPr>
                <w:rFonts w:cs="Sylfaen"/>
                <w:iCs/>
                <w:sz w:val="22"/>
                <w:szCs w:val="22"/>
              </w:rPr>
              <w:t>նորմատիվ</w:t>
            </w:r>
            <w:r w:rsidRPr="00D330E9">
              <w:rPr>
                <w:iCs/>
                <w:sz w:val="22"/>
                <w:szCs w:val="22"/>
              </w:rPr>
              <w:t xml:space="preserve"> </w:t>
            </w:r>
            <w:r w:rsidRPr="00D330E9">
              <w:rPr>
                <w:rFonts w:cs="Sylfaen"/>
                <w:iCs/>
                <w:sz w:val="22"/>
                <w:szCs w:val="22"/>
              </w:rPr>
              <w:t>իրավական</w:t>
            </w:r>
            <w:r w:rsidRPr="00D330E9">
              <w:rPr>
                <w:iCs/>
                <w:sz w:val="22"/>
                <w:szCs w:val="22"/>
              </w:rPr>
              <w:t xml:space="preserve"> </w:t>
            </w:r>
            <w:r w:rsidRPr="00D330E9">
              <w:rPr>
                <w:rFonts w:cs="Sylfaen"/>
                <w:iCs/>
                <w:sz w:val="22"/>
                <w:szCs w:val="22"/>
              </w:rPr>
              <w:t>ակտի</w:t>
            </w:r>
            <w:r w:rsidRPr="00D330E9">
              <w:rPr>
                <w:iCs/>
                <w:sz w:val="22"/>
                <w:szCs w:val="22"/>
              </w:rPr>
              <w:t xml:space="preserve"> </w:t>
            </w:r>
            <w:r w:rsidRPr="00D330E9">
              <w:rPr>
                <w:rFonts w:cs="Sylfaen"/>
                <w:iCs/>
                <w:sz w:val="22"/>
                <w:szCs w:val="22"/>
              </w:rPr>
              <w:t>ընդունմամբ</w:t>
            </w:r>
            <w:r w:rsidRPr="00D330E9">
              <w:rPr>
                <w:iCs/>
                <w:sz w:val="22"/>
                <w:szCs w:val="22"/>
              </w:rPr>
              <w:t xml:space="preserve">, </w:t>
            </w:r>
            <w:r w:rsidRPr="00D330E9">
              <w:rPr>
                <w:rFonts w:cs="Sylfaen"/>
                <w:iCs/>
                <w:sz w:val="22"/>
                <w:szCs w:val="22"/>
              </w:rPr>
              <w:t>կամ</w:t>
            </w:r>
            <w:r w:rsidRPr="00D330E9">
              <w:rPr>
                <w:iCs/>
                <w:sz w:val="22"/>
                <w:szCs w:val="22"/>
              </w:rPr>
              <w:t xml:space="preserve"> </w:t>
            </w:r>
            <w:r w:rsidRPr="00D330E9">
              <w:rPr>
                <w:rFonts w:cs="Sylfaen"/>
                <w:iCs/>
                <w:sz w:val="22"/>
                <w:szCs w:val="22"/>
              </w:rPr>
              <w:t>դրա</w:t>
            </w:r>
            <w:r w:rsidRPr="00D330E9">
              <w:rPr>
                <w:iCs/>
                <w:sz w:val="22"/>
                <w:szCs w:val="22"/>
              </w:rPr>
              <w:t xml:space="preserve"> </w:t>
            </w:r>
            <w:r w:rsidRPr="00D330E9">
              <w:rPr>
                <w:rFonts w:cs="Sylfaen"/>
                <w:iCs/>
                <w:sz w:val="22"/>
                <w:szCs w:val="22"/>
              </w:rPr>
              <w:t>կատարումն</w:t>
            </w:r>
            <w:r w:rsidRPr="00D330E9">
              <w:rPr>
                <w:iCs/>
                <w:sz w:val="22"/>
                <w:szCs w:val="22"/>
              </w:rPr>
              <w:t xml:space="preserve"> </w:t>
            </w:r>
            <w:r w:rsidRPr="00D330E9">
              <w:rPr>
                <w:rFonts w:cs="Sylfaen"/>
                <w:iCs/>
                <w:sz w:val="22"/>
                <w:szCs w:val="22"/>
              </w:rPr>
              <w:t>ուղղակիորեն</w:t>
            </w:r>
            <w:r w:rsidRPr="00D330E9">
              <w:rPr>
                <w:iCs/>
                <w:sz w:val="22"/>
                <w:szCs w:val="22"/>
              </w:rPr>
              <w:t xml:space="preserve"> </w:t>
            </w:r>
            <w:r w:rsidRPr="00D330E9">
              <w:rPr>
                <w:rFonts w:cs="Sylfaen"/>
                <w:iCs/>
                <w:sz w:val="22"/>
                <w:szCs w:val="22"/>
              </w:rPr>
              <w:t>պայմանավորված</w:t>
            </w:r>
            <w:r w:rsidRPr="00D330E9">
              <w:rPr>
                <w:iCs/>
                <w:sz w:val="22"/>
                <w:szCs w:val="22"/>
              </w:rPr>
              <w:t xml:space="preserve"> </w:t>
            </w:r>
            <w:r w:rsidRPr="00D330E9">
              <w:rPr>
                <w:rFonts w:cs="Sylfaen"/>
                <w:iCs/>
                <w:sz w:val="22"/>
                <w:szCs w:val="22"/>
              </w:rPr>
              <w:t>է</w:t>
            </w:r>
            <w:r w:rsidRPr="00D330E9">
              <w:rPr>
                <w:iCs/>
                <w:sz w:val="22"/>
                <w:szCs w:val="22"/>
              </w:rPr>
              <w:t xml:space="preserve"> </w:t>
            </w:r>
            <w:r w:rsidRPr="00D330E9">
              <w:rPr>
                <w:rFonts w:cs="Sylfaen"/>
                <w:iCs/>
                <w:sz w:val="22"/>
                <w:szCs w:val="22"/>
              </w:rPr>
              <w:t>նորմատիվ</w:t>
            </w:r>
            <w:r w:rsidRPr="00D330E9">
              <w:rPr>
                <w:iCs/>
                <w:sz w:val="22"/>
                <w:szCs w:val="22"/>
              </w:rPr>
              <w:t xml:space="preserve"> </w:t>
            </w:r>
            <w:r w:rsidRPr="00D330E9">
              <w:rPr>
                <w:rFonts w:cs="Sylfaen"/>
                <w:iCs/>
                <w:sz w:val="22"/>
                <w:szCs w:val="22"/>
              </w:rPr>
              <w:t>իրավական</w:t>
            </w:r>
            <w:r w:rsidRPr="00D330E9">
              <w:rPr>
                <w:iCs/>
                <w:sz w:val="22"/>
                <w:szCs w:val="22"/>
              </w:rPr>
              <w:t xml:space="preserve"> </w:t>
            </w:r>
            <w:r w:rsidRPr="00D330E9">
              <w:rPr>
                <w:rFonts w:cs="Sylfaen"/>
                <w:iCs/>
                <w:sz w:val="22"/>
                <w:szCs w:val="22"/>
              </w:rPr>
              <w:t>այլ</w:t>
            </w:r>
            <w:r w:rsidRPr="00D330E9">
              <w:rPr>
                <w:iCs/>
                <w:sz w:val="22"/>
                <w:szCs w:val="22"/>
              </w:rPr>
              <w:t xml:space="preserve"> </w:t>
            </w:r>
            <w:r w:rsidRPr="00D330E9">
              <w:rPr>
                <w:rFonts w:cs="Sylfaen"/>
                <w:iCs/>
                <w:sz w:val="22"/>
                <w:szCs w:val="22"/>
              </w:rPr>
              <w:t>ակտի</w:t>
            </w:r>
            <w:r w:rsidRPr="00D330E9">
              <w:rPr>
                <w:iCs/>
                <w:sz w:val="22"/>
                <w:szCs w:val="22"/>
              </w:rPr>
              <w:t xml:space="preserve"> </w:t>
            </w:r>
            <w:r w:rsidRPr="00D330E9">
              <w:rPr>
                <w:rFonts w:cs="Sylfaen"/>
                <w:iCs/>
                <w:sz w:val="22"/>
                <w:szCs w:val="22"/>
              </w:rPr>
              <w:t>ընդունմամբ</w:t>
            </w:r>
            <w:r w:rsidRPr="00D330E9">
              <w:rPr>
                <w:iCs/>
                <w:sz w:val="22"/>
                <w:szCs w:val="22"/>
              </w:rPr>
              <w:t xml:space="preserve">, </w:t>
            </w:r>
            <w:r w:rsidRPr="00D330E9">
              <w:rPr>
                <w:rFonts w:cs="Sylfaen"/>
                <w:iCs/>
                <w:sz w:val="22"/>
                <w:szCs w:val="22"/>
              </w:rPr>
              <w:t>ապա</w:t>
            </w:r>
            <w:r w:rsidRPr="00D330E9">
              <w:rPr>
                <w:iCs/>
                <w:sz w:val="22"/>
                <w:szCs w:val="22"/>
              </w:rPr>
              <w:t xml:space="preserve"> </w:t>
            </w:r>
            <w:r w:rsidRPr="00D330E9">
              <w:rPr>
                <w:rFonts w:cs="Sylfaen"/>
                <w:iCs/>
                <w:sz w:val="22"/>
                <w:szCs w:val="22"/>
              </w:rPr>
              <w:t>նորմատիվ</w:t>
            </w:r>
            <w:r w:rsidRPr="00D330E9">
              <w:rPr>
                <w:iCs/>
                <w:sz w:val="22"/>
                <w:szCs w:val="22"/>
              </w:rPr>
              <w:t xml:space="preserve"> </w:t>
            </w:r>
            <w:r w:rsidRPr="00D330E9">
              <w:rPr>
                <w:rFonts w:cs="Sylfaen"/>
                <w:iCs/>
                <w:sz w:val="22"/>
                <w:szCs w:val="22"/>
              </w:rPr>
              <w:t>իրավական</w:t>
            </w:r>
            <w:r w:rsidRPr="00D330E9">
              <w:rPr>
                <w:iCs/>
                <w:sz w:val="22"/>
                <w:szCs w:val="22"/>
              </w:rPr>
              <w:t xml:space="preserve"> </w:t>
            </w:r>
            <w:r w:rsidRPr="00D330E9">
              <w:rPr>
                <w:rFonts w:cs="Sylfaen"/>
                <w:iCs/>
                <w:sz w:val="22"/>
                <w:szCs w:val="22"/>
              </w:rPr>
              <w:t>ակտի</w:t>
            </w:r>
            <w:r w:rsidRPr="00D330E9">
              <w:rPr>
                <w:iCs/>
                <w:sz w:val="22"/>
                <w:szCs w:val="22"/>
              </w:rPr>
              <w:t xml:space="preserve"> </w:t>
            </w:r>
            <w:r w:rsidRPr="00D330E9">
              <w:rPr>
                <w:rFonts w:cs="Sylfaen"/>
                <w:iCs/>
                <w:sz w:val="22"/>
                <w:szCs w:val="22"/>
              </w:rPr>
              <w:t>այդ</w:t>
            </w:r>
            <w:r w:rsidRPr="00D330E9">
              <w:rPr>
                <w:iCs/>
                <w:sz w:val="22"/>
                <w:szCs w:val="22"/>
              </w:rPr>
              <w:t xml:space="preserve"> </w:t>
            </w:r>
            <w:r w:rsidRPr="00D330E9">
              <w:rPr>
                <w:rFonts w:cs="Sylfaen"/>
                <w:iCs/>
                <w:sz w:val="22"/>
                <w:szCs w:val="22"/>
              </w:rPr>
              <w:t>դրույթը</w:t>
            </w:r>
            <w:r w:rsidRPr="00D330E9">
              <w:rPr>
                <w:iCs/>
                <w:sz w:val="22"/>
                <w:szCs w:val="22"/>
              </w:rPr>
              <w:t xml:space="preserve"> </w:t>
            </w:r>
            <w:r w:rsidRPr="00D330E9">
              <w:rPr>
                <w:rFonts w:cs="Sylfaen"/>
                <w:iCs/>
                <w:sz w:val="22"/>
                <w:szCs w:val="22"/>
              </w:rPr>
              <w:t>գործում</w:t>
            </w:r>
            <w:r w:rsidRPr="00D330E9">
              <w:rPr>
                <w:iCs/>
                <w:sz w:val="22"/>
                <w:szCs w:val="22"/>
              </w:rPr>
              <w:t xml:space="preserve"> </w:t>
            </w:r>
            <w:r w:rsidRPr="00D330E9">
              <w:rPr>
                <w:rFonts w:cs="Sylfaen"/>
                <w:iCs/>
                <w:sz w:val="22"/>
                <w:szCs w:val="22"/>
              </w:rPr>
              <w:t>է</w:t>
            </w:r>
            <w:r w:rsidRPr="00D330E9">
              <w:rPr>
                <w:iCs/>
                <w:sz w:val="22"/>
                <w:szCs w:val="22"/>
              </w:rPr>
              <w:t xml:space="preserve"> </w:t>
            </w:r>
            <w:r w:rsidRPr="00D330E9">
              <w:rPr>
                <w:rFonts w:cs="Sylfaen"/>
                <w:iCs/>
                <w:sz w:val="22"/>
                <w:szCs w:val="22"/>
              </w:rPr>
              <w:t>համապատասխան</w:t>
            </w:r>
            <w:r w:rsidRPr="00D330E9">
              <w:rPr>
                <w:iCs/>
                <w:sz w:val="22"/>
                <w:szCs w:val="22"/>
              </w:rPr>
              <w:t xml:space="preserve"> </w:t>
            </w:r>
            <w:r w:rsidRPr="00D330E9">
              <w:rPr>
                <w:rFonts w:cs="Sylfaen"/>
                <w:iCs/>
                <w:sz w:val="22"/>
                <w:szCs w:val="22"/>
              </w:rPr>
              <w:t>նորմատիվ</w:t>
            </w:r>
            <w:r w:rsidRPr="00D330E9">
              <w:rPr>
                <w:iCs/>
                <w:sz w:val="22"/>
                <w:szCs w:val="22"/>
              </w:rPr>
              <w:t xml:space="preserve"> </w:t>
            </w:r>
            <w:r w:rsidRPr="00D330E9">
              <w:rPr>
                <w:rFonts w:cs="Sylfaen"/>
                <w:iCs/>
                <w:sz w:val="22"/>
                <w:szCs w:val="22"/>
              </w:rPr>
              <w:t>իրավական</w:t>
            </w:r>
            <w:r w:rsidRPr="00D330E9">
              <w:rPr>
                <w:iCs/>
                <w:sz w:val="22"/>
                <w:szCs w:val="22"/>
              </w:rPr>
              <w:t xml:space="preserve"> </w:t>
            </w:r>
            <w:r w:rsidRPr="00D330E9">
              <w:rPr>
                <w:rFonts w:cs="Sylfaen"/>
                <w:iCs/>
                <w:sz w:val="22"/>
                <w:szCs w:val="22"/>
              </w:rPr>
              <w:t>այլ</w:t>
            </w:r>
            <w:r w:rsidRPr="00D330E9">
              <w:rPr>
                <w:iCs/>
                <w:sz w:val="22"/>
                <w:szCs w:val="22"/>
              </w:rPr>
              <w:t xml:space="preserve"> </w:t>
            </w:r>
            <w:r w:rsidRPr="00D330E9">
              <w:rPr>
                <w:rFonts w:cs="Sylfaen"/>
                <w:iCs/>
                <w:sz w:val="22"/>
                <w:szCs w:val="22"/>
              </w:rPr>
              <w:t>ակտն</w:t>
            </w:r>
            <w:r w:rsidRPr="00D330E9">
              <w:rPr>
                <w:iCs/>
                <w:sz w:val="22"/>
                <w:szCs w:val="22"/>
              </w:rPr>
              <w:t xml:space="preserve"> </w:t>
            </w:r>
            <w:r w:rsidRPr="00D330E9">
              <w:rPr>
                <w:rFonts w:cs="Sylfaen"/>
                <w:iCs/>
                <w:sz w:val="22"/>
                <w:szCs w:val="22"/>
              </w:rPr>
              <w:t>ուժի</w:t>
            </w:r>
            <w:r w:rsidRPr="00D330E9">
              <w:rPr>
                <w:iCs/>
                <w:sz w:val="22"/>
                <w:szCs w:val="22"/>
              </w:rPr>
              <w:t xml:space="preserve"> </w:t>
            </w:r>
            <w:r w:rsidRPr="00D330E9">
              <w:rPr>
                <w:rFonts w:cs="Sylfaen"/>
                <w:iCs/>
                <w:sz w:val="22"/>
                <w:szCs w:val="22"/>
              </w:rPr>
              <w:t>մեջ</w:t>
            </w:r>
            <w:r w:rsidRPr="00D330E9">
              <w:rPr>
                <w:iCs/>
                <w:sz w:val="22"/>
                <w:szCs w:val="22"/>
              </w:rPr>
              <w:t xml:space="preserve"> </w:t>
            </w:r>
            <w:r w:rsidRPr="00D330E9">
              <w:rPr>
                <w:rFonts w:cs="Sylfaen"/>
                <w:iCs/>
                <w:sz w:val="22"/>
                <w:szCs w:val="22"/>
              </w:rPr>
              <w:t>մտնելու</w:t>
            </w:r>
            <w:r w:rsidRPr="00D330E9">
              <w:rPr>
                <w:iCs/>
                <w:sz w:val="22"/>
                <w:szCs w:val="22"/>
              </w:rPr>
              <w:t xml:space="preserve"> </w:t>
            </w:r>
            <w:r w:rsidRPr="00D330E9">
              <w:rPr>
                <w:rFonts w:cs="Sylfaen"/>
                <w:iCs/>
                <w:sz w:val="22"/>
                <w:szCs w:val="22"/>
              </w:rPr>
              <w:t>պահից</w:t>
            </w:r>
            <w:r w:rsidRPr="00D330E9">
              <w:rPr>
                <w:iCs/>
                <w:sz w:val="22"/>
                <w:szCs w:val="22"/>
              </w:rPr>
              <w:t>:</w:t>
            </w:r>
          </w:p>
          <w:p w14:paraId="77C88D12" w14:textId="77777777" w:rsidR="00AC32C6" w:rsidRPr="00D330E9" w:rsidRDefault="00AC32C6" w:rsidP="00FC50E6">
            <w:pPr>
              <w:pStyle w:val="CommentText"/>
              <w:ind w:firstLine="720"/>
              <w:jc w:val="both"/>
              <w:rPr>
                <w:sz w:val="22"/>
                <w:szCs w:val="22"/>
              </w:rPr>
            </w:pPr>
            <w:r w:rsidRPr="00D330E9">
              <w:rPr>
                <w:rFonts w:cs="Sylfaen"/>
                <w:sz w:val="22"/>
                <w:szCs w:val="22"/>
              </w:rPr>
              <w:t>Ստացվում է, որ եթե</w:t>
            </w:r>
            <w:r w:rsidRPr="00D330E9">
              <w:rPr>
                <w:sz w:val="22"/>
                <w:szCs w:val="22"/>
              </w:rPr>
              <w:t xml:space="preserve"> </w:t>
            </w:r>
            <w:r w:rsidRPr="00D330E9">
              <w:rPr>
                <w:rFonts w:cs="Sylfaen"/>
                <w:sz w:val="22"/>
                <w:szCs w:val="22"/>
              </w:rPr>
              <w:t>Կենտրոնական</w:t>
            </w:r>
            <w:r w:rsidRPr="00D330E9">
              <w:rPr>
                <w:sz w:val="22"/>
                <w:szCs w:val="22"/>
              </w:rPr>
              <w:t xml:space="preserve"> </w:t>
            </w:r>
            <w:r w:rsidRPr="00D330E9">
              <w:rPr>
                <w:rFonts w:cs="Sylfaen"/>
                <w:sz w:val="22"/>
                <w:szCs w:val="22"/>
              </w:rPr>
              <w:t>բանկի</w:t>
            </w:r>
            <w:r w:rsidRPr="00D330E9">
              <w:rPr>
                <w:sz w:val="22"/>
                <w:szCs w:val="22"/>
              </w:rPr>
              <w:t xml:space="preserve"> </w:t>
            </w:r>
            <w:r w:rsidRPr="00D330E9">
              <w:rPr>
                <w:rFonts w:cs="Sylfaen"/>
                <w:sz w:val="22"/>
                <w:szCs w:val="22"/>
              </w:rPr>
              <w:t>կողմից</w:t>
            </w:r>
            <w:r w:rsidRPr="00D330E9">
              <w:rPr>
                <w:sz w:val="22"/>
                <w:szCs w:val="22"/>
              </w:rPr>
              <w:t xml:space="preserve"> </w:t>
            </w:r>
            <w:r w:rsidRPr="00D330E9">
              <w:rPr>
                <w:rFonts w:cs="Sylfaen"/>
                <w:sz w:val="22"/>
                <w:szCs w:val="22"/>
              </w:rPr>
              <w:t>չսահմանվեն</w:t>
            </w:r>
            <w:r w:rsidRPr="00D330E9">
              <w:rPr>
                <w:sz w:val="22"/>
                <w:szCs w:val="22"/>
              </w:rPr>
              <w:t xml:space="preserve"> </w:t>
            </w:r>
            <w:r w:rsidRPr="00D330E9">
              <w:rPr>
                <w:rFonts w:cs="Sylfaen"/>
                <w:sz w:val="22"/>
                <w:szCs w:val="22"/>
              </w:rPr>
              <w:t>նշված</w:t>
            </w:r>
            <w:r w:rsidRPr="00D330E9">
              <w:rPr>
                <w:sz w:val="22"/>
                <w:szCs w:val="22"/>
              </w:rPr>
              <w:t xml:space="preserve"> </w:t>
            </w:r>
            <w:r w:rsidRPr="00D330E9">
              <w:rPr>
                <w:rFonts w:cs="Sylfaen"/>
                <w:sz w:val="22"/>
                <w:szCs w:val="22"/>
              </w:rPr>
              <w:t>չափանիշները</w:t>
            </w:r>
            <w:r w:rsidRPr="00D330E9">
              <w:rPr>
                <w:sz w:val="22"/>
                <w:szCs w:val="22"/>
              </w:rPr>
              <w:t xml:space="preserve"> </w:t>
            </w:r>
            <w:r w:rsidRPr="00D330E9">
              <w:rPr>
                <w:rFonts w:cs="Sylfaen"/>
                <w:sz w:val="22"/>
                <w:szCs w:val="22"/>
              </w:rPr>
              <w:t>և</w:t>
            </w:r>
            <w:r w:rsidRPr="00D330E9">
              <w:rPr>
                <w:sz w:val="22"/>
                <w:szCs w:val="22"/>
              </w:rPr>
              <w:t xml:space="preserve"> </w:t>
            </w:r>
            <w:r w:rsidRPr="00D330E9">
              <w:rPr>
                <w:rFonts w:cs="Sylfaen"/>
                <w:sz w:val="22"/>
                <w:szCs w:val="22"/>
              </w:rPr>
              <w:t>հանգամանքները</w:t>
            </w:r>
            <w:r w:rsidRPr="00D330E9">
              <w:rPr>
                <w:sz w:val="22"/>
                <w:szCs w:val="22"/>
              </w:rPr>
              <w:t xml:space="preserve">, </w:t>
            </w:r>
            <w:r w:rsidRPr="00D330E9">
              <w:rPr>
                <w:rFonts w:cs="Sylfaen"/>
                <w:sz w:val="22"/>
                <w:szCs w:val="22"/>
              </w:rPr>
              <w:t>ապա</w:t>
            </w:r>
            <w:r w:rsidRPr="00D330E9">
              <w:rPr>
                <w:sz w:val="22"/>
                <w:szCs w:val="22"/>
              </w:rPr>
              <w:t xml:space="preserve"> </w:t>
            </w:r>
            <w:r w:rsidRPr="00D330E9">
              <w:rPr>
                <w:rFonts w:cs="Sylfaen"/>
                <w:sz w:val="22"/>
                <w:szCs w:val="22"/>
              </w:rPr>
              <w:t>նշված</w:t>
            </w:r>
            <w:r w:rsidRPr="00D330E9">
              <w:rPr>
                <w:sz w:val="22"/>
                <w:szCs w:val="22"/>
              </w:rPr>
              <w:t xml:space="preserve"> </w:t>
            </w:r>
            <w:r w:rsidRPr="00D330E9">
              <w:rPr>
                <w:rFonts w:cs="Sylfaen"/>
                <w:sz w:val="22"/>
                <w:szCs w:val="22"/>
              </w:rPr>
              <w:t>նորմը</w:t>
            </w:r>
            <w:r w:rsidRPr="00D330E9">
              <w:rPr>
                <w:sz w:val="22"/>
                <w:szCs w:val="22"/>
              </w:rPr>
              <w:t xml:space="preserve"> </w:t>
            </w:r>
            <w:r w:rsidRPr="00D330E9">
              <w:rPr>
                <w:rFonts w:cs="Sylfaen"/>
                <w:sz w:val="22"/>
                <w:szCs w:val="22"/>
              </w:rPr>
              <w:t>չի</w:t>
            </w:r>
            <w:r w:rsidRPr="00D330E9">
              <w:rPr>
                <w:sz w:val="22"/>
                <w:szCs w:val="22"/>
              </w:rPr>
              <w:t xml:space="preserve"> </w:t>
            </w:r>
            <w:r w:rsidRPr="00D330E9">
              <w:rPr>
                <w:rFonts w:cs="Sylfaen"/>
                <w:sz w:val="22"/>
                <w:szCs w:val="22"/>
              </w:rPr>
              <w:t>կարող</w:t>
            </w:r>
            <w:r w:rsidRPr="00D330E9">
              <w:rPr>
                <w:sz w:val="22"/>
                <w:szCs w:val="22"/>
              </w:rPr>
              <w:t xml:space="preserve"> </w:t>
            </w:r>
            <w:r w:rsidRPr="00D330E9">
              <w:rPr>
                <w:rFonts w:cs="Sylfaen"/>
                <w:sz w:val="22"/>
                <w:szCs w:val="22"/>
              </w:rPr>
              <w:t>գործել</w:t>
            </w:r>
            <w:r w:rsidRPr="00D330E9">
              <w:rPr>
                <w:sz w:val="22"/>
                <w:szCs w:val="22"/>
              </w:rPr>
              <w:t>:</w:t>
            </w:r>
          </w:p>
          <w:p w14:paraId="3E789689"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3333E322" w14:textId="72D8C638" w:rsidR="00AC32C6" w:rsidRPr="00D330E9" w:rsidRDefault="00AC32C6" w:rsidP="00FC50E6">
            <w:pPr>
              <w:jc w:val="both"/>
            </w:pPr>
            <w:r w:rsidRPr="00D330E9">
              <w:rPr>
                <w:b/>
                <w:bCs/>
              </w:rPr>
              <w:lastRenderedPageBreak/>
              <w:t xml:space="preserve">Ընդունվել է ի գիտություն: </w:t>
            </w:r>
            <w:r w:rsidRPr="00D330E9">
              <w:t xml:space="preserve">Նախագծի 73-րդ հոդվածի 1-ին մասով արդեն իսկ հստակ սահմանվում են այն դեպքերը, որոնք համարվում են գնային չարաշահում, և որոնց իրականացումն արգելվում է: Նույն հոդվածի 2-րդ մասով Կենտրոնական բանկին տրվել է իրավասություն գնային չարաշահման հանգամանքներն ավելի մանրամասն նկարագրելու համար: Նման կարգավորում առկա է նաև «Արժեթղթերի շուկայի մասին» օրենքով, որի հիման վրա Կենտրոնական բանկի խորհրդի կողմից ընդունվել է «Գնային չարաշահման դեպքերի առկայության չափանիշները, </w:t>
            </w:r>
            <w:r w:rsidRPr="00D330E9">
              <w:lastRenderedPageBreak/>
              <w:t xml:space="preserve">գնային չարաշահման դեպքերի արձանագրման համար հիմք հանդիսացող հանգամանքները և գնային չարաշահում չհամարվող դեպքերն ու գործողությունները» կանոնակարգ 4/17-ը: Այպիսով, օրինակ՝ օրենքի 171-րդ հոդվածի 2-րդ մասի 1-ին կետով սահմանված է, որ գնային չարշահում է համարվում «այնպիսի գործարքների կնքումը կամ դրանց կնքման պատվեր տալը, որը հանգեցնում է կամ կարող է հանգեցնել շուկայում արժեթղթի գնի, դրա նկատմամբ պահանջարկի կամ առաջարկի ծավալի վերաբերյալ սխալ կամ ապակողմնորոշիչ պատկերի ստեղծմանը կամ ազդակների հաղորդմանը», իսկ կանոնակարգ 4/17-ով նկարագրվում է այդ չարաշահման հանգամանքները՝ «Մեկ կամ մի քանի հաջորդական գործարքների կնքման արդյունքում արժեթուղթը կրկին վերադառնում է նախկին սեփականատիրոջը կամ արժեթղթերի փոխանցումն իրականացվում է միմյանց հետ փոխկապակցված անձանց միջև»: Այսինքն կանոնակարգով ոչ թե տրվում </w:t>
            </w:r>
            <w:r w:rsidR="003211E2" w:rsidRPr="00D330E9">
              <w:t>են</w:t>
            </w:r>
            <w:r w:rsidRPr="00D330E9">
              <w:t xml:space="preserve"> գնային չար</w:t>
            </w:r>
            <w:r w:rsidR="003211E2" w:rsidRPr="00D330E9">
              <w:t>ա</w:t>
            </w:r>
            <w:r w:rsidRPr="00D330E9">
              <w:t>շահման դեպքերը, այլ դրանց մանրամասն նկարագրությունը և դրանց արձանագրման համար հիմք հանդիսացող հանգամանքները:</w:t>
            </w:r>
          </w:p>
        </w:tc>
      </w:tr>
      <w:tr w:rsidR="00AC32C6" w:rsidRPr="00D330E9" w14:paraId="07410D68" w14:textId="77777777" w:rsidTr="001D5496">
        <w:tc>
          <w:tcPr>
            <w:tcW w:w="2160" w:type="dxa"/>
            <w:vMerge/>
          </w:tcPr>
          <w:p w14:paraId="3F69B0E6" w14:textId="77777777" w:rsidR="00AC32C6" w:rsidRPr="00D330E9" w:rsidRDefault="00AC32C6" w:rsidP="00FC50E6">
            <w:pPr>
              <w:jc w:val="both"/>
            </w:pPr>
          </w:p>
        </w:tc>
        <w:tc>
          <w:tcPr>
            <w:tcW w:w="6050" w:type="dxa"/>
          </w:tcPr>
          <w:p w14:paraId="6ACA7612" w14:textId="77777777" w:rsidR="00AC32C6" w:rsidRPr="00D330E9" w:rsidRDefault="00AC32C6" w:rsidP="00FC50E6">
            <w:pPr>
              <w:pStyle w:val="CommentText"/>
              <w:ind w:firstLine="720"/>
              <w:jc w:val="both"/>
              <w:rPr>
                <w:sz w:val="22"/>
                <w:szCs w:val="22"/>
              </w:rPr>
            </w:pPr>
            <w:r w:rsidRPr="00D330E9">
              <w:rPr>
                <w:sz w:val="22"/>
                <w:szCs w:val="22"/>
              </w:rPr>
              <w:t>48</w:t>
            </w:r>
            <w:r w:rsidRPr="00D330E9">
              <w:rPr>
                <w:rFonts w:ascii="Cambria Math" w:hAnsi="Cambria Math" w:cs="Cambria Math"/>
                <w:sz w:val="22"/>
                <w:szCs w:val="22"/>
              </w:rPr>
              <w:t>․</w:t>
            </w:r>
            <w:r w:rsidRPr="00D330E9">
              <w:rPr>
                <w:sz w:val="22"/>
                <w:szCs w:val="22"/>
              </w:rPr>
              <w:t xml:space="preserve">Նախագծի 81-րդ հոդվածի կարգավորումները խնդրահարույց են՝ նկատի ունենալով, որ Կենտրոնական բանկը հիշյալ հոդվածի շրջանակներում նախատեսում է փոխանակել  տեղեկություններ, ներառյալ փաստաթղթեր, այդ թվում՝ օրենքով սահմանված գաղտնիք պարունակող: Ինչպես նաև կարող է օտարերկրյա պետության իրավասու մարմիններին տրամադրել օրենքով սահմանված գաղտնիք պարունակող տեղեկություններ, պայմանով, որ պետք է կիրառվեն Հայաստանի Հանրապետության օրենսդրությամբ սահմանված գաղտնիության պահպանման պահանջները, եթե դրանք ավելի խիստ են, քան համագործակցող օտարերկրյա պետության օրենքներով և իրավական ակտերով սահմանված գաղտնիության պահպանման պահանջները: Նշվածը խնդրահարույց է ինչպես անձնական տվյալների պաշտպանության համատեքստում, այնպես էլ ազգային անվտանգության: Այս առումով գտնում ենք, որ հիշյալ հոդվածի դրույթները լրացուցիչ վերանայման և միայն </w:t>
            </w:r>
            <w:r w:rsidRPr="00D330E9">
              <w:rPr>
                <w:sz w:val="22"/>
                <w:szCs w:val="22"/>
              </w:rPr>
              <w:lastRenderedPageBreak/>
              <w:t>կոնկրետ դեպքերում ու հստակ սահմանված երաշխիքների առկայության պայմաններում կարող են ենթակա լինել տրամադրման: Բացի այդ, պետք է նկատել, որ պարզ չէ, թե ինչ հետևանքներ են ծագելու բոլոր այն դեպքերում, երբ օրինակ՝ Հայաստանի Հանրապետության օրենսդրությամբ սահմանված գաղտնիության պահպանման պահանջները օտարերկրյա պետության իրավասու մարմինների կողմից չպահպանվեն, կամ արդյոք առկա է այնպիսի գործիքակազմ, որը կարող է հնարավոր դարձնել պարզելու, թե արդյոք վերոնշյալ պայմանները պահպանվում են:</w:t>
            </w:r>
          </w:p>
          <w:p w14:paraId="54B44FA1"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0854ECCB" w14:textId="77777777" w:rsidR="00001282" w:rsidRPr="00D330E9" w:rsidRDefault="00001282" w:rsidP="00FC50E6">
            <w:pPr>
              <w:jc w:val="both"/>
              <w:rPr>
                <w:b/>
                <w:bCs/>
              </w:rPr>
            </w:pPr>
            <w:r w:rsidRPr="00D330E9">
              <w:rPr>
                <w:b/>
                <w:bCs/>
              </w:rPr>
              <w:lastRenderedPageBreak/>
              <w:t>Չի ընդունվել:</w:t>
            </w:r>
          </w:p>
          <w:p w14:paraId="3D0CCAD0" w14:textId="77777777" w:rsidR="00001282" w:rsidRPr="00D330E9" w:rsidRDefault="00001282" w:rsidP="00FC50E6">
            <w:pPr>
              <w:jc w:val="both"/>
            </w:pPr>
            <w:r w:rsidRPr="00D330E9">
              <w:t>Նախագծի 82-րդ հոդվածը շարադրվել է հետևյալ խմբագրությամբ.</w:t>
            </w:r>
          </w:p>
          <w:p w14:paraId="2ECD67B4" w14:textId="77777777" w:rsidR="00001282" w:rsidRPr="00D330E9" w:rsidRDefault="00001282" w:rsidP="00FC50E6">
            <w:pPr>
              <w:jc w:val="both"/>
            </w:pPr>
            <w:r w:rsidRPr="00D330E9">
              <w:t>«Կենտրոնական բանկը կրիպտոակտիվների շուկայի ոլորտում իր խնդիրների իրագործման և օրենքով սահմանված իրավասությունների իրականացման նպատակով համագործակցում է օտարերկրյա պետության իրավասու մարմինների և միջազգային կազմակերպությունների հետ օրենքով, ինչպես նաև միջազգային պայմանագրեր կամ համագործակցության պայմանագրեր կնքելու միջոցով՝ Հայաստանի Հանրապետության միջազգային պարտավորությունների շրջանակներում:»</w:t>
            </w:r>
          </w:p>
          <w:p w14:paraId="19102B93" w14:textId="77777777" w:rsidR="00001282" w:rsidRPr="00D330E9" w:rsidRDefault="00001282" w:rsidP="00FC50E6">
            <w:pPr>
              <w:jc w:val="both"/>
            </w:pPr>
            <w:r w:rsidRPr="00D330E9">
              <w:t>Վերոնշյալ հոդվածով սահմանված միջազգային պայմանագրերի և/կամ համագործակցությունների շրջանակներում կարգավորվելու են գաղտնիության պահպանման ռեժիմներն ու մեխանիզմները:</w:t>
            </w:r>
          </w:p>
          <w:p w14:paraId="1C646F4F" w14:textId="77777777" w:rsidR="00001282" w:rsidRPr="00D330E9" w:rsidRDefault="00001282" w:rsidP="00FC50E6">
            <w:pPr>
              <w:jc w:val="both"/>
            </w:pPr>
          </w:p>
          <w:p w14:paraId="245FB8CB" w14:textId="35DA327F" w:rsidR="00AC32C6" w:rsidRPr="00D330E9" w:rsidRDefault="00AC32C6" w:rsidP="00FC50E6">
            <w:pPr>
              <w:jc w:val="both"/>
              <w:rPr>
                <w:b/>
                <w:bCs/>
              </w:rPr>
            </w:pPr>
          </w:p>
        </w:tc>
      </w:tr>
      <w:tr w:rsidR="00AC32C6" w:rsidRPr="00D330E9" w14:paraId="356F1875" w14:textId="77777777" w:rsidTr="001D5496">
        <w:tc>
          <w:tcPr>
            <w:tcW w:w="2160" w:type="dxa"/>
            <w:vMerge/>
          </w:tcPr>
          <w:p w14:paraId="65ABF119" w14:textId="77777777" w:rsidR="00AC32C6" w:rsidRPr="00D330E9" w:rsidRDefault="00AC32C6" w:rsidP="00FC50E6">
            <w:pPr>
              <w:jc w:val="both"/>
            </w:pPr>
          </w:p>
        </w:tc>
        <w:tc>
          <w:tcPr>
            <w:tcW w:w="6050" w:type="dxa"/>
          </w:tcPr>
          <w:p w14:paraId="0DEE2E87" w14:textId="77777777" w:rsidR="00AC32C6" w:rsidRPr="00D330E9" w:rsidRDefault="00AC32C6" w:rsidP="00FC50E6">
            <w:pPr>
              <w:pStyle w:val="CommentText"/>
              <w:numPr>
                <w:ilvl w:val="255"/>
                <w:numId w:val="0"/>
              </w:numPr>
              <w:ind w:firstLine="720"/>
              <w:jc w:val="both"/>
              <w:rPr>
                <w:sz w:val="22"/>
                <w:szCs w:val="22"/>
              </w:rPr>
            </w:pPr>
            <w:r w:rsidRPr="00D330E9">
              <w:rPr>
                <w:sz w:val="22"/>
                <w:szCs w:val="22"/>
              </w:rPr>
              <w:t xml:space="preserve">49. Նախագծի 82-րդ հոդվածի 2-րդ մասի համաձայն՝ Կենտրոնական բանկն իր իրավասությունների շրջանակներում վերահսկում է Հայաստանի Հանրապետության տարածքում կրիպտոակտիվներով ծառայություններ մատուցող անձանց, օտարերկրյա՝ կրիպտոակտիվներով ծառայություններ մատուցող անձանց </w:t>
            </w:r>
            <w:r w:rsidRPr="00D330E9">
              <w:rPr>
                <w:b/>
                <w:sz w:val="22"/>
                <w:szCs w:val="22"/>
              </w:rPr>
              <w:t>մասնաճյուղերին</w:t>
            </w:r>
            <w:r w:rsidRPr="00D330E9">
              <w:rPr>
                <w:sz w:val="22"/>
                <w:szCs w:val="22"/>
              </w:rPr>
              <w:t>, սույն օրենքով կրիպտոակտիվներով ծառայություններ մատուցելու թույլտվություն ունեցող անձանց, կրիպտոակտիվների հրապարակային առաջարկ իրականացնող անձանց, կրիպտոակտիվների՝ առևտրային հարթակում առևտրին թույլտվություն հայցող անձանց, կրիպտոակտիվների՝ առևտրային հարթակում առևտրին թույլատրված կրիպտոակտիվների թողարկողներին և դրանց  նշանակալից մասնակցություն ունեցող անձանց, ղեկավարներին և կրիպտոակտիվներով ծառայությունների մատուցող անձանց անունից կրիպտոակտիվներով ծառայություններ մատուցող անձանց:</w:t>
            </w:r>
          </w:p>
          <w:p w14:paraId="057BAB57" w14:textId="77777777" w:rsidR="00AC32C6" w:rsidRPr="00D330E9" w:rsidRDefault="00AC32C6" w:rsidP="00FC50E6">
            <w:pPr>
              <w:pStyle w:val="CommentText"/>
              <w:ind w:firstLine="720"/>
              <w:jc w:val="both"/>
              <w:rPr>
                <w:sz w:val="22"/>
                <w:szCs w:val="22"/>
              </w:rPr>
            </w:pPr>
            <w:r w:rsidRPr="00D330E9">
              <w:rPr>
                <w:sz w:val="22"/>
                <w:szCs w:val="22"/>
              </w:rPr>
              <w:t>Այս առումով առաջարկում ենք նախատեսել նաև ներկայացուցչություններին, քանի որ այդպիսի ձևով գործունեության ծավալումը նույնպես բացառված չէ:</w:t>
            </w:r>
          </w:p>
          <w:p w14:paraId="104D2D44"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7BCE53BB" w14:textId="7F398ECE" w:rsidR="00AC32C6" w:rsidRPr="00D330E9" w:rsidRDefault="00FC50E6" w:rsidP="00C160E0">
            <w:pPr>
              <w:pStyle w:val="CommentText"/>
              <w:jc w:val="both"/>
              <w:rPr>
                <w:b/>
                <w:bCs/>
                <w:sz w:val="22"/>
                <w:szCs w:val="22"/>
              </w:rPr>
            </w:pPr>
            <w:r w:rsidRPr="00D330E9">
              <w:rPr>
                <w:rFonts w:cs="Times New Roman"/>
                <w:b/>
                <w:bCs/>
                <w:sz w:val="22"/>
                <w:szCs w:val="22"/>
              </w:rPr>
              <w:t>Ընդունվել է։</w:t>
            </w:r>
            <w:r w:rsidRPr="00D330E9">
              <w:rPr>
                <w:rFonts w:cs="Times New Roman"/>
                <w:sz w:val="22"/>
                <w:szCs w:val="22"/>
              </w:rPr>
              <w:t xml:space="preserve"> Նախագիծը խմբագրվել է։</w:t>
            </w:r>
            <w:r w:rsidR="00AC32C6" w:rsidRPr="00D330E9">
              <w:rPr>
                <w:b/>
                <w:bCs/>
                <w:sz w:val="22"/>
                <w:szCs w:val="22"/>
              </w:rPr>
              <w:t xml:space="preserve"> </w:t>
            </w:r>
          </w:p>
        </w:tc>
      </w:tr>
      <w:tr w:rsidR="00AC32C6" w:rsidRPr="00D330E9" w14:paraId="287597CC" w14:textId="77777777" w:rsidTr="001D5496">
        <w:tc>
          <w:tcPr>
            <w:tcW w:w="2160" w:type="dxa"/>
            <w:vMerge/>
          </w:tcPr>
          <w:p w14:paraId="570572A2" w14:textId="77777777" w:rsidR="00AC32C6" w:rsidRPr="00D330E9" w:rsidRDefault="00AC32C6" w:rsidP="00FC50E6">
            <w:pPr>
              <w:jc w:val="both"/>
            </w:pPr>
          </w:p>
        </w:tc>
        <w:tc>
          <w:tcPr>
            <w:tcW w:w="6050" w:type="dxa"/>
          </w:tcPr>
          <w:p w14:paraId="7FC3B0EE" w14:textId="77777777" w:rsidR="00AC32C6" w:rsidRPr="00D330E9" w:rsidRDefault="00AC32C6" w:rsidP="00FC50E6">
            <w:pPr>
              <w:pStyle w:val="CommentText"/>
              <w:ind w:firstLine="720"/>
              <w:jc w:val="both"/>
              <w:rPr>
                <w:sz w:val="22"/>
                <w:szCs w:val="22"/>
              </w:rPr>
            </w:pPr>
            <w:r w:rsidRPr="00D330E9">
              <w:rPr>
                <w:sz w:val="22"/>
                <w:szCs w:val="22"/>
              </w:rPr>
              <w:t>50</w:t>
            </w:r>
            <w:r w:rsidRPr="00D330E9">
              <w:rPr>
                <w:rFonts w:ascii="Cambria Math" w:hAnsi="Cambria Math" w:cs="Cambria Math"/>
                <w:sz w:val="22"/>
                <w:szCs w:val="22"/>
              </w:rPr>
              <w:t>․</w:t>
            </w:r>
            <w:r w:rsidRPr="00D330E9">
              <w:rPr>
                <w:sz w:val="22"/>
                <w:szCs w:val="22"/>
              </w:rPr>
              <w:t xml:space="preserve"> Նախագծի 83-րդ հոդվածի 1-ին մասի 3-րդ կետում պարզ չէ, թե ինչ է նշանակում ղեկավարին գրանցումից հանելը։</w:t>
            </w:r>
          </w:p>
          <w:p w14:paraId="070B9FF9"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50D29389" w14:textId="4330FAC0" w:rsidR="00AC32C6" w:rsidRPr="00D330E9" w:rsidRDefault="00A6432D" w:rsidP="00FC50E6">
            <w:pPr>
              <w:pStyle w:val="CommentText"/>
              <w:jc w:val="both"/>
              <w:rPr>
                <w:rFonts w:cs="Times New Roman"/>
                <w:sz w:val="22"/>
                <w:szCs w:val="22"/>
              </w:rPr>
            </w:pPr>
            <w:r w:rsidRPr="00D330E9">
              <w:rPr>
                <w:rFonts w:cs="Times New Roman"/>
                <w:b/>
                <w:bCs/>
                <w:sz w:val="22"/>
                <w:szCs w:val="22"/>
              </w:rPr>
              <w:t xml:space="preserve">Ընդունվել է ի գիտություն: </w:t>
            </w:r>
            <w:r w:rsidRPr="00D330E9">
              <w:rPr>
                <w:rFonts w:cs="Times New Roman"/>
                <w:i/>
                <w:iCs/>
                <w:sz w:val="22"/>
                <w:szCs w:val="22"/>
              </w:rPr>
              <w:t>Պարզաբանում</w:t>
            </w:r>
            <w:r w:rsidR="00AC32C6" w:rsidRPr="00D330E9">
              <w:rPr>
                <w:rFonts w:ascii="Cambria Math" w:hAnsi="Cambria Math" w:cs="Cambria Math"/>
                <w:i/>
                <w:iCs/>
                <w:sz w:val="22"/>
                <w:szCs w:val="22"/>
              </w:rPr>
              <w:t>․</w:t>
            </w:r>
            <w:r w:rsidR="00AC32C6" w:rsidRPr="00D330E9">
              <w:rPr>
                <w:rFonts w:cs="Times New Roman"/>
                <w:sz w:val="22"/>
                <w:szCs w:val="22"/>
              </w:rPr>
              <w:t xml:space="preserve"> </w:t>
            </w:r>
            <w:r w:rsidRPr="00D330E9">
              <w:rPr>
                <w:rFonts w:cs="Times New Roman"/>
                <w:sz w:val="22"/>
                <w:szCs w:val="22"/>
              </w:rPr>
              <w:t>հ</w:t>
            </w:r>
            <w:r w:rsidR="00AC32C6" w:rsidRPr="00D330E9">
              <w:rPr>
                <w:rFonts w:cs="Times New Roman"/>
                <w:sz w:val="22"/>
                <w:szCs w:val="22"/>
              </w:rPr>
              <w:t xml:space="preserve">ամաձայն </w:t>
            </w:r>
            <w:r w:rsidRPr="00D330E9">
              <w:rPr>
                <w:rFonts w:cs="Times New Roman"/>
                <w:sz w:val="22"/>
                <w:szCs w:val="22"/>
              </w:rPr>
              <w:t>ն</w:t>
            </w:r>
            <w:r w:rsidR="00AC32C6" w:rsidRPr="00D330E9">
              <w:rPr>
                <w:rFonts w:cs="Times New Roman"/>
                <w:sz w:val="22"/>
                <w:szCs w:val="22"/>
              </w:rPr>
              <w:t xml:space="preserve">ախագծի՝ անձը կարող է նշանակվել ղեկավար պաշտոնում </w:t>
            </w:r>
            <w:r w:rsidRPr="00D330E9">
              <w:rPr>
                <w:rFonts w:cs="Times New Roman"/>
                <w:sz w:val="22"/>
                <w:szCs w:val="22"/>
              </w:rPr>
              <w:t xml:space="preserve">Կենտրոնական բանկի </w:t>
            </w:r>
            <w:r w:rsidR="00AC32C6" w:rsidRPr="00D330E9">
              <w:rPr>
                <w:rFonts w:cs="Times New Roman"/>
                <w:sz w:val="22"/>
                <w:szCs w:val="22"/>
              </w:rPr>
              <w:t xml:space="preserve">կողմից գրանցվելուց հետո, ըստ այդմ՝ պաշտոնից ազատվելու դեպքում Կենտրոնական բանկը հանում է անձին տվյալ ղեկավար պաշտոնում գրանցումից։  </w:t>
            </w:r>
          </w:p>
          <w:p w14:paraId="6404D53E" w14:textId="77777777" w:rsidR="00AC32C6" w:rsidRPr="00D330E9" w:rsidRDefault="00AC32C6" w:rsidP="00FC50E6">
            <w:pPr>
              <w:jc w:val="both"/>
              <w:rPr>
                <w:b/>
                <w:bCs/>
              </w:rPr>
            </w:pPr>
          </w:p>
        </w:tc>
      </w:tr>
      <w:tr w:rsidR="00AC32C6" w:rsidRPr="00D330E9" w14:paraId="619D8F65" w14:textId="77777777" w:rsidTr="001D5496">
        <w:tc>
          <w:tcPr>
            <w:tcW w:w="2160" w:type="dxa"/>
            <w:vMerge/>
          </w:tcPr>
          <w:p w14:paraId="424D32A5" w14:textId="77777777" w:rsidR="00AC32C6" w:rsidRPr="00D330E9" w:rsidRDefault="00AC32C6" w:rsidP="00FC50E6">
            <w:pPr>
              <w:jc w:val="both"/>
            </w:pPr>
          </w:p>
        </w:tc>
        <w:tc>
          <w:tcPr>
            <w:tcW w:w="6050" w:type="dxa"/>
          </w:tcPr>
          <w:p w14:paraId="65C43431" w14:textId="77777777" w:rsidR="00AC32C6" w:rsidRPr="00D330E9" w:rsidRDefault="00AC32C6" w:rsidP="00FC50E6">
            <w:pPr>
              <w:pStyle w:val="CommentText"/>
              <w:ind w:firstLine="720"/>
              <w:jc w:val="both"/>
              <w:rPr>
                <w:sz w:val="22"/>
                <w:szCs w:val="22"/>
              </w:rPr>
            </w:pPr>
            <w:r w:rsidRPr="00D330E9">
              <w:rPr>
                <w:sz w:val="22"/>
                <w:szCs w:val="22"/>
              </w:rPr>
              <w:t xml:space="preserve">51. Նախագծի 84-րդ հոդվածը վերաբերում է «նախազգուշացում» պատասխանատվության միջոցին: Նշված հոդվածի 1-ին և 2-րդ մասերի համաձայն՝ </w:t>
            </w:r>
            <w:r w:rsidRPr="00D330E9">
              <w:rPr>
                <w:rFonts w:cs="Sylfaen"/>
                <w:sz w:val="22"/>
                <w:szCs w:val="22"/>
              </w:rPr>
              <w:t>որևէ</w:t>
            </w:r>
            <w:r w:rsidRPr="00D330E9">
              <w:rPr>
                <w:sz w:val="22"/>
                <w:szCs w:val="22"/>
              </w:rPr>
              <w:t xml:space="preserve"> </w:t>
            </w:r>
            <w:r w:rsidRPr="00D330E9">
              <w:rPr>
                <w:rFonts w:cs="Sylfaen"/>
                <w:sz w:val="22"/>
                <w:szCs w:val="22"/>
              </w:rPr>
              <w:t>անձի</w:t>
            </w:r>
            <w:r w:rsidRPr="00D330E9">
              <w:rPr>
                <w:sz w:val="22"/>
                <w:szCs w:val="22"/>
              </w:rPr>
              <w:t xml:space="preserve"> </w:t>
            </w:r>
            <w:r w:rsidRPr="00D330E9">
              <w:rPr>
                <w:rFonts w:cs="Sylfaen"/>
                <w:sz w:val="22"/>
                <w:szCs w:val="22"/>
              </w:rPr>
              <w:t>կողմից</w:t>
            </w:r>
            <w:r w:rsidRPr="00D330E9">
              <w:rPr>
                <w:sz w:val="22"/>
                <w:szCs w:val="22"/>
              </w:rPr>
              <w:t xml:space="preserve"> </w:t>
            </w:r>
            <w:r w:rsidRPr="00D330E9">
              <w:rPr>
                <w:rFonts w:cs="Sylfaen"/>
                <w:sz w:val="22"/>
                <w:szCs w:val="22"/>
              </w:rPr>
              <w:t>կրիպտոակտիվների</w:t>
            </w:r>
            <w:r w:rsidRPr="00D330E9">
              <w:rPr>
                <w:sz w:val="22"/>
                <w:szCs w:val="22"/>
              </w:rPr>
              <w:t xml:space="preserve"> </w:t>
            </w:r>
            <w:r w:rsidRPr="00D330E9">
              <w:rPr>
                <w:rFonts w:cs="Sylfaen"/>
                <w:sz w:val="22"/>
                <w:szCs w:val="22"/>
              </w:rPr>
              <w:t>շուկան</w:t>
            </w:r>
            <w:r w:rsidRPr="00D330E9">
              <w:rPr>
                <w:sz w:val="22"/>
                <w:szCs w:val="22"/>
              </w:rPr>
              <w:t xml:space="preserve"> </w:t>
            </w:r>
            <w:r w:rsidRPr="00D330E9">
              <w:rPr>
                <w:rFonts w:cs="Sylfaen"/>
                <w:sz w:val="22"/>
                <w:szCs w:val="22"/>
              </w:rPr>
              <w:t>կարգավորող</w:t>
            </w:r>
            <w:r w:rsidRPr="00D330E9">
              <w:rPr>
                <w:sz w:val="22"/>
                <w:szCs w:val="22"/>
              </w:rPr>
              <w:t xml:space="preserve"> </w:t>
            </w:r>
            <w:r w:rsidRPr="00D330E9">
              <w:rPr>
                <w:rFonts w:cs="Sylfaen"/>
                <w:sz w:val="22"/>
                <w:szCs w:val="22"/>
              </w:rPr>
              <w:t>իրավական</w:t>
            </w:r>
            <w:r w:rsidRPr="00D330E9">
              <w:rPr>
                <w:sz w:val="22"/>
                <w:szCs w:val="22"/>
              </w:rPr>
              <w:t xml:space="preserve"> </w:t>
            </w:r>
            <w:r w:rsidRPr="00D330E9">
              <w:rPr>
                <w:rFonts w:cs="Sylfaen"/>
                <w:sz w:val="22"/>
                <w:szCs w:val="22"/>
              </w:rPr>
              <w:t>ակտերի</w:t>
            </w:r>
            <w:r w:rsidRPr="00D330E9">
              <w:rPr>
                <w:sz w:val="22"/>
                <w:szCs w:val="22"/>
              </w:rPr>
              <w:t xml:space="preserve"> </w:t>
            </w:r>
            <w:r w:rsidRPr="00D330E9">
              <w:rPr>
                <w:rFonts w:cs="Sylfaen"/>
                <w:sz w:val="22"/>
                <w:szCs w:val="22"/>
              </w:rPr>
              <w:t>պահանջների</w:t>
            </w:r>
            <w:r w:rsidRPr="00D330E9">
              <w:rPr>
                <w:sz w:val="22"/>
                <w:szCs w:val="22"/>
              </w:rPr>
              <w:t xml:space="preserve"> </w:t>
            </w:r>
            <w:r w:rsidRPr="00D330E9">
              <w:rPr>
                <w:rFonts w:cs="Sylfaen"/>
                <w:sz w:val="22"/>
                <w:szCs w:val="22"/>
              </w:rPr>
              <w:t>խախտման</w:t>
            </w:r>
            <w:r w:rsidRPr="00D330E9">
              <w:rPr>
                <w:sz w:val="22"/>
                <w:szCs w:val="22"/>
              </w:rPr>
              <w:t xml:space="preserve"> </w:t>
            </w:r>
            <w:r w:rsidRPr="00D330E9">
              <w:rPr>
                <w:rFonts w:cs="Sylfaen"/>
                <w:sz w:val="22"/>
                <w:szCs w:val="22"/>
              </w:rPr>
              <w:t>դեպքում</w:t>
            </w:r>
            <w:r w:rsidRPr="00D330E9">
              <w:rPr>
                <w:sz w:val="22"/>
                <w:szCs w:val="22"/>
              </w:rPr>
              <w:t xml:space="preserve"> </w:t>
            </w:r>
            <w:r w:rsidRPr="00D330E9">
              <w:rPr>
                <w:rFonts w:cs="Sylfaen"/>
                <w:sz w:val="22"/>
                <w:szCs w:val="22"/>
              </w:rPr>
              <w:t>Կենտրոնական</w:t>
            </w:r>
            <w:r w:rsidRPr="00D330E9">
              <w:rPr>
                <w:sz w:val="22"/>
                <w:szCs w:val="22"/>
              </w:rPr>
              <w:t xml:space="preserve"> </w:t>
            </w:r>
            <w:r w:rsidRPr="00D330E9">
              <w:rPr>
                <w:rFonts w:cs="Sylfaen"/>
                <w:sz w:val="22"/>
                <w:szCs w:val="22"/>
              </w:rPr>
              <w:t>բանկի</w:t>
            </w:r>
            <w:r w:rsidRPr="00D330E9">
              <w:rPr>
                <w:sz w:val="22"/>
                <w:szCs w:val="22"/>
              </w:rPr>
              <w:t xml:space="preserve"> </w:t>
            </w:r>
            <w:r w:rsidRPr="00D330E9">
              <w:rPr>
                <w:rFonts w:cs="Sylfaen"/>
                <w:sz w:val="22"/>
                <w:szCs w:val="22"/>
              </w:rPr>
              <w:t>նախագահն</w:t>
            </w:r>
            <w:r w:rsidRPr="00D330E9">
              <w:rPr>
                <w:sz w:val="22"/>
                <w:szCs w:val="22"/>
              </w:rPr>
              <w:t xml:space="preserve"> </w:t>
            </w:r>
            <w:r w:rsidRPr="00D330E9">
              <w:rPr>
                <w:rFonts w:cs="Sylfaen"/>
                <w:sz w:val="22"/>
                <w:szCs w:val="22"/>
              </w:rPr>
              <w:t>իր</w:t>
            </w:r>
            <w:r w:rsidRPr="00D330E9">
              <w:rPr>
                <w:sz w:val="22"/>
                <w:szCs w:val="22"/>
              </w:rPr>
              <w:t xml:space="preserve"> </w:t>
            </w:r>
            <w:r w:rsidRPr="00D330E9">
              <w:rPr>
                <w:rFonts w:cs="Sylfaen"/>
                <w:sz w:val="22"/>
                <w:szCs w:val="22"/>
              </w:rPr>
              <w:t>որոշմամբ</w:t>
            </w:r>
            <w:r w:rsidRPr="00D330E9">
              <w:rPr>
                <w:sz w:val="22"/>
                <w:szCs w:val="22"/>
              </w:rPr>
              <w:t xml:space="preserve"> </w:t>
            </w:r>
            <w:r w:rsidRPr="00D330E9">
              <w:rPr>
                <w:rFonts w:cs="Sylfaen"/>
                <w:sz w:val="22"/>
                <w:szCs w:val="22"/>
              </w:rPr>
              <w:t>իրավասու</w:t>
            </w:r>
            <w:r w:rsidRPr="00D330E9">
              <w:rPr>
                <w:sz w:val="22"/>
                <w:szCs w:val="22"/>
              </w:rPr>
              <w:t xml:space="preserve"> </w:t>
            </w:r>
            <w:r w:rsidRPr="00D330E9">
              <w:rPr>
                <w:rFonts w:cs="Sylfaen"/>
                <w:sz w:val="22"/>
                <w:szCs w:val="22"/>
              </w:rPr>
              <w:t>է</w:t>
            </w:r>
            <w:r w:rsidRPr="00D330E9">
              <w:rPr>
                <w:sz w:val="22"/>
                <w:szCs w:val="22"/>
              </w:rPr>
              <w:t xml:space="preserve"> </w:t>
            </w:r>
            <w:r w:rsidRPr="00D330E9">
              <w:rPr>
                <w:rFonts w:cs="Sylfaen"/>
                <w:sz w:val="22"/>
                <w:szCs w:val="22"/>
              </w:rPr>
              <w:t>տալու</w:t>
            </w:r>
            <w:r w:rsidRPr="00D330E9">
              <w:rPr>
                <w:sz w:val="22"/>
                <w:szCs w:val="22"/>
              </w:rPr>
              <w:t xml:space="preserve"> </w:t>
            </w:r>
            <w:r w:rsidRPr="00D330E9">
              <w:rPr>
                <w:rFonts w:cs="Sylfaen"/>
                <w:sz w:val="22"/>
                <w:szCs w:val="22"/>
              </w:rPr>
              <w:t>նախազգուշացում</w:t>
            </w:r>
            <w:r w:rsidRPr="00D330E9">
              <w:rPr>
                <w:sz w:val="22"/>
                <w:szCs w:val="22"/>
              </w:rPr>
              <w:t xml:space="preserve">: </w:t>
            </w:r>
            <w:r w:rsidRPr="00D330E9">
              <w:rPr>
                <w:rFonts w:cs="Sylfaen"/>
                <w:sz w:val="22"/>
                <w:szCs w:val="22"/>
              </w:rPr>
              <w:t>Նախազգուշացում</w:t>
            </w:r>
            <w:r w:rsidRPr="00D330E9">
              <w:rPr>
                <w:sz w:val="22"/>
                <w:szCs w:val="22"/>
              </w:rPr>
              <w:t xml:space="preserve"> </w:t>
            </w:r>
            <w:r w:rsidRPr="00D330E9">
              <w:rPr>
                <w:rFonts w:cs="Sylfaen"/>
                <w:sz w:val="22"/>
                <w:szCs w:val="22"/>
              </w:rPr>
              <w:t>տալու</w:t>
            </w:r>
            <w:r w:rsidRPr="00D330E9">
              <w:rPr>
                <w:sz w:val="22"/>
                <w:szCs w:val="22"/>
              </w:rPr>
              <w:t xml:space="preserve"> </w:t>
            </w:r>
            <w:r w:rsidRPr="00D330E9">
              <w:rPr>
                <w:rFonts w:cs="Sylfaen"/>
                <w:sz w:val="22"/>
                <w:szCs w:val="22"/>
              </w:rPr>
              <w:t>որոշումն</w:t>
            </w:r>
            <w:r w:rsidRPr="00D330E9">
              <w:rPr>
                <w:sz w:val="22"/>
                <w:szCs w:val="22"/>
              </w:rPr>
              <w:t xml:space="preserve"> </w:t>
            </w:r>
            <w:r w:rsidRPr="00D330E9">
              <w:rPr>
                <w:rFonts w:cs="Sylfaen"/>
                <w:sz w:val="22"/>
                <w:szCs w:val="22"/>
              </w:rPr>
              <w:t>ուժի</w:t>
            </w:r>
            <w:r w:rsidRPr="00D330E9">
              <w:rPr>
                <w:sz w:val="22"/>
                <w:szCs w:val="22"/>
              </w:rPr>
              <w:t xml:space="preserve"> </w:t>
            </w:r>
            <w:r w:rsidRPr="00D330E9">
              <w:rPr>
                <w:rFonts w:cs="Sylfaen"/>
                <w:sz w:val="22"/>
                <w:szCs w:val="22"/>
              </w:rPr>
              <w:t>մեջ</w:t>
            </w:r>
            <w:r w:rsidRPr="00D330E9">
              <w:rPr>
                <w:sz w:val="22"/>
                <w:szCs w:val="22"/>
              </w:rPr>
              <w:t xml:space="preserve"> </w:t>
            </w:r>
            <w:r w:rsidRPr="00D330E9">
              <w:rPr>
                <w:rFonts w:cs="Sylfaen"/>
                <w:sz w:val="22"/>
                <w:szCs w:val="22"/>
              </w:rPr>
              <w:t>է</w:t>
            </w:r>
            <w:r w:rsidRPr="00D330E9">
              <w:rPr>
                <w:sz w:val="22"/>
                <w:szCs w:val="22"/>
              </w:rPr>
              <w:t xml:space="preserve"> </w:t>
            </w:r>
            <w:r w:rsidRPr="00D330E9">
              <w:rPr>
                <w:rFonts w:cs="Sylfaen"/>
                <w:sz w:val="22"/>
                <w:szCs w:val="22"/>
              </w:rPr>
              <w:t>մտնում</w:t>
            </w:r>
            <w:r w:rsidRPr="00D330E9">
              <w:rPr>
                <w:sz w:val="22"/>
                <w:szCs w:val="22"/>
              </w:rPr>
              <w:t xml:space="preserve"> </w:t>
            </w:r>
            <w:r w:rsidRPr="00D330E9">
              <w:rPr>
                <w:rFonts w:cs="Sylfaen"/>
                <w:sz w:val="22"/>
                <w:szCs w:val="22"/>
              </w:rPr>
              <w:t>դրա</w:t>
            </w:r>
            <w:r w:rsidRPr="00D330E9">
              <w:rPr>
                <w:sz w:val="22"/>
                <w:szCs w:val="22"/>
              </w:rPr>
              <w:t xml:space="preserve"> </w:t>
            </w:r>
            <w:r w:rsidRPr="00D330E9">
              <w:rPr>
                <w:rFonts w:cs="Sylfaen"/>
                <w:sz w:val="22"/>
                <w:szCs w:val="22"/>
              </w:rPr>
              <w:t>հասցեատիրոջ</w:t>
            </w:r>
            <w:r w:rsidRPr="00D330E9">
              <w:rPr>
                <w:sz w:val="22"/>
                <w:szCs w:val="22"/>
              </w:rPr>
              <w:t xml:space="preserve"> </w:t>
            </w:r>
            <w:r w:rsidRPr="00D330E9">
              <w:rPr>
                <w:rFonts w:cs="Sylfaen"/>
                <w:sz w:val="22"/>
                <w:szCs w:val="22"/>
              </w:rPr>
              <w:t>գործունեության</w:t>
            </w:r>
            <w:r w:rsidRPr="00D330E9">
              <w:rPr>
                <w:sz w:val="22"/>
                <w:szCs w:val="22"/>
              </w:rPr>
              <w:t xml:space="preserve"> </w:t>
            </w:r>
            <w:r w:rsidRPr="00D330E9">
              <w:rPr>
                <w:rFonts w:cs="Sylfaen"/>
                <w:sz w:val="22"/>
                <w:szCs w:val="22"/>
              </w:rPr>
              <w:t>վայրում</w:t>
            </w:r>
            <w:r w:rsidRPr="00D330E9">
              <w:rPr>
                <w:sz w:val="22"/>
                <w:szCs w:val="22"/>
              </w:rPr>
              <w:t xml:space="preserve"> </w:t>
            </w:r>
            <w:r w:rsidRPr="00D330E9">
              <w:rPr>
                <w:rFonts w:cs="Sylfaen"/>
                <w:sz w:val="22"/>
                <w:szCs w:val="22"/>
              </w:rPr>
              <w:t>մուտքագրվելու</w:t>
            </w:r>
            <w:r w:rsidRPr="00D330E9">
              <w:rPr>
                <w:sz w:val="22"/>
                <w:szCs w:val="22"/>
              </w:rPr>
              <w:t xml:space="preserve">, </w:t>
            </w:r>
            <w:r w:rsidRPr="00D330E9">
              <w:rPr>
                <w:rFonts w:cs="Sylfaen"/>
                <w:sz w:val="22"/>
                <w:szCs w:val="22"/>
              </w:rPr>
              <w:t>հանձնվելու</w:t>
            </w:r>
            <w:r w:rsidRPr="00D330E9">
              <w:rPr>
                <w:sz w:val="22"/>
                <w:szCs w:val="22"/>
              </w:rPr>
              <w:t xml:space="preserve"> </w:t>
            </w:r>
            <w:r w:rsidRPr="00D330E9">
              <w:rPr>
                <w:rFonts w:cs="Sylfaen"/>
                <w:sz w:val="22"/>
                <w:szCs w:val="22"/>
              </w:rPr>
              <w:t>կամ</w:t>
            </w:r>
            <w:r w:rsidRPr="00D330E9">
              <w:rPr>
                <w:sz w:val="22"/>
                <w:szCs w:val="22"/>
              </w:rPr>
              <w:t xml:space="preserve"> </w:t>
            </w:r>
            <w:r w:rsidRPr="00D330E9">
              <w:rPr>
                <w:rFonts w:cs="Sylfaen"/>
                <w:sz w:val="22"/>
                <w:szCs w:val="22"/>
              </w:rPr>
              <w:t>նրանց</w:t>
            </w:r>
            <w:r w:rsidRPr="00D330E9">
              <w:rPr>
                <w:sz w:val="22"/>
                <w:szCs w:val="22"/>
              </w:rPr>
              <w:t xml:space="preserve"> </w:t>
            </w:r>
            <w:r w:rsidRPr="00D330E9">
              <w:rPr>
                <w:rFonts w:cs="Sylfaen"/>
                <w:sz w:val="22"/>
                <w:szCs w:val="22"/>
              </w:rPr>
              <w:t>նշած</w:t>
            </w:r>
            <w:r w:rsidRPr="00D330E9">
              <w:rPr>
                <w:sz w:val="22"/>
                <w:szCs w:val="22"/>
              </w:rPr>
              <w:t xml:space="preserve"> </w:t>
            </w:r>
            <w:r w:rsidRPr="00D330E9">
              <w:rPr>
                <w:rFonts w:cs="Sylfaen"/>
                <w:sz w:val="22"/>
                <w:szCs w:val="22"/>
              </w:rPr>
              <w:t>գտնվելու</w:t>
            </w:r>
            <w:r w:rsidRPr="00D330E9">
              <w:rPr>
                <w:sz w:val="22"/>
                <w:szCs w:val="22"/>
              </w:rPr>
              <w:t xml:space="preserve"> </w:t>
            </w:r>
            <w:r w:rsidRPr="00D330E9">
              <w:rPr>
                <w:rFonts w:cs="Sylfaen"/>
                <w:sz w:val="22"/>
                <w:szCs w:val="22"/>
              </w:rPr>
              <w:t>կամ</w:t>
            </w:r>
            <w:r w:rsidRPr="00D330E9">
              <w:rPr>
                <w:sz w:val="22"/>
                <w:szCs w:val="22"/>
              </w:rPr>
              <w:t xml:space="preserve"> </w:t>
            </w:r>
            <w:r w:rsidRPr="00D330E9">
              <w:rPr>
                <w:rFonts w:cs="Sylfaen"/>
                <w:sz w:val="22"/>
                <w:szCs w:val="22"/>
              </w:rPr>
              <w:t>բնակվելու</w:t>
            </w:r>
            <w:r w:rsidRPr="00D330E9">
              <w:rPr>
                <w:sz w:val="22"/>
                <w:szCs w:val="22"/>
              </w:rPr>
              <w:t xml:space="preserve"> </w:t>
            </w:r>
            <w:r w:rsidRPr="00D330E9">
              <w:rPr>
                <w:rFonts w:cs="Sylfaen"/>
                <w:sz w:val="22"/>
                <w:szCs w:val="22"/>
              </w:rPr>
              <w:t>վայր</w:t>
            </w:r>
            <w:r w:rsidRPr="00D330E9">
              <w:rPr>
                <w:sz w:val="22"/>
                <w:szCs w:val="22"/>
              </w:rPr>
              <w:t xml:space="preserve"> </w:t>
            </w:r>
            <w:r w:rsidRPr="00D330E9">
              <w:rPr>
                <w:rFonts w:cs="Sylfaen"/>
                <w:sz w:val="22"/>
                <w:szCs w:val="22"/>
              </w:rPr>
              <w:t>ուղարկելու</w:t>
            </w:r>
            <w:r w:rsidRPr="00D330E9">
              <w:rPr>
                <w:sz w:val="22"/>
                <w:szCs w:val="22"/>
              </w:rPr>
              <w:t xml:space="preserve">, </w:t>
            </w:r>
            <w:r w:rsidRPr="00D330E9">
              <w:rPr>
                <w:rFonts w:cs="Sylfaen"/>
                <w:sz w:val="22"/>
                <w:szCs w:val="22"/>
              </w:rPr>
              <w:t>հասցեատիրոջ</w:t>
            </w:r>
            <w:r w:rsidRPr="00D330E9">
              <w:rPr>
                <w:sz w:val="22"/>
                <w:szCs w:val="22"/>
              </w:rPr>
              <w:t xml:space="preserve"> </w:t>
            </w:r>
            <w:r w:rsidRPr="00D330E9">
              <w:rPr>
                <w:rFonts w:cs="Sylfaen"/>
                <w:sz w:val="22"/>
                <w:szCs w:val="22"/>
              </w:rPr>
              <w:t>նշած</w:t>
            </w:r>
            <w:r w:rsidRPr="00D330E9">
              <w:rPr>
                <w:sz w:val="22"/>
                <w:szCs w:val="22"/>
              </w:rPr>
              <w:t xml:space="preserve"> </w:t>
            </w:r>
            <w:r w:rsidRPr="00D330E9">
              <w:rPr>
                <w:rFonts w:cs="Sylfaen"/>
                <w:sz w:val="22"/>
                <w:szCs w:val="22"/>
              </w:rPr>
              <w:t>կամ</w:t>
            </w:r>
            <w:r w:rsidRPr="00D330E9">
              <w:rPr>
                <w:sz w:val="22"/>
                <w:szCs w:val="22"/>
              </w:rPr>
              <w:t xml:space="preserve"> </w:t>
            </w:r>
            <w:r w:rsidRPr="00D330E9">
              <w:rPr>
                <w:rFonts w:cs="Sylfaen"/>
                <w:sz w:val="22"/>
                <w:szCs w:val="22"/>
              </w:rPr>
              <w:t>հրապարակած</w:t>
            </w:r>
            <w:r w:rsidRPr="00D330E9">
              <w:rPr>
                <w:sz w:val="22"/>
                <w:szCs w:val="22"/>
              </w:rPr>
              <w:t xml:space="preserve"> </w:t>
            </w:r>
            <w:r w:rsidRPr="00D330E9">
              <w:rPr>
                <w:rFonts w:cs="Sylfaen"/>
                <w:sz w:val="22"/>
                <w:szCs w:val="22"/>
              </w:rPr>
              <w:t>պաշտոնական</w:t>
            </w:r>
            <w:r w:rsidRPr="00D330E9">
              <w:rPr>
                <w:sz w:val="22"/>
                <w:szCs w:val="22"/>
              </w:rPr>
              <w:t xml:space="preserve"> </w:t>
            </w:r>
            <w:r w:rsidRPr="00D330E9">
              <w:rPr>
                <w:rFonts w:cs="Sylfaen"/>
                <w:sz w:val="22"/>
                <w:szCs w:val="22"/>
              </w:rPr>
              <w:t>էլեկտրոնային</w:t>
            </w:r>
            <w:r w:rsidRPr="00D330E9">
              <w:rPr>
                <w:sz w:val="22"/>
                <w:szCs w:val="22"/>
              </w:rPr>
              <w:t xml:space="preserve"> </w:t>
            </w:r>
            <w:r w:rsidRPr="00D330E9">
              <w:rPr>
                <w:rFonts w:cs="Sylfaen"/>
                <w:sz w:val="22"/>
                <w:szCs w:val="22"/>
              </w:rPr>
              <w:t>հասցեին</w:t>
            </w:r>
            <w:r w:rsidRPr="00D330E9">
              <w:rPr>
                <w:sz w:val="22"/>
                <w:szCs w:val="22"/>
              </w:rPr>
              <w:t xml:space="preserve"> </w:t>
            </w:r>
            <w:r w:rsidRPr="00D330E9">
              <w:rPr>
                <w:rFonts w:cs="Sylfaen"/>
                <w:sz w:val="22"/>
                <w:szCs w:val="22"/>
              </w:rPr>
              <w:t>ուղարկելու</w:t>
            </w:r>
            <w:r w:rsidRPr="00D330E9">
              <w:rPr>
                <w:sz w:val="22"/>
                <w:szCs w:val="22"/>
              </w:rPr>
              <w:t xml:space="preserve"> </w:t>
            </w:r>
            <w:r w:rsidRPr="00D330E9">
              <w:rPr>
                <w:rFonts w:cs="Sylfaen"/>
                <w:sz w:val="22"/>
                <w:szCs w:val="22"/>
              </w:rPr>
              <w:t>կամ</w:t>
            </w:r>
            <w:r w:rsidRPr="00D330E9">
              <w:rPr>
                <w:sz w:val="22"/>
                <w:szCs w:val="22"/>
              </w:rPr>
              <w:t xml:space="preserve"> </w:t>
            </w:r>
            <w:r w:rsidRPr="00D330E9">
              <w:rPr>
                <w:rFonts w:cs="Sylfaen"/>
                <w:sz w:val="22"/>
                <w:szCs w:val="22"/>
              </w:rPr>
              <w:t>պատշաճ</w:t>
            </w:r>
            <w:r w:rsidRPr="00D330E9">
              <w:rPr>
                <w:sz w:val="22"/>
                <w:szCs w:val="22"/>
              </w:rPr>
              <w:t xml:space="preserve"> </w:t>
            </w:r>
            <w:r w:rsidRPr="00D330E9">
              <w:rPr>
                <w:rFonts w:cs="Sylfaen"/>
                <w:sz w:val="22"/>
                <w:szCs w:val="22"/>
              </w:rPr>
              <w:t>այլ</w:t>
            </w:r>
            <w:r w:rsidRPr="00D330E9">
              <w:rPr>
                <w:sz w:val="22"/>
                <w:szCs w:val="22"/>
              </w:rPr>
              <w:t xml:space="preserve"> </w:t>
            </w:r>
            <w:r w:rsidRPr="00D330E9">
              <w:rPr>
                <w:rFonts w:cs="Sylfaen"/>
                <w:sz w:val="22"/>
                <w:szCs w:val="22"/>
              </w:rPr>
              <w:t>կարգով</w:t>
            </w:r>
            <w:r w:rsidRPr="00D330E9">
              <w:rPr>
                <w:sz w:val="22"/>
                <w:szCs w:val="22"/>
              </w:rPr>
              <w:t xml:space="preserve"> </w:t>
            </w:r>
            <w:r w:rsidRPr="00D330E9">
              <w:rPr>
                <w:rFonts w:cs="Sylfaen"/>
                <w:sz w:val="22"/>
                <w:szCs w:val="22"/>
              </w:rPr>
              <w:t>նրանց</w:t>
            </w:r>
            <w:r w:rsidRPr="00D330E9">
              <w:rPr>
                <w:sz w:val="22"/>
                <w:szCs w:val="22"/>
              </w:rPr>
              <w:t xml:space="preserve"> </w:t>
            </w:r>
            <w:r w:rsidRPr="00D330E9">
              <w:rPr>
                <w:rFonts w:cs="Sylfaen"/>
                <w:sz w:val="22"/>
                <w:szCs w:val="22"/>
              </w:rPr>
              <w:t>իրազեկելու</w:t>
            </w:r>
            <w:r w:rsidRPr="00D330E9">
              <w:rPr>
                <w:sz w:val="22"/>
                <w:szCs w:val="22"/>
              </w:rPr>
              <w:t xml:space="preserve"> </w:t>
            </w:r>
            <w:r w:rsidRPr="00D330E9">
              <w:rPr>
                <w:rFonts w:cs="Sylfaen"/>
                <w:sz w:val="22"/>
                <w:szCs w:val="22"/>
              </w:rPr>
              <w:t>պահից</w:t>
            </w:r>
            <w:r w:rsidRPr="00D330E9">
              <w:rPr>
                <w:sz w:val="22"/>
                <w:szCs w:val="22"/>
              </w:rPr>
              <w:t xml:space="preserve"> </w:t>
            </w:r>
            <w:r w:rsidRPr="00D330E9">
              <w:rPr>
                <w:rFonts w:cs="Sylfaen"/>
                <w:sz w:val="22"/>
                <w:szCs w:val="22"/>
              </w:rPr>
              <w:t>և</w:t>
            </w:r>
            <w:r w:rsidRPr="00D330E9">
              <w:rPr>
                <w:sz w:val="22"/>
                <w:szCs w:val="22"/>
              </w:rPr>
              <w:t xml:space="preserve"> </w:t>
            </w:r>
            <w:r w:rsidRPr="00D330E9">
              <w:rPr>
                <w:rFonts w:cs="Sylfaen"/>
                <w:sz w:val="22"/>
                <w:szCs w:val="22"/>
              </w:rPr>
              <w:t>ենթակա</w:t>
            </w:r>
            <w:r w:rsidRPr="00D330E9">
              <w:rPr>
                <w:sz w:val="22"/>
                <w:szCs w:val="22"/>
              </w:rPr>
              <w:t xml:space="preserve"> </w:t>
            </w:r>
            <w:r w:rsidRPr="00D330E9">
              <w:rPr>
                <w:rFonts w:cs="Sylfaen"/>
                <w:sz w:val="22"/>
                <w:szCs w:val="22"/>
              </w:rPr>
              <w:t>է</w:t>
            </w:r>
            <w:r w:rsidRPr="00D330E9">
              <w:rPr>
                <w:sz w:val="22"/>
                <w:szCs w:val="22"/>
              </w:rPr>
              <w:t xml:space="preserve"> </w:t>
            </w:r>
            <w:r w:rsidRPr="00D330E9">
              <w:rPr>
                <w:rFonts w:cs="Sylfaen"/>
                <w:sz w:val="22"/>
                <w:szCs w:val="22"/>
              </w:rPr>
              <w:t>պարտադիր</w:t>
            </w:r>
            <w:r w:rsidRPr="00D330E9">
              <w:rPr>
                <w:sz w:val="22"/>
                <w:szCs w:val="22"/>
              </w:rPr>
              <w:t xml:space="preserve"> </w:t>
            </w:r>
            <w:r w:rsidRPr="00D330E9">
              <w:rPr>
                <w:rFonts w:cs="Sylfaen"/>
                <w:sz w:val="22"/>
                <w:szCs w:val="22"/>
              </w:rPr>
              <w:t>կատարման</w:t>
            </w:r>
            <w:r w:rsidRPr="00D330E9">
              <w:rPr>
                <w:sz w:val="22"/>
                <w:szCs w:val="22"/>
              </w:rPr>
              <w:t xml:space="preserve"> </w:t>
            </w:r>
            <w:r w:rsidRPr="00D330E9">
              <w:rPr>
                <w:rFonts w:cs="Sylfaen"/>
                <w:sz w:val="22"/>
                <w:szCs w:val="22"/>
              </w:rPr>
              <w:t>նախազգուշացվող</w:t>
            </w:r>
            <w:r w:rsidRPr="00D330E9">
              <w:rPr>
                <w:sz w:val="22"/>
                <w:szCs w:val="22"/>
              </w:rPr>
              <w:t xml:space="preserve"> </w:t>
            </w:r>
            <w:r w:rsidRPr="00D330E9">
              <w:rPr>
                <w:rFonts w:cs="Sylfaen"/>
                <w:sz w:val="22"/>
                <w:szCs w:val="22"/>
              </w:rPr>
              <w:t>անձի</w:t>
            </w:r>
            <w:r w:rsidRPr="00D330E9">
              <w:rPr>
                <w:sz w:val="22"/>
                <w:szCs w:val="22"/>
              </w:rPr>
              <w:t xml:space="preserve"> </w:t>
            </w:r>
            <w:r w:rsidRPr="00D330E9">
              <w:rPr>
                <w:rFonts w:cs="Sylfaen"/>
                <w:sz w:val="22"/>
                <w:szCs w:val="22"/>
              </w:rPr>
              <w:t>կողմից</w:t>
            </w:r>
            <w:r w:rsidRPr="00D330E9">
              <w:rPr>
                <w:sz w:val="22"/>
                <w:szCs w:val="22"/>
              </w:rPr>
              <w:t>:</w:t>
            </w:r>
          </w:p>
          <w:p w14:paraId="331316D7" w14:textId="77777777" w:rsidR="00AC32C6" w:rsidRPr="00D330E9" w:rsidRDefault="00AC32C6" w:rsidP="00FC50E6">
            <w:pPr>
              <w:pStyle w:val="NormalWeb"/>
              <w:tabs>
                <w:tab w:val="left" w:pos="1260"/>
              </w:tabs>
              <w:spacing w:before="0" w:beforeAutospacing="0" w:after="0" w:afterAutospacing="0"/>
              <w:ind w:firstLine="720"/>
              <w:jc w:val="both"/>
              <w:rPr>
                <w:rFonts w:ascii="GHEA Grapalat" w:hAnsi="GHEA Grapalat"/>
                <w:sz w:val="22"/>
                <w:szCs w:val="22"/>
                <w:lang w:val="hy-AM"/>
              </w:rPr>
            </w:pPr>
            <w:r w:rsidRPr="00D330E9">
              <w:rPr>
                <w:rFonts w:ascii="GHEA Grapalat" w:hAnsi="GHEA Grapalat" w:cs="Sylfaen"/>
                <w:sz w:val="22"/>
                <w:szCs w:val="22"/>
                <w:lang w:val="hy-AM"/>
              </w:rPr>
              <w:t>Այս առումով վարչական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սանկցիայի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որոշակիությունն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ապահովելու</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նպատակով</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առաջարկում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ենք</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սահմանել</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դրա</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որոշ</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պահանջներ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Օրինակ՝</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Արժեթղթերի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շուկայի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մասին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օրենքի</w:t>
            </w:r>
            <w:r w:rsidRPr="00D330E9">
              <w:rPr>
                <w:rFonts w:ascii="GHEA Grapalat" w:hAnsi="GHEA Grapalat"/>
                <w:sz w:val="22"/>
                <w:szCs w:val="22"/>
                <w:lang w:val="hy-AM"/>
              </w:rPr>
              <w:t xml:space="preserve"> 210-</w:t>
            </w:r>
            <w:r w:rsidRPr="00D330E9">
              <w:rPr>
                <w:rFonts w:ascii="GHEA Grapalat" w:hAnsi="GHEA Grapalat" w:cs="Sylfaen"/>
                <w:sz w:val="22"/>
                <w:szCs w:val="22"/>
                <w:lang w:val="hy-AM"/>
              </w:rPr>
              <w:t>րդ</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հոդվածի</w:t>
            </w:r>
            <w:r w:rsidRPr="00D330E9">
              <w:rPr>
                <w:rFonts w:ascii="GHEA Grapalat" w:hAnsi="GHEA Grapalat"/>
                <w:sz w:val="22"/>
                <w:szCs w:val="22"/>
                <w:lang w:val="hy-AM"/>
              </w:rPr>
              <w:t xml:space="preserve"> 3-</w:t>
            </w:r>
            <w:r w:rsidRPr="00D330E9">
              <w:rPr>
                <w:rFonts w:ascii="GHEA Grapalat" w:hAnsi="GHEA Grapalat" w:cs="Sylfaen"/>
                <w:sz w:val="22"/>
                <w:szCs w:val="22"/>
                <w:lang w:val="hy-AM"/>
              </w:rPr>
              <w:t>րդ</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մասի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համաձայն՝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նախազգուշացումը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պետք</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է</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հիմնավորվի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դրա</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պատճառների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այդ</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թվում՝</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նաև</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այն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փաստերի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գրավոր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շարադրմամբ</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որոնք</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հիմք</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հանդիսացել</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Կենտրոնական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բանկի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որոշման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համար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Կենտրոնական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բանկի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որոշման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համար</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կարող</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հիմք</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հանդիսանալ</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նաև</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նախազգուշացվող</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անձի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այնպիսի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գործողությունները</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որոնք</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կարող</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են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հանգեցնել</w:t>
            </w:r>
            <w:r w:rsidRPr="00D330E9">
              <w:rPr>
                <w:rFonts w:ascii="GHEA Grapalat" w:hAnsi="GHEA Grapalat"/>
                <w:sz w:val="22"/>
                <w:szCs w:val="22"/>
                <w:lang w:val="hy-AM"/>
              </w:rPr>
              <w:t xml:space="preserve"> </w:t>
            </w:r>
            <w:r w:rsidRPr="00D330E9">
              <w:rPr>
                <w:rFonts w:ascii="GHEA Grapalat" w:hAnsi="GHEA Grapalat" w:cs="Sylfaen"/>
                <w:b/>
                <w:i/>
                <w:sz w:val="22"/>
                <w:szCs w:val="22"/>
                <w:lang w:val="hy-AM"/>
              </w:rPr>
              <w:t>արժեթղթերի</w:t>
            </w:r>
            <w:r w:rsidRPr="00D330E9">
              <w:rPr>
                <w:rFonts w:ascii="GHEA Grapalat" w:hAnsi="GHEA Grapalat"/>
                <w:b/>
                <w:i/>
                <w:sz w:val="22"/>
                <w:szCs w:val="22"/>
                <w:lang w:val="hy-AM"/>
              </w:rPr>
              <w:t xml:space="preserve"> </w:t>
            </w:r>
            <w:r w:rsidRPr="00D330E9">
              <w:rPr>
                <w:rFonts w:ascii="GHEA Grapalat" w:hAnsi="GHEA Grapalat" w:cs="Sylfaen"/>
                <w:b/>
                <w:i/>
                <w:sz w:val="22"/>
                <w:szCs w:val="22"/>
                <w:lang w:val="hy-AM"/>
              </w:rPr>
              <w:t>շուկան</w:t>
            </w:r>
            <w:r w:rsidRPr="00D330E9">
              <w:rPr>
                <w:rFonts w:ascii="GHEA Grapalat" w:hAnsi="GHEA Grapalat"/>
                <w:sz w:val="22"/>
                <w:szCs w:val="22"/>
                <w:lang w:val="hy-AM"/>
              </w:rPr>
              <w:t xml:space="preserve"> </w:t>
            </w:r>
            <w:r w:rsidRPr="00D330E9">
              <w:rPr>
                <w:rFonts w:ascii="GHEA Grapalat" w:hAnsi="GHEA Grapalat"/>
                <w:b/>
                <w:sz w:val="22"/>
                <w:szCs w:val="22"/>
                <w:lang w:val="hy-AM"/>
              </w:rPr>
              <w:t>«</w:t>
            </w:r>
            <w:r w:rsidRPr="00D330E9">
              <w:rPr>
                <w:rFonts w:ascii="GHEA Grapalat" w:hAnsi="GHEA Grapalat" w:cs="Sylfaen"/>
                <w:b/>
                <w:sz w:val="22"/>
                <w:szCs w:val="22"/>
                <w:lang w:val="hy-AM"/>
              </w:rPr>
              <w:t>կրիպտոակտիվները</w:t>
            </w:r>
            <w:r w:rsidRPr="00D330E9">
              <w:rPr>
                <w:rFonts w:ascii="GHEA Grapalat" w:hAnsi="GHEA Grapalat"/>
                <w:b/>
                <w:sz w:val="22"/>
                <w:szCs w:val="22"/>
                <w:lang w:val="hy-AM"/>
              </w:rPr>
              <w:t>»</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կարգավորող</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օրենքների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և</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այլ</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իրավական</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ակտերի</w:t>
            </w:r>
            <w:r w:rsidRPr="00D330E9">
              <w:rPr>
                <w:rFonts w:ascii="GHEA Grapalat" w:hAnsi="GHEA Grapalat"/>
                <w:sz w:val="22"/>
                <w:szCs w:val="22"/>
                <w:lang w:val="hy-AM"/>
              </w:rPr>
              <w:t xml:space="preserve"> </w:t>
            </w:r>
            <w:r w:rsidRPr="00D330E9">
              <w:rPr>
                <w:rFonts w:ascii="GHEA Grapalat" w:hAnsi="GHEA Grapalat" w:cs="Sylfaen"/>
                <w:sz w:val="22"/>
                <w:szCs w:val="22"/>
                <w:lang w:val="hy-AM"/>
              </w:rPr>
              <w:t>խախտմանը</w:t>
            </w:r>
            <w:r w:rsidRPr="00D330E9">
              <w:rPr>
                <w:rFonts w:ascii="GHEA Grapalat" w:hAnsi="GHEA Grapalat"/>
                <w:sz w:val="22"/>
                <w:szCs w:val="22"/>
                <w:lang w:val="hy-AM"/>
              </w:rPr>
              <w:t>:</w:t>
            </w:r>
          </w:p>
          <w:p w14:paraId="269CAD00"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63A5904C" w14:textId="3972D918" w:rsidR="00AC32C6" w:rsidRPr="00D330E9" w:rsidRDefault="00AC32C6" w:rsidP="00FC50E6">
            <w:pPr>
              <w:jc w:val="both"/>
              <w:rPr>
                <w:b/>
                <w:bCs/>
              </w:rPr>
            </w:pPr>
            <w:r w:rsidRPr="00D330E9">
              <w:rPr>
                <w:b/>
                <w:bCs/>
              </w:rPr>
              <w:t xml:space="preserve">Ընդունելի է։ </w:t>
            </w:r>
            <w:r w:rsidRPr="00D330E9">
              <w:t>Նախագիծը լրացվել է։</w:t>
            </w:r>
            <w:r w:rsidRPr="00D330E9">
              <w:rPr>
                <w:b/>
                <w:bCs/>
              </w:rPr>
              <w:t xml:space="preserve"> </w:t>
            </w:r>
          </w:p>
        </w:tc>
      </w:tr>
      <w:tr w:rsidR="00AC32C6" w:rsidRPr="00D330E9" w14:paraId="453BAC36" w14:textId="77777777" w:rsidTr="001D5496">
        <w:tc>
          <w:tcPr>
            <w:tcW w:w="2160" w:type="dxa"/>
            <w:vMerge/>
          </w:tcPr>
          <w:p w14:paraId="1216CE0D" w14:textId="77777777" w:rsidR="00AC32C6" w:rsidRPr="00D330E9" w:rsidRDefault="00AC32C6" w:rsidP="00FC50E6">
            <w:pPr>
              <w:jc w:val="both"/>
            </w:pPr>
          </w:p>
        </w:tc>
        <w:tc>
          <w:tcPr>
            <w:tcW w:w="6050" w:type="dxa"/>
          </w:tcPr>
          <w:p w14:paraId="780E0639" w14:textId="77777777" w:rsidR="00AC32C6" w:rsidRPr="00D330E9" w:rsidRDefault="00AC32C6" w:rsidP="00FC50E6">
            <w:pPr>
              <w:ind w:firstLine="720"/>
              <w:jc w:val="both"/>
              <w:rPr>
                <w:rFonts w:cs="Sylfaen"/>
              </w:rPr>
            </w:pPr>
            <w:r w:rsidRPr="00D330E9">
              <w:t xml:space="preserve">52. </w:t>
            </w:r>
            <w:r w:rsidRPr="00D330E9">
              <w:rPr>
                <w:rFonts w:cs="Sylfaen"/>
              </w:rPr>
              <w:t xml:space="preserve">Նախագծի մի շարք կարգավորումների համաձայն՝ Կենտրոնական բանկը կարող է </w:t>
            </w:r>
            <w:r w:rsidRPr="00D330E9">
              <w:rPr>
                <w:rFonts w:cs="Sylfaen"/>
                <w:b/>
              </w:rPr>
              <w:t>մերժել</w:t>
            </w:r>
            <w:r w:rsidRPr="00D330E9">
              <w:rPr>
                <w:rFonts w:cs="Sylfaen"/>
              </w:rPr>
              <w:t xml:space="preserve"> դիմորդի լիցենզավորումը կամ կրիպտոակտիվներով լրացուցիչ ծառայություն մատուցելու լիցենզիայի տրամադրումը, եթե ներկայացված փաստաթղթերը չեն համապատասխանում սույն օրենքին, դրա հիման վրա ընդունված նորմատիվ իրավական ակտերին, ներկայացվել են կեղծ կամ </w:t>
            </w:r>
            <w:r w:rsidRPr="00D330E9">
              <w:rPr>
                <w:rFonts w:cs="Sylfaen"/>
                <w:b/>
              </w:rPr>
              <w:t>թերի փաստաթղթեր</w:t>
            </w:r>
            <w:r w:rsidRPr="00D330E9">
              <w:rPr>
                <w:rFonts w:cs="Sylfaen"/>
              </w:rPr>
              <w:t>, կամ ներկայացված փաստաթղթերում արտացոլվել են ոչ արժանահավատ տեղեկություններ: Այս առումով գտնում ենք, որ դիմորդին օրենքով պետք է տրվի հնարավորություն փաստաթղթերում առկա թերությունները համապատասխան ժամկետում վերացնելու և դրանք կրկին ներկայացնելու համար:</w:t>
            </w:r>
          </w:p>
          <w:p w14:paraId="4D11B7EF" w14:textId="77777777" w:rsidR="00AC32C6" w:rsidRPr="00D330E9" w:rsidRDefault="00AC32C6" w:rsidP="00FC50E6">
            <w:pPr>
              <w:ind w:firstLine="720"/>
              <w:jc w:val="both"/>
              <w:rPr>
                <w:rFonts w:cs="Sylfaen"/>
              </w:rPr>
            </w:pPr>
            <w:r w:rsidRPr="00D330E9">
              <w:rPr>
                <w:rFonts w:cs="Sylfaen"/>
              </w:rPr>
              <w:t xml:space="preserve">Նշված դիտարկումը բխում է նաև </w:t>
            </w:r>
            <w:r w:rsidRPr="00D330E9">
              <w:rPr>
                <w:color w:val="000000"/>
              </w:rPr>
              <w:t>«</w:t>
            </w:r>
            <w:r w:rsidRPr="00D330E9">
              <w:rPr>
                <w:rFonts w:cs="Sylfaen"/>
              </w:rPr>
              <w:t>Վարչարարության հիմունքների և վարչական վարույթի մասին</w:t>
            </w:r>
            <w:r w:rsidRPr="00D330E9">
              <w:rPr>
                <w:color w:val="000000"/>
              </w:rPr>
              <w:t>»</w:t>
            </w:r>
            <w:r w:rsidRPr="00D330E9">
              <w:rPr>
                <w:rFonts w:cs="Sylfaen"/>
              </w:rPr>
              <w:t xml:space="preserve"> օրենքի կարգավորումներից, մասնավորապես՝ նշյալ օրենքի 32-րդ հոդվածի համաձայն՝ 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վարչական մարմինը դիմողին առաջարկում է սահմանված ժամկետում համալրել այդ ցանկը:</w:t>
            </w:r>
          </w:p>
          <w:p w14:paraId="0FEB91EE"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3B073065" w14:textId="28017028" w:rsidR="00AC32C6" w:rsidRPr="00D330E9" w:rsidRDefault="00AC32C6" w:rsidP="00FC50E6">
            <w:pPr>
              <w:jc w:val="both"/>
              <w:rPr>
                <w:b/>
                <w:bCs/>
              </w:rPr>
            </w:pPr>
          </w:p>
          <w:p w14:paraId="5B4A1CB1" w14:textId="5616B3BF" w:rsidR="008A73A9" w:rsidRPr="00D330E9" w:rsidRDefault="008A73A9" w:rsidP="00FC50E6">
            <w:pPr>
              <w:jc w:val="both"/>
              <w:rPr>
                <w:b/>
                <w:bCs/>
              </w:rPr>
            </w:pPr>
            <w:r w:rsidRPr="00D330E9">
              <w:rPr>
                <w:b/>
                <w:bCs/>
              </w:rPr>
              <w:t xml:space="preserve">Ընդունվել է։ </w:t>
            </w:r>
            <w:r w:rsidRPr="00D330E9">
              <w:t>Նախագիծը խմբագրվել է։</w:t>
            </w:r>
            <w:r w:rsidRPr="00D330E9">
              <w:rPr>
                <w:b/>
                <w:bCs/>
              </w:rPr>
              <w:t xml:space="preserve"> </w:t>
            </w:r>
          </w:p>
        </w:tc>
      </w:tr>
      <w:tr w:rsidR="00AC32C6" w:rsidRPr="00D330E9" w14:paraId="26BC4605" w14:textId="77777777" w:rsidTr="001D5496">
        <w:tc>
          <w:tcPr>
            <w:tcW w:w="2160" w:type="dxa"/>
            <w:vMerge/>
          </w:tcPr>
          <w:p w14:paraId="1D4A5B67" w14:textId="77777777" w:rsidR="00AC32C6" w:rsidRPr="00D330E9" w:rsidRDefault="00AC32C6" w:rsidP="00FC50E6">
            <w:pPr>
              <w:jc w:val="both"/>
            </w:pPr>
          </w:p>
        </w:tc>
        <w:tc>
          <w:tcPr>
            <w:tcW w:w="6050" w:type="dxa"/>
          </w:tcPr>
          <w:p w14:paraId="55AE54C8" w14:textId="77777777" w:rsidR="00AC32C6" w:rsidRPr="00D330E9" w:rsidRDefault="00AC32C6" w:rsidP="00FC50E6">
            <w:pPr>
              <w:shd w:val="clear" w:color="auto" w:fill="FFFFFF"/>
              <w:ind w:right="-90" w:firstLine="720"/>
              <w:jc w:val="both"/>
              <w:rPr>
                <w:i/>
                <w:color w:val="000000"/>
                <w:shd w:val="clear" w:color="auto" w:fill="FFFFFF"/>
              </w:rPr>
            </w:pPr>
            <w:r w:rsidRPr="00D330E9">
              <w:t xml:space="preserve">53. Նախագիծը պետք է պարունակի </w:t>
            </w:r>
            <w:r w:rsidRPr="00D330E9">
              <w:rPr>
                <w:color w:val="000000"/>
              </w:rPr>
              <w:t>«Նորմատիվ իրավական ակտերի մասին» օրենքի 13-րդ հոդվածի 5-րդ մասի պահանջներին համապատասխանող անցումային դրույթներ, այն է՝</w:t>
            </w:r>
            <w:bookmarkStart w:id="11" w:name="_dx_frag_StartFragment"/>
            <w:bookmarkEnd w:id="11"/>
            <w:r w:rsidRPr="00D330E9">
              <w:rPr>
                <w:color w:val="000000"/>
              </w:rPr>
              <w:t xml:space="preserve"> </w:t>
            </w:r>
            <w:r w:rsidRPr="00D330E9">
              <w:rPr>
                <w:i/>
                <w:color w:val="000000"/>
              </w:rPr>
              <w:t>ե</w:t>
            </w:r>
            <w:r w:rsidRPr="00D330E9">
              <w:rPr>
                <w:i/>
                <w:color w:val="000000"/>
                <w:shd w:val="clear" w:color="auto" w:fill="FFFFFF"/>
              </w:rPr>
              <w:t xml:space="preserve">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w:t>
            </w:r>
            <w:r w:rsidRPr="00D330E9">
              <w:rPr>
                <w:i/>
                <w:color w:val="000000"/>
                <w:shd w:val="clear" w:color="auto" w:fill="FFFFFF"/>
              </w:rPr>
              <w:lastRenderedPageBreak/>
              <w:t>իրավական ակտի ընդունմամբ, ապա օրենսդրական ակտի անցումային դրույթներով սահմանվում են նաև`</w:t>
            </w:r>
          </w:p>
          <w:p w14:paraId="1BF766D5" w14:textId="77777777" w:rsidR="00AC32C6" w:rsidRPr="00D330E9" w:rsidRDefault="00AC32C6" w:rsidP="00FC50E6">
            <w:pPr>
              <w:shd w:val="clear" w:color="auto" w:fill="FFFFFF"/>
              <w:ind w:right="-90" w:firstLine="720"/>
              <w:jc w:val="both"/>
              <w:rPr>
                <w:i/>
                <w:color w:val="000000"/>
                <w:shd w:val="clear" w:color="auto" w:fill="FFFFFF"/>
              </w:rPr>
            </w:pPr>
            <w:r w:rsidRPr="00D330E9">
              <w:rPr>
                <w:i/>
                <w:color w:val="000000"/>
                <w:shd w:val="clear" w:color="auto" w:fill="FFFFFF"/>
              </w:rPr>
              <w:t>1) օրենսդրական ակտի այն մասերը, որոնք գործելու են ենթաօրենսդրական նորմատիվ իրավական ակտն ուժի մեջ մտնելու պահից.</w:t>
            </w:r>
          </w:p>
          <w:p w14:paraId="7D30BB9D" w14:textId="77777777" w:rsidR="00AC32C6" w:rsidRPr="00D330E9" w:rsidRDefault="00AC32C6" w:rsidP="00FC50E6">
            <w:pPr>
              <w:shd w:val="clear" w:color="auto" w:fill="FFFFFF"/>
              <w:ind w:right="-90" w:firstLine="720"/>
              <w:jc w:val="both"/>
              <w:rPr>
                <w:i/>
                <w:color w:val="000000"/>
                <w:shd w:val="clear" w:color="auto" w:fill="FFFFFF"/>
              </w:rPr>
            </w:pPr>
            <w:r w:rsidRPr="00D330E9">
              <w:rPr>
                <w:i/>
                <w:color w:val="000000"/>
                <w:shd w:val="clear" w:color="auto" w:fill="FFFFFF"/>
              </w:rPr>
              <w:t>2) ենթաօրենսդրական նորմատիվ իրավական ակտի ընդունման նախատեսվող ժամկետը:</w:t>
            </w:r>
          </w:p>
          <w:p w14:paraId="48A13258"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24A354D1" w14:textId="169B13F7" w:rsidR="00001282" w:rsidRPr="00D330E9" w:rsidRDefault="00001282" w:rsidP="00FC50E6">
            <w:pPr>
              <w:jc w:val="both"/>
              <w:rPr>
                <w:b/>
              </w:rPr>
            </w:pPr>
            <w:r w:rsidRPr="00D330E9">
              <w:rPr>
                <w:b/>
              </w:rPr>
              <w:lastRenderedPageBreak/>
              <w:t xml:space="preserve">Ընդունվել է։ </w:t>
            </w:r>
            <w:r w:rsidRPr="00D330E9">
              <w:t xml:space="preserve"> Նախագծում </w:t>
            </w:r>
            <w:r w:rsidR="00071179" w:rsidRPr="00D330E9">
              <w:t xml:space="preserve">լրացում է կատարվել։ </w:t>
            </w:r>
            <w:r w:rsidRPr="00D330E9">
              <w:t xml:space="preserve"> </w:t>
            </w:r>
          </w:p>
          <w:p w14:paraId="28F98CC6" w14:textId="77777777" w:rsidR="00001282" w:rsidRPr="00D330E9" w:rsidRDefault="00001282" w:rsidP="00FC50E6">
            <w:pPr>
              <w:jc w:val="both"/>
              <w:rPr>
                <w:bCs/>
              </w:rPr>
            </w:pPr>
          </w:p>
          <w:p w14:paraId="6B152F16" w14:textId="6CCCE32B" w:rsidR="00AC32C6" w:rsidRPr="00D330E9" w:rsidRDefault="00AC32C6" w:rsidP="00FC50E6">
            <w:pPr>
              <w:jc w:val="both"/>
              <w:rPr>
                <w:b/>
                <w:bCs/>
              </w:rPr>
            </w:pPr>
          </w:p>
        </w:tc>
      </w:tr>
      <w:tr w:rsidR="00AC32C6" w:rsidRPr="00D330E9" w14:paraId="127033A5" w14:textId="77777777" w:rsidTr="001D5496">
        <w:tc>
          <w:tcPr>
            <w:tcW w:w="2160" w:type="dxa"/>
            <w:vMerge/>
          </w:tcPr>
          <w:p w14:paraId="26972ACE" w14:textId="77777777" w:rsidR="00AC32C6" w:rsidRPr="00D330E9" w:rsidRDefault="00AC32C6" w:rsidP="00FC50E6">
            <w:pPr>
              <w:jc w:val="both"/>
            </w:pPr>
          </w:p>
        </w:tc>
        <w:tc>
          <w:tcPr>
            <w:tcW w:w="6050" w:type="dxa"/>
          </w:tcPr>
          <w:p w14:paraId="54349C85" w14:textId="77777777" w:rsidR="00AC32C6" w:rsidRPr="00D330E9" w:rsidRDefault="00AC32C6" w:rsidP="00FC50E6">
            <w:pPr>
              <w:ind w:firstLine="720"/>
              <w:jc w:val="both"/>
              <w:rPr>
                <w:rFonts w:eastAsia="GHEA Grapalat" w:cs="GHEA Grapalat"/>
              </w:rPr>
            </w:pPr>
            <w:r w:rsidRPr="00D330E9">
              <w:t xml:space="preserve">54. </w:t>
            </w:r>
            <w:r w:rsidRPr="00D330E9">
              <w:rPr>
                <w:rFonts w:eastAsia="GHEA Grapalat" w:cs="GHEA Grapalat"/>
              </w:rPr>
              <w:t xml:space="preserve">Հայաստանի Հանրապետության քրեական դատավարության օրենսգրքում լրացումներ կատարելու մասին օրենքի նախագծի 1-ին հոդվածն առաջարկում ենք խմբագրել, մասնավորապես՝ անհրաժեշտ է նկատի ունենալ, որ </w:t>
            </w:r>
            <w:r w:rsidRPr="00D330E9">
              <w:rPr>
                <w:color w:val="000000"/>
                <w:shd w:val="clear" w:color="auto" w:fill="FFFFFF"/>
              </w:rPr>
              <w:t xml:space="preserve">սահմանադրական օրենք չհանդիսացող օրենսգրքի լրիվ անվանումը հիշատակելիս նախ նշվում է օրենքի ընդունման տարին, ամիսը (տառերով), ամսաթիվը և այնուհետև օրենսգրքի վերնագիրը և «օրենսգիրք» բառը՝ համաձայն </w:t>
            </w:r>
            <w:r w:rsidRPr="00D330E9">
              <w:rPr>
                <w:rFonts w:eastAsia="GHEA Grapalat" w:cs="GHEA Grapalat"/>
              </w:rPr>
              <w:t>Նորմատիվ իրավական ակտերի մասին օրենքի 18-րդ հոդվածի 5-րդ մասի պահանջի:</w:t>
            </w:r>
          </w:p>
          <w:p w14:paraId="01658F6F" w14:textId="77777777" w:rsidR="00AC32C6" w:rsidRPr="00D330E9" w:rsidRDefault="00AC32C6" w:rsidP="00FC50E6">
            <w:pPr>
              <w:ind w:firstLine="720"/>
              <w:jc w:val="both"/>
              <w:rPr>
                <w:rFonts w:eastAsia="GHEA Grapalat" w:cs="GHEA Grapalat"/>
              </w:rPr>
            </w:pPr>
            <w:r w:rsidRPr="00D330E9">
              <w:rPr>
                <w:rFonts w:eastAsia="GHEA Grapalat" w:cs="GHEA Grapalat"/>
              </w:rPr>
              <w:t xml:space="preserve">Նույն նախագծի 2-րդ հոդվածում ավելացնել բառն առաջարկում ենք փոխարինել լրացնել բառով՝ </w:t>
            </w:r>
            <w:r w:rsidRPr="00D330E9">
              <w:rPr>
                <w:color w:val="000000"/>
                <w:shd w:val="clear" w:color="auto" w:fill="FFFFFF"/>
              </w:rPr>
              <w:t xml:space="preserve">համաձայն </w:t>
            </w:r>
            <w:r w:rsidRPr="00D330E9">
              <w:rPr>
                <w:rFonts w:eastAsia="GHEA Grapalat" w:cs="GHEA Grapalat"/>
              </w:rPr>
              <w:t>Նորմատիվ իրավական ակտերի մասին օրենքի 33-րդ հոդվածի պահանջի, իսկ կրիպտոակտիվները բառից առաջ դնել , կետադրական նշանը:</w:t>
            </w:r>
          </w:p>
          <w:p w14:paraId="1051F7FB"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33A3152D" w14:textId="3F586D4F" w:rsidR="00AC32C6" w:rsidRPr="00D330E9" w:rsidRDefault="00001282" w:rsidP="00FC50E6">
            <w:pPr>
              <w:jc w:val="both"/>
              <w:rPr>
                <w:b/>
                <w:bCs/>
              </w:rPr>
            </w:pPr>
            <w:r w:rsidRPr="00D330E9">
              <w:rPr>
                <w:b/>
                <w:bCs/>
              </w:rPr>
              <w:t xml:space="preserve">Ընդունվել է։ </w:t>
            </w:r>
            <w:r w:rsidRPr="00D330E9">
              <w:t>Նախագիծը խմբագրվել է:</w:t>
            </w:r>
          </w:p>
        </w:tc>
      </w:tr>
      <w:tr w:rsidR="00AC32C6" w:rsidRPr="00D330E9" w14:paraId="1AE38968" w14:textId="77777777" w:rsidTr="001D5496">
        <w:tc>
          <w:tcPr>
            <w:tcW w:w="2160" w:type="dxa"/>
            <w:vMerge/>
          </w:tcPr>
          <w:p w14:paraId="2879ED74" w14:textId="77777777" w:rsidR="00AC32C6" w:rsidRPr="00D330E9" w:rsidRDefault="00AC32C6" w:rsidP="00FC50E6">
            <w:pPr>
              <w:jc w:val="both"/>
            </w:pPr>
          </w:p>
        </w:tc>
        <w:tc>
          <w:tcPr>
            <w:tcW w:w="6050" w:type="dxa"/>
          </w:tcPr>
          <w:p w14:paraId="55657E4F" w14:textId="77777777" w:rsidR="00AC32C6" w:rsidRPr="00D330E9" w:rsidRDefault="00AC32C6" w:rsidP="00FC50E6">
            <w:pPr>
              <w:ind w:firstLine="720"/>
              <w:jc w:val="both"/>
              <w:rPr>
                <w:rFonts w:eastAsia="GHEA Grapalat" w:cs="GHEA Grapalat"/>
              </w:rPr>
            </w:pPr>
            <w:r w:rsidRPr="00D330E9">
              <w:rPr>
                <w:rFonts w:eastAsia="GHEA Grapalat" w:cs="GHEA Grapalat"/>
              </w:rPr>
              <w:t>55. Հայաստանի Հանրապետության քրեական օրենսգրքում փոփոխություններ և լրացումներ կատարելու մասին օրենքի նախագծի 1-ին հոդվածում Հայաստանի Հանրապետության քրեական օրենսգրքի 121-րդ հոդվածի 10-րդ մասում լրացվող կրիպտոակտիվները բառից առաջ անհրաժեշտ է դնել , կետադրական նշանը՝ հակառակ պարագայում կրիպտոակտիվը չի տարանջատվի արժեթղթից:</w:t>
            </w:r>
          </w:p>
          <w:p w14:paraId="31AB7F4E" w14:textId="77777777" w:rsidR="00AC32C6" w:rsidRPr="00D330E9" w:rsidRDefault="00AC32C6" w:rsidP="00FC50E6">
            <w:pPr>
              <w:ind w:firstLine="720"/>
              <w:jc w:val="both"/>
              <w:rPr>
                <w:rFonts w:eastAsia="GHEA Grapalat" w:cs="GHEA Grapalat"/>
              </w:rPr>
            </w:pPr>
            <w:r w:rsidRPr="00D330E9">
              <w:rPr>
                <w:rFonts w:eastAsia="GHEA Grapalat" w:cs="GHEA Grapalat"/>
              </w:rPr>
              <w:t xml:space="preserve">Նույն նախագծի 3-րդ հոդվածում գնային չարաշահում բառերն առաջարկում ենք փոխարինել գնային չարաշահումը բառերով՝ նկատի ունենալով </w:t>
            </w:r>
            <w:r w:rsidRPr="00D330E9">
              <w:rPr>
                <w:rFonts w:eastAsia="GHEA Grapalat" w:cs="GHEA Grapalat"/>
              </w:rPr>
              <w:lastRenderedPageBreak/>
              <w:t>Հայաստանի Հանրապետության քրեական օրենսգրքի 269-րդ հոդվածի 1-ին մասի դրույթները:</w:t>
            </w:r>
          </w:p>
          <w:p w14:paraId="68973941"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0C7C62B6" w14:textId="5BDC3C74" w:rsidR="00AC32C6" w:rsidRPr="00D330E9" w:rsidRDefault="00AC32C6" w:rsidP="00FC50E6">
            <w:pPr>
              <w:jc w:val="both"/>
              <w:rPr>
                <w:b/>
                <w:bCs/>
              </w:rPr>
            </w:pPr>
            <w:r w:rsidRPr="00D330E9">
              <w:rPr>
                <w:b/>
                <w:bCs/>
              </w:rPr>
              <w:lastRenderedPageBreak/>
              <w:t xml:space="preserve">Ընդունվել է: </w:t>
            </w:r>
            <w:r w:rsidRPr="00D330E9">
              <w:t>Նախագիծը խմբագրվել է:</w:t>
            </w:r>
            <w:r w:rsidRPr="00D330E9">
              <w:rPr>
                <w:b/>
                <w:bCs/>
              </w:rPr>
              <w:t xml:space="preserve"> </w:t>
            </w:r>
          </w:p>
        </w:tc>
      </w:tr>
      <w:tr w:rsidR="00AC32C6" w:rsidRPr="00D330E9" w14:paraId="0CD35356" w14:textId="77777777" w:rsidTr="001D5496">
        <w:tc>
          <w:tcPr>
            <w:tcW w:w="2160" w:type="dxa"/>
            <w:vMerge/>
          </w:tcPr>
          <w:p w14:paraId="1E0F8B9C" w14:textId="77777777" w:rsidR="00AC32C6" w:rsidRPr="00D330E9" w:rsidRDefault="00AC32C6" w:rsidP="00FC50E6">
            <w:pPr>
              <w:jc w:val="both"/>
            </w:pPr>
          </w:p>
        </w:tc>
        <w:tc>
          <w:tcPr>
            <w:tcW w:w="6050" w:type="dxa"/>
          </w:tcPr>
          <w:p w14:paraId="37C4099C" w14:textId="77777777" w:rsidR="00AC32C6" w:rsidRPr="00D330E9" w:rsidRDefault="00AC32C6" w:rsidP="00FC50E6">
            <w:pPr>
              <w:ind w:firstLine="720"/>
              <w:jc w:val="both"/>
              <w:rPr>
                <w:rFonts w:eastAsia="GHEA Grapalat" w:cs="GHEA Grapalat"/>
              </w:rPr>
            </w:pPr>
            <w:r w:rsidRPr="00D330E9">
              <w:rPr>
                <w:rFonts w:eastAsia="GHEA Grapalat" w:cs="GHEA Grapalat"/>
              </w:rPr>
              <w:t>56. Սնանկության մասին օրենքում լրացումներ կատարելու մասին օրենքի նախագծի 1-ին հոդվածի 1-ին մասից անհրաժեշտ է հանել փոփոխել և բառերը, ինչպես նաև նկատի ունենալ, որ հիշյալ մասով առաջրկվող լրացման արդյունքում առաջանում է Հայաստանի կենտրոնական դեպոզիտարիա բառերի կրկնություն՝ ինչով պայմանավորված՝ առաջարկվող լրացման իրավական բովանդակությունը խախտվում է:</w:t>
            </w:r>
          </w:p>
          <w:p w14:paraId="556BAD72"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1EE9DD16" w14:textId="4EF1D79E" w:rsidR="00AC32C6" w:rsidRPr="00D330E9" w:rsidRDefault="00AC32C6" w:rsidP="00FC50E6">
            <w:pPr>
              <w:jc w:val="both"/>
              <w:rPr>
                <w:b/>
                <w:bCs/>
              </w:rPr>
            </w:pPr>
            <w:r w:rsidRPr="00D330E9">
              <w:rPr>
                <w:b/>
                <w:bCs/>
              </w:rPr>
              <w:t xml:space="preserve">Ընդունվել է: </w:t>
            </w:r>
            <w:r w:rsidRPr="00D330E9">
              <w:t>Նախագիծը խմբագրվել է:</w:t>
            </w:r>
            <w:r w:rsidRPr="00D330E9">
              <w:rPr>
                <w:b/>
                <w:bCs/>
              </w:rPr>
              <w:t xml:space="preserve"> </w:t>
            </w:r>
          </w:p>
        </w:tc>
      </w:tr>
      <w:tr w:rsidR="00AC32C6" w:rsidRPr="00D330E9" w14:paraId="1283191A" w14:textId="77777777" w:rsidTr="001D5496">
        <w:tc>
          <w:tcPr>
            <w:tcW w:w="2160" w:type="dxa"/>
            <w:vMerge/>
          </w:tcPr>
          <w:p w14:paraId="6714BD2B" w14:textId="77777777" w:rsidR="00AC32C6" w:rsidRPr="00D330E9" w:rsidRDefault="00AC32C6" w:rsidP="00FC50E6">
            <w:pPr>
              <w:jc w:val="both"/>
            </w:pPr>
          </w:p>
        </w:tc>
        <w:tc>
          <w:tcPr>
            <w:tcW w:w="6050" w:type="dxa"/>
          </w:tcPr>
          <w:p w14:paraId="33645809" w14:textId="77777777" w:rsidR="00AC32C6" w:rsidRPr="00D330E9" w:rsidRDefault="00AC32C6" w:rsidP="00FC50E6">
            <w:pPr>
              <w:ind w:firstLine="720"/>
              <w:jc w:val="both"/>
              <w:rPr>
                <w:rFonts w:eastAsia="GHEA Grapalat" w:cs="GHEA Grapalat"/>
              </w:rPr>
            </w:pPr>
            <w:r w:rsidRPr="00D330E9">
              <w:rPr>
                <w:rFonts w:eastAsia="GHEA Grapalat" w:cs="GHEA Grapalat"/>
              </w:rPr>
              <w:t>57. Ներդրումային ֆոնդերի մասին օրենքում փոփոխություններ և լրացումներ կատարելու մասին օրենքի նախագծի 2-րդ հոդվածի 2-րդ մասի 1-ին կետում  Կառավարիչն իրավունք ունի բառերից հետո առաջարկում ենք լրացնել մատուցել բառը՝ նկատի ունենալով, որ նախատեսված կարգավորումը վերաբերում է Կրիպտոակտիվների մասին օրենքով նախատեսված ծառայությունների մատուցմանը:</w:t>
            </w:r>
          </w:p>
          <w:p w14:paraId="2B921E26" w14:textId="77777777" w:rsidR="00AC32C6" w:rsidRPr="00D330E9" w:rsidRDefault="00AC32C6" w:rsidP="00FC50E6">
            <w:pPr>
              <w:ind w:firstLine="720"/>
              <w:jc w:val="both"/>
              <w:rPr>
                <w:rFonts w:eastAsia="GHEA Grapalat" w:cs="GHEA Grapalat"/>
              </w:rPr>
            </w:pPr>
            <w:r w:rsidRPr="00D330E9">
              <w:rPr>
                <w:rFonts w:eastAsia="GHEA Grapalat" w:cs="GHEA Grapalat"/>
              </w:rPr>
              <w:t xml:space="preserve">Նույն կետի մեկ այլ կարգավորման համաձայն՝ Կենտրոնական բանկին իրավունք է վերապահվում իր նորմատիվ իրավական ակտերով կառավարիչներին թույլատրելու լրացուցիչ գործունեության այնպիսի տեսակներ, որոնք </w:t>
            </w:r>
            <w:r w:rsidRPr="00D330E9">
              <w:rPr>
                <w:rFonts w:eastAsia="GHEA Grapalat" w:cs="GHEA Grapalat"/>
                <w:b/>
              </w:rPr>
              <w:t>սերտորեն առնչվում են</w:t>
            </w:r>
            <w:r w:rsidRPr="00D330E9">
              <w:rPr>
                <w:rFonts w:eastAsia="GHEA Grapalat" w:cs="GHEA Grapalat"/>
              </w:rPr>
              <w:t xml:space="preserve"> կրիպտոակտիվների փաթեթի կառավարման կամ  կրիպտոակտիվների հետ կապված խորհրդատվության տրամադրման ծառայություններին՝ </w:t>
            </w:r>
            <w:r w:rsidRPr="00D330E9">
              <w:rPr>
                <w:rFonts w:eastAsia="GHEA Grapalat" w:cs="GHEA Grapalat"/>
                <w:b/>
              </w:rPr>
              <w:t xml:space="preserve">անհրաժեշտության դեպքում դրանց իրականացման համար լրացուցիչ պահանջների սահմանմամբ: </w:t>
            </w:r>
            <w:r w:rsidRPr="00D330E9">
              <w:rPr>
                <w:rFonts w:eastAsia="GHEA Grapalat" w:cs="GHEA Grapalat"/>
              </w:rPr>
              <w:t>Այս առումով գտնում ենք, որ նախ անհրաժեշտ է պարզաբանել, թե հիշյալ կարգավորման շրջանակում ինչ է նշանակում և ինչպես է մեկնաբանվելու սերտորեն առնչվել եզրույթը, իսկ հետո նաև հստակեցնել, թե որոնք են անհրաժեշտության այն դեպքերը, որոնց պարագայում պետք է սահմանվեն լրացուցիչ պահանջներ:</w:t>
            </w:r>
          </w:p>
          <w:p w14:paraId="1F9B5938" w14:textId="77777777" w:rsidR="00AC32C6" w:rsidRPr="00D330E9" w:rsidRDefault="00AC32C6" w:rsidP="00FC50E6">
            <w:pPr>
              <w:ind w:firstLine="720"/>
              <w:jc w:val="both"/>
              <w:rPr>
                <w:rFonts w:eastAsia="GHEA Grapalat" w:cs="GHEA Grapalat"/>
                <w:b/>
              </w:rPr>
            </w:pPr>
            <w:r w:rsidRPr="00D330E9">
              <w:rPr>
                <w:rFonts w:eastAsia="GHEA Grapalat" w:cs="GHEA Grapalat"/>
              </w:rPr>
              <w:lastRenderedPageBreak/>
              <w:t>Նույն նախագծի 3-րդ հոդվածում մասը բառն առաջարկում ենք փոխարինել մասում բառով, հակառակ պարագայում կստացվի, որ քննարկվող օրենքի 67-րդ հոդվածի 6-րդ մասն է խմբագրվում:</w:t>
            </w:r>
          </w:p>
          <w:p w14:paraId="21AA1189"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146F725D" w14:textId="0D41C397" w:rsidR="00AC32C6" w:rsidRPr="00D330E9" w:rsidRDefault="00AC32C6" w:rsidP="00FC50E6">
            <w:pPr>
              <w:jc w:val="both"/>
              <w:rPr>
                <w:b/>
                <w:bCs/>
              </w:rPr>
            </w:pPr>
            <w:r w:rsidRPr="00D330E9">
              <w:rPr>
                <w:b/>
                <w:bCs/>
              </w:rPr>
              <w:lastRenderedPageBreak/>
              <w:t xml:space="preserve">Ընդունվել է: </w:t>
            </w:r>
            <w:r w:rsidRPr="00D330E9">
              <w:t>Նախագիծը խմբագրվել է:</w:t>
            </w:r>
            <w:r w:rsidRPr="00D330E9">
              <w:rPr>
                <w:b/>
                <w:bCs/>
              </w:rPr>
              <w:t xml:space="preserve"> </w:t>
            </w:r>
            <w:r w:rsidRPr="00D330E9">
              <w:t xml:space="preserve">Լրացուցիչ գործունեության տեսակների հետ կապված տե՛ս 29-րդ կետի </w:t>
            </w:r>
            <w:r w:rsidR="00977A52" w:rsidRPr="00D330E9">
              <w:t xml:space="preserve">դիտարկման մեկնաբանությունը: </w:t>
            </w:r>
            <w:r w:rsidRPr="00D330E9">
              <w:t xml:space="preserve"> </w:t>
            </w:r>
          </w:p>
        </w:tc>
      </w:tr>
      <w:tr w:rsidR="00AC32C6" w:rsidRPr="00D330E9" w14:paraId="7FF4AAD3" w14:textId="77777777" w:rsidTr="001D5496">
        <w:tc>
          <w:tcPr>
            <w:tcW w:w="2160" w:type="dxa"/>
            <w:vMerge/>
          </w:tcPr>
          <w:p w14:paraId="20CD03B3" w14:textId="77777777" w:rsidR="00AC32C6" w:rsidRPr="00D330E9" w:rsidRDefault="00AC32C6" w:rsidP="00FC50E6">
            <w:pPr>
              <w:jc w:val="both"/>
            </w:pPr>
          </w:p>
        </w:tc>
        <w:tc>
          <w:tcPr>
            <w:tcW w:w="6050" w:type="dxa"/>
          </w:tcPr>
          <w:p w14:paraId="38ABE300" w14:textId="77777777" w:rsidR="00AC32C6" w:rsidRPr="00D330E9" w:rsidRDefault="00AC32C6" w:rsidP="00FC50E6">
            <w:pPr>
              <w:ind w:firstLine="720"/>
              <w:jc w:val="both"/>
              <w:rPr>
                <w:rFonts w:eastAsia="GHEA Grapalat" w:cs="GHEA Grapalat"/>
              </w:rPr>
            </w:pPr>
            <w:r w:rsidRPr="00D330E9">
              <w:rPr>
                <w:rFonts w:eastAsia="GHEA Grapalat" w:cs="GHEA Grapalat"/>
              </w:rPr>
              <w:t>58. Հայաստանի Հանրապետության քաղաքացիական օրենսգրքում փոփոխություններ և լրացումներ կատարելու մասին օրենքի նախագծի 3-րդ հոդվածում համակարգչային կամ ապակենտրոնացված բառերից առաջ անհրաժեշտ է դնել , կետադրական նշանը՝ որպիսի պայմաններում հնարավոր կլինի ապահովել դրույթների տարանջատումը:</w:t>
            </w:r>
          </w:p>
          <w:p w14:paraId="353052CA" w14:textId="77777777" w:rsidR="00AC32C6" w:rsidRPr="00D330E9" w:rsidRDefault="00AC32C6" w:rsidP="00FC50E6">
            <w:pPr>
              <w:pStyle w:val="CommentText"/>
              <w:ind w:firstLine="720"/>
              <w:jc w:val="both"/>
              <w:rPr>
                <w:sz w:val="22"/>
                <w:szCs w:val="22"/>
              </w:rPr>
            </w:pPr>
            <w:r w:rsidRPr="00D330E9">
              <w:rPr>
                <w:rFonts w:eastAsia="GHEA Grapalat" w:cs="GHEA Grapalat"/>
                <w:sz w:val="22"/>
                <w:szCs w:val="22"/>
              </w:rPr>
              <w:t xml:space="preserve">Նույն նախագծի 7-րդ հոդվածի համաձայն՝ </w:t>
            </w:r>
            <w:r w:rsidRPr="00D330E9">
              <w:rPr>
                <w:rFonts w:cs="Times New Roman"/>
                <w:color w:val="000000"/>
                <w:sz w:val="22"/>
                <w:szCs w:val="22"/>
              </w:rPr>
              <w:t xml:space="preserve">արգելվում է փոխանակության պայմանագրով կրիպտոակտիվի փոխարեն հանձնել կրիպտոակտիվ չհանդիսացող այլ ապրանք (գույք), իսկ հիշյալ պահանջի խախտման դեպքում կնքված պայմանագիրը առոչինչ է: Այս առումով գտնում ենք, որ հիշյալ </w:t>
            </w:r>
            <w:r w:rsidRPr="00D330E9">
              <w:rPr>
                <w:sz w:val="22"/>
                <w:szCs w:val="22"/>
              </w:rPr>
              <w:t>կարգավորման նպատակն այնքան էլ հասկանալի չէ: Այսպես, Օրենսգրքի 589-րդ հոդվածի 1-ին մասի համաձայն՝ Փոխանակության պայմանագրով կողմերից յուրաքանչյուրը պարտավորվում է մյուս կողմին, որպես սեփականություն, հանձնել ապրանք այլ ապրանքի փոխարեն:</w:t>
            </w:r>
            <w:r w:rsidRPr="00D330E9">
              <w:rPr>
                <w:i/>
                <w:sz w:val="22"/>
                <w:szCs w:val="22"/>
              </w:rPr>
              <w:t xml:space="preserve"> </w:t>
            </w:r>
            <w:r w:rsidRPr="00D330E9">
              <w:rPr>
                <w:sz w:val="22"/>
                <w:szCs w:val="22"/>
              </w:rPr>
              <w:t>Ապրանքների վերաբերյալ սահմանափակում չի նախատեսվում քաղաքացիական օրենսգրքի փոխանակության վերաբերյալ կարգավորումներում, ուստի նման սահմանափակումը պետք է լինի հիմնավորված՝ ընդ որում հաշվի առնելով այն հանգամանքը, որ նման գործարքը հանգեցնում է առոչնչության: Ավելին, դեռ նախագծով առաջարկվում է «սպառողական թոքեն» կրիպտոակտիվի տեսակը, որով անձը կարող է թողարկողից ստանալ ապրանք: Ըստ էության, փոխանակության մասին է գնում խոսքը: Իսկ եթե նախատեսվող կարգավորման տրամաբանությունը կայանում է նրանում, որ կրիպտոակտիվը պետք է դիտարկվի որպես դրամ՝ վճարման միջոց, ապա առաջարկում ենք դա նախատեսել դրամին վերաբերող կարգավորումներում:</w:t>
            </w:r>
          </w:p>
          <w:p w14:paraId="7413BB3F"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08F37FD3" w14:textId="77777777" w:rsidR="00AC32C6" w:rsidRPr="00D330E9" w:rsidRDefault="00AC32C6" w:rsidP="00FC50E6">
            <w:pPr>
              <w:jc w:val="both"/>
            </w:pPr>
            <w:r w:rsidRPr="00D330E9">
              <w:rPr>
                <w:b/>
                <w:bCs/>
              </w:rPr>
              <w:lastRenderedPageBreak/>
              <w:t xml:space="preserve">Ընդունվել է: </w:t>
            </w:r>
            <w:r w:rsidRPr="00D330E9">
              <w:t>Նախագիծը խմբագրվել է:</w:t>
            </w:r>
          </w:p>
          <w:p w14:paraId="18C561A2" w14:textId="77777777" w:rsidR="00001282" w:rsidRPr="00D330E9" w:rsidRDefault="00001282" w:rsidP="00FC50E6">
            <w:pPr>
              <w:jc w:val="both"/>
            </w:pPr>
          </w:p>
          <w:p w14:paraId="7F852B53" w14:textId="77777777" w:rsidR="00001282" w:rsidRPr="00D330E9" w:rsidRDefault="00001282" w:rsidP="00FC50E6">
            <w:pPr>
              <w:jc w:val="both"/>
            </w:pPr>
          </w:p>
          <w:p w14:paraId="3CD623F2" w14:textId="77777777" w:rsidR="00001282" w:rsidRPr="00D330E9" w:rsidRDefault="00001282" w:rsidP="00FC50E6">
            <w:pPr>
              <w:jc w:val="both"/>
            </w:pPr>
          </w:p>
          <w:p w14:paraId="3D567829" w14:textId="77777777" w:rsidR="00001282" w:rsidRPr="00D330E9" w:rsidRDefault="00001282" w:rsidP="00FC50E6">
            <w:pPr>
              <w:jc w:val="both"/>
            </w:pPr>
          </w:p>
          <w:p w14:paraId="47CCD829" w14:textId="77777777" w:rsidR="00001282" w:rsidRPr="00D330E9" w:rsidRDefault="00001282" w:rsidP="00FC50E6">
            <w:pPr>
              <w:jc w:val="both"/>
            </w:pPr>
          </w:p>
          <w:p w14:paraId="0866C113" w14:textId="77777777" w:rsidR="00001282" w:rsidRPr="00D330E9" w:rsidRDefault="00001282" w:rsidP="00FC50E6">
            <w:pPr>
              <w:jc w:val="both"/>
            </w:pPr>
          </w:p>
          <w:p w14:paraId="30A89773" w14:textId="77777777" w:rsidR="00001282" w:rsidRPr="00D330E9" w:rsidRDefault="00001282" w:rsidP="00FC50E6">
            <w:pPr>
              <w:jc w:val="both"/>
            </w:pPr>
          </w:p>
          <w:p w14:paraId="3E634D97" w14:textId="77777777" w:rsidR="00001282" w:rsidRPr="00D330E9" w:rsidRDefault="00001282" w:rsidP="00FC50E6">
            <w:pPr>
              <w:jc w:val="both"/>
            </w:pPr>
          </w:p>
          <w:p w14:paraId="7BEB6ED4" w14:textId="335BC352" w:rsidR="00001282" w:rsidRPr="00D330E9" w:rsidRDefault="00001282" w:rsidP="00FC50E6">
            <w:pPr>
              <w:jc w:val="both"/>
              <w:rPr>
                <w:bCs/>
              </w:rPr>
            </w:pPr>
            <w:r w:rsidRPr="00D330E9">
              <w:rPr>
                <w:b/>
                <w:bCs/>
              </w:rPr>
              <w:t xml:space="preserve">Չի ընդունվել: </w:t>
            </w:r>
            <w:r w:rsidRPr="00D330E9">
              <w:rPr>
                <w:bCs/>
              </w:rPr>
              <w:t>Նման կարգավորման նպատակը եղել է այն, որ կրիպտոակտիվը</w:t>
            </w:r>
            <w:r w:rsidR="008A73A9" w:rsidRPr="00D330E9">
              <w:rPr>
                <w:bCs/>
              </w:rPr>
              <w:t xml:space="preserve"> (բացառությամբ էլեկտրոնային փող թոքենի)</w:t>
            </w:r>
            <w:r w:rsidRPr="00D330E9">
              <w:rPr>
                <w:bCs/>
              </w:rPr>
              <w:t xml:space="preserve"> չդառնա վճարման միջոց։</w:t>
            </w:r>
          </w:p>
          <w:p w14:paraId="34035C32" w14:textId="4EC6DEEF" w:rsidR="00001282" w:rsidRPr="00D330E9" w:rsidRDefault="00001282" w:rsidP="00FC50E6">
            <w:pPr>
              <w:jc w:val="both"/>
              <w:rPr>
                <w:b/>
                <w:bCs/>
              </w:rPr>
            </w:pPr>
          </w:p>
        </w:tc>
      </w:tr>
      <w:tr w:rsidR="00AC32C6" w:rsidRPr="00D330E9" w14:paraId="173A2024" w14:textId="77777777" w:rsidTr="001D5496">
        <w:tc>
          <w:tcPr>
            <w:tcW w:w="2160" w:type="dxa"/>
            <w:vMerge/>
          </w:tcPr>
          <w:p w14:paraId="5416E250" w14:textId="77777777" w:rsidR="00AC32C6" w:rsidRPr="00D330E9" w:rsidRDefault="00AC32C6" w:rsidP="00FC50E6">
            <w:pPr>
              <w:jc w:val="both"/>
            </w:pPr>
          </w:p>
        </w:tc>
        <w:tc>
          <w:tcPr>
            <w:tcW w:w="6050" w:type="dxa"/>
          </w:tcPr>
          <w:p w14:paraId="4F94F50A" w14:textId="77777777" w:rsidR="00AC32C6" w:rsidRPr="00D330E9" w:rsidRDefault="00AC32C6" w:rsidP="00FC50E6">
            <w:pPr>
              <w:ind w:firstLine="720"/>
              <w:jc w:val="both"/>
            </w:pPr>
            <w:r w:rsidRPr="00D330E9">
              <w:rPr>
                <w:rFonts w:eastAsia="GHEA Grapalat" w:cs="GHEA Grapalat"/>
              </w:rPr>
              <w:t xml:space="preserve">59.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օրենքի նախագծով նախատեսվող լրացումների առնչությամբ հարկ է </w:t>
            </w:r>
            <w:r w:rsidRPr="00D330E9">
              <w:t xml:space="preserve">հաշվի առնել այն հանգամանքը, որ «Կրիպտոակտիվների մասին» օրենքի նախագծի </w:t>
            </w:r>
            <w:r w:rsidRPr="00D330E9">
              <w:rPr>
                <w:rFonts w:eastAsia="Arial Unicode MS" w:cs="Sylfaen"/>
              </w:rPr>
              <w:t>(այսուհետ` Օրենք)</w:t>
            </w:r>
            <w:r w:rsidRPr="00D330E9">
              <w:t xml:space="preserve"> 17-րդ հոդվածի 2-րդ մասի համաձայն՝ «Կրիպտոակտիվներով ծառայություն մատուցող անձը սույն օրենքով և դրա հիման վրա ընդունված նորմատիվ իրավական ակտերով սահմանված կարգով Կենտրոնական բանկի կողմից կրիպտոակտիվներով Հայաստանի Հանրապետության տարածքում ծառայությունների մատուցման լիցենզիա ստացած բաժնետիրական կամ սահմանափակ պատասխանատվությամբ ընկերությունն է, որի գործունեությունը կրիպտոակտիվներով ծառայությունների մատուցումն է։», իսկ «</w:t>
            </w:r>
            <w:r w:rsidRPr="00D330E9">
              <w:rPr>
                <w:rFonts w:eastAsia="Arial Unicode MS" w:cs="Sylfaen"/>
              </w:rPr>
              <w:t>Իրավաբանական</w:t>
            </w:r>
            <w:r w:rsidRPr="00D330E9">
              <w:rPr>
                <w:rFonts w:eastAsia="Arial Unicode MS" w:cs="Arial Unicode MS"/>
              </w:rPr>
              <w:t xml:space="preserve"> </w:t>
            </w:r>
            <w:r w:rsidRPr="00D330E9">
              <w:rPr>
                <w:rFonts w:eastAsia="Arial Unicode MS" w:cs="Sylfaen"/>
              </w:rPr>
              <w:t>անձանց</w:t>
            </w:r>
            <w:r w:rsidRPr="00D330E9">
              <w:rPr>
                <w:rFonts w:eastAsia="Arial Unicode MS" w:cs="Arial Unicode MS"/>
              </w:rPr>
              <w:t xml:space="preserve"> </w:t>
            </w:r>
            <w:r w:rsidRPr="00D330E9">
              <w:rPr>
                <w:rFonts w:eastAsia="Arial Unicode MS" w:cs="Sylfaen"/>
              </w:rPr>
              <w:t>պետական</w:t>
            </w:r>
            <w:r w:rsidRPr="00D330E9">
              <w:rPr>
                <w:rFonts w:eastAsia="Arial Unicode MS" w:cs="Arial Unicode MS"/>
              </w:rPr>
              <w:t xml:space="preserve"> </w:t>
            </w:r>
            <w:r w:rsidRPr="00D330E9">
              <w:rPr>
                <w:rFonts w:eastAsia="Arial Unicode MS" w:cs="Sylfaen"/>
              </w:rPr>
              <w:t>գրանցման</w:t>
            </w:r>
            <w:r w:rsidRPr="00D330E9">
              <w:rPr>
                <w:rFonts w:eastAsia="Arial Unicode MS" w:cs="Arial Unicode MS"/>
              </w:rPr>
              <w:t xml:space="preserve">, </w:t>
            </w:r>
            <w:r w:rsidRPr="00D330E9">
              <w:rPr>
                <w:rFonts w:eastAsia="Arial Unicode MS" w:cs="Sylfaen"/>
              </w:rPr>
              <w:t>իրավաբանական</w:t>
            </w:r>
            <w:r w:rsidRPr="00D330E9">
              <w:rPr>
                <w:rFonts w:eastAsia="Arial Unicode MS" w:cs="Arial Unicode MS"/>
              </w:rPr>
              <w:t xml:space="preserve"> </w:t>
            </w:r>
            <w:r w:rsidRPr="00D330E9">
              <w:rPr>
                <w:rFonts w:eastAsia="Arial Unicode MS" w:cs="Sylfaen"/>
              </w:rPr>
              <w:t>անձանց</w:t>
            </w:r>
            <w:r w:rsidRPr="00D330E9">
              <w:rPr>
                <w:rFonts w:eastAsia="Arial Unicode MS" w:cs="Arial Unicode MS"/>
              </w:rPr>
              <w:t xml:space="preserve"> </w:t>
            </w:r>
            <w:r w:rsidRPr="00D330E9">
              <w:rPr>
                <w:rFonts w:eastAsia="Arial Unicode MS" w:cs="Sylfaen"/>
              </w:rPr>
              <w:t>առանձնացված</w:t>
            </w:r>
            <w:r w:rsidRPr="00D330E9">
              <w:rPr>
                <w:rFonts w:eastAsia="Arial Unicode MS" w:cs="Arial Unicode MS"/>
              </w:rPr>
              <w:t xml:space="preserve"> </w:t>
            </w:r>
            <w:r w:rsidRPr="00D330E9">
              <w:rPr>
                <w:rFonts w:eastAsia="Arial Unicode MS" w:cs="Sylfaen"/>
              </w:rPr>
              <w:t>ստորաբաժանումների</w:t>
            </w:r>
            <w:r w:rsidRPr="00D330E9">
              <w:rPr>
                <w:rFonts w:eastAsia="Arial Unicode MS" w:cs="Arial Unicode MS"/>
              </w:rPr>
              <w:t xml:space="preserve">, </w:t>
            </w:r>
            <w:r w:rsidRPr="00D330E9">
              <w:rPr>
                <w:rFonts w:eastAsia="Arial Unicode MS" w:cs="Sylfaen"/>
              </w:rPr>
              <w:t>հիմնարկների</w:t>
            </w:r>
            <w:r w:rsidRPr="00D330E9">
              <w:rPr>
                <w:rFonts w:eastAsia="Arial Unicode MS" w:cs="Arial Unicode MS"/>
              </w:rPr>
              <w:t xml:space="preserve"> </w:t>
            </w:r>
            <w:r w:rsidRPr="00D330E9">
              <w:rPr>
                <w:rFonts w:eastAsia="Arial Unicode MS" w:cs="Sylfaen"/>
              </w:rPr>
              <w:t>և</w:t>
            </w:r>
            <w:r w:rsidRPr="00D330E9">
              <w:rPr>
                <w:rFonts w:eastAsia="Arial Unicode MS" w:cs="Arial Unicode MS"/>
              </w:rPr>
              <w:t xml:space="preserve"> </w:t>
            </w:r>
            <w:r w:rsidRPr="00D330E9">
              <w:rPr>
                <w:rFonts w:eastAsia="Arial Unicode MS" w:cs="Sylfaen"/>
              </w:rPr>
              <w:t>անհատ</w:t>
            </w:r>
            <w:r w:rsidRPr="00D330E9">
              <w:rPr>
                <w:rFonts w:eastAsia="Arial Unicode MS" w:cs="Arial Unicode MS"/>
              </w:rPr>
              <w:t xml:space="preserve"> </w:t>
            </w:r>
            <w:r w:rsidRPr="00D330E9">
              <w:rPr>
                <w:rFonts w:eastAsia="Arial Unicode MS" w:cs="Sylfaen"/>
              </w:rPr>
              <w:t>ձեռնարկատերերի</w:t>
            </w:r>
            <w:r w:rsidRPr="00D330E9">
              <w:rPr>
                <w:rFonts w:eastAsia="Arial Unicode MS" w:cs="Arial Unicode MS"/>
              </w:rPr>
              <w:t xml:space="preserve"> </w:t>
            </w:r>
            <w:r w:rsidRPr="00D330E9">
              <w:rPr>
                <w:rFonts w:eastAsia="Arial Unicode MS" w:cs="Sylfaen"/>
              </w:rPr>
              <w:t>պետական</w:t>
            </w:r>
            <w:r w:rsidRPr="00D330E9">
              <w:rPr>
                <w:rFonts w:eastAsia="Arial Unicode MS" w:cs="Arial Unicode MS"/>
              </w:rPr>
              <w:t xml:space="preserve"> </w:t>
            </w:r>
            <w:r w:rsidRPr="00D330E9">
              <w:rPr>
                <w:rFonts w:eastAsia="Arial Unicode MS" w:cs="Sylfaen"/>
              </w:rPr>
              <w:t>հաշվառման</w:t>
            </w:r>
            <w:r w:rsidRPr="00D330E9">
              <w:rPr>
                <w:rFonts w:eastAsia="Arial Unicode MS" w:cs="Arial Unicode MS"/>
              </w:rPr>
              <w:t xml:space="preserve"> </w:t>
            </w:r>
            <w:r w:rsidRPr="00D330E9">
              <w:rPr>
                <w:rFonts w:eastAsia="Arial Unicode MS" w:cs="Sylfaen"/>
              </w:rPr>
              <w:t>մասին</w:t>
            </w:r>
            <w:r w:rsidRPr="00D330E9">
              <w:t>»</w:t>
            </w:r>
            <w:r w:rsidRPr="00D330E9">
              <w:rPr>
                <w:rFonts w:eastAsia="Arial Unicode MS" w:cs="Arial Unicode MS"/>
              </w:rPr>
              <w:t xml:space="preserve"> </w:t>
            </w:r>
            <w:r w:rsidRPr="00D330E9">
              <w:rPr>
                <w:rFonts w:eastAsia="Arial Unicode MS" w:cs="Sylfaen"/>
              </w:rPr>
              <w:t>օրենքի (այսուհետ` Գրանցման օրենք) 1-ին հոդվածի 2-րդ մասի համաձայն՝ «</w:t>
            </w:r>
            <w:r w:rsidRPr="00D330E9">
              <w:rPr>
                <w:color w:val="000000"/>
                <w:shd w:val="clear" w:color="auto" w:fill="FFFFFF"/>
              </w:rPr>
              <w:t xml:space="preserve">Բանկերի, վարկային կազմակերպությունների, ներդրումային ընկերությունների, կորպորատիվ ներդրումային ֆոնդերի, ներդրումային ֆոնդի կառավարիչների, կարգավորվող շուկայի օպերատորների, արժեթղթավորման հիմնադրամների, կենտրոնական դեպոզիտարիայի, ինչպես նաև ապահովագրական ընկերությունների, վերաապահովագրական ընկերությունների և ավտոտրանսպորտային միջոցների օգտագործումից բխող պատասխանատվության պարտադիր ապահովագրություն իրականացնող ապահովագրական ընկերությունների բյուրոյի, կենսաթոշակային ֆոնդի </w:t>
            </w:r>
            <w:r w:rsidRPr="00D330E9">
              <w:rPr>
                <w:color w:val="000000"/>
                <w:shd w:val="clear" w:color="auto" w:fill="FFFFFF"/>
              </w:rPr>
              <w:lastRenderedPageBreak/>
              <w:t xml:space="preserve">կառավարիչների և այդ կազմակերպությունների մասնաճյուղերի ու ներկայացուցչությունների, հիմնարկների, ինչպես նաև այդպիսի օտարերկրյա կազմակերպությունների մասնաճյուղերի և ներկայացուցչությունների պետական գրանցման առանձնահատկությունները սահմանվում են այլ օրենքներով:», ինչպես նաև այն, որ կրիպոակտիվներով ծառայություններ մատուցող անձանց գործունեության, լիցենզավորման, վերակազմակերպման և լուծարման առանձնահատկությունները կարգավորվում են Օրենքով և նրանց գործունեության բնագավառը նման է Գրանցման օրենքի 1-ին հոդվածի 2-րդ մասում նշված կազմակերպությունների գործունեությանը, ուստի առաջակում ենք վերոհիշյալ </w:t>
            </w:r>
            <w:r w:rsidRPr="00D330E9">
              <w:t xml:space="preserve">բաժնետիրական կամ սահմանափակ պատասխանատվությամբ ընկերությունների  պետական գրանցումները Օրենքով վերապահել Կենտրոնական բանկին։ </w:t>
            </w:r>
          </w:p>
          <w:p w14:paraId="20895887" w14:textId="77777777" w:rsidR="00AC32C6" w:rsidRPr="00D330E9" w:rsidRDefault="00AC32C6" w:rsidP="00FC50E6">
            <w:pPr>
              <w:ind w:firstLine="720"/>
              <w:jc w:val="both"/>
            </w:pPr>
            <w:r w:rsidRPr="00D330E9">
              <w:t xml:space="preserve">Միաժամանկ տեղեկացնում ենք, որ Օրենքով կարգավորված չէ մինչ Օրենքի ուժի մեջ մտնելը գրանցված այն բաժնետիրական կամ սահմանափակ  պատասխանատվությամբ ընկերությունների  հետ կապված իրավահարաբերությունները, որոնք իրականացնում են կամ  կորոշեն իրականացնել կրիպտոակտիվներով ծառայությունների մատուցում։ Անհրաժեշտ է հաշվի առնել այն հանգամանքը, որ իրավաբանական անձի գործունեության տեսակները պետական միասնական գրանցամատյանում օրենքով գրառվող տեղեկություններ չեն, իրավաբանական անձի պետական գրանցման դեպքում գրանցման օրենքի համաձայն պետական միասնական գրանցամատյանում գրառվում է միայն գործունեության առաջնային (հիմնական) տեսակը: Օրենքով բաժնետիրական կամ սահմանափակ պատասխանատվությամբ ընկերությունների  կանոնադրություններում գործունեության տեսակների վերաբերյալ պարտադիր սահմանման պահանջ ևս նախատեսված չէ: </w:t>
            </w:r>
          </w:p>
          <w:p w14:paraId="5015E8FE" w14:textId="77777777" w:rsidR="00AC32C6" w:rsidRPr="00D330E9" w:rsidRDefault="00AC32C6" w:rsidP="00FC50E6">
            <w:pPr>
              <w:ind w:firstLine="720"/>
              <w:jc w:val="both"/>
            </w:pPr>
            <w:r w:rsidRPr="00D330E9">
              <w:lastRenderedPageBreak/>
              <w:t xml:space="preserve">Հաշվի առնելով վերոգրյալը և այն, որ Օրենքի համաձայն՝ նշված ընկերությունները կարող են իրականացնել միայն Օրենքով սահմանված գործունեություն (կրիպտոակտիվներով ծառայությունների մատուցում), և լիցենզիայի դադարման դեպքում նշված ընկերությունները ենթակա են լուծարման, առաջարկում ենք Օրենքով նախատեսել վերոհիշյալ ընկերությունների վերագրանցման հնարավորություն կամ պահանջ, որը ևս կիրականացվի Կենտրոնական բանկի կողմից։ Հիշյալ </w:t>
            </w:r>
            <w:r w:rsidRPr="00D330E9">
              <w:rPr>
                <w:color w:val="000000"/>
                <w:shd w:val="clear" w:color="auto" w:fill="FFFFFF"/>
              </w:rPr>
              <w:t xml:space="preserve">առաջարկությունը չընդունելու պարագայում խնդրում ենք քննարկումներ կազմակերպել ԱՆ իրավաբանական անձանց պետական ռեգիստրի գործակալության մասնակցությամբ, քանի որ նման բովանդակությամբ Օրենքի ընդունման դեպքում կառաջանան խնդրահարույց իրավիճակներ և Գրանցման օրենքում ու հարակից օրենքներում ծավալուն փոփոխությունների կատարման անհրաժեշտություն։ </w:t>
            </w:r>
          </w:p>
          <w:p w14:paraId="0CF4F5C6" w14:textId="77777777" w:rsidR="00AC32C6" w:rsidRPr="00D330E9" w:rsidRDefault="00AC32C6" w:rsidP="00FC50E6">
            <w:pPr>
              <w:pStyle w:val="ListParagraph"/>
              <w:tabs>
                <w:tab w:val="left" w:pos="900"/>
                <w:tab w:val="left" w:pos="990"/>
              </w:tabs>
              <w:ind w:left="0"/>
              <w:jc w:val="both"/>
              <w:rPr>
                <w:spacing w:val="-6"/>
              </w:rPr>
            </w:pPr>
          </w:p>
        </w:tc>
        <w:tc>
          <w:tcPr>
            <w:tcW w:w="6730" w:type="dxa"/>
          </w:tcPr>
          <w:p w14:paraId="2C85772F" w14:textId="250F6988" w:rsidR="00AC32C6" w:rsidRPr="00D330E9" w:rsidRDefault="00071179" w:rsidP="00FC50E6">
            <w:pPr>
              <w:jc w:val="both"/>
              <w:rPr>
                <w:b/>
                <w:bCs/>
              </w:rPr>
            </w:pPr>
            <w:r w:rsidRPr="00D330E9">
              <w:rPr>
                <w:b/>
                <w:bCs/>
              </w:rPr>
              <w:lastRenderedPageBreak/>
              <w:t xml:space="preserve">Չի ընդունվել։ </w:t>
            </w:r>
            <w:r w:rsidRPr="00D330E9">
              <w:t xml:space="preserve">Հաշվի առնելով իրավաբանական անձանց պետական գրանցման միասնական ռեգիստր ստեղծելու ներկայիս նախաձեռնությունը՝ նպատակահարմար </w:t>
            </w:r>
            <w:r w:rsidR="00341361" w:rsidRPr="00D330E9">
              <w:t xml:space="preserve">է </w:t>
            </w:r>
            <w:r w:rsidRPr="00D330E9">
              <w:t xml:space="preserve"> </w:t>
            </w:r>
            <w:r w:rsidR="00341361" w:rsidRPr="00D330E9">
              <w:t xml:space="preserve">նոր </w:t>
            </w:r>
            <w:r w:rsidRPr="00D330E9">
              <w:t xml:space="preserve">լիցենզավորվող </w:t>
            </w:r>
            <w:r w:rsidR="00341361" w:rsidRPr="00D330E9">
              <w:t xml:space="preserve">ֆինանսական </w:t>
            </w:r>
            <w:r w:rsidRPr="00D330E9">
              <w:t xml:space="preserve">կազմակերպություններին շարունակել գրանցել  </w:t>
            </w:r>
            <w:r w:rsidR="00341361" w:rsidRPr="00D330E9">
              <w:t xml:space="preserve">իրավաբանական անձանց պետական միասնական գրանցամատյանում՝ գրանցված իրավաբանական անձանց ռեգիստրը Կենտրոնական բանկից </w:t>
            </w:r>
            <w:r w:rsidR="00341361" w:rsidRPr="00D330E9">
              <w:rPr>
                <w:color w:val="000000"/>
                <w:shd w:val="clear" w:color="auto" w:fill="FFFFFF"/>
              </w:rPr>
              <w:t>Իրավաբանական անձանց պետական ռեգիստրի գործակալությանը փոխանցելու հետ</w:t>
            </w:r>
            <w:r w:rsidR="00341361" w:rsidRPr="00D330E9">
              <w:t xml:space="preserve"> կապված հետագա ավելորդ ընթացակարգերից խուսափելու համար։ </w:t>
            </w:r>
          </w:p>
        </w:tc>
      </w:tr>
      <w:tr w:rsidR="00CF5291" w:rsidRPr="00D330E9" w14:paraId="052F80AC" w14:textId="77777777" w:rsidTr="001D5496">
        <w:tc>
          <w:tcPr>
            <w:tcW w:w="2160" w:type="dxa"/>
            <w:vMerge/>
          </w:tcPr>
          <w:p w14:paraId="6FC208D7" w14:textId="77777777" w:rsidR="00CF5291" w:rsidRPr="00D330E9" w:rsidRDefault="00CF5291" w:rsidP="00FC50E6">
            <w:pPr>
              <w:jc w:val="both"/>
            </w:pPr>
          </w:p>
        </w:tc>
        <w:tc>
          <w:tcPr>
            <w:tcW w:w="6050" w:type="dxa"/>
          </w:tcPr>
          <w:p w14:paraId="47A7978F" w14:textId="77777777" w:rsidR="00CF5291" w:rsidRPr="00D330E9" w:rsidRDefault="00CF5291" w:rsidP="00FC50E6">
            <w:pPr>
              <w:pStyle w:val="NormalWeb"/>
              <w:tabs>
                <w:tab w:val="left" w:pos="1260"/>
              </w:tabs>
              <w:spacing w:before="0" w:beforeAutospacing="0" w:after="0" w:afterAutospacing="0"/>
              <w:ind w:firstLine="720"/>
              <w:jc w:val="both"/>
              <w:rPr>
                <w:rFonts w:ascii="GHEA Grapalat" w:hAnsi="GHEA Grapalat"/>
                <w:sz w:val="22"/>
                <w:szCs w:val="22"/>
                <w:lang w:val="hy-AM"/>
              </w:rPr>
            </w:pPr>
            <w:r w:rsidRPr="00D330E9">
              <w:rPr>
                <w:rFonts w:ascii="GHEA Grapalat" w:eastAsia="GHEA Grapalat" w:hAnsi="GHEA Grapalat" w:cs="GHEA Grapalat"/>
                <w:sz w:val="22"/>
                <w:szCs w:val="22"/>
                <w:lang w:val="hy-AM"/>
              </w:rPr>
              <w:t>60. Փողերի լվացման և ահաբեկչության ֆինանսավորման դեմ պայքարի մասին օրենքում փոփոխություններ և լրացումներ կատարելու մասին» օրենքի նախագծի (այսուհետ՝ ՓԼԱՖ-ի նախագիծ)</w:t>
            </w:r>
            <w:r w:rsidRPr="00D330E9">
              <w:rPr>
                <w:rFonts w:ascii="GHEA Grapalat" w:hAnsi="GHEA Grapalat"/>
                <w:sz w:val="22"/>
                <w:szCs w:val="22"/>
                <w:lang w:val="hy-AM"/>
              </w:rPr>
              <w:t xml:space="preserve"> 1-ին հոդվածի 2-րդ մասով լրացվող կարգավորումն անհրաժեշտ է վերանայել և համապատասխանեցնել Նախագծի կարգավորումներին, մասնավորապես՝ համաձայն Նախագծի կարգավորումների՝ կրիպտոակտիվը սահմանվում է որպես գույք և ոչ որպես ակտիվ։</w:t>
            </w:r>
          </w:p>
          <w:p w14:paraId="036E3334" w14:textId="77777777" w:rsidR="00CF5291" w:rsidRPr="00D330E9" w:rsidRDefault="00CF5291" w:rsidP="00FC50E6">
            <w:pPr>
              <w:ind w:firstLine="720"/>
              <w:jc w:val="both"/>
              <w:rPr>
                <w:rFonts w:eastAsia="GHEA Grapalat" w:cs="GHEA Grapalat"/>
              </w:rPr>
            </w:pPr>
            <w:r w:rsidRPr="00D330E9">
              <w:rPr>
                <w:rFonts w:eastAsia="GHEA Grapalat" w:cs="GHEA Grapalat"/>
              </w:rPr>
              <w:t xml:space="preserve">Բացի այդ, պետք է նկատի ունենալ, որ Փողերի լվացման և ահաբեկչության ֆինանսավորման դեմ պայքարի մասին օրենքի (այսուհետ՝ Օրենք) 3-րդ հոդվածի 1-ին մասի 1-ին ենթակետի համաձայն՝ </w:t>
            </w:r>
          </w:p>
          <w:p w14:paraId="35AEF4BC" w14:textId="77777777" w:rsidR="00CF5291" w:rsidRPr="00D330E9" w:rsidRDefault="00CF5291" w:rsidP="00FC50E6">
            <w:pPr>
              <w:ind w:firstLine="720"/>
              <w:jc w:val="both"/>
              <w:rPr>
                <w:rFonts w:eastAsia="GHEA Grapalat" w:cs="GHEA Grapalat"/>
              </w:rPr>
            </w:pPr>
            <w:r w:rsidRPr="00D330E9">
              <w:rPr>
                <w:rFonts w:eastAsia="GHEA Grapalat" w:cs="GHEA Grapalat"/>
              </w:rPr>
              <w:t>(…) 1) գույքը Հայաստանի Հանրապետության քրեական օրենսգրքի 121-րդ հոդվածի 10-րդ մասով սահմանված գույքն է. (…):</w:t>
            </w:r>
          </w:p>
          <w:p w14:paraId="13EF9589" w14:textId="77777777" w:rsidR="00CF5291" w:rsidRPr="00D330E9" w:rsidRDefault="00CF5291" w:rsidP="00FC50E6">
            <w:pPr>
              <w:ind w:firstLine="720"/>
              <w:jc w:val="both"/>
              <w:rPr>
                <w:rFonts w:cs="Sylfaen"/>
              </w:rPr>
            </w:pPr>
            <w:r w:rsidRPr="00D330E9">
              <w:rPr>
                <w:rFonts w:eastAsia="GHEA Grapalat" w:cs="GHEA Grapalat"/>
              </w:rPr>
              <w:t xml:space="preserve">Հաշվի առնելով այն հանգամանքը, որ Օրենքով հղում է կատարվում Հայաստանի Հանրապետության </w:t>
            </w:r>
            <w:r w:rsidRPr="00D330E9">
              <w:rPr>
                <w:rFonts w:eastAsia="GHEA Grapalat" w:cs="GHEA Grapalat"/>
              </w:rPr>
              <w:lastRenderedPageBreak/>
              <w:t>քրեական օրենսգրքի համապատասխան դրույթին, որով տրվում է գույք եզրույթի հասկացությունը և Նախագծով առաջարկվում է Հայաստանի Հանրապետության քրեական օրենսգրքի 121-րդ հոդվածի 10-րդ մասում ի թիվս այլնի, լրացնել նաև կրիպոակտիվը, ուստի ՓԼԱՖ-ի նախագծի</w:t>
            </w:r>
            <w:r w:rsidRPr="00D330E9" w:rsidDel="006554F8">
              <w:rPr>
                <w:rFonts w:eastAsia="GHEA Grapalat" w:cs="GHEA Grapalat"/>
              </w:rPr>
              <w:t xml:space="preserve"> </w:t>
            </w:r>
            <w:r w:rsidRPr="00D330E9">
              <w:rPr>
                <w:rFonts w:cs="Sylfaen"/>
              </w:rPr>
              <w:t>3-րդ հոդվածի 1-ին մասի 1-ին կետում առաջարկվող փոփոխության անհրաժեշտությունը բացակայում է:</w:t>
            </w:r>
          </w:p>
          <w:p w14:paraId="694855F3" w14:textId="77777777" w:rsidR="00CF5291" w:rsidRPr="00D330E9" w:rsidRDefault="00CF5291" w:rsidP="00FC50E6">
            <w:pPr>
              <w:ind w:firstLine="720"/>
              <w:jc w:val="both"/>
              <w:rPr>
                <w:rFonts w:cs="Sylfaen"/>
              </w:rPr>
            </w:pPr>
            <w:r w:rsidRPr="00D330E9">
              <w:rPr>
                <w:rFonts w:cs="Sylfaen"/>
              </w:rPr>
              <w:t>Առաջարկում ենք վերանայել նաև ՓԼԱՖ-ի նախագծի 1-ին հոդվածի համարակալումը՝ համաձայն «Նորմատիվ իրավական ակտերի մասին» օրենքի պահանջների։</w:t>
            </w:r>
          </w:p>
          <w:p w14:paraId="1716396D" w14:textId="77777777" w:rsidR="00CF5291" w:rsidRPr="00D330E9" w:rsidRDefault="00CF5291" w:rsidP="00FC50E6">
            <w:pPr>
              <w:ind w:firstLine="720"/>
              <w:jc w:val="both"/>
              <w:rPr>
                <w:rFonts w:cs="Sylfaen"/>
              </w:rPr>
            </w:pPr>
            <w:r w:rsidRPr="00D330E9">
              <w:t>Նույն հոդվածի 5-րդ մասով լրացվող դրույթներում հստակեցման կարիք ունի անկախ փոխանցումը կատարողի և փոխանցում ստացողի՝ նույն անձը լինելու հանգամանքը։</w:t>
            </w:r>
          </w:p>
          <w:p w14:paraId="01DA215D" w14:textId="77777777" w:rsidR="00CF5291" w:rsidRPr="00D330E9" w:rsidRDefault="00CF5291" w:rsidP="00FC50E6">
            <w:pPr>
              <w:pStyle w:val="ListParagraph"/>
              <w:tabs>
                <w:tab w:val="left" w:pos="900"/>
                <w:tab w:val="left" w:pos="990"/>
              </w:tabs>
              <w:ind w:left="0"/>
              <w:jc w:val="both"/>
              <w:rPr>
                <w:spacing w:val="-6"/>
              </w:rPr>
            </w:pPr>
          </w:p>
        </w:tc>
        <w:tc>
          <w:tcPr>
            <w:tcW w:w="6730" w:type="dxa"/>
          </w:tcPr>
          <w:p w14:paraId="2151DFD7" w14:textId="77777777" w:rsidR="00CF5291" w:rsidRPr="00D330E9" w:rsidRDefault="00CF5291" w:rsidP="00FC50E6">
            <w:pPr>
              <w:jc w:val="both"/>
              <w:rPr>
                <w:b/>
                <w:bCs/>
              </w:rPr>
            </w:pPr>
            <w:r w:rsidRPr="00D330E9">
              <w:rPr>
                <w:b/>
                <w:bCs/>
              </w:rPr>
              <w:lastRenderedPageBreak/>
              <w:t>Ընդունվել է:</w:t>
            </w:r>
          </w:p>
          <w:p w14:paraId="5D04F0E7" w14:textId="77777777" w:rsidR="00CF5291" w:rsidRPr="00D330E9" w:rsidRDefault="00CF5291" w:rsidP="00FC50E6">
            <w:pPr>
              <w:jc w:val="both"/>
            </w:pPr>
            <w:r w:rsidRPr="00D330E9">
              <w:t>Առաջարկի հիման վրա նախագծից հանվել է 1-ին հոդվածի 1-ին և 2-րդ կետերը:</w:t>
            </w:r>
          </w:p>
          <w:p w14:paraId="219AB7CB" w14:textId="77777777" w:rsidR="00CF5291" w:rsidRPr="00D330E9" w:rsidRDefault="00CF5291" w:rsidP="00FC50E6">
            <w:pPr>
              <w:jc w:val="both"/>
            </w:pPr>
          </w:p>
          <w:p w14:paraId="4789B379" w14:textId="77777777" w:rsidR="00CF5291" w:rsidRPr="00D330E9" w:rsidRDefault="00CF5291" w:rsidP="00FC50E6">
            <w:pPr>
              <w:jc w:val="both"/>
            </w:pPr>
          </w:p>
          <w:p w14:paraId="08B702CD" w14:textId="77777777" w:rsidR="00CF5291" w:rsidRPr="00D330E9" w:rsidRDefault="00CF5291" w:rsidP="00FC50E6">
            <w:pPr>
              <w:jc w:val="both"/>
            </w:pPr>
          </w:p>
          <w:p w14:paraId="6FF31DC7" w14:textId="77777777" w:rsidR="00CF5291" w:rsidRPr="00D330E9" w:rsidRDefault="00CF5291" w:rsidP="00FC50E6">
            <w:pPr>
              <w:jc w:val="both"/>
            </w:pPr>
          </w:p>
          <w:p w14:paraId="5CCA5B0B" w14:textId="77777777" w:rsidR="00CF5291" w:rsidRPr="00D330E9" w:rsidRDefault="00CF5291" w:rsidP="00FC50E6">
            <w:pPr>
              <w:jc w:val="both"/>
            </w:pPr>
          </w:p>
          <w:p w14:paraId="5A13A9A8" w14:textId="77777777" w:rsidR="00CF5291" w:rsidRPr="00D330E9" w:rsidRDefault="00CF5291" w:rsidP="00FC50E6">
            <w:pPr>
              <w:jc w:val="both"/>
            </w:pPr>
          </w:p>
          <w:p w14:paraId="3F608B1E" w14:textId="77777777" w:rsidR="00CF5291" w:rsidRPr="00D330E9" w:rsidRDefault="00CF5291" w:rsidP="00FC50E6">
            <w:pPr>
              <w:jc w:val="both"/>
            </w:pPr>
          </w:p>
          <w:p w14:paraId="75C5C5C0" w14:textId="77777777" w:rsidR="00CF5291" w:rsidRPr="00D330E9" w:rsidRDefault="00CF5291" w:rsidP="00FC50E6">
            <w:pPr>
              <w:jc w:val="both"/>
            </w:pPr>
          </w:p>
          <w:p w14:paraId="3F405E5F" w14:textId="77777777" w:rsidR="00CF5291" w:rsidRPr="00D330E9" w:rsidRDefault="00CF5291" w:rsidP="00FC50E6">
            <w:pPr>
              <w:jc w:val="both"/>
            </w:pPr>
          </w:p>
          <w:p w14:paraId="237133A9" w14:textId="77777777" w:rsidR="00CF5291" w:rsidRPr="00D330E9" w:rsidRDefault="00CF5291" w:rsidP="00FC50E6">
            <w:pPr>
              <w:jc w:val="both"/>
            </w:pPr>
          </w:p>
          <w:p w14:paraId="48D7A95E" w14:textId="77777777" w:rsidR="00CF5291" w:rsidRPr="00D330E9" w:rsidRDefault="00CF5291" w:rsidP="00FC50E6">
            <w:pPr>
              <w:jc w:val="both"/>
            </w:pPr>
          </w:p>
          <w:p w14:paraId="14896639" w14:textId="77777777" w:rsidR="00CF5291" w:rsidRPr="00D330E9" w:rsidRDefault="00CF5291" w:rsidP="00FC50E6">
            <w:pPr>
              <w:jc w:val="both"/>
            </w:pPr>
          </w:p>
          <w:p w14:paraId="762361D6" w14:textId="77777777" w:rsidR="00CF5291" w:rsidRPr="00D330E9" w:rsidRDefault="00CF5291" w:rsidP="00FC50E6">
            <w:pPr>
              <w:jc w:val="both"/>
            </w:pPr>
          </w:p>
          <w:p w14:paraId="466D335F" w14:textId="77777777" w:rsidR="00CF5291" w:rsidRPr="00D330E9" w:rsidRDefault="00CF5291" w:rsidP="00FC50E6">
            <w:pPr>
              <w:jc w:val="both"/>
            </w:pPr>
          </w:p>
          <w:p w14:paraId="66589B40" w14:textId="77777777" w:rsidR="00CF5291" w:rsidRPr="00D330E9" w:rsidRDefault="00CF5291" w:rsidP="00FC50E6">
            <w:pPr>
              <w:jc w:val="both"/>
            </w:pPr>
          </w:p>
          <w:p w14:paraId="7048DAFC" w14:textId="77777777" w:rsidR="00CF5291" w:rsidRPr="00D330E9" w:rsidRDefault="00CF5291" w:rsidP="00FC50E6">
            <w:pPr>
              <w:jc w:val="both"/>
            </w:pPr>
          </w:p>
          <w:p w14:paraId="3605F59A" w14:textId="77777777" w:rsidR="00CF5291" w:rsidRPr="00D330E9" w:rsidRDefault="00CF5291" w:rsidP="00FC50E6">
            <w:pPr>
              <w:jc w:val="both"/>
            </w:pPr>
          </w:p>
          <w:p w14:paraId="1DABD8C2" w14:textId="77777777" w:rsidR="00CF5291" w:rsidRPr="00D330E9" w:rsidRDefault="00CF5291" w:rsidP="00FC50E6">
            <w:pPr>
              <w:jc w:val="both"/>
            </w:pPr>
          </w:p>
          <w:p w14:paraId="64A74CB6" w14:textId="77777777" w:rsidR="00CF5291" w:rsidRPr="00D330E9" w:rsidRDefault="00CF5291" w:rsidP="00FC50E6">
            <w:pPr>
              <w:jc w:val="both"/>
            </w:pPr>
          </w:p>
          <w:p w14:paraId="0136D1D7" w14:textId="77777777" w:rsidR="00CF5291" w:rsidRPr="00D330E9" w:rsidRDefault="00CF5291" w:rsidP="00FC50E6">
            <w:pPr>
              <w:jc w:val="both"/>
            </w:pPr>
          </w:p>
          <w:p w14:paraId="2F1CD1EA" w14:textId="77777777" w:rsidR="00CF5291" w:rsidRPr="00D330E9" w:rsidRDefault="00CF5291" w:rsidP="00FC50E6">
            <w:pPr>
              <w:jc w:val="both"/>
            </w:pPr>
          </w:p>
          <w:p w14:paraId="7FADC94F" w14:textId="77777777" w:rsidR="00CF5291" w:rsidRPr="00D330E9" w:rsidRDefault="00CF5291" w:rsidP="00FC50E6">
            <w:pPr>
              <w:jc w:val="both"/>
              <w:rPr>
                <w:b/>
                <w:bCs/>
              </w:rPr>
            </w:pPr>
            <w:r w:rsidRPr="00D330E9">
              <w:rPr>
                <w:b/>
                <w:bCs/>
              </w:rPr>
              <w:t>Ընդունվել է ի գիտություն:</w:t>
            </w:r>
          </w:p>
          <w:p w14:paraId="4910D618" w14:textId="77777777" w:rsidR="00CF5291" w:rsidRPr="00D330E9" w:rsidRDefault="00CF5291" w:rsidP="00FC50E6">
            <w:pPr>
              <w:jc w:val="both"/>
              <w:rPr>
                <w:bCs/>
              </w:rPr>
            </w:pPr>
            <w:r w:rsidRPr="00D330E9">
              <w:rPr>
                <w:bCs/>
              </w:rPr>
              <w:t xml:space="preserve">Անհասկանալի է, թե </w:t>
            </w:r>
            <w:r w:rsidRPr="00D330E9">
              <w:rPr>
                <w:rFonts w:cs="Sylfaen"/>
              </w:rPr>
              <w:t>«Նորմատիվ իրավական ակտերի մասին» օրենքի որ պահանջին չի համապատասխանում նախագծի 1-ին հոդվածը:</w:t>
            </w:r>
          </w:p>
          <w:p w14:paraId="25F238A7" w14:textId="77777777" w:rsidR="00CF5291" w:rsidRPr="00D330E9" w:rsidRDefault="00CF5291" w:rsidP="00FC50E6">
            <w:pPr>
              <w:jc w:val="both"/>
              <w:rPr>
                <w:b/>
                <w:bCs/>
              </w:rPr>
            </w:pPr>
          </w:p>
          <w:p w14:paraId="587421A7" w14:textId="77777777" w:rsidR="00CF5291" w:rsidRPr="00D330E9" w:rsidRDefault="00CF5291" w:rsidP="00FC50E6">
            <w:pPr>
              <w:jc w:val="both"/>
              <w:rPr>
                <w:b/>
                <w:bCs/>
              </w:rPr>
            </w:pPr>
            <w:r w:rsidRPr="00D330E9">
              <w:rPr>
                <w:b/>
                <w:bCs/>
              </w:rPr>
              <w:t>Ընդունվել է ի գիտություն:</w:t>
            </w:r>
          </w:p>
          <w:p w14:paraId="283E9D91" w14:textId="7A3BEC57" w:rsidR="00CF5291" w:rsidRPr="00D330E9" w:rsidRDefault="00CF5291" w:rsidP="00FC50E6">
            <w:pPr>
              <w:jc w:val="both"/>
              <w:rPr>
                <w:b/>
                <w:bCs/>
              </w:rPr>
            </w:pPr>
            <w:r w:rsidRPr="00D330E9">
              <w:rPr>
                <w:bCs/>
              </w:rPr>
              <w:t>Նշված հոդվածի 5-րդ մասի տվյալ ձևակերպումը ենթադրում է, որ կրիպտոակտիվի փոխանցում է համարվում նաև այն դեպքը, երբ նույնը անձը ԿԱԾՄԱ-ի միջոցով փոխանցում է կատարում իր այլ դրամապանակին կամ հաշվին:</w:t>
            </w:r>
          </w:p>
        </w:tc>
      </w:tr>
      <w:tr w:rsidR="00CF5291" w:rsidRPr="00D330E9" w14:paraId="04099F27" w14:textId="77777777" w:rsidTr="001D5496">
        <w:tc>
          <w:tcPr>
            <w:tcW w:w="2160" w:type="dxa"/>
            <w:vMerge/>
          </w:tcPr>
          <w:p w14:paraId="53B44CA6" w14:textId="77777777" w:rsidR="00CF5291" w:rsidRPr="00D330E9" w:rsidRDefault="00CF5291" w:rsidP="00FC50E6">
            <w:pPr>
              <w:jc w:val="both"/>
            </w:pPr>
          </w:p>
        </w:tc>
        <w:tc>
          <w:tcPr>
            <w:tcW w:w="6050" w:type="dxa"/>
          </w:tcPr>
          <w:p w14:paraId="695BAB30" w14:textId="77777777" w:rsidR="00CF5291" w:rsidRPr="00D330E9" w:rsidRDefault="00CF5291" w:rsidP="00FC50E6">
            <w:pPr>
              <w:pStyle w:val="NormalWeb"/>
              <w:tabs>
                <w:tab w:val="left" w:pos="1260"/>
              </w:tabs>
              <w:spacing w:before="0" w:beforeAutospacing="0" w:after="0" w:afterAutospacing="0"/>
              <w:ind w:firstLine="720"/>
              <w:jc w:val="both"/>
              <w:rPr>
                <w:rFonts w:ascii="GHEA Grapalat" w:eastAsia="GHEA Grapalat" w:hAnsi="GHEA Grapalat" w:cs="GHEA Grapalat"/>
                <w:sz w:val="22"/>
                <w:szCs w:val="22"/>
                <w:lang w:val="hy-AM"/>
              </w:rPr>
            </w:pPr>
            <w:r w:rsidRPr="00D330E9">
              <w:rPr>
                <w:rFonts w:ascii="GHEA Grapalat" w:hAnsi="GHEA Grapalat"/>
                <w:sz w:val="22"/>
                <w:szCs w:val="22"/>
                <w:lang w:val="hy-AM"/>
              </w:rPr>
              <w:t>61</w:t>
            </w:r>
            <w:r w:rsidRPr="00D330E9">
              <w:rPr>
                <w:rFonts w:ascii="Cambria Math" w:eastAsia="MS Mincho" w:hAnsi="Cambria Math" w:cs="Cambria Math"/>
                <w:sz w:val="22"/>
                <w:szCs w:val="22"/>
                <w:lang w:val="hy-AM"/>
              </w:rPr>
              <w:t>․</w:t>
            </w:r>
            <w:r w:rsidRPr="00D330E9">
              <w:rPr>
                <w:rFonts w:ascii="GHEA Grapalat" w:hAnsi="GHEA Grapalat" w:cs="GHEA Grapalat"/>
                <w:sz w:val="22"/>
                <w:szCs w:val="22"/>
                <w:lang w:val="hy-AM"/>
              </w:rPr>
              <w:t xml:space="preserve"> ՓԼԱՖ</w:t>
            </w:r>
            <w:r w:rsidRPr="00D330E9">
              <w:rPr>
                <w:rFonts w:ascii="GHEA Grapalat" w:hAnsi="GHEA Grapalat"/>
                <w:sz w:val="22"/>
                <w:szCs w:val="22"/>
                <w:lang w:val="hy-AM"/>
              </w:rPr>
              <w:t xml:space="preserve">-ի նախագծի 4-րդ հոդվածով լրացվող հոդվածի 2-րդ մասում հստակեցման կարիք ունի </w:t>
            </w:r>
            <w:r w:rsidRPr="00D330E9">
              <w:rPr>
                <w:rFonts w:ascii="GHEA Grapalat" w:eastAsia="GHEA Grapalat" w:hAnsi="GHEA Grapalat" w:cs="GHEA Grapalat"/>
                <w:sz w:val="22"/>
                <w:szCs w:val="22"/>
                <w:lang w:val="hy-AM"/>
              </w:rPr>
              <w:t>անմիջապես և անվտանգ կերպով, ուղղակի կամ անուղղակի եղանակով եզրույթները։</w:t>
            </w:r>
          </w:p>
          <w:p w14:paraId="46ED5F96" w14:textId="77777777" w:rsidR="00CF5291" w:rsidRPr="00D330E9" w:rsidRDefault="00CF5291" w:rsidP="00FC50E6">
            <w:pPr>
              <w:pStyle w:val="ListParagraph"/>
              <w:tabs>
                <w:tab w:val="left" w:pos="900"/>
                <w:tab w:val="left" w:pos="990"/>
              </w:tabs>
              <w:ind w:left="0"/>
              <w:jc w:val="both"/>
              <w:rPr>
                <w:spacing w:val="-6"/>
              </w:rPr>
            </w:pPr>
          </w:p>
        </w:tc>
        <w:tc>
          <w:tcPr>
            <w:tcW w:w="6730" w:type="dxa"/>
          </w:tcPr>
          <w:p w14:paraId="6C0ADB90" w14:textId="77777777" w:rsidR="00CF5291" w:rsidRPr="00D330E9" w:rsidRDefault="00CF5291" w:rsidP="00FC50E6">
            <w:pPr>
              <w:jc w:val="both"/>
              <w:rPr>
                <w:b/>
                <w:bCs/>
              </w:rPr>
            </w:pPr>
            <w:r w:rsidRPr="00D330E9">
              <w:rPr>
                <w:b/>
                <w:bCs/>
              </w:rPr>
              <w:t>Չի ընդունվել:</w:t>
            </w:r>
          </w:p>
          <w:p w14:paraId="1B78CAD2" w14:textId="6E0CD371" w:rsidR="00CF5291" w:rsidRPr="00D330E9" w:rsidRDefault="00CF5291" w:rsidP="00FC50E6">
            <w:pPr>
              <w:jc w:val="both"/>
              <w:rPr>
                <w:b/>
                <w:bCs/>
              </w:rPr>
            </w:pPr>
            <w:r w:rsidRPr="00D330E9">
              <w:t>Եզրույթները օգտագործվում են տառացի նշանակությամբ, բխում են ՖԱԹՖ-ի 15-րդ հանձնարարականից և հավելյալ հստակեցման կարիք չունեն:</w:t>
            </w:r>
          </w:p>
        </w:tc>
      </w:tr>
      <w:tr w:rsidR="00CF5291" w:rsidRPr="00D330E9" w14:paraId="61A7ADFF" w14:textId="77777777" w:rsidTr="001D5496">
        <w:tc>
          <w:tcPr>
            <w:tcW w:w="2160" w:type="dxa"/>
            <w:vMerge/>
          </w:tcPr>
          <w:p w14:paraId="406E23B0" w14:textId="77777777" w:rsidR="00CF5291" w:rsidRPr="00D330E9" w:rsidRDefault="00CF5291" w:rsidP="00FC50E6">
            <w:pPr>
              <w:jc w:val="both"/>
            </w:pPr>
          </w:p>
        </w:tc>
        <w:tc>
          <w:tcPr>
            <w:tcW w:w="6050" w:type="dxa"/>
          </w:tcPr>
          <w:p w14:paraId="760EAF80" w14:textId="77777777" w:rsidR="00CF5291" w:rsidRPr="00D330E9" w:rsidRDefault="00CF5291" w:rsidP="00FC50E6">
            <w:pPr>
              <w:pStyle w:val="NormalWeb"/>
              <w:tabs>
                <w:tab w:val="left" w:pos="1260"/>
              </w:tabs>
              <w:spacing w:before="0" w:beforeAutospacing="0" w:after="0" w:afterAutospacing="0"/>
              <w:ind w:firstLine="720"/>
              <w:jc w:val="both"/>
              <w:rPr>
                <w:rFonts w:ascii="GHEA Grapalat" w:eastAsia="GHEA Grapalat" w:hAnsi="GHEA Grapalat" w:cs="GHEA Grapalat"/>
                <w:sz w:val="22"/>
                <w:szCs w:val="22"/>
                <w:lang w:val="hy-AM"/>
              </w:rPr>
            </w:pPr>
            <w:r w:rsidRPr="00D330E9">
              <w:rPr>
                <w:rFonts w:ascii="GHEA Grapalat" w:eastAsia="GHEA Grapalat" w:hAnsi="GHEA Grapalat" w:cs="GHEA Grapalat"/>
                <w:sz w:val="22"/>
                <w:szCs w:val="22"/>
                <w:lang w:val="hy-AM"/>
              </w:rPr>
              <w:t>62.</w:t>
            </w:r>
            <w:r w:rsidRPr="00D330E9">
              <w:rPr>
                <w:rFonts w:ascii="GHEA Grapalat" w:hAnsi="GHEA Grapalat" w:cs="GHEA Grapalat"/>
                <w:sz w:val="22"/>
                <w:szCs w:val="22"/>
                <w:lang w:val="hy-AM"/>
              </w:rPr>
              <w:t xml:space="preserve"> ՓԼԱՖ</w:t>
            </w:r>
            <w:r w:rsidRPr="00D330E9">
              <w:rPr>
                <w:rFonts w:ascii="GHEA Grapalat" w:hAnsi="GHEA Grapalat"/>
                <w:sz w:val="22"/>
                <w:szCs w:val="22"/>
                <w:lang w:val="hy-AM"/>
              </w:rPr>
              <w:t xml:space="preserve">-ի նախագծի 4-րդ հոդվածով լրացվող հոդվածի 5-րդ մասում պարզաբանման կարիք ունի </w:t>
            </w:r>
            <w:r w:rsidRPr="00D330E9">
              <w:rPr>
                <w:rFonts w:ascii="GHEA Grapalat" w:eastAsia="GHEA Grapalat" w:hAnsi="GHEA Grapalat" w:cs="GHEA Grapalat"/>
                <w:sz w:val="22"/>
                <w:szCs w:val="22"/>
                <w:lang w:val="hy-AM"/>
              </w:rPr>
              <w:t>թղթակցային կամ համանման այլ հարաբերություններ եզրույթը:</w:t>
            </w:r>
          </w:p>
          <w:p w14:paraId="5C5BF4F9" w14:textId="77777777" w:rsidR="00CF5291" w:rsidRPr="00D330E9" w:rsidRDefault="00CF5291" w:rsidP="00FC50E6">
            <w:pPr>
              <w:pStyle w:val="ListParagraph"/>
              <w:tabs>
                <w:tab w:val="left" w:pos="900"/>
                <w:tab w:val="left" w:pos="990"/>
              </w:tabs>
              <w:ind w:left="0"/>
              <w:jc w:val="both"/>
              <w:rPr>
                <w:spacing w:val="-6"/>
              </w:rPr>
            </w:pPr>
          </w:p>
        </w:tc>
        <w:tc>
          <w:tcPr>
            <w:tcW w:w="6730" w:type="dxa"/>
          </w:tcPr>
          <w:p w14:paraId="749E3353" w14:textId="77777777" w:rsidR="00CF5291" w:rsidRPr="00D330E9" w:rsidRDefault="00CF5291" w:rsidP="00FC50E6">
            <w:pPr>
              <w:jc w:val="both"/>
              <w:rPr>
                <w:b/>
                <w:bCs/>
              </w:rPr>
            </w:pPr>
            <w:r w:rsidRPr="00D330E9">
              <w:rPr>
                <w:b/>
                <w:bCs/>
              </w:rPr>
              <w:t>Չի ընդունվել:</w:t>
            </w:r>
          </w:p>
          <w:p w14:paraId="4ED1CCB9" w14:textId="7423F481" w:rsidR="00CF5291" w:rsidRPr="00D330E9" w:rsidRDefault="00CF5291" w:rsidP="00FC50E6">
            <w:pPr>
              <w:jc w:val="both"/>
              <w:rPr>
                <w:b/>
                <w:bCs/>
              </w:rPr>
            </w:pPr>
            <w:r w:rsidRPr="00D330E9">
              <w:t xml:space="preserve">Նշված եզրույթը «Փողերի լվացման և ահաբեկչության ֆինանսավորման դեմ պայքարի մասին» օրենքում օգտագործվում է նաև ներկայում և  մասնագիտական հանրույթի համար ճանաչելի և ընկալելի եզրույթներ են: Այն բխում է ՖԱԹՖ-ի 13-րդ հանձնարարականից,  օգտագործվում է տառացի նշանակությամբ և հավելյալ հստակեցման կարիք չունի: Թղթակցային հարաբերությանը համանման հարաբերություն է, երբ օրինակ ԿԱԾՄԱ-ն կրիպտոակտվիների հետ կապված ծառայություն է մատուցում մեկ այլ ԿԱԾՄԱ-ի: Օրենքի համապատասխան դրույթով նախատեսված պարտականությունները հայաստանյան ԿԱԾՄԱ-ի համար առաջանում են օրինակ կրիպտոակտվիների փոխանցման հետ կապված  օտարերկրյա ԿԱԾՄԱ-ին ծառայություն մատուցելիս </w:t>
            </w:r>
            <w:r w:rsidRPr="00D330E9">
              <w:lastRenderedPageBreak/>
              <w:t xml:space="preserve">(օտարերկրյա ԿԱԾՄԱ-ն կարող է հանդես է գալ իր անունից կամ գործել իր հաճախորդի անունից):  </w:t>
            </w:r>
          </w:p>
        </w:tc>
      </w:tr>
      <w:tr w:rsidR="00CF5291" w:rsidRPr="00D330E9" w14:paraId="797E7FB4" w14:textId="77777777" w:rsidTr="001D5496">
        <w:tc>
          <w:tcPr>
            <w:tcW w:w="2160" w:type="dxa"/>
            <w:vMerge/>
          </w:tcPr>
          <w:p w14:paraId="7C5F2432" w14:textId="77777777" w:rsidR="00CF5291" w:rsidRPr="00D330E9" w:rsidRDefault="00CF5291" w:rsidP="00FC50E6">
            <w:pPr>
              <w:jc w:val="both"/>
            </w:pPr>
          </w:p>
        </w:tc>
        <w:tc>
          <w:tcPr>
            <w:tcW w:w="6050" w:type="dxa"/>
          </w:tcPr>
          <w:p w14:paraId="115756E5" w14:textId="77777777" w:rsidR="00CF5291" w:rsidRPr="00D330E9" w:rsidRDefault="00CF5291" w:rsidP="00FC50E6">
            <w:pPr>
              <w:pStyle w:val="NormalWeb"/>
              <w:tabs>
                <w:tab w:val="left" w:pos="1260"/>
              </w:tabs>
              <w:spacing w:before="0" w:beforeAutospacing="0" w:after="0" w:afterAutospacing="0"/>
              <w:ind w:firstLine="720"/>
              <w:jc w:val="both"/>
              <w:rPr>
                <w:rFonts w:ascii="GHEA Grapalat" w:eastAsia="GHEA Grapalat" w:hAnsi="GHEA Grapalat" w:cs="GHEA Grapalat"/>
                <w:sz w:val="22"/>
                <w:szCs w:val="22"/>
                <w:lang w:val="hy-AM"/>
              </w:rPr>
            </w:pPr>
            <w:r w:rsidRPr="00D330E9">
              <w:rPr>
                <w:rFonts w:ascii="GHEA Grapalat" w:eastAsia="GHEA Grapalat" w:hAnsi="GHEA Grapalat" w:cs="GHEA Grapalat"/>
                <w:sz w:val="22"/>
                <w:szCs w:val="22"/>
                <w:lang w:val="hy-AM"/>
              </w:rPr>
              <w:t xml:space="preserve">63. Կոռուպցիայի կանախարգելման հանձնաժողովի մասին օրենքում փոփոխություն և լրացումներ կատարելու մասին» օրենքի նախագծի 1-ին և 3-րդ հոդվածներում ավելացնել բառն առաջարկում ենք փոխարինել լրացնել բառով՝ նկատի ունենալով </w:t>
            </w:r>
            <w:r w:rsidRPr="00D330E9">
              <w:rPr>
                <w:rFonts w:ascii="GHEA Grapalat" w:hAnsi="GHEA Grapalat" w:cs="Sylfaen"/>
                <w:sz w:val="22"/>
                <w:szCs w:val="22"/>
                <w:lang w:val="hy-AM"/>
              </w:rPr>
              <w:t>«Նորմատիվ իրավական ակտերի մասին» օրենքի պահանջները։</w:t>
            </w:r>
          </w:p>
          <w:p w14:paraId="68FC9450" w14:textId="77777777" w:rsidR="00CF5291" w:rsidRPr="00D330E9" w:rsidRDefault="00CF5291" w:rsidP="00FC50E6">
            <w:pPr>
              <w:pStyle w:val="ListParagraph"/>
              <w:tabs>
                <w:tab w:val="left" w:pos="900"/>
                <w:tab w:val="left" w:pos="990"/>
              </w:tabs>
              <w:ind w:left="0"/>
              <w:jc w:val="both"/>
              <w:rPr>
                <w:spacing w:val="-6"/>
              </w:rPr>
            </w:pPr>
          </w:p>
        </w:tc>
        <w:tc>
          <w:tcPr>
            <w:tcW w:w="6730" w:type="dxa"/>
          </w:tcPr>
          <w:p w14:paraId="3CD2AE89" w14:textId="693C2104" w:rsidR="00CF5291" w:rsidRPr="00D330E9" w:rsidRDefault="00CF5291" w:rsidP="00FC50E6">
            <w:pPr>
              <w:jc w:val="both"/>
              <w:rPr>
                <w:b/>
                <w:bCs/>
              </w:rPr>
            </w:pPr>
            <w:r w:rsidRPr="00D330E9">
              <w:rPr>
                <w:b/>
                <w:bCs/>
              </w:rPr>
              <w:t xml:space="preserve">Ընդունվել է: </w:t>
            </w:r>
            <w:r w:rsidRPr="00D330E9">
              <w:t>Նախագիծը խմբագրվել է:</w:t>
            </w:r>
          </w:p>
        </w:tc>
      </w:tr>
      <w:tr w:rsidR="00CF5291" w:rsidRPr="00D330E9" w14:paraId="72922A0B" w14:textId="77777777" w:rsidTr="001D5496">
        <w:tc>
          <w:tcPr>
            <w:tcW w:w="2160" w:type="dxa"/>
            <w:vMerge/>
          </w:tcPr>
          <w:p w14:paraId="4D07E463" w14:textId="77777777" w:rsidR="00CF5291" w:rsidRPr="00D330E9" w:rsidRDefault="00CF5291" w:rsidP="00FC50E6">
            <w:pPr>
              <w:jc w:val="both"/>
            </w:pPr>
          </w:p>
        </w:tc>
        <w:tc>
          <w:tcPr>
            <w:tcW w:w="6050" w:type="dxa"/>
          </w:tcPr>
          <w:p w14:paraId="37FB5C18" w14:textId="77777777" w:rsidR="00CF5291" w:rsidRPr="00D330E9" w:rsidRDefault="00CF5291" w:rsidP="00FC50E6">
            <w:pPr>
              <w:ind w:firstLine="720"/>
              <w:jc w:val="both"/>
              <w:rPr>
                <w:bCs/>
              </w:rPr>
            </w:pPr>
            <w:r w:rsidRPr="00D330E9">
              <w:t xml:space="preserve">64. </w:t>
            </w:r>
            <w:r w:rsidRPr="00D330E9">
              <w:rPr>
                <w:bCs/>
              </w:rPr>
              <w:t>«</w:t>
            </w:r>
            <w:r w:rsidRPr="00D330E9">
              <w:rPr>
                <w:rFonts w:cs="Sylfaen"/>
                <w:bCs/>
              </w:rPr>
              <w:t>Լիցենզավորման</w:t>
            </w:r>
            <w:r w:rsidRPr="00D330E9">
              <w:rPr>
                <w:bCs/>
              </w:rPr>
              <w:t xml:space="preserve"> </w:t>
            </w:r>
            <w:r w:rsidRPr="00D330E9">
              <w:rPr>
                <w:rFonts w:cs="Sylfaen"/>
                <w:bCs/>
              </w:rPr>
              <w:t>մասին</w:t>
            </w:r>
            <w:r w:rsidRPr="00D330E9">
              <w:rPr>
                <w:bCs/>
              </w:rPr>
              <w:t xml:space="preserve">» </w:t>
            </w:r>
            <w:r w:rsidRPr="00D330E9">
              <w:rPr>
                <w:rFonts w:cs="Sylfaen"/>
                <w:bCs/>
              </w:rPr>
              <w:t>օրենքում</w:t>
            </w:r>
            <w:r w:rsidRPr="00D330E9">
              <w:rPr>
                <w:bCs/>
              </w:rPr>
              <w:t xml:space="preserve"> </w:t>
            </w:r>
            <w:r w:rsidRPr="00D330E9">
              <w:rPr>
                <w:rFonts w:cs="Sylfaen"/>
                <w:bCs/>
              </w:rPr>
              <w:t>լրացում</w:t>
            </w:r>
            <w:r w:rsidRPr="00D330E9">
              <w:rPr>
                <w:bCs/>
              </w:rPr>
              <w:t xml:space="preserve"> </w:t>
            </w:r>
            <w:r w:rsidRPr="00D330E9">
              <w:rPr>
                <w:rFonts w:cs="Sylfaen"/>
                <w:bCs/>
              </w:rPr>
              <w:t>կատարելու</w:t>
            </w:r>
            <w:r w:rsidRPr="00D330E9">
              <w:rPr>
                <w:bCs/>
              </w:rPr>
              <w:t xml:space="preserve"> </w:t>
            </w:r>
            <w:r w:rsidRPr="00D330E9">
              <w:rPr>
                <w:rFonts w:cs="Sylfaen"/>
                <w:bCs/>
              </w:rPr>
              <w:t>մասին</w:t>
            </w:r>
            <w:r w:rsidRPr="00D330E9">
              <w:rPr>
                <w:bCs/>
              </w:rPr>
              <w:t xml:space="preserve">» օրենքի նախագծի 1-ին հոդվածով նախատեսվում է </w:t>
            </w:r>
            <w:r w:rsidRPr="00D330E9">
              <w:rPr>
                <w:rFonts w:cs="Sylfaen"/>
              </w:rPr>
              <w:t>«Լիցենզավորման մասին» 2001 թվականի մայիսի 30-ի ՀՕ-193-Ն օրենքի 43-րդ հոդվածի 2-րդ մասի աղյուսակի «ԲԱՆԿԱՅԻՆ ԵՎ ՖԻՆԱՆՍԱՎԱՐԿԱՅԻՆ ԿԱԶՄԱԿԵՐՊՈՒԹՅՈՒՆՆԵՐԻ ԲՆԱԳԱՎԱՌԸ» լրացնել հետևյալ բովանդակությամբ 14-րդ տողով:</w:t>
            </w:r>
            <w:r w:rsidRPr="00D330E9">
              <w:rPr>
                <w:bCs/>
              </w:rPr>
              <w:t xml:space="preserve"> Այս առումով առաջարկում ենք «ԲԱՆԿԱՅԻՆ ԵՎ ՖԻՆԱՆՍԱՎԱՐԿԱՅԻՆ ԿԱԶՄԱԿԵՐՊՈՒԹՅՈՒՆՆԵՐԻ ԲՆԱԳԱՎԱՌԸ» լրացնել հետևյալ բովանդակությամբ 14-րդ տողով» նախադասությունը շարադրել հետևյալ կերպ՝ «ԲԱՆԿԱՅԻՆ ԵՎ ՖԻՆԱՆՍԱՎԱՐԿԱՅԻՆ ԿԱԶՄԱԿԵՐՊՈՒԹՅՈՒՆՆԵՐԻ </w:t>
            </w:r>
            <w:r w:rsidRPr="00D330E9">
              <w:rPr>
                <w:b/>
                <w:bCs/>
              </w:rPr>
              <w:t>ԲՆԱԳԱՎԱՌ»-ը</w:t>
            </w:r>
            <w:r w:rsidRPr="00D330E9">
              <w:rPr>
                <w:bCs/>
              </w:rPr>
              <w:t xml:space="preserve"> լրացնել հետևյալ բովանդակությամբ 14-րդ </w:t>
            </w:r>
            <w:r w:rsidRPr="00D330E9">
              <w:rPr>
                <w:b/>
                <w:bCs/>
              </w:rPr>
              <w:t>կետով</w:t>
            </w:r>
            <w:r w:rsidRPr="00D330E9">
              <w:rPr>
                <w:bCs/>
              </w:rPr>
              <w:t>»՝ հաշվի առնելով, որ տվյալ պարագայում լրացումը կատարվում է կետով:</w:t>
            </w:r>
          </w:p>
          <w:p w14:paraId="42D19137" w14:textId="77777777" w:rsidR="00CF5291" w:rsidRPr="00D330E9" w:rsidRDefault="00CF5291" w:rsidP="00FC50E6">
            <w:pPr>
              <w:pStyle w:val="ListParagraph"/>
              <w:tabs>
                <w:tab w:val="left" w:pos="900"/>
                <w:tab w:val="left" w:pos="990"/>
              </w:tabs>
              <w:ind w:left="0"/>
              <w:jc w:val="both"/>
              <w:rPr>
                <w:spacing w:val="-6"/>
              </w:rPr>
            </w:pPr>
          </w:p>
        </w:tc>
        <w:tc>
          <w:tcPr>
            <w:tcW w:w="6730" w:type="dxa"/>
          </w:tcPr>
          <w:p w14:paraId="7CBCD05B" w14:textId="21A3CE6E" w:rsidR="00CF5291" w:rsidRPr="00D330E9" w:rsidRDefault="00CF5291" w:rsidP="00FC50E6">
            <w:pPr>
              <w:jc w:val="both"/>
              <w:rPr>
                <w:b/>
                <w:bCs/>
              </w:rPr>
            </w:pPr>
            <w:r w:rsidRPr="00D330E9">
              <w:rPr>
                <w:b/>
                <w:bCs/>
              </w:rPr>
              <w:t xml:space="preserve">Ընդունվել է: </w:t>
            </w:r>
            <w:r w:rsidRPr="00D330E9">
              <w:t>Նախագիծը խմբագրվել է:</w:t>
            </w:r>
          </w:p>
        </w:tc>
      </w:tr>
      <w:tr w:rsidR="00CF5291" w:rsidRPr="00D330E9" w14:paraId="78BF13A2" w14:textId="77777777" w:rsidTr="001D5496">
        <w:tc>
          <w:tcPr>
            <w:tcW w:w="2160" w:type="dxa"/>
            <w:vMerge/>
          </w:tcPr>
          <w:p w14:paraId="0D31ECC6" w14:textId="77777777" w:rsidR="00CF5291" w:rsidRPr="00D330E9" w:rsidRDefault="00CF5291" w:rsidP="00FC50E6">
            <w:pPr>
              <w:jc w:val="both"/>
            </w:pPr>
          </w:p>
        </w:tc>
        <w:tc>
          <w:tcPr>
            <w:tcW w:w="6050" w:type="dxa"/>
          </w:tcPr>
          <w:p w14:paraId="6D1F5878" w14:textId="77777777" w:rsidR="00CF5291" w:rsidRPr="00D330E9" w:rsidRDefault="00CF5291" w:rsidP="00FC50E6">
            <w:pPr>
              <w:ind w:firstLine="720"/>
              <w:jc w:val="both"/>
              <w:rPr>
                <w:bCs/>
              </w:rPr>
            </w:pPr>
            <w:r w:rsidRPr="00D330E9">
              <w:rPr>
                <w:bCs/>
              </w:rPr>
              <w:t>65. «</w:t>
            </w:r>
            <w:r w:rsidRPr="00D330E9">
              <w:rPr>
                <w:rFonts w:cs="Sylfaen"/>
                <w:bCs/>
              </w:rPr>
              <w:t>Հայաստանի Հանրապետության Կենտրոնական բանկի մասին</w:t>
            </w:r>
            <w:r w:rsidRPr="00D330E9">
              <w:rPr>
                <w:bCs/>
              </w:rPr>
              <w:t xml:space="preserve">» </w:t>
            </w:r>
            <w:r w:rsidRPr="00D330E9">
              <w:rPr>
                <w:rFonts w:cs="Sylfaen"/>
                <w:bCs/>
              </w:rPr>
              <w:t>օրենքում</w:t>
            </w:r>
            <w:r w:rsidRPr="00D330E9">
              <w:rPr>
                <w:bCs/>
              </w:rPr>
              <w:t xml:space="preserve"> </w:t>
            </w:r>
            <w:r w:rsidRPr="00D330E9">
              <w:rPr>
                <w:rFonts w:cs="Sylfaen"/>
                <w:bCs/>
              </w:rPr>
              <w:t>փոփոխություններ և լրացումներ կատարելու մասին</w:t>
            </w:r>
            <w:r w:rsidRPr="00D330E9">
              <w:rPr>
                <w:bCs/>
              </w:rPr>
              <w:t>» օրենքի նախագծի (այսուհետ՝ Նախագիծ 1) 2-րդ հոդվածով նախատեսվում է «</w:t>
            </w:r>
            <w:r w:rsidRPr="00D330E9">
              <w:rPr>
                <w:rFonts w:cs="Sylfaen"/>
                <w:bCs/>
              </w:rPr>
              <w:t>Հայաստանի Հանրապետության Կենտրոնական բանկի մասին</w:t>
            </w:r>
            <w:r w:rsidRPr="00D330E9">
              <w:rPr>
                <w:bCs/>
              </w:rPr>
              <w:t>» 1996 թվականի հունիսի 30-ի ՀՕ-69 օրենքի (այսուհետ՝ Օրենք) 5-րդ հոդվածի 1-ին մասի «զ» կետից հետո լրացնել հետևյալ բովանդակությամբ  «զ</w:t>
            </w:r>
            <w:r w:rsidRPr="00D330E9">
              <w:rPr>
                <w:bCs/>
                <w:vertAlign w:val="superscript"/>
              </w:rPr>
              <w:t>1</w:t>
            </w:r>
            <w:r w:rsidRPr="00D330E9">
              <w:rPr>
                <w:bCs/>
              </w:rPr>
              <w:t>)» կետ.</w:t>
            </w:r>
          </w:p>
          <w:p w14:paraId="6691D30D" w14:textId="77777777" w:rsidR="00CF5291" w:rsidRPr="00D330E9" w:rsidRDefault="00CF5291" w:rsidP="00FC50E6">
            <w:pPr>
              <w:tabs>
                <w:tab w:val="left" w:pos="1170"/>
              </w:tabs>
              <w:ind w:firstLine="720"/>
              <w:jc w:val="both"/>
              <w:rPr>
                <w:bCs/>
              </w:rPr>
            </w:pPr>
            <w:r w:rsidRPr="00D330E9">
              <w:rPr>
                <w:bCs/>
              </w:rPr>
              <w:lastRenderedPageBreak/>
              <w:t>«զ</w:t>
            </w:r>
            <w:r w:rsidRPr="00D330E9">
              <w:rPr>
                <w:bCs/>
                <w:vertAlign w:val="superscript"/>
              </w:rPr>
              <w:t>1</w:t>
            </w:r>
            <w:r w:rsidRPr="00D330E9">
              <w:rPr>
                <w:bCs/>
              </w:rPr>
              <w:t xml:space="preserve">) Կրիպտոակտիվներ ձեռքբերողների պաշտպանության, կրիպտոակտիվների շուկայում կրիպտոակտիվների արդար գնագոյացման համակարգի ձևավորման ու պահպանման, կրիպտոակտիվների </w:t>
            </w:r>
            <w:r w:rsidRPr="00D330E9">
              <w:rPr>
                <w:b/>
                <w:bCs/>
              </w:rPr>
              <w:t>արդար, թափանցիկ և վստահելի</w:t>
            </w:r>
            <w:r w:rsidRPr="00D330E9">
              <w:rPr>
                <w:bCs/>
              </w:rPr>
              <w:t xml:space="preserve"> շուկայի կանոնակարգված և բնականոն գործունեության և զարգացման համար անհրաժեշտ պայմանների ապահովումը.»:</w:t>
            </w:r>
          </w:p>
          <w:p w14:paraId="035A8373" w14:textId="77777777" w:rsidR="00CF5291" w:rsidRPr="00D330E9" w:rsidRDefault="00CF5291" w:rsidP="00FC50E6">
            <w:pPr>
              <w:ind w:firstLine="720"/>
              <w:jc w:val="both"/>
            </w:pPr>
            <w:r w:rsidRPr="00D330E9">
              <w:rPr>
                <w:rFonts w:cs="Sylfaen"/>
              </w:rPr>
              <w:t>Այս առումով հարկ</w:t>
            </w:r>
            <w:r w:rsidRPr="00D330E9">
              <w:t xml:space="preserve"> </w:t>
            </w:r>
            <w:r w:rsidRPr="00D330E9">
              <w:rPr>
                <w:rFonts w:cs="Sylfaen"/>
              </w:rPr>
              <w:t>է</w:t>
            </w:r>
            <w:r w:rsidRPr="00D330E9">
              <w:t xml:space="preserve"> </w:t>
            </w:r>
            <w:r w:rsidRPr="00D330E9">
              <w:rPr>
                <w:rFonts w:cs="Sylfaen"/>
              </w:rPr>
              <w:t>նկատել</w:t>
            </w:r>
            <w:r w:rsidRPr="00D330E9">
              <w:t xml:space="preserve">, </w:t>
            </w:r>
            <w:r w:rsidRPr="00D330E9">
              <w:rPr>
                <w:rFonts w:cs="Sylfaen"/>
              </w:rPr>
              <w:t>որ</w:t>
            </w:r>
            <w:r w:rsidRPr="00D330E9">
              <w:t xml:space="preserve"> </w:t>
            </w:r>
            <w:r w:rsidRPr="00D330E9">
              <w:rPr>
                <w:rFonts w:cs="Sylfaen"/>
              </w:rPr>
              <w:t>վկայակոչված</w:t>
            </w:r>
            <w:r w:rsidRPr="00D330E9">
              <w:t xml:space="preserve"> </w:t>
            </w:r>
            <w:r w:rsidRPr="00D330E9">
              <w:rPr>
                <w:rFonts w:cs="Sylfaen"/>
              </w:rPr>
              <w:t>նորմում</w:t>
            </w:r>
            <w:r w:rsidRPr="00D330E9">
              <w:t xml:space="preserve"> </w:t>
            </w:r>
            <w:r w:rsidRPr="00D330E9">
              <w:rPr>
                <w:rFonts w:cs="Sylfaen"/>
              </w:rPr>
              <w:t>օգտագործվող</w:t>
            </w:r>
            <w:r w:rsidRPr="00D330E9">
              <w:t xml:space="preserve"> վերը նշված </w:t>
            </w:r>
            <w:r w:rsidRPr="00D330E9">
              <w:rPr>
                <w:rFonts w:cs="Sylfaen"/>
              </w:rPr>
              <w:t>ձևակերպումներն</w:t>
            </w:r>
            <w:r w:rsidRPr="00D330E9">
              <w:t xml:space="preserve"> </w:t>
            </w:r>
            <w:r w:rsidRPr="00D330E9">
              <w:rPr>
                <w:rFonts w:cs="Sylfaen"/>
              </w:rPr>
              <w:t>ընդահանրական</w:t>
            </w:r>
            <w:r w:rsidRPr="00D330E9">
              <w:t xml:space="preserve"> </w:t>
            </w:r>
            <w:r w:rsidRPr="00D330E9">
              <w:rPr>
                <w:rFonts w:cs="Sylfaen"/>
              </w:rPr>
              <w:t>են և վերացական</w:t>
            </w:r>
            <w:r w:rsidRPr="00D330E9">
              <w:t>, ուստի առաջարկվում է օրենքի մակարդակում որոշակիացնել ընտրված ձևակերպումները, օրինակ՝ դրանց համար սահմանել համապատասխան չափանիշներ:</w:t>
            </w:r>
          </w:p>
          <w:p w14:paraId="4F5532A2" w14:textId="77777777" w:rsidR="00CF5291" w:rsidRPr="00D330E9" w:rsidRDefault="00CF5291" w:rsidP="00FC50E6">
            <w:pPr>
              <w:pStyle w:val="ListParagraph"/>
              <w:tabs>
                <w:tab w:val="left" w:pos="900"/>
                <w:tab w:val="left" w:pos="990"/>
              </w:tabs>
              <w:ind w:left="0"/>
              <w:jc w:val="both"/>
              <w:rPr>
                <w:spacing w:val="-6"/>
              </w:rPr>
            </w:pPr>
          </w:p>
        </w:tc>
        <w:tc>
          <w:tcPr>
            <w:tcW w:w="6730" w:type="dxa"/>
          </w:tcPr>
          <w:p w14:paraId="5853EC90" w14:textId="38A4D4DD" w:rsidR="00CF5291" w:rsidRPr="00D330E9" w:rsidRDefault="00CF5291" w:rsidP="00FC50E6">
            <w:pPr>
              <w:jc w:val="both"/>
            </w:pPr>
            <w:r w:rsidRPr="00D330E9">
              <w:rPr>
                <w:b/>
                <w:bCs/>
              </w:rPr>
              <w:lastRenderedPageBreak/>
              <w:t xml:space="preserve">Չի ընդունվել: </w:t>
            </w:r>
            <w:r w:rsidRPr="00D330E9">
              <w:t xml:space="preserve">«արդար, թափանցիկ և վստահելի շուկա»-ն ֆինանսական ոլորտում լայն տարածում գտած հասկացություն է, որն ունի հստակ  ընդունված բացատրություն, և օրենքում մանրամասնելու անհրաժեշտություն չկա: Այսպիսով՝ որպեսզի ֆինանսական շուկան (մասնավորապես՝ արժեթղթերի կամ կրիպտոակտիվների շուկան) գործի արդյունավետ, ծառայի իր նպատակներին և առավելագույն դրական ազդեցություն ունենա ֆինանսական համակարգի և տնտեսության վրա, անհրաժեշտ է, որ  այն լինի արդար, թափանցիկ և վստահելի: Իսկ նշված </w:t>
            </w:r>
            <w:r w:rsidRPr="00D330E9">
              <w:lastRenderedPageBreak/>
              <w:t xml:space="preserve">հատկանիշներն ապահովելը հանդիսանում է ֆինանսական շուկաների կարգավորման հիմնական նպատակներից մեկը: </w:t>
            </w:r>
          </w:p>
          <w:p w14:paraId="37C2A348" w14:textId="77777777" w:rsidR="00CF5291" w:rsidRPr="00D330E9" w:rsidRDefault="00CF5291" w:rsidP="00FC50E6">
            <w:pPr>
              <w:pStyle w:val="ListParagraph"/>
              <w:numPr>
                <w:ilvl w:val="0"/>
                <w:numId w:val="32"/>
              </w:numPr>
              <w:tabs>
                <w:tab w:val="left" w:pos="195"/>
              </w:tabs>
              <w:ind w:left="0" w:hanging="24"/>
              <w:jc w:val="both"/>
              <w:rPr>
                <w:b/>
                <w:bCs/>
              </w:rPr>
            </w:pPr>
            <w:r w:rsidRPr="00D330E9">
              <w:rPr>
                <w:b/>
                <w:bCs/>
              </w:rPr>
              <w:t>Արդար շուկան</w:t>
            </w:r>
            <w:r w:rsidRPr="00D330E9">
              <w:t xml:space="preserve"> ենթադրում է, որ շուկայի բոլոր մասնակիցները, անկախ իրենց բնորոշ առանձնահատկություններից, ունեն հավասար և ոչ խտրական հասանելիություն շուկայում առկա տեղեկատվությանը (այդ թվում՝ թողարկողի, գործիքների, ծառայություններ մատուցող անձանց, առևտրի ծավալների, գործարքների գների վերաբերյալ),  գործարքներ կնքելու հնարավորություններին, մատուցվող ծառայություններին և այլն: Արդար շուկայում նաև պետք է բացառվեն գնային չարաշահումները և ներքին տեղեկությունների անբարեխիղճ օգտագործումը: </w:t>
            </w:r>
          </w:p>
          <w:p w14:paraId="299331A6" w14:textId="405310EE" w:rsidR="00CF5291" w:rsidRPr="00D330E9" w:rsidRDefault="00CF5291" w:rsidP="00FC50E6">
            <w:pPr>
              <w:pStyle w:val="ListParagraph"/>
              <w:numPr>
                <w:ilvl w:val="0"/>
                <w:numId w:val="32"/>
              </w:numPr>
              <w:tabs>
                <w:tab w:val="left" w:pos="195"/>
              </w:tabs>
              <w:ind w:left="0" w:hanging="24"/>
              <w:jc w:val="both"/>
            </w:pPr>
            <w:r w:rsidRPr="00D330E9">
              <w:rPr>
                <w:b/>
                <w:bCs/>
              </w:rPr>
              <w:t>Շուկայի թափանցիկությունն</w:t>
            </w:r>
            <w:r w:rsidRPr="00D330E9">
              <w:t xml:space="preserve"> արտահայտվում է նրանով, որ շուկայում առկա ողջ տեղեկատվությունը՝ կապված գործիքների առուվաճառքի գների (bid/ask), առևտրի ծավալների, գործարքների գների, ճշգրիտ է, ամբողջական և հավասարապես հասանելի է շուկայի բոլոր մասնակիցներին: Թափանցիկությունն ապահովում է կարգավորող մարմնի կողմից սահմանված պահանջներով, ըստ որոնց՝ շուկայում ծառայություններ մատուցող անձինք պարտավորվում են հնարավորինս իրական ժամանակին մոտ հրապարակել սահմանված տեղեկատվությունը: </w:t>
            </w:r>
          </w:p>
          <w:p w14:paraId="12844E5D" w14:textId="49FD8209" w:rsidR="00CF5291" w:rsidRPr="00D330E9" w:rsidRDefault="00CF5291" w:rsidP="00FC50E6">
            <w:pPr>
              <w:pStyle w:val="ListParagraph"/>
              <w:numPr>
                <w:ilvl w:val="0"/>
                <w:numId w:val="32"/>
              </w:numPr>
              <w:tabs>
                <w:tab w:val="left" w:pos="195"/>
              </w:tabs>
              <w:ind w:left="0" w:hanging="24"/>
              <w:jc w:val="both"/>
            </w:pPr>
            <w:r w:rsidRPr="00D330E9">
              <w:rPr>
                <w:b/>
                <w:bCs/>
              </w:rPr>
              <w:t>Վստահելի շուկան</w:t>
            </w:r>
            <w:r w:rsidRPr="00D330E9">
              <w:t xml:space="preserve"> արտահայտվում է ներդրողների և սպառողների շահերի պաշտպանության համար ներդրված բավարար մեխանիզմներով, ծառայություններ մատուցող անձանց կողմից տվյալների գաղտնիության պահպանման, տեղեկատվական անվտանգության և ռիսկերի կառավարման արդյունավետ համակարգերով, ինչպես նաև գնային չարաշահումը, ներքին տեղեկությունների անբարեխիղճ օգտագործումը և շահերի հնարավոր բախումը կանխարգելող մեխանիզմներով: Նման պայմանների առկայության դեպքում միայն հասարակությունը կներգրավվի ֆինանսական շուկաներում, ինչն էլ կապահովի շուկաների իրացվելիությունը ու դրանց վերջնական նպատակների իրագործումը: </w:t>
            </w:r>
          </w:p>
        </w:tc>
      </w:tr>
      <w:tr w:rsidR="00CF5291" w:rsidRPr="00D330E9" w14:paraId="536097A5" w14:textId="77777777" w:rsidTr="001D5496">
        <w:tc>
          <w:tcPr>
            <w:tcW w:w="2160" w:type="dxa"/>
            <w:vMerge/>
          </w:tcPr>
          <w:p w14:paraId="161CB911" w14:textId="77777777" w:rsidR="00CF5291" w:rsidRPr="00D330E9" w:rsidRDefault="00CF5291" w:rsidP="00FC50E6">
            <w:pPr>
              <w:jc w:val="both"/>
            </w:pPr>
          </w:p>
        </w:tc>
        <w:tc>
          <w:tcPr>
            <w:tcW w:w="6050" w:type="dxa"/>
          </w:tcPr>
          <w:p w14:paraId="7586197B" w14:textId="77777777" w:rsidR="00CF5291" w:rsidRPr="00D330E9" w:rsidRDefault="00CF5291" w:rsidP="00FC50E6">
            <w:pPr>
              <w:ind w:firstLine="720"/>
              <w:jc w:val="both"/>
              <w:rPr>
                <w:bCs/>
              </w:rPr>
            </w:pPr>
            <w:r w:rsidRPr="00D330E9">
              <w:t xml:space="preserve">66. Նախագիծ 1-ի 6-րդ հոդվածով նախատեսվում է Օրենքի 39.5-րդ հոդվածի 6-րդ մասի մի շարք մասերում և կետերում կատարել լրացումներ: Նախագիծը ավելորդ </w:t>
            </w:r>
            <w:r w:rsidRPr="00D330E9">
              <w:lastRenderedPageBreak/>
              <w:t xml:space="preserve">չծանրաբեռնելու տեսանկյունից առաջարկվում է հիշյալ լրացումները միավորել՝ նկատի ունենալով, որ նոււյն բովանդությունն են կրում, մասնավորապես՝ նշել, որ Օրենքի նշված հոդվածի բոլոր մասերում և կետերում </w:t>
            </w:r>
            <w:r w:rsidRPr="00D330E9">
              <w:rPr>
                <w:bCs/>
              </w:rPr>
              <w:t xml:space="preserve">«Բյուրոյի» բառերից հետո լրացնել «, կրիպտոակտիվներով ծառայություններ մատուցող անձի» բառերը՝ </w:t>
            </w:r>
            <w:bookmarkStart w:id="12" w:name="_Hlk172210649"/>
            <w:r w:rsidRPr="00D330E9">
              <w:rPr>
                <w:bCs/>
              </w:rPr>
              <w:t>համապատասխան հոլովաձևերով:</w:t>
            </w:r>
            <w:bookmarkEnd w:id="12"/>
          </w:p>
          <w:p w14:paraId="348C7234" w14:textId="77777777" w:rsidR="00CF5291" w:rsidRPr="00D330E9" w:rsidRDefault="00CF5291" w:rsidP="00FC50E6">
            <w:pPr>
              <w:ind w:firstLine="720"/>
              <w:jc w:val="both"/>
            </w:pPr>
            <w:r w:rsidRPr="00D330E9">
              <w:rPr>
                <w:bCs/>
              </w:rPr>
              <w:t>Նույն դիտարկումը վերաբերում է Նախագիծ 1-ի 9-րդ և 10-րդ հոդվածներին:</w:t>
            </w:r>
          </w:p>
          <w:p w14:paraId="66F48B81" w14:textId="77777777" w:rsidR="00CF5291" w:rsidRPr="00D330E9" w:rsidRDefault="00CF5291" w:rsidP="00FC50E6">
            <w:pPr>
              <w:pStyle w:val="ListParagraph"/>
              <w:tabs>
                <w:tab w:val="left" w:pos="900"/>
                <w:tab w:val="left" w:pos="990"/>
              </w:tabs>
              <w:ind w:left="0"/>
              <w:jc w:val="both"/>
              <w:rPr>
                <w:spacing w:val="-6"/>
              </w:rPr>
            </w:pPr>
          </w:p>
        </w:tc>
        <w:tc>
          <w:tcPr>
            <w:tcW w:w="6730" w:type="dxa"/>
          </w:tcPr>
          <w:p w14:paraId="4E98B4E5" w14:textId="47585E27" w:rsidR="00CF5291" w:rsidRPr="00D330E9" w:rsidRDefault="001537F2" w:rsidP="00FC50E6">
            <w:pPr>
              <w:jc w:val="both"/>
              <w:rPr>
                <w:b/>
                <w:bCs/>
              </w:rPr>
            </w:pPr>
            <w:r w:rsidRPr="00D330E9">
              <w:rPr>
                <w:b/>
                <w:bCs/>
              </w:rPr>
              <w:lastRenderedPageBreak/>
              <w:t xml:space="preserve">Ընդունվել է։ </w:t>
            </w:r>
            <w:r w:rsidRPr="00D330E9">
              <w:t>Նախագիծը խմբագրվել է։</w:t>
            </w:r>
            <w:r w:rsidRPr="00D330E9">
              <w:rPr>
                <w:b/>
                <w:bCs/>
              </w:rPr>
              <w:t xml:space="preserve"> </w:t>
            </w:r>
          </w:p>
        </w:tc>
      </w:tr>
      <w:tr w:rsidR="00CF5291" w:rsidRPr="00D330E9" w14:paraId="04565F6D" w14:textId="77777777" w:rsidTr="001D5496">
        <w:tc>
          <w:tcPr>
            <w:tcW w:w="2160" w:type="dxa"/>
            <w:vMerge/>
          </w:tcPr>
          <w:p w14:paraId="2AF60BBD" w14:textId="77777777" w:rsidR="00CF5291" w:rsidRPr="00D330E9" w:rsidRDefault="00CF5291" w:rsidP="00FC50E6">
            <w:pPr>
              <w:jc w:val="both"/>
            </w:pPr>
          </w:p>
        </w:tc>
        <w:tc>
          <w:tcPr>
            <w:tcW w:w="6050" w:type="dxa"/>
          </w:tcPr>
          <w:p w14:paraId="59BC5EC3" w14:textId="77777777" w:rsidR="00CF5291" w:rsidRPr="00D330E9" w:rsidRDefault="00CF5291" w:rsidP="00FC50E6">
            <w:pPr>
              <w:ind w:firstLine="720"/>
              <w:jc w:val="both"/>
            </w:pPr>
            <w:r w:rsidRPr="00D330E9">
              <w:t>67. Նախագիծ 1-ի 7-րդ հոդվածով նախատեսվում է Օրենքի 39.10-րդ հոդվածում վերնագիրը շարադրել հետևյալ խմբագրությամբ.</w:t>
            </w:r>
          </w:p>
          <w:p w14:paraId="2A8C4113" w14:textId="77777777" w:rsidR="00CF5291" w:rsidRPr="00D330E9" w:rsidRDefault="00CF5291" w:rsidP="00FC50E6">
            <w:pPr>
              <w:ind w:firstLine="720"/>
              <w:jc w:val="both"/>
              <w:rPr>
                <w:bCs/>
              </w:rPr>
            </w:pPr>
            <w:r w:rsidRPr="00D330E9">
              <w:rPr>
                <w:bCs/>
              </w:rPr>
              <w:t>«Բանկի, ներդրումային ընկերության, ներդրումային ֆոնդի կառավարչի, ապահովագրական, վերաապահովագրական ընկերության, բյուրոյի, վարկային կազմակերպության կամ ֆինանսական խմբի և Կենտրոնական բանկի միջև կնքվող պայմանագիրը»:</w:t>
            </w:r>
          </w:p>
          <w:p w14:paraId="61A92E66" w14:textId="77777777" w:rsidR="00CF5291" w:rsidRPr="00D330E9" w:rsidRDefault="00CF5291" w:rsidP="00FC50E6">
            <w:pPr>
              <w:ind w:firstLine="720"/>
              <w:jc w:val="both"/>
              <w:rPr>
                <w:bCs/>
              </w:rPr>
            </w:pPr>
            <w:r w:rsidRPr="00D330E9">
              <w:rPr>
                <w:bCs/>
              </w:rPr>
              <w:t>Միևնույն ժամանակ նախատեսվում է Օրենքի 39.10-րդ հոդվածի 1-ին մասում բոլոր վարկային կազմակերպության բառերից հետո լրացնել «, կրիպտոակտիվներով ծառայություններ մատուցող անձի» բառերը:</w:t>
            </w:r>
          </w:p>
          <w:p w14:paraId="3265D73F" w14:textId="77777777" w:rsidR="00CF5291" w:rsidRPr="00D330E9" w:rsidRDefault="00CF5291" w:rsidP="00FC50E6">
            <w:pPr>
              <w:ind w:firstLine="720"/>
              <w:jc w:val="both"/>
              <w:rPr>
                <w:bCs/>
              </w:rPr>
            </w:pPr>
            <w:r w:rsidRPr="00D330E9">
              <w:rPr>
                <w:bCs/>
              </w:rPr>
              <w:t>Հարկ է նկատել, որ Օրենքի 39.10-րդ հոդվածի առաջարկվող խմբագրությամբ վերնագիրը չի արտացոլում կրիպտոակտիվներով ծառայություններ մատուցող անձի վերաբերյալ դիտարկումը, ուստի առաջարկում ենք այդ համատեքստում վերանայել վերնագիրը, բացի այդ՝ վերնագրում կիրառվում է «ֆինանսական խումբ» եզրույթը, որը տվյալ օրենքի տեսանկյունից կարիք ունի որոշակիացման:</w:t>
            </w:r>
          </w:p>
          <w:p w14:paraId="3C2D2D86" w14:textId="77777777" w:rsidR="00CF5291" w:rsidRPr="00D330E9" w:rsidRDefault="00CF5291" w:rsidP="00FC50E6">
            <w:pPr>
              <w:pStyle w:val="ListParagraph"/>
              <w:tabs>
                <w:tab w:val="left" w:pos="900"/>
                <w:tab w:val="left" w:pos="990"/>
              </w:tabs>
              <w:ind w:left="0"/>
              <w:jc w:val="both"/>
              <w:rPr>
                <w:spacing w:val="-6"/>
              </w:rPr>
            </w:pPr>
          </w:p>
        </w:tc>
        <w:tc>
          <w:tcPr>
            <w:tcW w:w="6730" w:type="dxa"/>
          </w:tcPr>
          <w:p w14:paraId="4E7E5F17" w14:textId="77777777" w:rsidR="00CF5291" w:rsidRPr="00D330E9" w:rsidRDefault="00CF5291" w:rsidP="00FC50E6">
            <w:pPr>
              <w:jc w:val="both"/>
              <w:rPr>
                <w:b/>
                <w:bCs/>
              </w:rPr>
            </w:pPr>
          </w:p>
          <w:p w14:paraId="2B1EF1C4" w14:textId="07B55DEF" w:rsidR="00CF5291" w:rsidRPr="00D330E9" w:rsidRDefault="00CF5291" w:rsidP="00FC50E6">
            <w:pPr>
              <w:jc w:val="both"/>
              <w:rPr>
                <w:b/>
                <w:bCs/>
              </w:rPr>
            </w:pPr>
            <w:r w:rsidRPr="00D330E9">
              <w:rPr>
                <w:b/>
                <w:bCs/>
              </w:rPr>
              <w:t xml:space="preserve">Ընդունվել է: </w:t>
            </w:r>
            <w:r w:rsidRPr="00D330E9">
              <w:t>«Հայաստանի Հանրապետության կենտրոնական բանկի մասին» օրենքի 39.10-րդ հոդվածի վերանգիրը խմբագրվել է:</w:t>
            </w:r>
            <w:r w:rsidRPr="00D330E9">
              <w:rPr>
                <w:b/>
                <w:bCs/>
              </w:rPr>
              <w:t xml:space="preserve"> </w:t>
            </w:r>
          </w:p>
          <w:p w14:paraId="3EF9B258" w14:textId="77777777" w:rsidR="00CF5291" w:rsidRPr="00D330E9" w:rsidRDefault="00CF5291" w:rsidP="00FC50E6">
            <w:pPr>
              <w:jc w:val="both"/>
              <w:rPr>
                <w:b/>
                <w:bCs/>
              </w:rPr>
            </w:pPr>
          </w:p>
          <w:p w14:paraId="66A4FDF1" w14:textId="77777777" w:rsidR="00CF5291" w:rsidRPr="00D330E9" w:rsidRDefault="00CF5291" w:rsidP="00FC50E6">
            <w:pPr>
              <w:jc w:val="both"/>
              <w:rPr>
                <w:b/>
                <w:bCs/>
              </w:rPr>
            </w:pPr>
          </w:p>
          <w:p w14:paraId="6D80C45B" w14:textId="77777777" w:rsidR="00CF5291" w:rsidRPr="00D330E9" w:rsidRDefault="00CF5291" w:rsidP="00FC50E6">
            <w:pPr>
              <w:jc w:val="both"/>
              <w:rPr>
                <w:b/>
                <w:bCs/>
              </w:rPr>
            </w:pPr>
          </w:p>
          <w:p w14:paraId="2B4E9EEC" w14:textId="77777777" w:rsidR="00CF5291" w:rsidRPr="00D330E9" w:rsidRDefault="00CF5291" w:rsidP="00FC50E6">
            <w:pPr>
              <w:jc w:val="both"/>
              <w:rPr>
                <w:b/>
                <w:bCs/>
              </w:rPr>
            </w:pPr>
          </w:p>
          <w:p w14:paraId="0CEC9339" w14:textId="77777777" w:rsidR="00CF5291" w:rsidRPr="00D330E9" w:rsidRDefault="00CF5291" w:rsidP="00FC50E6">
            <w:pPr>
              <w:jc w:val="both"/>
              <w:rPr>
                <w:b/>
                <w:bCs/>
              </w:rPr>
            </w:pPr>
          </w:p>
          <w:p w14:paraId="132C316B" w14:textId="77777777" w:rsidR="00CF5291" w:rsidRPr="00D330E9" w:rsidRDefault="00CF5291" w:rsidP="00FC50E6">
            <w:pPr>
              <w:jc w:val="both"/>
              <w:rPr>
                <w:b/>
                <w:bCs/>
              </w:rPr>
            </w:pPr>
          </w:p>
          <w:p w14:paraId="74A574C3" w14:textId="77777777" w:rsidR="00CF5291" w:rsidRPr="00D330E9" w:rsidRDefault="00CF5291" w:rsidP="00FC50E6">
            <w:pPr>
              <w:jc w:val="both"/>
              <w:rPr>
                <w:b/>
                <w:bCs/>
              </w:rPr>
            </w:pPr>
          </w:p>
          <w:p w14:paraId="0325A640" w14:textId="77777777" w:rsidR="00CF5291" w:rsidRPr="00D330E9" w:rsidRDefault="00CF5291" w:rsidP="00FC50E6">
            <w:pPr>
              <w:jc w:val="both"/>
              <w:rPr>
                <w:b/>
                <w:bCs/>
              </w:rPr>
            </w:pPr>
          </w:p>
          <w:p w14:paraId="613533E7" w14:textId="77777777" w:rsidR="00CF5291" w:rsidRPr="00D330E9" w:rsidRDefault="00CF5291" w:rsidP="00FC50E6">
            <w:pPr>
              <w:jc w:val="both"/>
              <w:rPr>
                <w:b/>
                <w:bCs/>
              </w:rPr>
            </w:pPr>
          </w:p>
          <w:p w14:paraId="3274B0FD" w14:textId="77777777" w:rsidR="00CF5291" w:rsidRPr="00D330E9" w:rsidRDefault="00CF5291" w:rsidP="00FC50E6">
            <w:pPr>
              <w:jc w:val="both"/>
              <w:rPr>
                <w:b/>
                <w:bCs/>
              </w:rPr>
            </w:pPr>
          </w:p>
          <w:p w14:paraId="16463F04" w14:textId="77777777" w:rsidR="00CF5291" w:rsidRPr="00D330E9" w:rsidRDefault="00CF5291" w:rsidP="00FC50E6">
            <w:pPr>
              <w:jc w:val="both"/>
              <w:rPr>
                <w:b/>
                <w:bCs/>
              </w:rPr>
            </w:pPr>
          </w:p>
          <w:p w14:paraId="34630226" w14:textId="77777777" w:rsidR="00CF5291" w:rsidRPr="00D330E9" w:rsidRDefault="00CF5291" w:rsidP="00FC50E6">
            <w:pPr>
              <w:jc w:val="both"/>
              <w:rPr>
                <w:b/>
                <w:bCs/>
              </w:rPr>
            </w:pPr>
          </w:p>
          <w:p w14:paraId="6AA09244" w14:textId="77777777" w:rsidR="00CF5291" w:rsidRPr="00D330E9" w:rsidRDefault="00CF5291" w:rsidP="00FC50E6">
            <w:pPr>
              <w:jc w:val="both"/>
              <w:rPr>
                <w:b/>
                <w:bCs/>
              </w:rPr>
            </w:pPr>
          </w:p>
          <w:p w14:paraId="121D900C" w14:textId="77777777" w:rsidR="00CF5291" w:rsidRPr="00D330E9" w:rsidRDefault="00CF5291" w:rsidP="00FC50E6">
            <w:pPr>
              <w:jc w:val="both"/>
              <w:rPr>
                <w:b/>
                <w:bCs/>
              </w:rPr>
            </w:pPr>
          </w:p>
          <w:p w14:paraId="147A8347" w14:textId="77777777" w:rsidR="00CF5291" w:rsidRPr="00D330E9" w:rsidRDefault="00CF5291" w:rsidP="00FC50E6">
            <w:pPr>
              <w:jc w:val="both"/>
              <w:rPr>
                <w:b/>
                <w:bCs/>
              </w:rPr>
            </w:pPr>
          </w:p>
          <w:p w14:paraId="2DE7D8CA" w14:textId="77777777" w:rsidR="00CF5291" w:rsidRPr="00D330E9" w:rsidRDefault="00CF5291" w:rsidP="00FC50E6">
            <w:pPr>
              <w:jc w:val="both"/>
              <w:rPr>
                <w:b/>
                <w:bCs/>
              </w:rPr>
            </w:pPr>
          </w:p>
          <w:p w14:paraId="3E1F3447" w14:textId="77777777" w:rsidR="00CF5291" w:rsidRPr="00D330E9" w:rsidRDefault="00CF5291" w:rsidP="00FC50E6">
            <w:pPr>
              <w:jc w:val="both"/>
              <w:rPr>
                <w:b/>
                <w:bCs/>
              </w:rPr>
            </w:pPr>
          </w:p>
          <w:p w14:paraId="2C383BAE" w14:textId="5A162296" w:rsidR="00CF5291" w:rsidRPr="00D330E9" w:rsidRDefault="00CF5291" w:rsidP="00FC50E6">
            <w:pPr>
              <w:jc w:val="both"/>
              <w:rPr>
                <w:b/>
                <w:bCs/>
              </w:rPr>
            </w:pPr>
            <w:r w:rsidRPr="00D330E9">
              <w:rPr>
                <w:b/>
                <w:bCs/>
              </w:rPr>
              <w:t xml:space="preserve">Չի ընդունվել: </w:t>
            </w:r>
            <w:r w:rsidRPr="00D330E9">
              <w:t>«Ֆինանսական խումբ» եզրույթն արդեն բացահայտված է «Հայաստանի Հանրապետության կենտրոնական բանկի մասին» օրենքի 39.15-րդ հոդվածով:</w:t>
            </w:r>
            <w:r w:rsidRPr="00D330E9">
              <w:rPr>
                <w:b/>
                <w:bCs/>
              </w:rPr>
              <w:t xml:space="preserve"> </w:t>
            </w:r>
          </w:p>
        </w:tc>
      </w:tr>
      <w:tr w:rsidR="00CF5291" w:rsidRPr="00D330E9" w14:paraId="0F917BEE" w14:textId="77777777" w:rsidTr="001D5496">
        <w:tc>
          <w:tcPr>
            <w:tcW w:w="2160" w:type="dxa"/>
            <w:vMerge/>
          </w:tcPr>
          <w:p w14:paraId="54449761" w14:textId="77777777" w:rsidR="00CF5291" w:rsidRPr="00D330E9" w:rsidRDefault="00CF5291" w:rsidP="00FC50E6">
            <w:pPr>
              <w:jc w:val="both"/>
            </w:pPr>
          </w:p>
        </w:tc>
        <w:tc>
          <w:tcPr>
            <w:tcW w:w="6050" w:type="dxa"/>
          </w:tcPr>
          <w:p w14:paraId="350C028A" w14:textId="77777777" w:rsidR="00CF5291" w:rsidRPr="00D330E9" w:rsidRDefault="00CF5291" w:rsidP="00FC50E6">
            <w:pPr>
              <w:ind w:firstLine="720"/>
              <w:jc w:val="both"/>
              <w:rPr>
                <w:bCs/>
              </w:rPr>
            </w:pPr>
            <w:r w:rsidRPr="00D330E9">
              <w:rPr>
                <w:bCs/>
              </w:rPr>
              <w:t xml:space="preserve">68. Նախագիծ 1-ի հոդվածների մասերի և կետերի համարակալումն առաջարկում ենք վերանայել և </w:t>
            </w:r>
            <w:r w:rsidRPr="00D330E9">
              <w:rPr>
                <w:bCs/>
              </w:rPr>
              <w:lastRenderedPageBreak/>
              <w:t xml:space="preserve">համապատասխանեցնել </w:t>
            </w:r>
            <w:r w:rsidRPr="00D330E9">
              <w:rPr>
                <w:rFonts w:cs="Sylfaen"/>
              </w:rPr>
              <w:t>«Նորմատիվ իրավական ակտերի մասին» օրենքի պահանջներին:</w:t>
            </w:r>
          </w:p>
          <w:p w14:paraId="6670481E" w14:textId="77777777" w:rsidR="00CF5291" w:rsidRPr="00D330E9" w:rsidRDefault="00CF5291" w:rsidP="00FC50E6">
            <w:pPr>
              <w:pStyle w:val="ListParagraph"/>
              <w:tabs>
                <w:tab w:val="left" w:pos="900"/>
                <w:tab w:val="left" w:pos="990"/>
              </w:tabs>
              <w:ind w:left="0"/>
              <w:jc w:val="both"/>
              <w:rPr>
                <w:spacing w:val="-6"/>
              </w:rPr>
            </w:pPr>
          </w:p>
        </w:tc>
        <w:tc>
          <w:tcPr>
            <w:tcW w:w="6730" w:type="dxa"/>
          </w:tcPr>
          <w:p w14:paraId="7C8B859B" w14:textId="63E90358" w:rsidR="00CF5291" w:rsidRPr="00D330E9" w:rsidRDefault="001537F2" w:rsidP="00FC50E6">
            <w:pPr>
              <w:jc w:val="both"/>
              <w:rPr>
                <w:b/>
                <w:bCs/>
              </w:rPr>
            </w:pPr>
            <w:r w:rsidRPr="00D330E9">
              <w:rPr>
                <w:b/>
                <w:bCs/>
              </w:rPr>
              <w:lastRenderedPageBreak/>
              <w:t xml:space="preserve">Ընդունվել է։ </w:t>
            </w:r>
            <w:r w:rsidR="008A73A9" w:rsidRPr="00D330E9">
              <w:rPr>
                <w:b/>
                <w:bCs/>
              </w:rPr>
              <w:t xml:space="preserve"> </w:t>
            </w:r>
            <w:r w:rsidR="008A73A9" w:rsidRPr="00D330E9">
              <w:t>Նախագիծը վ</w:t>
            </w:r>
            <w:r w:rsidRPr="00D330E9">
              <w:t>երանայվել է։</w:t>
            </w:r>
            <w:r w:rsidRPr="00D330E9">
              <w:rPr>
                <w:b/>
                <w:bCs/>
              </w:rPr>
              <w:t xml:space="preserve"> </w:t>
            </w:r>
          </w:p>
        </w:tc>
      </w:tr>
      <w:tr w:rsidR="00CF5291" w:rsidRPr="00D330E9" w14:paraId="45C92C3F" w14:textId="77777777" w:rsidTr="001D5496">
        <w:tc>
          <w:tcPr>
            <w:tcW w:w="2160" w:type="dxa"/>
            <w:vMerge/>
          </w:tcPr>
          <w:p w14:paraId="7FC63D18" w14:textId="77777777" w:rsidR="00CF5291" w:rsidRPr="00D330E9" w:rsidRDefault="00CF5291" w:rsidP="00FC50E6">
            <w:pPr>
              <w:jc w:val="both"/>
            </w:pPr>
          </w:p>
        </w:tc>
        <w:tc>
          <w:tcPr>
            <w:tcW w:w="6050" w:type="dxa"/>
          </w:tcPr>
          <w:p w14:paraId="2E65CD69" w14:textId="77777777" w:rsidR="00CF5291" w:rsidRPr="00D330E9" w:rsidRDefault="00CF5291" w:rsidP="00FC50E6">
            <w:pPr>
              <w:ind w:firstLine="720"/>
              <w:jc w:val="both"/>
              <w:rPr>
                <w:bCs/>
              </w:rPr>
            </w:pPr>
            <w:r w:rsidRPr="00D330E9">
              <w:rPr>
                <w:bCs/>
              </w:rPr>
              <w:t>69. «</w:t>
            </w:r>
            <w:r w:rsidRPr="00D330E9">
              <w:rPr>
                <w:rFonts w:cs="Sylfaen"/>
                <w:bCs/>
              </w:rPr>
              <w:t>Բաժնետիրական ընկերությունների մասին</w:t>
            </w:r>
            <w:r w:rsidRPr="00D330E9">
              <w:rPr>
                <w:bCs/>
              </w:rPr>
              <w:t xml:space="preserve">» </w:t>
            </w:r>
            <w:r w:rsidRPr="00D330E9">
              <w:rPr>
                <w:rFonts w:cs="Sylfaen"/>
                <w:bCs/>
              </w:rPr>
              <w:t>օրենքում լրացում կատարելու մասին</w:t>
            </w:r>
            <w:r w:rsidRPr="00D330E9">
              <w:rPr>
                <w:bCs/>
              </w:rPr>
              <w:t>» օրենքի նախագծի 1-ին հոդվածով նախատեսվում է «</w:t>
            </w:r>
            <w:r w:rsidRPr="00D330E9">
              <w:rPr>
                <w:rFonts w:cs="Sylfaen"/>
                <w:bCs/>
              </w:rPr>
              <w:t>Բաժնետիրական ընկերությունների մասին</w:t>
            </w:r>
            <w:r w:rsidRPr="00D330E9">
              <w:rPr>
                <w:bCs/>
              </w:rPr>
              <w:t>» 2001 թվականի սեպտեմբերի 25-ի ՀՕ-232 օրենքի 52-րդ հոդվածը լրացնել հետևյալ բովանդակությամբ 3-րդ մասով.</w:t>
            </w:r>
          </w:p>
          <w:p w14:paraId="1285FEE1" w14:textId="77777777" w:rsidR="00CF5291" w:rsidRPr="00D330E9" w:rsidRDefault="00CF5291" w:rsidP="00FC50E6">
            <w:pPr>
              <w:ind w:firstLine="720"/>
              <w:jc w:val="both"/>
            </w:pPr>
            <w:r w:rsidRPr="00D330E9">
              <w:t xml:space="preserve">«3. «Կրիպտոակտիվների մասին» օրենքով սահմանված կրիպտոակտիվներով ծառայություններ մատուցող անձի նշանակալից մասնակցի վերաբերյալ բաժնետերերի (անվանատերերի) ռեեստրում գրառման համար, </w:t>
            </w:r>
            <w:r w:rsidRPr="00D330E9">
              <w:rPr>
                <w:b/>
              </w:rPr>
              <w:t>ի հավելումն օրենքով և իրավական ակտերով նախատեսված փաստաթղթերի,</w:t>
            </w:r>
            <w:r w:rsidRPr="00D330E9">
              <w:t xml:space="preserve"> մասնագիտացված կազմակերպությանը ներկայացվում է նաև կրիպտոակտիվներով ծառայություններ մատուցող անձի նշանակալից մասնակից դառնալու համար Կենտրոնական բանկի կողմից տվյալ անձին տրամադրված նախնական համաձայնություն տալու մասին որոշումը:»:</w:t>
            </w:r>
          </w:p>
          <w:p w14:paraId="398FA706" w14:textId="77777777" w:rsidR="00CF5291" w:rsidRPr="00D330E9" w:rsidRDefault="00CF5291" w:rsidP="00FC50E6">
            <w:pPr>
              <w:ind w:firstLine="720"/>
              <w:jc w:val="both"/>
            </w:pPr>
            <w:r w:rsidRPr="00D330E9">
              <w:t>Գտնում ենք, որ նախագծով առաջարկվող վերը ներկայացված</w:t>
            </w:r>
            <w:r w:rsidRPr="00D330E9">
              <w:rPr>
                <w:b/>
              </w:rPr>
              <w:t xml:space="preserve"> «ի հավելումն օրենքով և իրավական ակտերով նախատեսված փաստաթղթերի»</w:t>
            </w:r>
            <w:r w:rsidRPr="00D330E9">
              <w:t xml:space="preserve"> նախադասությունն ունի որոշակիացման կարիք:</w:t>
            </w:r>
          </w:p>
          <w:p w14:paraId="7322CC1C" w14:textId="77777777" w:rsidR="00CF5291" w:rsidRPr="00D330E9" w:rsidRDefault="00CF5291" w:rsidP="00FC50E6">
            <w:pPr>
              <w:pStyle w:val="ListParagraph"/>
              <w:tabs>
                <w:tab w:val="left" w:pos="900"/>
                <w:tab w:val="left" w:pos="990"/>
              </w:tabs>
              <w:ind w:left="0"/>
              <w:jc w:val="both"/>
              <w:rPr>
                <w:spacing w:val="-6"/>
              </w:rPr>
            </w:pPr>
          </w:p>
        </w:tc>
        <w:tc>
          <w:tcPr>
            <w:tcW w:w="6730" w:type="dxa"/>
          </w:tcPr>
          <w:p w14:paraId="18FD3AE5" w14:textId="53644C2B" w:rsidR="00CF5291" w:rsidRPr="00D330E9" w:rsidRDefault="00CF5291" w:rsidP="00FC50E6">
            <w:pPr>
              <w:jc w:val="both"/>
              <w:rPr>
                <w:b/>
                <w:bCs/>
              </w:rPr>
            </w:pPr>
            <w:r w:rsidRPr="00D330E9">
              <w:rPr>
                <w:b/>
                <w:bCs/>
              </w:rPr>
              <w:t xml:space="preserve">Ընդունվել է: </w:t>
            </w:r>
            <w:r w:rsidRPr="00D330E9">
              <w:t>Նախագիծը խմբագրվել է:</w:t>
            </w:r>
          </w:p>
        </w:tc>
      </w:tr>
      <w:tr w:rsidR="00CF5291" w:rsidRPr="00D330E9" w14:paraId="4B90585D" w14:textId="77777777" w:rsidTr="001D5496">
        <w:tc>
          <w:tcPr>
            <w:tcW w:w="2160" w:type="dxa"/>
            <w:vMerge/>
          </w:tcPr>
          <w:p w14:paraId="2970E793" w14:textId="77777777" w:rsidR="00CF5291" w:rsidRPr="00D330E9" w:rsidRDefault="00CF5291" w:rsidP="00FC50E6">
            <w:pPr>
              <w:jc w:val="both"/>
            </w:pPr>
          </w:p>
        </w:tc>
        <w:tc>
          <w:tcPr>
            <w:tcW w:w="6050" w:type="dxa"/>
          </w:tcPr>
          <w:p w14:paraId="2DCC12EC" w14:textId="77777777" w:rsidR="00CF5291" w:rsidRPr="00D330E9" w:rsidRDefault="00CF5291" w:rsidP="00FC50E6">
            <w:pPr>
              <w:jc w:val="both"/>
            </w:pPr>
            <w:r w:rsidRPr="00D330E9">
              <w:t>70.«Արժեթղթերի շուկայի մասին» օրենքում փոփոխություններ և լրացումներ կատարելու մասին» օրենքի նախագծի՝</w:t>
            </w:r>
          </w:p>
          <w:p w14:paraId="08FEA1CF" w14:textId="77777777" w:rsidR="00CF5291" w:rsidRPr="00D330E9" w:rsidRDefault="00CF5291" w:rsidP="00FC50E6">
            <w:pPr>
              <w:ind w:firstLine="720"/>
              <w:jc w:val="both"/>
            </w:pPr>
            <w:r w:rsidRPr="00D330E9">
              <w:t xml:space="preserve">1) 1-ին հոդվածով նախատեսվում է «Արժեթղթերի շուկայի մասին» 2007 թվականի հոկտեմբերի 11-ի ՀՕ-195-Ն օրենքի (այսուհետ՝ Օրենք) 3-րդ հոդվածի </w:t>
            </w:r>
            <w:r w:rsidRPr="00D330E9">
              <w:rPr>
                <w:b/>
              </w:rPr>
              <w:t>23-րդ</w:t>
            </w:r>
            <w:r w:rsidRPr="00D330E9">
              <w:t xml:space="preserve"> </w:t>
            </w:r>
            <w:r w:rsidRPr="00D330E9">
              <w:rPr>
                <w:b/>
              </w:rPr>
              <w:t xml:space="preserve">կետի </w:t>
            </w:r>
            <w:r w:rsidRPr="00D330E9">
              <w:t xml:space="preserve">«ա» պարբերությունում «և ներդրումային ֆոնդի կառավարիչները» բառերը փոխարինել «, ներդրումային ֆոնդի կառավարիչները և կրիպտոակտիվներով ծառայություններ մատուցող անձինք» բառերով։ Այս </w:t>
            </w:r>
            <w:r w:rsidRPr="00D330E9">
              <w:lastRenderedPageBreak/>
              <w:t xml:space="preserve">առումով առաջարկում ենք </w:t>
            </w:r>
            <w:r w:rsidRPr="00D330E9">
              <w:rPr>
                <w:b/>
              </w:rPr>
              <w:t>«23-րդ</w:t>
            </w:r>
            <w:r w:rsidRPr="00D330E9">
              <w:t xml:space="preserve"> </w:t>
            </w:r>
            <w:r w:rsidRPr="00D330E9">
              <w:rPr>
                <w:b/>
              </w:rPr>
              <w:t xml:space="preserve">կետի» </w:t>
            </w:r>
            <w:r w:rsidRPr="00D330E9">
              <w:t>բառերը փոխարինել</w:t>
            </w:r>
            <w:r w:rsidRPr="00D330E9">
              <w:rPr>
                <w:b/>
              </w:rPr>
              <w:t xml:space="preserve"> «23-րդ</w:t>
            </w:r>
            <w:r w:rsidRPr="00D330E9">
              <w:t xml:space="preserve"> </w:t>
            </w:r>
            <w:r w:rsidRPr="00D330E9">
              <w:rPr>
                <w:b/>
              </w:rPr>
              <w:t>մասի» բառերով:</w:t>
            </w:r>
          </w:p>
          <w:p w14:paraId="2B922CE9" w14:textId="77777777" w:rsidR="00CF5291" w:rsidRPr="00D330E9" w:rsidRDefault="00CF5291" w:rsidP="00FC50E6">
            <w:pPr>
              <w:ind w:firstLine="720"/>
              <w:jc w:val="both"/>
            </w:pPr>
            <w:r w:rsidRPr="00D330E9">
              <w:t>2) 2-րդ հոդվածով նախատեսվում է Օրենքի 28-րդ հոդվածում լրացնել նոր 1</w:t>
            </w:r>
            <w:r w:rsidRPr="00D330E9">
              <w:rPr>
                <w:rFonts w:eastAsia="MS Gothic" w:cs="MS Gothic"/>
              </w:rPr>
              <w:t>.</w:t>
            </w:r>
            <w:r w:rsidRPr="00D330E9">
              <w:rPr>
                <w:rFonts w:cs="Calibri"/>
              </w:rPr>
              <w:t>1-</w:t>
            </w:r>
            <w:r w:rsidRPr="00D330E9">
              <w:rPr>
                <w:rFonts w:cs="Sylfaen"/>
              </w:rPr>
              <w:t>րդ</w:t>
            </w:r>
            <w:r w:rsidRPr="00D330E9">
              <w:t xml:space="preserve"> </w:t>
            </w:r>
            <w:r w:rsidRPr="00D330E9">
              <w:rPr>
                <w:rFonts w:cs="Sylfaen"/>
              </w:rPr>
              <w:t>մաս՝</w:t>
            </w:r>
            <w:r w:rsidRPr="00D330E9">
              <w:t xml:space="preserve"> </w:t>
            </w:r>
            <w:r w:rsidRPr="00D330E9">
              <w:rPr>
                <w:rFonts w:cs="Sylfaen"/>
              </w:rPr>
              <w:t>հետևյալ</w:t>
            </w:r>
            <w:r w:rsidRPr="00D330E9">
              <w:t xml:space="preserve"> </w:t>
            </w:r>
            <w:r w:rsidRPr="00D330E9">
              <w:rPr>
                <w:rFonts w:cs="Sylfaen"/>
              </w:rPr>
              <w:t>բովանդակությամբ</w:t>
            </w:r>
            <w:r w:rsidRPr="00D330E9">
              <w:rPr>
                <w:rFonts w:eastAsia="MS Gothic" w:cs="MS Gothic"/>
              </w:rPr>
              <w:t>.</w:t>
            </w:r>
          </w:p>
          <w:p w14:paraId="21D1AEA7" w14:textId="77777777" w:rsidR="00CF5291" w:rsidRPr="00D330E9" w:rsidRDefault="00CF5291" w:rsidP="00FC50E6">
            <w:pPr>
              <w:ind w:firstLine="720"/>
              <w:jc w:val="both"/>
              <w:rPr>
                <w:rFonts w:cs="Tahoma"/>
              </w:rPr>
            </w:pPr>
            <w:r w:rsidRPr="00D330E9">
              <w:t>«1</w:t>
            </w:r>
            <w:r w:rsidRPr="00D330E9">
              <w:rPr>
                <w:rFonts w:eastAsia="MS Gothic" w:cs="MS Gothic"/>
              </w:rPr>
              <w:t>.</w:t>
            </w:r>
            <w:r w:rsidRPr="00D330E9">
              <w:rPr>
                <w:rFonts w:cs="Calibri"/>
              </w:rPr>
              <w:t>1</w:t>
            </w:r>
            <w:r w:rsidRPr="00D330E9">
              <w:rPr>
                <w:rFonts w:eastAsia="MS Gothic" w:cs="MS Gothic"/>
              </w:rPr>
              <w:t>.</w:t>
            </w:r>
            <w:r w:rsidRPr="00D330E9">
              <w:rPr>
                <w:rFonts w:cs="Calibri"/>
              </w:rPr>
              <w:t xml:space="preserve"> </w:t>
            </w:r>
            <w:r w:rsidRPr="00D330E9">
              <w:rPr>
                <w:rFonts w:cs="Sylfaen"/>
              </w:rPr>
              <w:t>Ներդրումային</w:t>
            </w:r>
            <w:r w:rsidRPr="00D330E9">
              <w:t xml:space="preserve"> </w:t>
            </w:r>
            <w:r w:rsidRPr="00D330E9">
              <w:rPr>
                <w:rFonts w:cs="Sylfaen"/>
              </w:rPr>
              <w:t>ընկերություններն</w:t>
            </w:r>
            <w:r w:rsidRPr="00D330E9">
              <w:t xml:space="preserve"> </w:t>
            </w:r>
            <w:r w:rsidRPr="00D330E9">
              <w:rPr>
                <w:rFonts w:cs="Sylfaen"/>
              </w:rPr>
              <w:t>իրավունք</w:t>
            </w:r>
            <w:r w:rsidRPr="00D330E9">
              <w:t xml:space="preserve"> </w:t>
            </w:r>
            <w:r w:rsidRPr="00D330E9">
              <w:rPr>
                <w:rFonts w:cs="Sylfaen"/>
              </w:rPr>
              <w:t>ունեն</w:t>
            </w:r>
            <w:r w:rsidRPr="00D330E9">
              <w:t xml:space="preserve"> </w:t>
            </w:r>
            <w:r w:rsidRPr="00D330E9">
              <w:rPr>
                <w:rFonts w:cs="Sylfaen"/>
              </w:rPr>
              <w:t>մատուցել</w:t>
            </w:r>
            <w:r w:rsidRPr="00D330E9">
              <w:t xml:space="preserve"> «</w:t>
            </w:r>
            <w:r w:rsidRPr="00D330E9">
              <w:rPr>
                <w:rFonts w:cs="Sylfaen"/>
              </w:rPr>
              <w:t>Կրիպտոակտիվների</w:t>
            </w:r>
            <w:r w:rsidRPr="00D330E9">
              <w:t xml:space="preserve"> </w:t>
            </w:r>
            <w:r w:rsidRPr="00D330E9">
              <w:rPr>
                <w:rFonts w:cs="Sylfaen"/>
              </w:rPr>
              <w:t>մասին</w:t>
            </w:r>
            <w:r w:rsidRPr="00D330E9">
              <w:t xml:space="preserve">» </w:t>
            </w:r>
            <w:r w:rsidRPr="00D330E9">
              <w:rPr>
                <w:b/>
              </w:rPr>
              <w:t xml:space="preserve">2024 </w:t>
            </w:r>
            <w:r w:rsidRPr="00D330E9">
              <w:rPr>
                <w:rFonts w:cs="Sylfaen"/>
                <w:b/>
              </w:rPr>
              <w:t>թվականի</w:t>
            </w:r>
            <w:r w:rsidRPr="00D330E9">
              <w:rPr>
                <w:b/>
              </w:rPr>
              <w:t xml:space="preserve"> ————    --</w:t>
            </w:r>
            <w:r w:rsidRPr="00D330E9">
              <w:rPr>
                <w:rFonts w:cs="Sylfaen"/>
                <w:b/>
              </w:rPr>
              <w:t>ի</w:t>
            </w:r>
            <w:r w:rsidRPr="00D330E9">
              <w:rPr>
                <w:b/>
              </w:rPr>
              <w:t xml:space="preserve"> </w:t>
            </w:r>
            <w:r w:rsidRPr="00D330E9">
              <w:rPr>
                <w:rFonts w:cs="Sylfaen"/>
                <w:b/>
              </w:rPr>
              <w:t>ՀՕ</w:t>
            </w:r>
            <w:r w:rsidRPr="00D330E9">
              <w:rPr>
                <w:b/>
              </w:rPr>
              <w:t>-</w:t>
            </w:r>
            <w:r w:rsidRPr="00D330E9">
              <w:rPr>
                <w:rFonts w:eastAsia="MS Gothic" w:cs="MS Gothic"/>
                <w:b/>
              </w:rPr>
              <w:t>-</w:t>
            </w:r>
            <w:r w:rsidRPr="00D330E9">
              <w:rPr>
                <w:rFonts w:cs="Calibri"/>
                <w:b/>
              </w:rPr>
              <w:t>-</w:t>
            </w:r>
            <w:r w:rsidRPr="00D330E9">
              <w:rPr>
                <w:rFonts w:cs="Sylfaen"/>
                <w:b/>
              </w:rPr>
              <w:t>Ն</w:t>
            </w:r>
            <w:r w:rsidRPr="00D330E9">
              <w:rPr>
                <w:b/>
              </w:rPr>
              <w:t xml:space="preserve"> </w:t>
            </w:r>
            <w:r w:rsidRPr="00D330E9">
              <w:rPr>
                <w:rFonts w:cs="Sylfaen"/>
                <w:b/>
              </w:rPr>
              <w:t>օրենքի</w:t>
            </w:r>
            <w:r w:rsidRPr="00D330E9">
              <w:rPr>
                <w:b/>
              </w:rPr>
              <w:t xml:space="preserve"> (</w:t>
            </w:r>
            <w:r w:rsidRPr="00D330E9">
              <w:rPr>
                <w:rFonts w:cs="Sylfaen"/>
                <w:b/>
              </w:rPr>
              <w:t>այսուհետ՝</w:t>
            </w:r>
            <w:r w:rsidRPr="00D330E9">
              <w:rPr>
                <w:b/>
              </w:rPr>
              <w:t xml:space="preserve"> «</w:t>
            </w:r>
            <w:r w:rsidRPr="00D330E9">
              <w:rPr>
                <w:rFonts w:cs="Sylfaen"/>
                <w:b/>
              </w:rPr>
              <w:t>Կրիպտոակտիվների</w:t>
            </w:r>
            <w:r w:rsidRPr="00D330E9">
              <w:rPr>
                <w:b/>
              </w:rPr>
              <w:t xml:space="preserve"> </w:t>
            </w:r>
            <w:r w:rsidRPr="00D330E9">
              <w:rPr>
                <w:rFonts w:cs="Sylfaen"/>
                <w:b/>
              </w:rPr>
              <w:t>մասին</w:t>
            </w:r>
            <w:r w:rsidRPr="00D330E9">
              <w:rPr>
                <w:b/>
              </w:rPr>
              <w:t xml:space="preserve">»  </w:t>
            </w:r>
            <w:r w:rsidRPr="00D330E9">
              <w:rPr>
                <w:rFonts w:cs="Sylfaen"/>
                <w:b/>
              </w:rPr>
              <w:t>օրենք</w:t>
            </w:r>
            <w:r w:rsidRPr="00D330E9">
              <w:rPr>
                <w:b/>
              </w:rPr>
              <w:t>)</w:t>
            </w:r>
            <w:r w:rsidRPr="00D330E9">
              <w:t xml:space="preserve"> 16-</w:t>
            </w:r>
            <w:r w:rsidRPr="00D330E9">
              <w:rPr>
                <w:rFonts w:cs="Sylfaen"/>
              </w:rPr>
              <w:t>րդ</w:t>
            </w:r>
            <w:r w:rsidRPr="00D330E9">
              <w:t xml:space="preserve"> </w:t>
            </w:r>
            <w:r w:rsidRPr="00D330E9">
              <w:rPr>
                <w:rFonts w:cs="Sylfaen"/>
              </w:rPr>
              <w:t>հոդվածի</w:t>
            </w:r>
            <w:r w:rsidRPr="00D330E9">
              <w:t xml:space="preserve"> 1-</w:t>
            </w:r>
            <w:r w:rsidRPr="00D330E9">
              <w:rPr>
                <w:rFonts w:cs="Sylfaen"/>
              </w:rPr>
              <w:t>ին</w:t>
            </w:r>
            <w:r w:rsidRPr="00D330E9">
              <w:t xml:space="preserve"> </w:t>
            </w:r>
            <w:r w:rsidRPr="00D330E9">
              <w:rPr>
                <w:rFonts w:cs="Sylfaen"/>
              </w:rPr>
              <w:t>մասի</w:t>
            </w:r>
            <w:r w:rsidRPr="00D330E9">
              <w:t xml:space="preserve"> 1-9-</w:t>
            </w:r>
            <w:r w:rsidRPr="00D330E9">
              <w:rPr>
                <w:rFonts w:cs="Sylfaen"/>
              </w:rPr>
              <w:t>րդ</w:t>
            </w:r>
            <w:r w:rsidRPr="00D330E9">
              <w:t xml:space="preserve"> </w:t>
            </w:r>
            <w:r w:rsidRPr="00D330E9">
              <w:rPr>
                <w:rFonts w:cs="Sylfaen"/>
              </w:rPr>
              <w:t>կերտերով</w:t>
            </w:r>
            <w:r w:rsidRPr="00D330E9">
              <w:t xml:space="preserve"> </w:t>
            </w:r>
            <w:r w:rsidRPr="00D330E9">
              <w:rPr>
                <w:rFonts w:cs="Sylfaen"/>
              </w:rPr>
              <w:t>սահմանված</w:t>
            </w:r>
            <w:r w:rsidRPr="00D330E9">
              <w:t xml:space="preserve"> </w:t>
            </w:r>
            <w:r w:rsidRPr="00D330E9">
              <w:rPr>
                <w:rFonts w:cs="Sylfaen"/>
              </w:rPr>
              <w:t>կրիպտոակտիվներով</w:t>
            </w:r>
            <w:r w:rsidRPr="00D330E9">
              <w:t xml:space="preserve"> </w:t>
            </w:r>
            <w:r w:rsidRPr="00D330E9">
              <w:rPr>
                <w:rFonts w:cs="Sylfaen"/>
              </w:rPr>
              <w:t>ծառայությունները՝</w:t>
            </w:r>
            <w:r w:rsidRPr="00D330E9">
              <w:t xml:space="preserve"> «</w:t>
            </w:r>
            <w:r w:rsidRPr="00D330E9">
              <w:rPr>
                <w:rFonts w:cs="Sylfaen"/>
              </w:rPr>
              <w:t>Կրիպտոակտիվների</w:t>
            </w:r>
            <w:r w:rsidRPr="00D330E9">
              <w:t xml:space="preserve"> </w:t>
            </w:r>
            <w:r w:rsidRPr="00D330E9">
              <w:rPr>
                <w:rFonts w:cs="Sylfaen"/>
              </w:rPr>
              <w:t>մասին</w:t>
            </w:r>
            <w:r w:rsidRPr="00D330E9">
              <w:t xml:space="preserve">» </w:t>
            </w:r>
            <w:r w:rsidRPr="00D330E9">
              <w:rPr>
                <w:rFonts w:cs="Sylfaen"/>
              </w:rPr>
              <w:t>օրենքով</w:t>
            </w:r>
            <w:r w:rsidRPr="00D330E9">
              <w:t xml:space="preserve"> </w:t>
            </w:r>
            <w:r w:rsidRPr="00D330E9">
              <w:rPr>
                <w:rFonts w:cs="Sylfaen"/>
              </w:rPr>
              <w:t>և</w:t>
            </w:r>
            <w:r w:rsidRPr="00D330E9">
              <w:t xml:space="preserve"> </w:t>
            </w:r>
            <w:r w:rsidRPr="00D330E9">
              <w:rPr>
                <w:rFonts w:cs="Sylfaen"/>
              </w:rPr>
              <w:t>դրա</w:t>
            </w:r>
            <w:r w:rsidRPr="00D330E9">
              <w:t xml:space="preserve"> </w:t>
            </w:r>
            <w:r w:rsidRPr="00D330E9">
              <w:rPr>
                <w:rFonts w:cs="Sylfaen"/>
              </w:rPr>
              <w:t>հիման</w:t>
            </w:r>
            <w:r w:rsidRPr="00D330E9">
              <w:t xml:space="preserve"> </w:t>
            </w:r>
            <w:r w:rsidRPr="00D330E9">
              <w:rPr>
                <w:rFonts w:cs="Sylfaen"/>
              </w:rPr>
              <w:t>վրա</w:t>
            </w:r>
            <w:r w:rsidRPr="00D330E9">
              <w:t xml:space="preserve"> </w:t>
            </w:r>
            <w:r w:rsidRPr="00D330E9">
              <w:rPr>
                <w:rFonts w:cs="Sylfaen"/>
              </w:rPr>
              <w:t>ընդունված</w:t>
            </w:r>
            <w:r w:rsidRPr="00D330E9">
              <w:t xml:space="preserve"> </w:t>
            </w:r>
            <w:r w:rsidRPr="00D330E9">
              <w:rPr>
                <w:rFonts w:cs="Sylfaen"/>
              </w:rPr>
              <w:t>նորմատիվ</w:t>
            </w:r>
            <w:r w:rsidRPr="00D330E9">
              <w:t xml:space="preserve"> </w:t>
            </w:r>
            <w:r w:rsidRPr="00D330E9">
              <w:rPr>
                <w:rFonts w:cs="Sylfaen"/>
              </w:rPr>
              <w:t>իրավական</w:t>
            </w:r>
            <w:r w:rsidRPr="00D330E9">
              <w:t xml:space="preserve"> </w:t>
            </w:r>
            <w:r w:rsidRPr="00D330E9">
              <w:rPr>
                <w:rFonts w:cs="Sylfaen"/>
              </w:rPr>
              <w:t>ակտերով</w:t>
            </w:r>
            <w:r w:rsidRPr="00D330E9">
              <w:t xml:space="preserve"> </w:t>
            </w:r>
            <w:r w:rsidRPr="00D330E9">
              <w:rPr>
                <w:rFonts w:cs="Sylfaen"/>
              </w:rPr>
              <w:t>սահմանված</w:t>
            </w:r>
            <w:r w:rsidRPr="00D330E9">
              <w:t xml:space="preserve"> </w:t>
            </w:r>
            <w:r w:rsidRPr="00D330E9">
              <w:rPr>
                <w:rFonts w:cs="Sylfaen"/>
              </w:rPr>
              <w:t>կարգով։</w:t>
            </w:r>
            <w:r w:rsidRPr="00D330E9">
              <w:t>»</w:t>
            </w:r>
            <w:r w:rsidRPr="00D330E9">
              <w:rPr>
                <w:rFonts w:cs="Tahoma"/>
              </w:rPr>
              <w:t xml:space="preserve">։ </w:t>
            </w:r>
          </w:p>
          <w:p w14:paraId="04260581" w14:textId="77777777" w:rsidR="00CF5291" w:rsidRPr="00D330E9" w:rsidRDefault="00CF5291" w:rsidP="00FC50E6">
            <w:pPr>
              <w:ind w:firstLine="720"/>
              <w:jc w:val="both"/>
            </w:pPr>
            <w:r w:rsidRPr="00D330E9">
              <w:rPr>
                <w:rFonts w:cs="Tahoma"/>
              </w:rPr>
              <w:t xml:space="preserve">Այս առումով առաջարկում ենք </w:t>
            </w:r>
            <w:r w:rsidRPr="00D330E9">
              <w:rPr>
                <w:b/>
              </w:rPr>
              <w:t xml:space="preserve">«2024 </w:t>
            </w:r>
            <w:r w:rsidRPr="00D330E9">
              <w:rPr>
                <w:rFonts w:cs="Sylfaen"/>
                <w:b/>
              </w:rPr>
              <w:t>թվականի</w:t>
            </w:r>
            <w:r w:rsidRPr="00D330E9">
              <w:rPr>
                <w:b/>
              </w:rPr>
              <w:t xml:space="preserve"> ————    --</w:t>
            </w:r>
            <w:r w:rsidRPr="00D330E9">
              <w:rPr>
                <w:rFonts w:cs="Sylfaen"/>
                <w:b/>
              </w:rPr>
              <w:t>ի</w:t>
            </w:r>
            <w:r w:rsidRPr="00D330E9">
              <w:rPr>
                <w:b/>
              </w:rPr>
              <w:t xml:space="preserve"> </w:t>
            </w:r>
            <w:r w:rsidRPr="00D330E9">
              <w:rPr>
                <w:rFonts w:cs="Sylfaen"/>
                <w:b/>
              </w:rPr>
              <w:t>ՀՕ</w:t>
            </w:r>
            <w:r w:rsidRPr="00D330E9">
              <w:rPr>
                <w:b/>
              </w:rPr>
              <w:t>-</w:t>
            </w:r>
            <w:r w:rsidRPr="00D330E9">
              <w:rPr>
                <w:rFonts w:ascii="Cambria Math" w:eastAsia="MS Mincho" w:hAnsi="Cambria Math" w:cs="Cambria Math"/>
                <w:b/>
              </w:rPr>
              <w:t>․․․</w:t>
            </w:r>
            <w:r w:rsidRPr="00D330E9">
              <w:rPr>
                <w:rFonts w:cs="Calibri"/>
                <w:b/>
              </w:rPr>
              <w:t>-</w:t>
            </w:r>
            <w:r w:rsidRPr="00D330E9">
              <w:rPr>
                <w:rFonts w:cs="Sylfaen"/>
                <w:b/>
              </w:rPr>
              <w:t>Ն</w:t>
            </w:r>
            <w:r w:rsidRPr="00D330E9">
              <w:rPr>
                <w:b/>
              </w:rPr>
              <w:t xml:space="preserve"> </w:t>
            </w:r>
            <w:r w:rsidRPr="00D330E9">
              <w:rPr>
                <w:rFonts w:cs="Sylfaen"/>
                <w:b/>
              </w:rPr>
              <w:t>օրենքի</w:t>
            </w:r>
            <w:r w:rsidRPr="00D330E9">
              <w:rPr>
                <w:b/>
              </w:rPr>
              <w:t xml:space="preserve"> (</w:t>
            </w:r>
            <w:r w:rsidRPr="00D330E9">
              <w:rPr>
                <w:rFonts w:cs="Sylfaen"/>
                <w:b/>
              </w:rPr>
              <w:t>այսուհետ՝</w:t>
            </w:r>
            <w:r w:rsidRPr="00D330E9">
              <w:rPr>
                <w:b/>
              </w:rPr>
              <w:t xml:space="preserve"> «</w:t>
            </w:r>
            <w:r w:rsidRPr="00D330E9">
              <w:rPr>
                <w:rFonts w:cs="Sylfaen"/>
                <w:b/>
              </w:rPr>
              <w:t>Կրիպտոակտիվների</w:t>
            </w:r>
            <w:r w:rsidRPr="00D330E9">
              <w:rPr>
                <w:b/>
              </w:rPr>
              <w:t xml:space="preserve"> </w:t>
            </w:r>
            <w:r w:rsidRPr="00D330E9">
              <w:rPr>
                <w:rFonts w:cs="Sylfaen"/>
                <w:b/>
              </w:rPr>
              <w:t>մասին</w:t>
            </w:r>
            <w:r w:rsidRPr="00D330E9">
              <w:rPr>
                <w:b/>
              </w:rPr>
              <w:t xml:space="preserve">»  </w:t>
            </w:r>
            <w:r w:rsidRPr="00D330E9">
              <w:rPr>
                <w:rFonts w:cs="Sylfaen"/>
                <w:b/>
              </w:rPr>
              <w:t>օրենք</w:t>
            </w:r>
            <w:r w:rsidRPr="00D330E9">
              <w:rPr>
                <w:b/>
              </w:rPr>
              <w:t xml:space="preserve">)» </w:t>
            </w:r>
            <w:r w:rsidRPr="00D330E9">
              <w:t xml:space="preserve">ձևակերպումը հանել՝ նկատի ունենալով </w:t>
            </w:r>
            <w:r w:rsidRPr="00D330E9">
              <w:rPr>
                <w:rFonts w:cs="Sylfaen"/>
              </w:rPr>
              <w:t>«Նորմատիվ իրավական ակտերի մասին» օրենքի պահանջները:</w:t>
            </w:r>
          </w:p>
          <w:p w14:paraId="41ADC841" w14:textId="77777777" w:rsidR="00CF5291" w:rsidRPr="00D330E9" w:rsidRDefault="00CF5291" w:rsidP="00FC50E6">
            <w:pPr>
              <w:ind w:firstLine="720"/>
              <w:jc w:val="both"/>
            </w:pPr>
            <w:r w:rsidRPr="00D330E9">
              <w:t>3) Նախագծի 3-րդ հոդվածով նախատեսվում է Օրենքի 72-րդ և 74-78-րդ հոդվածներն ուժը կորցրած ճանաչել։</w:t>
            </w:r>
          </w:p>
          <w:p w14:paraId="42E84DC4" w14:textId="77777777" w:rsidR="00CF5291" w:rsidRPr="00D330E9" w:rsidRDefault="00CF5291" w:rsidP="00FC50E6">
            <w:pPr>
              <w:ind w:firstLine="720"/>
              <w:jc w:val="both"/>
            </w:pPr>
            <w:r w:rsidRPr="00D330E9">
              <w:t>Հարկ է նկատել, որ նման փոփոխության նպատակն այնքան էլ պարզ և հիմնավորված չէ: Ուստի, փոփոխության անհրաժեշտությունը պետք է հիմնավորել:</w:t>
            </w:r>
          </w:p>
          <w:p w14:paraId="64FC1E1C" w14:textId="77777777" w:rsidR="00CF5291" w:rsidRPr="00D330E9" w:rsidRDefault="00CF5291" w:rsidP="00FC50E6">
            <w:pPr>
              <w:ind w:firstLine="720"/>
              <w:jc w:val="both"/>
            </w:pPr>
            <w:r w:rsidRPr="00D330E9">
              <w:t>4) Նախագծի 5-րդ հոդվածով նախատեսվում է Օրենքի 175-րդ հոդվածի 3-րդ մասում «և 2-րդ մասերով» բառերը փոխարինել «, 2-րդ և 2</w:t>
            </w:r>
            <w:r w:rsidRPr="00D330E9">
              <w:rPr>
                <w:rFonts w:ascii="Cambria Math" w:eastAsia="MS Mincho" w:hAnsi="Cambria Math" w:cs="Cambria Math"/>
              </w:rPr>
              <w:t>․</w:t>
            </w:r>
            <w:r w:rsidRPr="00D330E9">
              <w:rPr>
                <w:rFonts w:cs="GHEA Grapalat"/>
              </w:rPr>
              <w:t>1-</w:t>
            </w:r>
            <w:r w:rsidRPr="00D330E9">
              <w:t xml:space="preserve">րդ </w:t>
            </w:r>
            <w:r w:rsidRPr="00D330E9">
              <w:rPr>
                <w:b/>
              </w:rPr>
              <w:t>մասերով</w:t>
            </w:r>
            <w:r w:rsidRPr="00D330E9">
              <w:t>»։</w:t>
            </w:r>
          </w:p>
          <w:p w14:paraId="371C0412" w14:textId="77777777" w:rsidR="00CF5291" w:rsidRPr="00D330E9" w:rsidRDefault="00CF5291" w:rsidP="00FC50E6">
            <w:pPr>
              <w:ind w:firstLine="720"/>
              <w:jc w:val="both"/>
            </w:pPr>
            <w:r w:rsidRPr="00D330E9">
              <w:t>Առաջարկում ենք «, 2-րդ և 2</w:t>
            </w:r>
            <w:r w:rsidRPr="00D330E9">
              <w:rPr>
                <w:rFonts w:ascii="Cambria Math" w:eastAsia="MS Mincho" w:hAnsi="Cambria Math" w:cs="Cambria Math"/>
              </w:rPr>
              <w:t>․</w:t>
            </w:r>
            <w:r w:rsidRPr="00D330E9">
              <w:rPr>
                <w:rFonts w:cs="GHEA Grapalat"/>
              </w:rPr>
              <w:t>1-</w:t>
            </w:r>
            <w:r w:rsidRPr="00D330E9">
              <w:t xml:space="preserve">րդ </w:t>
            </w:r>
            <w:r w:rsidRPr="00D330E9">
              <w:rPr>
                <w:b/>
              </w:rPr>
              <w:t>մասերով</w:t>
            </w:r>
            <w:r w:rsidRPr="00D330E9">
              <w:t>» ընդգծված եզրույթը փոխարինել «, 2-րդ և 2</w:t>
            </w:r>
            <w:r w:rsidRPr="00D330E9">
              <w:rPr>
                <w:rFonts w:ascii="Cambria Math" w:eastAsia="MS Mincho" w:hAnsi="Cambria Math" w:cs="Cambria Math"/>
              </w:rPr>
              <w:t>․</w:t>
            </w:r>
            <w:r w:rsidRPr="00D330E9">
              <w:rPr>
                <w:rFonts w:cs="GHEA Grapalat"/>
              </w:rPr>
              <w:t>1-</w:t>
            </w:r>
            <w:r w:rsidRPr="00D330E9">
              <w:t xml:space="preserve">րդ </w:t>
            </w:r>
            <w:r w:rsidRPr="00D330E9">
              <w:rPr>
                <w:b/>
              </w:rPr>
              <w:t>բառերով</w:t>
            </w:r>
            <w:r w:rsidRPr="00D330E9">
              <w:t>» եզրույթով:</w:t>
            </w:r>
          </w:p>
          <w:p w14:paraId="6B70CA5E" w14:textId="77777777" w:rsidR="00CF5291" w:rsidRPr="00D330E9" w:rsidRDefault="00CF5291" w:rsidP="00FC50E6">
            <w:pPr>
              <w:pStyle w:val="ListParagraph"/>
              <w:tabs>
                <w:tab w:val="left" w:pos="900"/>
                <w:tab w:val="left" w:pos="990"/>
              </w:tabs>
              <w:ind w:left="0"/>
              <w:jc w:val="both"/>
              <w:rPr>
                <w:spacing w:val="-6"/>
              </w:rPr>
            </w:pPr>
          </w:p>
        </w:tc>
        <w:tc>
          <w:tcPr>
            <w:tcW w:w="6730" w:type="dxa"/>
          </w:tcPr>
          <w:p w14:paraId="0C7F790F" w14:textId="77777777" w:rsidR="008A73A9" w:rsidRPr="00D330E9" w:rsidRDefault="008A73A9" w:rsidP="00FC7E03">
            <w:pPr>
              <w:pStyle w:val="ListParagraph"/>
              <w:jc w:val="both"/>
              <w:rPr>
                <w:b/>
                <w:bCs/>
              </w:rPr>
            </w:pPr>
          </w:p>
          <w:p w14:paraId="53A8FD39" w14:textId="7EDB8AF2" w:rsidR="00CF5291" w:rsidRPr="00D330E9" w:rsidRDefault="008A73A9" w:rsidP="00CF2A3E">
            <w:pPr>
              <w:pStyle w:val="ListParagraph"/>
              <w:numPr>
                <w:ilvl w:val="0"/>
                <w:numId w:val="33"/>
              </w:numPr>
              <w:jc w:val="both"/>
              <w:rPr>
                <w:b/>
                <w:bCs/>
              </w:rPr>
            </w:pPr>
            <w:r w:rsidRPr="00D330E9">
              <w:rPr>
                <w:b/>
                <w:bCs/>
              </w:rPr>
              <w:t xml:space="preserve">Ընդունվել է։ </w:t>
            </w:r>
            <w:r w:rsidR="00633F8F" w:rsidRPr="00D330E9">
              <w:rPr>
                <w:b/>
                <w:bCs/>
              </w:rPr>
              <w:t>Նախագիծը խ</w:t>
            </w:r>
            <w:r w:rsidRPr="00D330E9">
              <w:rPr>
                <w:b/>
                <w:bCs/>
              </w:rPr>
              <w:t xml:space="preserve">մբագրվել է։ </w:t>
            </w:r>
          </w:p>
          <w:p w14:paraId="5BDAA760" w14:textId="6F61F4E3" w:rsidR="00CF5291" w:rsidRPr="00D330E9" w:rsidRDefault="008A73A9" w:rsidP="00CF2A3E">
            <w:pPr>
              <w:pStyle w:val="ListParagraph"/>
              <w:numPr>
                <w:ilvl w:val="0"/>
                <w:numId w:val="33"/>
              </w:numPr>
              <w:jc w:val="both"/>
              <w:rPr>
                <w:b/>
                <w:bCs/>
              </w:rPr>
            </w:pPr>
            <w:r w:rsidRPr="00D330E9">
              <w:rPr>
                <w:b/>
                <w:bCs/>
              </w:rPr>
              <w:t xml:space="preserve">Ընդունվել է։ </w:t>
            </w:r>
            <w:r w:rsidR="00633F8F" w:rsidRPr="00D330E9">
              <w:rPr>
                <w:b/>
                <w:bCs/>
              </w:rPr>
              <w:t>Նախագիծը խ</w:t>
            </w:r>
            <w:r w:rsidRPr="00D330E9">
              <w:rPr>
                <w:b/>
                <w:bCs/>
              </w:rPr>
              <w:t xml:space="preserve">մբագրվել է։ </w:t>
            </w:r>
          </w:p>
          <w:p w14:paraId="1281A409" w14:textId="1BFC9B1C" w:rsidR="00CF5291" w:rsidRPr="00D330E9" w:rsidRDefault="008A73A9" w:rsidP="00CF2A3E">
            <w:pPr>
              <w:pStyle w:val="ListParagraph"/>
              <w:numPr>
                <w:ilvl w:val="0"/>
                <w:numId w:val="33"/>
              </w:numPr>
              <w:jc w:val="both"/>
            </w:pPr>
            <w:r w:rsidRPr="00D330E9">
              <w:rPr>
                <w:b/>
                <w:bCs/>
              </w:rPr>
              <w:t xml:space="preserve">Ընդունվել է ի գիտություն։ </w:t>
            </w:r>
            <w:r w:rsidRPr="00D330E9">
              <w:rPr>
                <w:i/>
                <w:iCs/>
              </w:rPr>
              <w:t>Պարզաբանում</w:t>
            </w:r>
            <w:r w:rsidRPr="00D330E9">
              <w:t xml:space="preserve">։ </w:t>
            </w:r>
            <w:r w:rsidR="00CF2A3E" w:rsidRPr="00D330E9">
              <w:t>Փորձը ցույց է տալիս, որ ֆ</w:t>
            </w:r>
            <w:r w:rsidRPr="00D330E9">
              <w:t>ինանսական շուկաներ</w:t>
            </w:r>
            <w:r w:rsidR="00CF2A3E" w:rsidRPr="00D330E9">
              <w:t>ը, այդ թվում՝ այս շուկաների մասնակիցների գործունեությունը բավականին արագ են զարգանում։ Այս մասին է փաստում նաև այն, որ «Կրիպտոակտիվների մասին օրենքի» նախագծ</w:t>
            </w:r>
            <w:r w:rsidR="0087534F" w:rsidRPr="00D330E9">
              <w:t>ով</w:t>
            </w:r>
            <w:r w:rsidR="00CF2A3E" w:rsidRPr="00D330E9">
              <w:t xml:space="preserve"> արժեթղթերի շուկայի մասնակից համարվոող ներրդումային ընկերություններին ևս հնարավորություն է տրվել կրիպտոակտիվներով </w:t>
            </w:r>
            <w:r w:rsidR="00CF2A3E" w:rsidRPr="00D330E9">
              <w:lastRenderedPageBreak/>
              <w:t>ծառայություններ մատուցել ԿԲ կողմից համապատասխան թույլտվություն ունենալու դեպքում։  Նման արագ փոփոխվող շուկաների պայմաններում բնականաբար փոխվում են նաև շուկաներին և դրանց մասնակիցների գործունեությանը սպառնացող ռիսկերը։ Այս պայմաններում պարբերաբար անհրաժեշտություն է առաջանում վերանայել  ներդրումային ընկերությունների գործունեությունից բխող ռիսկերը սահմանափակող հիմնական տնտեսական նորմատիվների հաշվարկման կարգն ու հաշվարկում մասնակցող տարրերի կազմը։ Այսպիսով</w:t>
            </w:r>
            <w:r w:rsidR="00CF2A3E" w:rsidRPr="00D330E9">
              <w:rPr>
                <w:rFonts w:ascii="Cambria Math" w:hAnsi="Cambria Math"/>
              </w:rPr>
              <w:t>․</w:t>
            </w:r>
            <w:r w:rsidR="00CF2A3E" w:rsidRPr="00D330E9">
              <w:t xml:space="preserve"> շուկայի զարգացումներին արագ արձագանքելու և դրանց ռիսկայնությանը համահունչ կարգավորում ապահովելու նպատակով հիմնական տնտեսական նորմատիվների տեսակները շարունակվելու են պահպանվել «Արժեթղթերի շուկայի մասին» օրենքում, իսկ դրանց հաշվարկման կարգն ու հաշվարկում մասնակցող տարրերի կազմը սահմանվելու են  ԿԲ նորմատիվ իրավական ակտերով։ </w:t>
            </w:r>
          </w:p>
          <w:p w14:paraId="61105B6D" w14:textId="37677EB1" w:rsidR="00CF5291" w:rsidRPr="00D330E9" w:rsidRDefault="00CF5291" w:rsidP="00CF2A3E">
            <w:pPr>
              <w:pStyle w:val="ListParagraph"/>
              <w:numPr>
                <w:ilvl w:val="0"/>
                <w:numId w:val="33"/>
              </w:numPr>
              <w:jc w:val="both"/>
              <w:rPr>
                <w:b/>
                <w:bCs/>
              </w:rPr>
            </w:pPr>
            <w:r w:rsidRPr="00D330E9">
              <w:rPr>
                <w:b/>
                <w:bCs/>
              </w:rPr>
              <w:t xml:space="preserve">Ընդունվել է: </w:t>
            </w:r>
            <w:r w:rsidRPr="00D330E9">
              <w:t>Նախագիծը խմբագրվել է:</w:t>
            </w:r>
            <w:r w:rsidRPr="00D330E9">
              <w:rPr>
                <w:b/>
                <w:bCs/>
              </w:rPr>
              <w:t xml:space="preserve"> </w:t>
            </w:r>
          </w:p>
        </w:tc>
      </w:tr>
      <w:tr w:rsidR="00CF5291" w:rsidRPr="00D330E9" w14:paraId="3526BB8F" w14:textId="77777777" w:rsidTr="001D5496">
        <w:tc>
          <w:tcPr>
            <w:tcW w:w="2160" w:type="dxa"/>
            <w:vMerge/>
          </w:tcPr>
          <w:p w14:paraId="559C4DC1" w14:textId="77777777" w:rsidR="00CF5291" w:rsidRPr="00D330E9" w:rsidRDefault="00CF5291" w:rsidP="00FC50E6">
            <w:pPr>
              <w:jc w:val="both"/>
            </w:pPr>
          </w:p>
        </w:tc>
        <w:tc>
          <w:tcPr>
            <w:tcW w:w="6050" w:type="dxa"/>
          </w:tcPr>
          <w:p w14:paraId="23CED814" w14:textId="18FA9C16" w:rsidR="00CF5291" w:rsidRPr="00D330E9" w:rsidRDefault="00CF5291" w:rsidP="00FC50E6">
            <w:pPr>
              <w:pStyle w:val="NormalWeb"/>
              <w:spacing w:before="0" w:beforeAutospacing="0" w:after="0" w:afterAutospacing="0"/>
              <w:jc w:val="both"/>
              <w:rPr>
                <w:rFonts w:ascii="GHEA Grapalat" w:hAnsi="GHEA Grapalat"/>
                <w:sz w:val="22"/>
                <w:szCs w:val="22"/>
                <w:lang w:val="hy-AM"/>
              </w:rPr>
            </w:pPr>
            <w:r w:rsidRPr="00D330E9">
              <w:rPr>
                <w:rFonts w:ascii="GHEA Grapalat" w:hAnsi="GHEA Grapalat" w:cs="Sylfaen"/>
                <w:sz w:val="22"/>
                <w:szCs w:val="22"/>
                <w:lang w:val="hy-AM"/>
              </w:rPr>
              <w:t xml:space="preserve">71. 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w:t>
            </w:r>
            <w:r w:rsidRPr="00D330E9">
              <w:rPr>
                <w:rFonts w:ascii="GHEA Grapalat" w:hAnsi="GHEA Grapalat" w:cs="Sylfaen"/>
                <w:sz w:val="22"/>
                <w:szCs w:val="22"/>
                <w:lang w:val="hy-AM"/>
              </w:rPr>
              <w:lastRenderedPageBreak/>
              <w:t>գործակալության կողմից դրա վերաբերյալ կտրամադրվի փորձագիտական եզրակացություն:</w:t>
            </w:r>
          </w:p>
          <w:p w14:paraId="685FBA14" w14:textId="77777777" w:rsidR="00CF5291" w:rsidRPr="00D330E9" w:rsidRDefault="00CF5291" w:rsidP="00FC50E6">
            <w:pPr>
              <w:pStyle w:val="ListParagraph"/>
              <w:tabs>
                <w:tab w:val="left" w:pos="900"/>
                <w:tab w:val="left" w:pos="990"/>
              </w:tabs>
              <w:ind w:left="0"/>
              <w:jc w:val="both"/>
              <w:rPr>
                <w:spacing w:val="-6"/>
              </w:rPr>
            </w:pPr>
          </w:p>
        </w:tc>
        <w:tc>
          <w:tcPr>
            <w:tcW w:w="6730" w:type="dxa"/>
          </w:tcPr>
          <w:p w14:paraId="3B7290B8" w14:textId="40CEB299" w:rsidR="00CF5291" w:rsidRPr="00D330E9" w:rsidRDefault="00CF5291" w:rsidP="00FC50E6">
            <w:pPr>
              <w:jc w:val="both"/>
              <w:rPr>
                <w:b/>
                <w:bCs/>
              </w:rPr>
            </w:pPr>
            <w:r w:rsidRPr="00D330E9">
              <w:rPr>
                <w:b/>
                <w:bCs/>
              </w:rPr>
              <w:lastRenderedPageBreak/>
              <w:t xml:space="preserve">Ընդունվել է ի գիտություն: </w:t>
            </w:r>
          </w:p>
        </w:tc>
      </w:tr>
      <w:tr w:rsidR="00CF5291" w:rsidRPr="00D330E9" w14:paraId="666057DF" w14:textId="77777777" w:rsidTr="001D5496">
        <w:tc>
          <w:tcPr>
            <w:tcW w:w="2160" w:type="dxa"/>
            <w:vMerge w:val="restart"/>
          </w:tcPr>
          <w:p w14:paraId="2E1D585B" w14:textId="4A69781F" w:rsidR="00CF5291" w:rsidRPr="00D330E9" w:rsidRDefault="00CF5291" w:rsidP="00FC50E6">
            <w:pPr>
              <w:jc w:val="both"/>
              <w:rPr>
                <w:b/>
                <w:bCs/>
                <w:i/>
                <w:iCs/>
              </w:rPr>
            </w:pPr>
            <w:r w:rsidRPr="00D330E9">
              <w:rPr>
                <w:b/>
                <w:bCs/>
                <w:i/>
                <w:iCs/>
              </w:rPr>
              <w:t xml:space="preserve">Հակակոռուպցիոն կոմիտե </w:t>
            </w:r>
          </w:p>
        </w:tc>
        <w:tc>
          <w:tcPr>
            <w:tcW w:w="6050" w:type="dxa"/>
          </w:tcPr>
          <w:p w14:paraId="128704AD" w14:textId="7EFF0F54" w:rsidR="00CF5291" w:rsidRPr="00D330E9" w:rsidRDefault="00CF5291" w:rsidP="00FC50E6">
            <w:pPr>
              <w:keepNext/>
              <w:suppressAutoHyphens/>
              <w:jc w:val="both"/>
              <w:rPr>
                <w:rFonts w:cs="GHEA Grapalat"/>
                <w:bCs/>
              </w:rPr>
            </w:pPr>
            <w:r w:rsidRPr="00D330E9">
              <w:rPr>
                <w:rFonts w:cs="GHEA Grapalat"/>
                <w:bCs/>
              </w:rPr>
              <w:t xml:space="preserve">1. Նախագծերի փաթեթով նախատեսվում է փոփոխություններ կատարել ՀՀ քրեական դատավարության օրենսգրքում, որի համաձայն՝ Օրենսգրքի 134-րդ հոդվածի 2-րդ մասում «արժեթղթերը» բառից հետո ավելացվում է «կրիպտոակտիվները» բառը: </w:t>
            </w:r>
          </w:p>
          <w:p w14:paraId="006F7896" w14:textId="44157AB2" w:rsidR="00CF5291" w:rsidRPr="00D330E9" w:rsidRDefault="00CF5291" w:rsidP="00FC50E6">
            <w:pPr>
              <w:keepNext/>
              <w:suppressAutoHyphens/>
              <w:jc w:val="both"/>
              <w:rPr>
                <w:rFonts w:cs="GHEA Grapalat"/>
                <w:bCs/>
              </w:rPr>
            </w:pPr>
            <w:r w:rsidRPr="00D330E9">
              <w:rPr>
                <w:rFonts w:cs="GHEA Grapalat"/>
                <w:bCs/>
              </w:rPr>
              <w:t xml:space="preserve">Այսպես՝ ՀՀ քրեական դատավարության 134-րդ հոդվածի 2-րդ մասով նախատեսվում է՝ նվազագույն աշխատավարձի երկուհարյուրապատիկը գերազանցող թանկարժեք մետաղները և քարերը, արտարժույթը, արժեթղթերը պահպանման համար հանձնվում են պետական գույքի կառավարման լիազոր մարմնին: Նախագծով առաջարկվում է կրիպոտակտիվները ևս պահպանման համար հանձնվեն պետական գույքի կառավարման լիազոր մարմնին, սակայն այստեղ երկու հարց է առաջանում, նախ՝ Նախագծի հեղինակները ինչպես են պատկերացնում կրիպտոակտիվների հանձնման գործընթացը և երկրորդ ո՞ր մարմինն է կրիպտոակտիվների պահպանման համար այս դեպքում համարվելու պետական գույքի կառավարման լիազոր մարմինը: </w:t>
            </w:r>
          </w:p>
          <w:p w14:paraId="6D529DBB" w14:textId="6158DE40" w:rsidR="00CF5291" w:rsidRPr="00D330E9" w:rsidRDefault="00CF5291" w:rsidP="00FC50E6">
            <w:pPr>
              <w:keepNext/>
              <w:suppressAutoHyphens/>
              <w:jc w:val="both"/>
              <w:rPr>
                <w:rFonts w:cs="GHEA Grapalat"/>
                <w:bCs/>
              </w:rPr>
            </w:pPr>
            <w:r w:rsidRPr="00D330E9">
              <w:rPr>
                <w:rFonts w:cs="GHEA Grapalat"/>
                <w:bCs/>
              </w:rPr>
              <w:t xml:space="preserve">Այսպիսով՝ կարծում ենք՝ անհրաժեշտություն է առաջանում Նախագծով առավել որոշակիացնել, թե կոնկրետ, որ մարմինն է: </w:t>
            </w:r>
          </w:p>
          <w:p w14:paraId="36D3658A" w14:textId="60CB2B8D" w:rsidR="00CF5291" w:rsidRPr="00D330E9" w:rsidRDefault="00CF5291" w:rsidP="00FC50E6">
            <w:pPr>
              <w:keepNext/>
              <w:suppressAutoHyphens/>
              <w:jc w:val="both"/>
              <w:rPr>
                <w:rFonts w:cs="GHEA Grapalat"/>
                <w:bCs/>
              </w:rPr>
            </w:pPr>
          </w:p>
        </w:tc>
        <w:tc>
          <w:tcPr>
            <w:tcW w:w="6730" w:type="dxa"/>
          </w:tcPr>
          <w:p w14:paraId="46FCD3AB" w14:textId="77777777" w:rsidR="00CF5291" w:rsidRPr="00D330E9" w:rsidRDefault="00CF5291" w:rsidP="00FC50E6">
            <w:pPr>
              <w:jc w:val="both"/>
              <w:rPr>
                <w:b/>
                <w:bCs/>
              </w:rPr>
            </w:pPr>
            <w:r w:rsidRPr="00D330E9">
              <w:rPr>
                <w:b/>
                <w:bCs/>
              </w:rPr>
              <w:t xml:space="preserve">Չի ընդունվել: </w:t>
            </w:r>
          </w:p>
          <w:p w14:paraId="66EB27BC" w14:textId="36FA2BEC" w:rsidR="00CF5291" w:rsidRPr="00D330E9" w:rsidRDefault="00CF5291" w:rsidP="00FC50E6">
            <w:pPr>
              <w:jc w:val="both"/>
            </w:pPr>
            <w:r w:rsidRPr="00D330E9">
              <w:t xml:space="preserve">Կրիպտոակտիվները պահպանման համար կարող են հանձնվել երկու եղանակով՝ կախված նրանից, թե դրանք որտեղ են գտնվում: Այսպիսով, եթե կրիպտոակտիվները գտնվում են կրիպտոակտիվների պահառության ծառայություն մատուցող անձի կողմից բացված կրիպտոակտիվների հաշվում, ապա դրանում առկա կրիպտոակտիվները կարող են արգելադրվել (ինչպես օրինակ բանկային հաշվի կամ արժեթղթերի հաշվի դեպքում է): Սակայն եթե կրիպտոակտիվները գտնվում են ապակենտրոնացված գրանցամատյանում գտնվող որևէ հասցեում, ապա դրանք պետք է անմիջապես փոխանցվեն </w:t>
            </w:r>
            <w:r w:rsidRPr="00D330E9">
              <w:rPr>
                <w:rFonts w:cs="GHEA Grapalat"/>
                <w:bCs/>
              </w:rPr>
              <w:t>պետական գույքի կառավարման լիազոր մարմնին պատկանող՝</w:t>
            </w:r>
            <w:r w:rsidRPr="00D330E9">
              <w:t xml:space="preserve"> ապակենտրոնացված գրանցամատյանում գտնվող</w:t>
            </w:r>
            <w:r w:rsidRPr="00D330E9">
              <w:rPr>
                <w:rFonts w:cs="GHEA Grapalat"/>
                <w:bCs/>
              </w:rPr>
              <w:t xml:space="preserve">  հասցեին կամ </w:t>
            </w:r>
            <w:r w:rsidRPr="00D330E9">
              <w:t xml:space="preserve">կրիպտոակտիվների պահառության ծառայություն մատուցող անձի կողմից բացված կրիպտոակտիվների հաշվին: Ինչ վերաբերում է  </w:t>
            </w:r>
            <w:r w:rsidRPr="00D330E9">
              <w:rPr>
                <w:rFonts w:cs="GHEA Grapalat"/>
                <w:bCs/>
              </w:rPr>
              <w:t xml:space="preserve">պետական գույքի կառավարման լիազոր մարմնի հստակեցմանը, նշենք, որ Կենտրոնական բանկն իրավասու չէ որոշել, թե որ մարմինն է պետական գույքի կառավարման լիազոր մարմինը՝ կրիպտոակտիվների պահպանման հետ կապված: </w:t>
            </w:r>
          </w:p>
        </w:tc>
      </w:tr>
      <w:tr w:rsidR="00CF5291" w:rsidRPr="00D330E9" w14:paraId="4954730B" w14:textId="77777777" w:rsidTr="001D5496">
        <w:tc>
          <w:tcPr>
            <w:tcW w:w="2160" w:type="dxa"/>
            <w:vMerge/>
          </w:tcPr>
          <w:p w14:paraId="1917FA87" w14:textId="77777777" w:rsidR="00CF5291" w:rsidRPr="00D330E9" w:rsidRDefault="00CF5291" w:rsidP="00FC50E6">
            <w:pPr>
              <w:jc w:val="both"/>
            </w:pPr>
          </w:p>
        </w:tc>
        <w:tc>
          <w:tcPr>
            <w:tcW w:w="6050" w:type="dxa"/>
          </w:tcPr>
          <w:p w14:paraId="47F2D1D4" w14:textId="23C606C9" w:rsidR="00CF5291" w:rsidRPr="00D330E9" w:rsidRDefault="00CF5291" w:rsidP="00FC50E6">
            <w:pPr>
              <w:keepNext/>
              <w:suppressAutoHyphens/>
              <w:jc w:val="both"/>
              <w:rPr>
                <w:rFonts w:cs="GHEA Grapalat"/>
                <w:bCs/>
              </w:rPr>
            </w:pPr>
            <w:r w:rsidRPr="00D330E9">
              <w:rPr>
                <w:rFonts w:cs="GHEA Grapalat"/>
                <w:bCs/>
              </w:rPr>
              <w:t xml:space="preserve">2.Նախագծերի փաթեթով նախատեսվում է նաև փոփոխություններ կատարել ՀՀ քրեական օրենսգրքում: Նախագծի 3-րդ հոդվածում հղում է կատարվում «Կրիպտոակտիվների մասին» օրենքի 78-րդ հոդվածի 1-ին մասի 1-4-րդ կետերին, սակայն հարկ է նկատել, որ հղումը սխալ է: Անհրաժեշտ է հղում կատարել «Կրիպտոակտիվների մասին» օրենքի 73-րդ հոդվածի 1-ին մասի 1-4-րդ կետերին: </w:t>
            </w:r>
          </w:p>
        </w:tc>
        <w:tc>
          <w:tcPr>
            <w:tcW w:w="6730" w:type="dxa"/>
          </w:tcPr>
          <w:p w14:paraId="4968821D" w14:textId="73D41AE5" w:rsidR="00CF5291" w:rsidRPr="00D330E9" w:rsidRDefault="00CF5291" w:rsidP="00FC50E6">
            <w:pPr>
              <w:jc w:val="both"/>
            </w:pPr>
            <w:r w:rsidRPr="00D330E9">
              <w:rPr>
                <w:b/>
                <w:bCs/>
              </w:rPr>
              <w:t>Ընդունվել է:</w:t>
            </w:r>
            <w:r w:rsidRPr="00D330E9">
              <w:t xml:space="preserve"> Հղումն ուղղվել է: </w:t>
            </w:r>
          </w:p>
        </w:tc>
      </w:tr>
      <w:tr w:rsidR="00CF5291" w:rsidRPr="00D330E9" w14:paraId="2AC6040B" w14:textId="77777777" w:rsidTr="001D5496">
        <w:tc>
          <w:tcPr>
            <w:tcW w:w="2160" w:type="dxa"/>
            <w:vMerge w:val="restart"/>
          </w:tcPr>
          <w:p w14:paraId="634F4194" w14:textId="507194C1" w:rsidR="00CF5291" w:rsidRPr="00D330E9" w:rsidRDefault="00CF5291" w:rsidP="00FC50E6">
            <w:pPr>
              <w:jc w:val="both"/>
              <w:rPr>
                <w:b/>
                <w:bCs/>
                <w:i/>
                <w:iCs/>
              </w:rPr>
            </w:pPr>
            <w:r w:rsidRPr="00D330E9">
              <w:rPr>
                <w:b/>
                <w:bCs/>
                <w:i/>
                <w:iCs/>
              </w:rPr>
              <w:t>Կոռուպցիայի կանխարգելման հանձնաժողով</w:t>
            </w:r>
          </w:p>
        </w:tc>
        <w:tc>
          <w:tcPr>
            <w:tcW w:w="6050" w:type="dxa"/>
          </w:tcPr>
          <w:p w14:paraId="78AB628D" w14:textId="77777777" w:rsidR="00CF5291" w:rsidRPr="00D330E9" w:rsidRDefault="00CF5291" w:rsidP="00FC50E6">
            <w:pPr>
              <w:keepNext/>
              <w:suppressAutoHyphens/>
              <w:jc w:val="both"/>
              <w:rPr>
                <w:rFonts w:cs="GHEA Grapalat"/>
                <w:bCs/>
              </w:rPr>
            </w:pPr>
            <w:r w:rsidRPr="00D330E9">
              <w:rPr>
                <w:rFonts w:cs="GHEA Grapalat"/>
                <w:bCs/>
              </w:rPr>
              <w:t xml:space="preserve">1. ««Հանրային ծառայության մասին» օրենքի 40-րդ հոդվածի 1-ին մասի 7-րդ կետի համաձայն՝ </w:t>
            </w:r>
            <w:r w:rsidRPr="00D330E9">
              <w:rPr>
                <w:rFonts w:cs="GHEA Grapalat"/>
                <w:bCs/>
              </w:rPr>
              <w:lastRenderedPageBreak/>
              <w:t>հայտարարագիրը ներառում է հայտարարատուին սեփականության իրավունքով պատկանող դրամական միջոցները (այդ թվում` բանկային հաշիվներում առկա):</w:t>
            </w:r>
          </w:p>
          <w:p w14:paraId="7DBBCE2F" w14:textId="0E366EB4" w:rsidR="00CF5291" w:rsidRPr="00D330E9" w:rsidRDefault="00CF5291" w:rsidP="00FC50E6">
            <w:pPr>
              <w:keepNext/>
              <w:suppressAutoHyphens/>
              <w:jc w:val="both"/>
              <w:rPr>
                <w:rFonts w:cs="GHEA Grapalat"/>
                <w:bCs/>
              </w:rPr>
            </w:pPr>
            <w:r w:rsidRPr="00D330E9">
              <w:rPr>
                <w:rFonts w:cs="GHEA Grapalat"/>
                <w:bCs/>
              </w:rPr>
              <w:t>ՀՀ կառավարության 2020 թվականի հունվարի 30-ի  N 102-Ն որոշման (այսուհետ՝ Որոշում) համապատասխան հավելվածներով սահմանվել է հայտարարատու պաշտոնատար անձանց գույքի, եկամուտների, ծախսերի և շահերի, նրա ընտանիքի անդամների գույքի, եկամուտների և ծախսերի հայտարարագրերի (տարեկան, պաշտոնեական պարտականություններն ստանձնելու և դադարեցնելու) օրինակելի ձները:</w:t>
            </w:r>
          </w:p>
          <w:p w14:paraId="13A1D203" w14:textId="217CE5A6" w:rsidR="00CF5291" w:rsidRPr="00D330E9" w:rsidRDefault="00CF5291" w:rsidP="00FC50E6">
            <w:pPr>
              <w:keepNext/>
              <w:suppressAutoHyphens/>
              <w:jc w:val="both"/>
              <w:rPr>
                <w:rFonts w:cs="GHEA Grapalat"/>
                <w:bCs/>
              </w:rPr>
            </w:pPr>
            <w:r w:rsidRPr="00D330E9">
              <w:rPr>
                <w:rFonts w:cs="GHEA Grapalat"/>
                <w:bCs/>
              </w:rPr>
              <w:t xml:space="preserve">Որոշման հավելվածներում որպես հայտարարագրման ենթակա տվյալ սահմանված է </w:t>
            </w:r>
            <w:r w:rsidRPr="00D330E9">
              <w:rPr>
                <w:rFonts w:cs="GHEA Grapalat"/>
                <w:b/>
              </w:rPr>
              <w:t>«կրիպտոարժույթ»</w:t>
            </w:r>
            <w:r w:rsidRPr="00D330E9">
              <w:rPr>
                <w:rFonts w:cs="GHEA Grapalat"/>
                <w:bCs/>
              </w:rPr>
              <w:t xml:space="preserve"> եզրույթը, ընդ որում այն դիտարկվում է որպես </w:t>
            </w:r>
            <w:r w:rsidRPr="00D330E9">
              <w:rPr>
                <w:rFonts w:cs="GHEA Grapalat"/>
                <w:b/>
              </w:rPr>
              <w:t>դրամական միջոց</w:t>
            </w:r>
            <w:r w:rsidRPr="00D330E9">
              <w:rPr>
                <w:rFonts w:cs="GHEA Grapalat"/>
                <w:bCs/>
              </w:rPr>
              <w:t xml:space="preserve">՝ հաշվի առնելով, որ լրացման ենթակա սյունակները զետեղված են հավելվածների </w:t>
            </w:r>
            <w:r w:rsidRPr="00D330E9">
              <w:rPr>
                <w:rFonts w:cs="GHEA Grapalat"/>
                <w:b/>
              </w:rPr>
              <w:t>«Բ.6. ԴՐԱՄԱԿԱՆ ՄԻՋՈՑՆԵՐ» բաժնի Բ.6.3. Էլեկտրոնային հաշիվներ և կրիպտոարժույթ»</w:t>
            </w:r>
            <w:r w:rsidRPr="00D330E9">
              <w:rPr>
                <w:rFonts w:cs="GHEA Grapalat"/>
                <w:bCs/>
              </w:rPr>
              <w:t xml:space="preserve"> ենթաբաժնում:</w:t>
            </w:r>
          </w:p>
          <w:p w14:paraId="722F61A6" w14:textId="58B47316" w:rsidR="00CF5291" w:rsidRPr="00D330E9" w:rsidRDefault="00CF5291" w:rsidP="00FC50E6">
            <w:pPr>
              <w:keepNext/>
              <w:suppressAutoHyphens/>
              <w:jc w:val="both"/>
              <w:rPr>
                <w:rFonts w:cs="GHEA Grapalat"/>
                <w:bCs/>
              </w:rPr>
            </w:pPr>
            <w:r w:rsidRPr="00D330E9">
              <w:rPr>
                <w:rFonts w:cs="GHEA Grapalat"/>
                <w:bCs/>
              </w:rPr>
              <w:t xml:space="preserve">Նախագծերի փաթեթով սահմանված է </w:t>
            </w:r>
            <w:r w:rsidRPr="00D330E9">
              <w:rPr>
                <w:rFonts w:cs="GHEA Grapalat"/>
                <w:b/>
                <w:i/>
                <w:iCs/>
              </w:rPr>
              <w:t>«կրիպտոակտիվ» եզրույթի</w:t>
            </w:r>
            <w:r w:rsidRPr="00D330E9">
              <w:rPr>
                <w:rFonts w:cs="GHEA Grapalat"/>
                <w:bCs/>
              </w:rPr>
              <w:t xml:space="preserve"> հասկացությունը որպես ծածկագրման (կրիպտոգրաֆիայի) վրա հիմնված գույք, որն ունի արժեք կամ </w:t>
            </w:r>
            <w:r w:rsidRPr="00D330E9">
              <w:rPr>
                <w:rFonts w:cs="GHEA Grapalat"/>
                <w:b/>
                <w:i/>
                <w:iCs/>
              </w:rPr>
              <w:t xml:space="preserve">հավաստում է իրավունք: </w:t>
            </w:r>
            <w:r w:rsidRPr="00D330E9">
              <w:rPr>
                <w:rFonts w:cs="GHEA Grapalat"/>
                <w:bCs/>
              </w:rPr>
              <w:t xml:space="preserve">Նախագծերի փաթեթով սահմանված ինչպես եզրույթի բովանդակությունից, այնպես էլ </w:t>
            </w:r>
            <w:r w:rsidRPr="00D330E9">
              <w:rPr>
                <w:rFonts w:cs="GHEA Grapalat"/>
                <w:b/>
                <w:i/>
                <w:iCs/>
              </w:rPr>
              <w:t>կրիպտոակտիվների գործունեության հետ կապված այլ հարաբերությունների</w:t>
            </w:r>
            <w:r w:rsidRPr="00D330E9">
              <w:rPr>
                <w:rFonts w:cs="GHEA Grapalat"/>
                <w:bCs/>
              </w:rPr>
              <w:t xml:space="preserve"> (</w:t>
            </w:r>
            <w:r w:rsidRPr="00D330E9">
              <w:rPr>
                <w:rFonts w:cs="GHEA Grapalat"/>
                <w:b/>
              </w:rPr>
              <w:t>օր.՝</w:t>
            </w:r>
            <w:r w:rsidRPr="00D330E9">
              <w:rPr>
                <w:rFonts w:cs="GHEA Grapalat"/>
                <w:bCs/>
              </w:rPr>
              <w:t xml:space="preserve"> առուվաճառքի գործարքներ, պահառության ծառայություններ, կրիպտոակտիվների փաթեթի կառավարում ն այլն) բովանդակային սահմաններից ելնելով, այն կարող է դիտարկվել որպես գույքային իրավունք, որը շատ ավելի բազմաշերտ հարաբերություններ կարող է ընդգրկել հայտարարագրման ենթակա տվյալների առումով, քան դրամական միջոցի պարագայում է:</w:t>
            </w:r>
          </w:p>
          <w:p w14:paraId="1EC20635" w14:textId="77777777" w:rsidR="00CF5291" w:rsidRPr="00D330E9" w:rsidRDefault="00CF5291" w:rsidP="00FC50E6">
            <w:pPr>
              <w:pStyle w:val="ListParagraph"/>
              <w:keepNext/>
              <w:suppressAutoHyphens/>
              <w:ind w:left="1003"/>
              <w:jc w:val="both"/>
              <w:rPr>
                <w:rFonts w:cs="GHEA Grapalat"/>
                <w:bCs/>
              </w:rPr>
            </w:pPr>
          </w:p>
          <w:p w14:paraId="79B11184" w14:textId="22C5F25E" w:rsidR="00CF5291" w:rsidRPr="00D330E9" w:rsidRDefault="00CF5291" w:rsidP="00FC50E6">
            <w:pPr>
              <w:keepNext/>
              <w:suppressAutoHyphens/>
              <w:jc w:val="both"/>
              <w:rPr>
                <w:rFonts w:cs="GHEA Grapalat"/>
                <w:bCs/>
              </w:rPr>
            </w:pPr>
            <w:r w:rsidRPr="00D330E9">
              <w:rPr>
                <w:rFonts w:cs="GHEA Grapalat"/>
                <w:bCs/>
              </w:rPr>
              <w:t xml:space="preserve">Հաշվի առնելով այն, որ կրիպտոակտիվների (կրիպտոարժույթի) ոլորտում իրավական դաշտի բացը լրացվում է քննարկվող Նախագծերի փաթեթով՝ </w:t>
            </w:r>
            <w:r w:rsidRPr="00D330E9">
              <w:rPr>
                <w:rFonts w:cs="GHEA Grapalat"/>
                <w:bCs/>
              </w:rPr>
              <w:lastRenderedPageBreak/>
              <w:t>հետևաբար նաև հստակեցվում է կրիպտոակտիվների բովանդակային էությունը, առաջարկվում է քննարկման առարկա դարձնել հարակից՝ «Հանրային ծառայության մասին» օրենքում լրացում կատարելու հարցը՝ ըստ նոր կարգավորվող կրիպտոակտիվի բովանդակության՝ հայտարարագրման ենթակա կոնկրետ տվյալների շրջանակն օրենքով ամրագրելու նպատակով:</w:t>
            </w:r>
          </w:p>
          <w:p w14:paraId="747DDDFE" w14:textId="711D8101" w:rsidR="00CF5291" w:rsidRPr="00D330E9" w:rsidRDefault="00CF5291" w:rsidP="00FC50E6">
            <w:pPr>
              <w:keepNext/>
              <w:suppressAutoHyphens/>
              <w:jc w:val="both"/>
              <w:rPr>
                <w:rFonts w:cs="GHEA Grapalat"/>
                <w:bCs/>
              </w:rPr>
            </w:pPr>
            <w:r w:rsidRPr="00D330E9">
              <w:rPr>
                <w:rFonts w:cs="GHEA Grapalat"/>
                <w:bCs/>
              </w:rPr>
              <w:t>Հակառակ պարագայում, այն դիտարկվելու է որպես Որոշմամբ սահմանված դրամական միջոց, ինչը կարող է առնվազն վերոնշյալ փաստարկները հաշվի առնելով, համահունչ չլինել նոր օրենսդրական ամրագրում ստացող կրիպտոակտիվների էությանը, ինչպես նան համապատասխան ոլորտը կարգավորող հարաբերություններին:</w:t>
            </w:r>
          </w:p>
          <w:p w14:paraId="1BBA40E7" w14:textId="2DE9748E" w:rsidR="00CF5291" w:rsidRPr="00D330E9" w:rsidRDefault="00CF5291" w:rsidP="00FC50E6">
            <w:pPr>
              <w:keepNext/>
              <w:suppressAutoHyphens/>
              <w:jc w:val="both"/>
              <w:rPr>
                <w:rFonts w:cs="GHEA Grapalat"/>
                <w:bCs/>
              </w:rPr>
            </w:pPr>
            <w:r w:rsidRPr="00D330E9">
              <w:rPr>
                <w:rFonts w:cs="GHEA Grapalat"/>
                <w:bCs/>
              </w:rPr>
              <w:t xml:space="preserve">Նշվածի համատեքստում, որպես «Հանրային ծառայության մասին» օրենքի 40-րդ հոդվածի 8-րդ մասում լրացում կատարելու բովանդակային հիմք կարող է ծառայել, օրինակ՝ «կրիպտոակտիվների դեպքում՝ տարեկան հայտարարագրում ներառվում են տվյալ տարվա հունվարի 1-ի և դեկտեմբերի 31-ի դրությամբ կրիպտոակտիվի տեսակի, գնի (արժեքի), արժույթի, կրիպտոակտիվի ծագման աղբյուրի, ինչպես նաև կրիպտոակտիվի էությանը վերաբերելի կոնկրետ տվյալների նախատեսումը: Նշվածով պայմանավորված՝ գույքի հայտարարագրման նոր տեսակ սահմանելու անհրաժեշտությունից ելնելով,  համապատասխան լրացում պետք է կատարվի նաև նույն հոդվածի 1-ին մասում (8-րդ կետի նախատեսում): </w:t>
            </w:r>
          </w:p>
          <w:p w14:paraId="7293A5A7" w14:textId="7029438D" w:rsidR="00CF5291" w:rsidRPr="00D330E9" w:rsidRDefault="00CF5291" w:rsidP="00FC50E6">
            <w:pPr>
              <w:keepNext/>
              <w:suppressAutoHyphens/>
              <w:jc w:val="both"/>
              <w:rPr>
                <w:rFonts w:cs="GHEA Grapalat"/>
                <w:bCs/>
              </w:rPr>
            </w:pPr>
          </w:p>
        </w:tc>
        <w:tc>
          <w:tcPr>
            <w:tcW w:w="6730" w:type="dxa"/>
          </w:tcPr>
          <w:p w14:paraId="2546DE2C" w14:textId="251EF08B" w:rsidR="00CF5291" w:rsidRPr="00D330E9" w:rsidRDefault="00CF5291" w:rsidP="00FC50E6">
            <w:pPr>
              <w:jc w:val="both"/>
            </w:pPr>
            <w:r w:rsidRPr="00D330E9">
              <w:rPr>
                <w:b/>
                <w:bCs/>
              </w:rPr>
              <w:lastRenderedPageBreak/>
              <w:t>Ընդունվել է:</w:t>
            </w:r>
            <w:r w:rsidRPr="00D330E9">
              <w:t xml:space="preserve"> «Հանրային ծառայության մասին» օրենքի 40-րդ հոդվածում կատարվել են լրացումներ կրիպտոակտիվներին </w:t>
            </w:r>
            <w:r w:rsidRPr="00D330E9">
              <w:lastRenderedPageBreak/>
              <w:t xml:space="preserve">վերաբերող համապատասխան դրույթները ներառելու նպատակով: Միևնույն ժամանակ կարծում ենք, որ պետք է խմբագրվի </w:t>
            </w:r>
            <w:r w:rsidRPr="00D330E9">
              <w:rPr>
                <w:rFonts w:cs="GHEA Grapalat"/>
                <w:bCs/>
              </w:rPr>
              <w:t xml:space="preserve">ՀՀ կառավարության 2020 թվականի հունվարի 30-ի  N 102-Ն որոշումը՝ կրիպտոակտիվների համար առանձին (դրամական միջոցներից դուրս) աղյուսակ հատկացնելու համար: </w:t>
            </w:r>
            <w:r w:rsidRPr="00D330E9">
              <w:t xml:space="preserve"> </w:t>
            </w:r>
          </w:p>
        </w:tc>
      </w:tr>
      <w:tr w:rsidR="00CF5291" w:rsidRPr="00D330E9" w14:paraId="49DFEB04" w14:textId="77777777" w:rsidTr="001D5496">
        <w:tc>
          <w:tcPr>
            <w:tcW w:w="2160" w:type="dxa"/>
            <w:vMerge/>
          </w:tcPr>
          <w:p w14:paraId="15A58D8C" w14:textId="77777777" w:rsidR="00CF5291" w:rsidRPr="00D330E9" w:rsidRDefault="00CF5291" w:rsidP="00FC50E6">
            <w:pPr>
              <w:jc w:val="both"/>
            </w:pPr>
          </w:p>
        </w:tc>
        <w:tc>
          <w:tcPr>
            <w:tcW w:w="6050" w:type="dxa"/>
          </w:tcPr>
          <w:p w14:paraId="526CBD4F" w14:textId="173AA371" w:rsidR="00CF5291" w:rsidRPr="00D330E9" w:rsidRDefault="00CF5291" w:rsidP="00FC50E6">
            <w:pPr>
              <w:keepNext/>
              <w:suppressAutoHyphens/>
              <w:jc w:val="both"/>
              <w:rPr>
                <w:rFonts w:cs="GHEA Grapalat"/>
                <w:bCs/>
              </w:rPr>
            </w:pPr>
            <w:r w:rsidRPr="00D330E9">
              <w:rPr>
                <w:rFonts w:cs="GHEA Grapalat"/>
                <w:bCs/>
              </w:rPr>
              <w:t>2. «Կոռուպցիայի կանխարգելման հանձնաժողովի մասին» օրենքի 26.1-ին հոդվածի 1-ին մասի համաձայն՝ Հանձնաժողովը օրենքով սահմանված ժամկետում իրականացնում է սույն օրենքի 24-րդ հոդվածի 1-ին մասի 20-րդ և 21-րդ կետերով նախատեսված անձանց բարեվարքության վերաբերյալ ուսումնասիրություն:</w:t>
            </w:r>
          </w:p>
          <w:p w14:paraId="397FAE3B" w14:textId="4DCB6DEC" w:rsidR="00CF5291" w:rsidRPr="00D330E9" w:rsidRDefault="00CF5291" w:rsidP="00FC50E6">
            <w:pPr>
              <w:keepNext/>
              <w:suppressAutoHyphens/>
              <w:jc w:val="both"/>
              <w:rPr>
                <w:rFonts w:cs="GHEA Grapalat"/>
                <w:bCs/>
              </w:rPr>
            </w:pPr>
            <w:r w:rsidRPr="00D330E9">
              <w:rPr>
                <w:rFonts w:cs="GHEA Grapalat"/>
                <w:bCs/>
              </w:rPr>
              <w:t xml:space="preserve">Նույն հոդվածի 5-րդ մասի 4-րդ կետի համաձայն՝ բարեվարքության ուսումնասիրությունը ներառում է </w:t>
            </w:r>
            <w:r w:rsidRPr="00D330E9">
              <w:rPr>
                <w:rFonts w:cs="GHEA Grapalat"/>
                <w:bCs/>
                <w:i/>
                <w:iCs/>
                <w:u w:val="single"/>
              </w:rPr>
              <w:t xml:space="preserve">անձի </w:t>
            </w:r>
            <w:r w:rsidRPr="00D330E9">
              <w:rPr>
                <w:rFonts w:cs="GHEA Grapalat"/>
                <w:bCs/>
                <w:i/>
                <w:iCs/>
                <w:u w:val="single"/>
              </w:rPr>
              <w:lastRenderedPageBreak/>
              <w:t xml:space="preserve">և «Հանրային ծառայության մասին» օրենքի իմաստով նրա ընտանիքի անդամների </w:t>
            </w:r>
            <w:r w:rsidRPr="00D330E9">
              <w:rPr>
                <w:rFonts w:cs="GHEA Grapalat"/>
                <w:b/>
                <w:i/>
                <w:iCs/>
                <w:u w:val="single"/>
              </w:rPr>
              <w:t>գույքային դրության</w:t>
            </w:r>
            <w:r w:rsidRPr="00D330E9">
              <w:rPr>
                <w:rFonts w:cs="GHEA Grapalat"/>
                <w:bCs/>
                <w:i/>
                <w:iCs/>
                <w:u w:val="single"/>
              </w:rPr>
              <w:t>՝</w:t>
            </w:r>
            <w:r w:rsidRPr="00D330E9">
              <w:rPr>
                <w:rFonts w:cs="GHEA Grapalat"/>
                <w:bCs/>
              </w:rPr>
              <w:t xml:space="preserve"> փաստացի ստացած եկամուտներին համապատասխանության, ինչպես նաև նախկինում ներկայացված հայտարարագրերի </w:t>
            </w:r>
            <w:r w:rsidRPr="00D330E9">
              <w:rPr>
                <w:rFonts w:cs="GHEA Grapalat"/>
                <w:bCs/>
                <w:i/>
                <w:iCs/>
                <w:u w:val="single"/>
              </w:rPr>
              <w:t>ուսումնասիրություն</w:t>
            </w:r>
            <w:r w:rsidRPr="00D330E9">
              <w:rPr>
                <w:rFonts w:cs="GHEA Grapalat"/>
                <w:bCs/>
              </w:rPr>
              <w:t>:</w:t>
            </w:r>
          </w:p>
          <w:p w14:paraId="7BF6F126" w14:textId="67827655" w:rsidR="00CF5291" w:rsidRPr="00D330E9" w:rsidRDefault="00CF5291" w:rsidP="00FC50E6">
            <w:pPr>
              <w:keepNext/>
              <w:suppressAutoHyphens/>
              <w:jc w:val="both"/>
              <w:rPr>
                <w:rFonts w:cs="GHEA Grapalat"/>
                <w:bCs/>
              </w:rPr>
            </w:pPr>
            <w:r w:rsidRPr="00D330E9">
              <w:rPr>
                <w:rFonts w:cs="GHEA Grapalat"/>
                <w:bCs/>
              </w:rPr>
              <w:t xml:space="preserve">Նույն հոդվածի 7-րդ մասի համաձայն՝ Հանձնաժողովը բարեվարքության ուսումնասիրության գործընթացում իրավասու է պետական կամ տեղական ինքնակառավարման մարմնից, պետական կազմակերպություններից կամ դրանց պաշտոնատար անձանցից, այլ անձանցից պահանջելու և ստանալու (ներառյալ՝ էլեկտրոնային հարցման եղանակով) Հանձնաժողովում քննարկվող հարցին առնչվող անձանց վերաբերյալ տեղեկություններ, փաստաթղթեր, </w:t>
            </w:r>
            <w:r w:rsidRPr="00D330E9">
              <w:rPr>
                <w:rFonts w:cs="GHEA Grapalat"/>
                <w:bCs/>
                <w:i/>
                <w:iCs/>
                <w:u w:val="single"/>
              </w:rPr>
              <w:t>այդ թվում՝ բանկային գաղտնիք կազմող տեղեկություններ, «Արժեթղթերի շուկայի մասին» օրենքով սահմանված Կենտրոնական դեպոզիտարիայի կողմից արժեթղթերի հետ կատարված գործարքների վերաբերյալ ծառայողական տեղեկություններ,</w:t>
            </w:r>
            <w:r w:rsidRPr="00D330E9">
              <w:rPr>
                <w:rFonts w:cs="GHEA Grapalat"/>
                <w:bCs/>
              </w:rPr>
              <w:t xml:space="preserve"> ապահովագրական գաղտնիք կազմող տեղեկություններ, ինչպես նաև վարկային բյուրոյից՝ վարկային տեղեկատվություն կամ վարկային պատմություն (...):</w:t>
            </w:r>
          </w:p>
          <w:p w14:paraId="1286A52F" w14:textId="5F048E9F" w:rsidR="00CF5291" w:rsidRPr="00D330E9" w:rsidRDefault="00CF5291" w:rsidP="00FC50E6">
            <w:pPr>
              <w:keepNext/>
              <w:suppressAutoHyphens/>
              <w:jc w:val="both"/>
              <w:rPr>
                <w:rFonts w:cs="GHEA Grapalat"/>
                <w:bCs/>
              </w:rPr>
            </w:pPr>
            <w:r w:rsidRPr="00D330E9">
              <w:rPr>
                <w:rFonts w:cs="GHEA Grapalat"/>
                <w:bCs/>
              </w:rPr>
              <w:t>Վերոնշյալից հետևում է, որ անձի գույքային դրության վերաբերյալ ուսումնասիրություն իրականացնելու և վերջնական արդյունքում՝ անձի գույքային դրության վերաբերյալ եզրակացության հանգելու համար Հանձնաժողովին վերապահվել է հատուկ գործիքակազմ՝ ստանալու «Կոռուպցիայի կանխարգելման հանձնաժողովի մասին» օրենքի 26.1-ին հոդվածի 7-րդ մասով սահմանված տվյալները:</w:t>
            </w:r>
          </w:p>
          <w:p w14:paraId="527BC7FA" w14:textId="67BB92F5" w:rsidR="00CF5291" w:rsidRPr="00D330E9" w:rsidRDefault="00CF5291" w:rsidP="00FC50E6">
            <w:pPr>
              <w:keepNext/>
              <w:suppressAutoHyphens/>
              <w:jc w:val="both"/>
              <w:rPr>
                <w:rFonts w:cs="GHEA Grapalat"/>
                <w:bCs/>
              </w:rPr>
            </w:pPr>
            <w:r w:rsidRPr="00D330E9">
              <w:rPr>
                <w:rFonts w:cs="GHEA Grapalat"/>
                <w:bCs/>
              </w:rPr>
              <w:t xml:space="preserve">Հիմք ընդունելով Հանձնաժողովի գործառույթները, ինչպես նաև Նախագծերի փաթեթով ներկայացված հիմնավորումները, </w:t>
            </w:r>
            <w:r w:rsidRPr="00D330E9">
              <w:rPr>
                <w:rFonts w:cs="GHEA Grapalat"/>
                <w:b/>
                <w:u w:val="single"/>
              </w:rPr>
              <w:t xml:space="preserve">առաջարկվում է «Կոռուպցիայի կանխարգելման հանձնաժողովի մասին» օրենքի 26.1-ին հոդվածի 7-րդ մասում «ծառայողական տեղեկություններ,» բառերից հետո ավելացնել </w:t>
            </w:r>
            <w:r w:rsidRPr="00D330E9">
              <w:rPr>
                <w:rFonts w:cs="GHEA Grapalat"/>
                <w:b/>
                <w:u w:val="single"/>
              </w:rPr>
              <w:lastRenderedPageBreak/>
              <w:t>««Կրիպտոակտիվների մասին» օրենքով սահմանված ծառայողական տեղեկություններ,» բառերը:</w:t>
            </w:r>
            <w:r w:rsidRPr="00D330E9">
              <w:rPr>
                <w:rFonts w:cs="GHEA Grapalat"/>
                <w:bCs/>
              </w:rPr>
              <w:t xml:space="preserve"> </w:t>
            </w:r>
          </w:p>
          <w:p w14:paraId="264A47CA" w14:textId="77777777" w:rsidR="00CF5291" w:rsidRPr="00D330E9" w:rsidRDefault="00CF5291" w:rsidP="00FC50E6">
            <w:pPr>
              <w:keepNext/>
              <w:suppressAutoHyphens/>
              <w:jc w:val="both"/>
              <w:rPr>
                <w:rFonts w:cs="GHEA Grapalat"/>
                <w:bCs/>
              </w:rPr>
            </w:pPr>
          </w:p>
          <w:p w14:paraId="0B33F80C" w14:textId="0A20CC28" w:rsidR="00CF5291" w:rsidRPr="00D330E9" w:rsidRDefault="00CF5291" w:rsidP="00FC50E6">
            <w:pPr>
              <w:keepNext/>
              <w:suppressAutoHyphens/>
              <w:jc w:val="both"/>
              <w:rPr>
                <w:rFonts w:cs="GHEA Grapalat"/>
                <w:bCs/>
              </w:rPr>
            </w:pPr>
          </w:p>
        </w:tc>
        <w:tc>
          <w:tcPr>
            <w:tcW w:w="6730" w:type="dxa"/>
          </w:tcPr>
          <w:p w14:paraId="63BFA313" w14:textId="0F1725B3" w:rsidR="00CF5291" w:rsidRPr="00D330E9" w:rsidRDefault="00CF5291" w:rsidP="00FC50E6">
            <w:pPr>
              <w:jc w:val="both"/>
            </w:pPr>
            <w:r w:rsidRPr="00D330E9">
              <w:rPr>
                <w:b/>
                <w:bCs/>
              </w:rPr>
              <w:lastRenderedPageBreak/>
              <w:t>Ընդունվել է:</w:t>
            </w:r>
            <w:r w:rsidRPr="00D330E9">
              <w:t xml:space="preserve"> Նախագծում կատարվել է լրացում: </w:t>
            </w:r>
          </w:p>
        </w:tc>
      </w:tr>
      <w:tr w:rsidR="00CF5291" w:rsidRPr="00D330E9" w14:paraId="4B7A77AF" w14:textId="77777777" w:rsidTr="001D5496">
        <w:tc>
          <w:tcPr>
            <w:tcW w:w="2160" w:type="dxa"/>
            <w:vMerge/>
          </w:tcPr>
          <w:p w14:paraId="5E9BE216" w14:textId="77777777" w:rsidR="00CF5291" w:rsidRPr="00D330E9" w:rsidRDefault="00CF5291" w:rsidP="00FC50E6">
            <w:pPr>
              <w:jc w:val="both"/>
            </w:pPr>
          </w:p>
        </w:tc>
        <w:tc>
          <w:tcPr>
            <w:tcW w:w="6050" w:type="dxa"/>
          </w:tcPr>
          <w:p w14:paraId="6CB48125" w14:textId="7479583E" w:rsidR="00CF5291" w:rsidRPr="00D330E9" w:rsidRDefault="00CF5291" w:rsidP="00FC50E6">
            <w:pPr>
              <w:keepNext/>
              <w:suppressAutoHyphens/>
              <w:jc w:val="both"/>
              <w:rPr>
                <w:rFonts w:cs="GHEA Grapalat"/>
                <w:bCs/>
              </w:rPr>
            </w:pPr>
            <w:r w:rsidRPr="00D330E9">
              <w:rPr>
                <w:rFonts w:cs="GHEA Grapalat"/>
                <w:bCs/>
              </w:rPr>
              <w:t>3. Նախագծերի փաթեթով առաջարկվում է փոփոխություն կատարել նան «Կոռուպցիայի կանխարգելման հանձնաժողովի մասին» օրենքի 25-րդ հոդվածի 3-րդ մասում` «Կենտրոնական դեպոզիտարիան և արժեթղթերի սեփականատերերի (անվանատերերի) ռեեստրի վարման իրավունք ունեցող այլ անձինք,» բառերը փոխարինելով «Կենտրոնական դեպոզիտարիան, արժեթղթերի սեփականատերերի (անվանատերերի) ռեեստրի վարման իրավունք ունեցող և կրիպտոակտիվների պահառություն իրականացնելու իրավունք ունեցող այլ անձինք,» բառերով:</w:t>
            </w:r>
          </w:p>
          <w:p w14:paraId="54585AF6" w14:textId="6A33FC9A" w:rsidR="00CF5291" w:rsidRPr="00D330E9" w:rsidRDefault="00CF5291" w:rsidP="00FC50E6">
            <w:pPr>
              <w:keepNext/>
              <w:suppressAutoHyphens/>
              <w:jc w:val="both"/>
              <w:rPr>
                <w:rFonts w:cs="GHEA Grapalat"/>
                <w:bCs/>
              </w:rPr>
            </w:pPr>
            <w:r w:rsidRPr="00D330E9">
              <w:rPr>
                <w:rFonts w:cs="GHEA Grapalat"/>
                <w:bCs/>
              </w:rPr>
              <w:t xml:space="preserve">Այսպես, ներկայիս գործող կարգավորումներով՝ «Կոռուպցիայի կանխարգելման հանձնաժողովի մասին» օրենքի 25-րդ հոդվածի 3-րդ մասի համաձայն՝ տեղեկությունները և փաստաթղթերը </w:t>
            </w:r>
            <w:r w:rsidRPr="00D330E9">
              <w:rPr>
                <w:rFonts w:cs="GHEA Grapalat"/>
                <w:bCs/>
                <w:i/>
                <w:iCs/>
                <w:u w:val="single"/>
              </w:rPr>
              <w:t>Հանձնաժողովին տրամադրվում են անվճար՝</w:t>
            </w:r>
            <w:r w:rsidRPr="00D330E9">
              <w:rPr>
                <w:rFonts w:cs="GHEA Grapalat"/>
                <w:bCs/>
              </w:rPr>
              <w:t xml:space="preserve"> հնարավորինս սեղմ ժամկետում, բայց ոչ ուշ, քան հարցումն ստանալուց հետո՝ տասն օրվա ընթացքում, եթե հարցման մեջ այլ ժամկետ նշված չէ, կամ հարցման հասցեատերը պահանջը կատարելու համար այլ ողջամիտ ժամկետ չի առաջարկում, որը չի կարող գերազանցել 30 օրը: Կենտրոնական դեպոզիտարիան և արժեթղթերի սեփականատերերի (անվանատերերի) ռեեստրի վարման իրավունք ունեցող այլ անձինք, ինչպես նան վարկային բյուրոները </w:t>
            </w:r>
            <w:r w:rsidRPr="00D330E9">
              <w:rPr>
                <w:rFonts w:cs="GHEA Grapalat"/>
                <w:bCs/>
                <w:i/>
                <w:iCs/>
                <w:u w:val="single"/>
              </w:rPr>
              <w:t>տեղեկությունները և փաստաթղթերը տրամադրում են անվճար՝</w:t>
            </w:r>
            <w:r w:rsidRPr="00D330E9">
              <w:rPr>
                <w:rFonts w:cs="GHEA Grapalat"/>
                <w:bCs/>
              </w:rPr>
              <w:t xml:space="preserve"> Հանձնաժողովի կողմից յուրաքանչյուր հայտարարագիր ներկայացնելու պարտականություն ունեցող անձի ներկայացրած հայտարարագրերի թվին հավասար թվով հարցումներ ներկայացվելու դեպքում:</w:t>
            </w:r>
          </w:p>
          <w:p w14:paraId="2B30AE3D" w14:textId="4B1AA78B" w:rsidR="00CF5291" w:rsidRPr="00D330E9" w:rsidRDefault="00CF5291" w:rsidP="00FC50E6">
            <w:pPr>
              <w:keepNext/>
              <w:suppressAutoHyphens/>
              <w:jc w:val="both"/>
              <w:rPr>
                <w:rFonts w:cs="GHEA Grapalat"/>
                <w:bCs/>
              </w:rPr>
            </w:pPr>
            <w:r w:rsidRPr="00D330E9">
              <w:rPr>
                <w:rFonts w:cs="GHEA Grapalat"/>
                <w:bCs/>
              </w:rPr>
              <w:t xml:space="preserve">Նշված իրավակարգավորման բովանդակությունից պարզ է դառնում, որ վերոնշյալ հոդվածի 3-րդ մասով սահմանված դեպքերում </w:t>
            </w:r>
            <w:r w:rsidRPr="00D330E9">
              <w:rPr>
                <w:rFonts w:cs="GHEA Grapalat"/>
                <w:bCs/>
                <w:i/>
                <w:iCs/>
                <w:u w:val="single"/>
              </w:rPr>
              <w:t xml:space="preserve">Հանձնաժողովի կողմից հայցվող </w:t>
            </w:r>
            <w:r w:rsidRPr="00D330E9">
              <w:rPr>
                <w:rFonts w:cs="GHEA Grapalat"/>
                <w:bCs/>
                <w:i/>
                <w:iCs/>
                <w:u w:val="single"/>
              </w:rPr>
              <w:lastRenderedPageBreak/>
              <w:t>տեղեկատվությունը Հանձնաժողովին է տրամադրվում անվճար, և սահմանված չէ որևէ բացառություն,</w:t>
            </w:r>
            <w:r w:rsidRPr="00D330E9">
              <w:rPr>
                <w:rFonts w:cs="GHEA Grapalat"/>
                <w:bCs/>
              </w:rPr>
              <w:t xml:space="preserve"> մինչդեռ Նախագծերի փաթեթով առաջարկվում է «Կրիպտոակտիվների մասին» օրենքի 76-րդ հոդվածի 3-րդ մասը շարադրել հետևյալ խմբագրությամբ.</w:t>
            </w:r>
          </w:p>
          <w:p w14:paraId="25EA02CA" w14:textId="2A3FA091" w:rsidR="00CF5291" w:rsidRPr="00D330E9" w:rsidRDefault="00CF5291" w:rsidP="00FC50E6">
            <w:pPr>
              <w:keepNext/>
              <w:suppressAutoHyphens/>
              <w:jc w:val="both"/>
              <w:rPr>
                <w:rFonts w:cs="GHEA Grapalat"/>
                <w:bCs/>
              </w:rPr>
            </w:pPr>
            <w:r w:rsidRPr="00D330E9">
              <w:rPr>
                <w:rFonts w:cs="GHEA Grapalat"/>
                <w:bCs/>
              </w:rPr>
              <w:t xml:space="preserve">Սույն հոդվածի 2-րդ մասի 6-րդ կետով նախատեսված տեղեկությունների տրամադրման կարգը սահմանում է Հայաստանի Հանրապետության կառավարությունը: Պահառուները սույն հոդվածի 2-րդ մասի 6-րդ կետով նախատեսված տեղեկությունները տրամադրում են տվյալների էլեկտրոնային տեղեկատվական համակարգին հասանելիություն տալու միջոցով, իսկ այդ համակարգից տեղեկություններ ստանալու անհնարինության կամ համակարգ չմուտքագրված տեղեկություններ ստանալու անհրաժեշտության դեպքում՝ համապատասխան մարմնից ստացված հարցմանը գրավոր պատասխան ներկայացնելու միջոցով: Տեղեկությունները տրամադրվում են անվճար, </w:t>
            </w:r>
            <w:r w:rsidRPr="00D330E9">
              <w:rPr>
                <w:rFonts w:cs="GHEA Grapalat"/>
                <w:bCs/>
                <w:i/>
                <w:iCs/>
                <w:u w:val="single"/>
              </w:rPr>
              <w:t>բացառությամբ թղթային ձևով տրամադրված տեղեկությունների, որոնց համար հատուցման կարգը և չափը նախատեսվում են տեղեկությունների տրամադրման կարգը սահմանող՝ Հայաստանի Հանրապետության կառավարության որոշմամբ:</w:t>
            </w:r>
            <w:r w:rsidRPr="00D330E9">
              <w:rPr>
                <w:rFonts w:cs="GHEA Grapalat"/>
                <w:bCs/>
              </w:rPr>
              <w:t xml:space="preserve"> </w:t>
            </w:r>
          </w:p>
          <w:p w14:paraId="4D51799A" w14:textId="7737FC0C" w:rsidR="00CF5291" w:rsidRPr="00D330E9" w:rsidRDefault="00CF5291" w:rsidP="00FC50E6">
            <w:pPr>
              <w:keepNext/>
              <w:suppressAutoHyphens/>
              <w:jc w:val="both"/>
              <w:rPr>
                <w:rFonts w:cs="GHEA Grapalat"/>
                <w:bCs/>
              </w:rPr>
            </w:pPr>
            <w:r w:rsidRPr="00D330E9">
              <w:rPr>
                <w:rFonts w:cs="GHEA Grapalat"/>
                <w:bCs/>
              </w:rPr>
              <w:t>Այսինքն, մի դեպքում «Կոռուպցիայի կանխարգելման հանձնաժողովի մասին» օրենքով Հանձնաժողովին վերոնշյալ տեղեկատվության տրամադրումը նախատեսվում է տրամադրել անվճար, իսկ մյուս դեպքում՝ «Կրիպտոակտիվների մասին» օրենքի 76-րդ հոդվածի 3-րդ մասով նախատեսվում են բացառություններ՝ թղթային ձնով տրամադրվող տեղեկությունների համար:</w:t>
            </w:r>
          </w:p>
          <w:p w14:paraId="1D3D5351" w14:textId="76B3C57E" w:rsidR="00CF5291" w:rsidRPr="00D330E9" w:rsidRDefault="00CF5291" w:rsidP="00FC50E6">
            <w:pPr>
              <w:keepNext/>
              <w:suppressAutoHyphens/>
              <w:jc w:val="both"/>
              <w:rPr>
                <w:rFonts w:cs="GHEA Grapalat"/>
                <w:bCs/>
              </w:rPr>
            </w:pPr>
            <w:r w:rsidRPr="00D330E9">
              <w:rPr>
                <w:rFonts w:cs="GHEA Grapalat"/>
                <w:bCs/>
              </w:rPr>
              <w:t xml:space="preserve">Գտնում ենք, որ Նախագծերի փաթեթի ընդունման ն դրանց հետագա կիրարկման դեպքում առաջանալու է հակասություն վերոնշյալ դրույթների միջև, ուստի առաջարկվում է «Կրիպտոակտիվների մասին» օրենքի 76-րդ հոդվածի 3-րդ մասում սահմանել բացառություն՝ «Կոռուպցիայի կանխարգելման հանձնաժողովի մասին» </w:t>
            </w:r>
            <w:r w:rsidRPr="00D330E9">
              <w:rPr>
                <w:rFonts w:cs="GHEA Grapalat"/>
                <w:bCs/>
              </w:rPr>
              <w:lastRenderedPageBreak/>
              <w:t>օրենքով սահմանված դեպքերում Հանձնաժողովին տրամադրվող ծառայողական տեղեկությունների համար:</w:t>
            </w:r>
          </w:p>
        </w:tc>
        <w:tc>
          <w:tcPr>
            <w:tcW w:w="6730" w:type="dxa"/>
          </w:tcPr>
          <w:p w14:paraId="54B1FE6D" w14:textId="19BB9381" w:rsidR="00CF5291" w:rsidRPr="00D330E9" w:rsidRDefault="00CF5291" w:rsidP="00FC50E6">
            <w:pPr>
              <w:jc w:val="both"/>
            </w:pPr>
            <w:r w:rsidRPr="00D330E9">
              <w:rPr>
                <w:b/>
                <w:bCs/>
              </w:rPr>
              <w:lastRenderedPageBreak/>
              <w:t>Ընդունվել է:</w:t>
            </w:r>
            <w:r w:rsidRPr="00D330E9">
              <w:t xml:space="preserve"> «Կրիպտոակտիվների մասին» օրենքի 76-րդ հոդվածի 3-րդ մասից հանվել են «բացառությամբ թղթային ձևով տրամադրված տեղեկությունների, որոնց համար հատուցման կարգը և չափը նախատեսվում են տեղեկությունների տրամադրման կարգը սահմանող՝ Հայաստանի Հանրապետության կառավարության որոշմամբ» բառերը: </w:t>
            </w:r>
          </w:p>
        </w:tc>
      </w:tr>
      <w:tr w:rsidR="00CF5291" w:rsidRPr="00D330E9" w14:paraId="490FA349" w14:textId="77777777" w:rsidTr="001D5496">
        <w:tc>
          <w:tcPr>
            <w:tcW w:w="2160" w:type="dxa"/>
            <w:vMerge/>
          </w:tcPr>
          <w:p w14:paraId="31677C35" w14:textId="77777777" w:rsidR="00CF5291" w:rsidRPr="00D330E9" w:rsidRDefault="00CF5291" w:rsidP="00FC50E6">
            <w:pPr>
              <w:jc w:val="both"/>
            </w:pPr>
          </w:p>
        </w:tc>
        <w:tc>
          <w:tcPr>
            <w:tcW w:w="6050" w:type="dxa"/>
          </w:tcPr>
          <w:p w14:paraId="730BDB9F" w14:textId="7CADB81E" w:rsidR="00CF5291" w:rsidRPr="00D330E9" w:rsidRDefault="00CF5291" w:rsidP="00FC50E6">
            <w:pPr>
              <w:keepNext/>
              <w:suppressAutoHyphens/>
              <w:jc w:val="both"/>
              <w:rPr>
                <w:rFonts w:cs="GHEA Grapalat"/>
                <w:bCs/>
              </w:rPr>
            </w:pPr>
            <w:r w:rsidRPr="00D330E9">
              <w:rPr>
                <w:rFonts w:cs="GHEA Grapalat"/>
                <w:bCs/>
              </w:rPr>
              <w:t xml:space="preserve">4. Նախագծի փաթեթի 81-րդ հոդվածի 1-ին մասը սահմանում է, որ </w:t>
            </w:r>
            <w:r w:rsidRPr="00D330E9">
              <w:rPr>
                <w:rFonts w:cs="GHEA Grapalat"/>
                <w:bCs/>
                <w:i/>
                <w:iCs/>
              </w:rPr>
              <w:t xml:space="preserve">Կենտրոնական բանկը կրիպտոակտիվների շուկայի ոլորտում իր խնդիրների իրագործման և օրենքով սահմանված իրավասությունների իրականացման նպատակով համագործակցում է օտարերկրյա պետության իրավասու մարմինների, ինչպես նաև միջազգային կազմակերպությունների հետ </w:t>
            </w:r>
            <w:r w:rsidRPr="00D330E9">
              <w:rPr>
                <w:rFonts w:cs="GHEA Grapalat"/>
                <w:b/>
                <w:i/>
                <w:iCs/>
              </w:rPr>
              <w:t>միջազգային պայմանագրեր</w:t>
            </w:r>
            <w:r w:rsidRPr="00D330E9">
              <w:rPr>
                <w:rFonts w:cs="GHEA Grapalat"/>
                <w:bCs/>
                <w:i/>
                <w:iCs/>
              </w:rPr>
              <w:t xml:space="preserve"> կամ համագործակցության պայմանագրեր </w:t>
            </w:r>
            <w:r w:rsidRPr="00D330E9">
              <w:rPr>
                <w:rFonts w:cs="GHEA Grapalat"/>
                <w:b/>
                <w:i/>
                <w:iCs/>
              </w:rPr>
              <w:t>կնքելու միջոցով</w:t>
            </w:r>
            <w:r w:rsidRPr="00D330E9">
              <w:rPr>
                <w:rFonts w:cs="GHEA Grapalat"/>
                <w:bCs/>
                <w:i/>
                <w:iCs/>
              </w:rPr>
              <w:t>, իսկ դրանց բացակայության դեպքում միջազգային պրակտիկայում ընդունված կարգով:</w:t>
            </w:r>
          </w:p>
          <w:p w14:paraId="43ECCDD3" w14:textId="56D21164" w:rsidR="00CF5291" w:rsidRPr="00D330E9" w:rsidRDefault="00CF5291" w:rsidP="00FC50E6">
            <w:pPr>
              <w:keepNext/>
              <w:suppressAutoHyphens/>
              <w:jc w:val="both"/>
              <w:rPr>
                <w:rFonts w:cs="GHEA Grapalat"/>
                <w:bCs/>
              </w:rPr>
            </w:pPr>
            <w:r w:rsidRPr="00D330E9">
              <w:rPr>
                <w:rFonts w:cs="GHEA Grapalat"/>
                <w:bCs/>
              </w:rPr>
              <w:t xml:space="preserve">Չնայած «Կենտրոնական բանկի մասին» օրենքի 8-րդ հոդվածի 1-ին մասի համաձայն </w:t>
            </w:r>
            <w:r w:rsidRPr="00D330E9">
              <w:rPr>
                <w:rFonts w:cs="GHEA Grapalat"/>
                <w:bCs/>
                <w:i/>
                <w:iCs/>
              </w:rPr>
              <w:t xml:space="preserve">Կենտրոնական բանկն իր իրավասության շրջանակներում ներկայացնում է Հայաստանի Հանրապետության շահերը միջազգային ֆինանսական կազմակերպություններում, միջազգային և օտարերկրյա բանկերում, ինչպես նաև այլ երկրների կենտրոնական և այլ բանկերի հետ հարաբերություններում, </w:t>
            </w:r>
            <w:r w:rsidRPr="00D330E9">
              <w:rPr>
                <w:rFonts w:cs="GHEA Grapalat"/>
                <w:b/>
                <w:i/>
                <w:iCs/>
              </w:rPr>
              <w:t>օրենքով սահմանված կարգով կնքում է միջազգային պայմանագրեր</w:t>
            </w:r>
            <w:r w:rsidRPr="00D330E9">
              <w:rPr>
                <w:rFonts w:cs="GHEA Grapalat"/>
                <w:bCs/>
              </w:rPr>
              <w:t xml:space="preserve">, սակայն «Միջազգային պայմանագրերի մասին» օրենքի իմաստով Կենտրոնական բանկն ընդգրկված չէ նշված օրենքի 2-րդ հոդվածի իմաստով </w:t>
            </w:r>
            <w:r w:rsidRPr="00D330E9">
              <w:rPr>
                <w:rFonts w:cs="GHEA Grapalat"/>
                <w:b/>
              </w:rPr>
              <w:t>հայկական կողմ</w:t>
            </w:r>
            <w:r w:rsidRPr="00D330E9">
              <w:rPr>
                <w:rFonts w:cs="GHEA Grapalat"/>
                <w:bCs/>
              </w:rPr>
              <w:t xml:space="preserve"> հանդիսանալու իրավասությամբ օժտված սուբյեկտների ցանկում, քանի որ հանդիսանում է պետական գործառույթներով օժտված իրավաբանական անձ և ոչ պետական մարմին:</w:t>
            </w:r>
          </w:p>
          <w:p w14:paraId="6EA10139" w14:textId="0884225F" w:rsidR="00CF5291" w:rsidRPr="00D330E9" w:rsidRDefault="00CF5291" w:rsidP="00FC50E6">
            <w:pPr>
              <w:keepNext/>
              <w:suppressAutoHyphens/>
              <w:jc w:val="both"/>
              <w:rPr>
                <w:rFonts w:cs="GHEA Grapalat"/>
                <w:bCs/>
              </w:rPr>
            </w:pPr>
            <w:r w:rsidRPr="00D330E9">
              <w:rPr>
                <w:rFonts w:cs="GHEA Grapalat"/>
                <w:bCs/>
              </w:rPr>
              <w:t xml:space="preserve">Հաշվի առնելով վերոշարադրյալը, ցանկալի է համապատասխան փոփոխություն կատարել «Միջազգային պայմանագրերի մասին» օրենքում` </w:t>
            </w:r>
            <w:r w:rsidRPr="00D330E9">
              <w:rPr>
                <w:rFonts w:cs="GHEA Grapalat"/>
                <w:bCs/>
                <w:i/>
                <w:iCs/>
              </w:rPr>
              <w:t>հայկական կողմ</w:t>
            </w:r>
            <w:r w:rsidRPr="00D330E9">
              <w:rPr>
                <w:rFonts w:cs="GHEA Grapalat"/>
                <w:bCs/>
              </w:rPr>
              <w:t xml:space="preserve"> եզրույթի ներքո ներառելով նաև Կենտրոնական բանկը:</w:t>
            </w:r>
          </w:p>
          <w:p w14:paraId="31B8E54A" w14:textId="77777777" w:rsidR="00CF5291" w:rsidRPr="00D330E9" w:rsidRDefault="00CF5291" w:rsidP="00FC50E6">
            <w:pPr>
              <w:pStyle w:val="ListParagraph"/>
              <w:keepNext/>
              <w:suppressAutoHyphens/>
              <w:ind w:left="1003"/>
              <w:jc w:val="both"/>
              <w:rPr>
                <w:rFonts w:cs="GHEA Grapalat"/>
                <w:bCs/>
              </w:rPr>
            </w:pPr>
          </w:p>
          <w:p w14:paraId="6A14C4E2" w14:textId="0EF7D8F5" w:rsidR="00CF5291" w:rsidRPr="00D330E9" w:rsidRDefault="00CF5291" w:rsidP="00FC50E6">
            <w:pPr>
              <w:keepNext/>
              <w:suppressAutoHyphens/>
              <w:jc w:val="both"/>
              <w:rPr>
                <w:rFonts w:cs="GHEA Grapalat"/>
                <w:bCs/>
              </w:rPr>
            </w:pPr>
          </w:p>
        </w:tc>
        <w:tc>
          <w:tcPr>
            <w:tcW w:w="6730" w:type="dxa"/>
          </w:tcPr>
          <w:p w14:paraId="06E78F2E" w14:textId="78816A5B" w:rsidR="00D21213" w:rsidRPr="00D330E9" w:rsidRDefault="00D21213" w:rsidP="00FC7E03">
            <w:pPr>
              <w:jc w:val="both"/>
            </w:pPr>
            <w:r w:rsidRPr="00D330E9">
              <w:rPr>
                <w:b/>
                <w:bCs/>
              </w:rPr>
              <w:t xml:space="preserve">Չի ընդունվել: </w:t>
            </w:r>
            <w:r w:rsidRPr="00D330E9">
              <w:rPr>
                <w:rFonts w:cs="GHEA Grapalat"/>
                <w:bCs/>
              </w:rPr>
              <w:t>«Միջազգային պայմանագրերի մասին» օրենքում</w:t>
            </w:r>
            <w:r w:rsidRPr="00D330E9">
              <w:t xml:space="preserve"> լրացում կատարելու անհրաժեշտությունը բացակայում է, քանի որ նույն օրենքի 2-րդ հոդվածի 1-ին մասի 2-րդ կետը </w:t>
            </w:r>
            <w:r w:rsidRPr="00D330E9">
              <w:rPr>
                <w:color w:val="000000"/>
                <w:shd w:val="clear" w:color="auto" w:fill="FFFFFF"/>
              </w:rPr>
              <w:t xml:space="preserve">այլ մարմիններին իրենց գործունեությունը կարգավորող օրենքներով միջազգային պայմանագրեր կնքելու իրավասություն վերապահելու դեպքում թույլ է տալիս կնքել նման պայմանագրեր: Միևնույն ժամանակ, և՛ </w:t>
            </w:r>
            <w:r w:rsidRPr="00D330E9">
              <w:rPr>
                <w:rFonts w:cs="GHEA Grapalat"/>
                <w:bCs/>
              </w:rPr>
              <w:t xml:space="preserve">«Կենտրոնական բանկի մասին» օրենքը, </w:t>
            </w:r>
            <w:r w:rsidRPr="00D330E9">
              <w:rPr>
                <w:color w:val="000000"/>
                <w:shd w:val="clear" w:color="auto" w:fill="FFFFFF"/>
              </w:rPr>
              <w:t xml:space="preserve">և՛ «Կրիպտոակտիվների մասին» օրենքը այդպիսի իրավասություն վերապահում են Կենտրոնական բանկին: </w:t>
            </w:r>
          </w:p>
          <w:p w14:paraId="39D204D1" w14:textId="77777777" w:rsidR="00CF5291" w:rsidRPr="00D330E9" w:rsidRDefault="00CF5291" w:rsidP="00FC50E6">
            <w:pPr>
              <w:jc w:val="both"/>
            </w:pPr>
          </w:p>
        </w:tc>
      </w:tr>
      <w:tr w:rsidR="00CF5291" w:rsidRPr="00D330E9" w14:paraId="651DF5B2" w14:textId="77777777" w:rsidTr="001D5496">
        <w:tc>
          <w:tcPr>
            <w:tcW w:w="2160" w:type="dxa"/>
            <w:vMerge/>
          </w:tcPr>
          <w:p w14:paraId="01652410" w14:textId="77777777" w:rsidR="00CF5291" w:rsidRPr="00D330E9" w:rsidRDefault="00CF5291" w:rsidP="00FC50E6">
            <w:pPr>
              <w:jc w:val="both"/>
            </w:pPr>
          </w:p>
        </w:tc>
        <w:tc>
          <w:tcPr>
            <w:tcW w:w="6050" w:type="dxa"/>
          </w:tcPr>
          <w:p w14:paraId="20252D24" w14:textId="7B08357C" w:rsidR="00CF5291" w:rsidRPr="00D330E9" w:rsidRDefault="00CF5291" w:rsidP="00FC50E6">
            <w:pPr>
              <w:keepNext/>
              <w:suppressAutoHyphens/>
              <w:jc w:val="both"/>
              <w:rPr>
                <w:rFonts w:cs="GHEA Grapalat"/>
                <w:bCs/>
              </w:rPr>
            </w:pPr>
            <w:r w:rsidRPr="00D330E9">
              <w:rPr>
                <w:rFonts w:cs="GHEA Grapalat"/>
                <w:bCs/>
              </w:rPr>
              <w:t xml:space="preserve">5. Նախագծերի փաթեթում բազմիցս հիշատակվում է «Պետական և ծառայողական գաղտնիքի մասին» օրենքը, </w:t>
            </w:r>
            <w:r w:rsidRPr="00D330E9">
              <w:rPr>
                <w:rFonts w:cs="GHEA Grapalat"/>
                <w:bCs/>
              </w:rPr>
              <w:lastRenderedPageBreak/>
              <w:t>որը սակայն ուժը կորցրած է ճանաչվել «Պետական գաղտնիքի մասին» ՀՕ-49-Ն օրենքի ընդունման արդյունքում, ինչի հետևանքով Նախագծում առկա հղումներն անհրաժեշտ է համապատասխանեցնել «Պետական գաղտնիքի մասին» օրենքի կարգավորումներին:</w:t>
            </w:r>
          </w:p>
        </w:tc>
        <w:tc>
          <w:tcPr>
            <w:tcW w:w="6730" w:type="dxa"/>
          </w:tcPr>
          <w:p w14:paraId="4D4181D0" w14:textId="06DED3E7" w:rsidR="00CF5291" w:rsidRPr="00D330E9" w:rsidRDefault="00D21213" w:rsidP="00FC50E6">
            <w:pPr>
              <w:jc w:val="both"/>
            </w:pPr>
            <w:r w:rsidRPr="00D330E9">
              <w:rPr>
                <w:b/>
                <w:bCs/>
              </w:rPr>
              <w:lastRenderedPageBreak/>
              <w:t>Ընդունվել է։</w:t>
            </w:r>
            <w:r w:rsidRPr="00D330E9">
              <w:t xml:space="preserve"> Խմբագրվել է։ </w:t>
            </w:r>
          </w:p>
        </w:tc>
      </w:tr>
      <w:tr w:rsidR="00CF5291" w:rsidRPr="00D330E9" w14:paraId="0E9058A2" w14:textId="77777777" w:rsidTr="001D5496">
        <w:tc>
          <w:tcPr>
            <w:tcW w:w="2160" w:type="dxa"/>
            <w:vMerge w:val="restart"/>
          </w:tcPr>
          <w:p w14:paraId="48A05F68" w14:textId="023D9A9F" w:rsidR="00CF5291" w:rsidRPr="00D330E9" w:rsidRDefault="00CF5291" w:rsidP="00FC50E6">
            <w:pPr>
              <w:jc w:val="both"/>
              <w:rPr>
                <w:b/>
                <w:bCs/>
                <w:i/>
                <w:iCs/>
              </w:rPr>
            </w:pPr>
            <w:r w:rsidRPr="00D330E9">
              <w:rPr>
                <w:b/>
                <w:bCs/>
                <w:i/>
                <w:iCs/>
              </w:rPr>
              <w:t xml:space="preserve">Պետական եկամուտների կոմիտե </w:t>
            </w:r>
          </w:p>
        </w:tc>
        <w:tc>
          <w:tcPr>
            <w:tcW w:w="6050" w:type="dxa"/>
          </w:tcPr>
          <w:p w14:paraId="723C68EA" w14:textId="77777777" w:rsidR="00CF5291" w:rsidRPr="00D330E9" w:rsidRDefault="00CF5291" w:rsidP="00FC50E6">
            <w:pPr>
              <w:ind w:firstLine="540"/>
              <w:jc w:val="both"/>
              <w:rPr>
                <w:i/>
                <w:u w:val="single"/>
              </w:rPr>
            </w:pPr>
            <w:r w:rsidRPr="00D330E9">
              <w:rPr>
                <w:i/>
                <w:u w:val="single"/>
              </w:rPr>
              <w:t>I «Կրիպտոակտիվների մասին» ՀՀ օրենքի նախագծի վերաբերյալ</w:t>
            </w:r>
          </w:p>
          <w:p w14:paraId="1291C26F" w14:textId="77777777" w:rsidR="00CF5291" w:rsidRPr="00D330E9" w:rsidRDefault="00CF5291" w:rsidP="00FC50E6">
            <w:pPr>
              <w:ind w:firstLine="540"/>
              <w:jc w:val="both"/>
            </w:pPr>
            <w:r w:rsidRPr="00D330E9">
              <w:t>1. Նախագծի 1-ին հոդվածի 8-րդ մասի 1-ին կետի համաձայն՝ նույն օրենքով սահմանված դրույթները չեն տարածվում այն կրիպտոակտիվների վրա, որոնք էությամբ եզակի են (յուրաքանչյուրն ունի առանձնահատուկ հատկանիշներ) և փոխարինելի չեն։ Միաժամանակ, տվյալ նախագծով մայնինգի արդյունքում ստեղծված կրիպտոակտիվների մասով կարգավորումներ նախատեսված չեն։</w:t>
            </w:r>
          </w:p>
          <w:p w14:paraId="7CDCE5AD" w14:textId="77777777" w:rsidR="00CF5291" w:rsidRPr="00D330E9" w:rsidRDefault="00CF5291" w:rsidP="00FC50E6">
            <w:pPr>
              <w:ind w:firstLine="540"/>
              <w:jc w:val="both"/>
            </w:pPr>
            <w:r w:rsidRPr="00D330E9">
              <w:t>Նախագծի 3-րդ հոդվածի 1-ին մասի 5-րդ կետի համաձայն՝ կրիպտոակտիվը ծածկագրման (կրիպտոգրաֆիայի) վրա հիմնված գույք է, որն ունի արժեք կամ հավաստում է իրավունք, և որը կարող է փոխանցվել և պահպանվել բացառապես էլեկտրոնային եղանակով` ԱԳՏ-ի միջոցով։</w:t>
            </w:r>
          </w:p>
          <w:p w14:paraId="41641762" w14:textId="77777777" w:rsidR="00CF5291" w:rsidRPr="00D330E9" w:rsidRDefault="00CF5291" w:rsidP="00FC50E6">
            <w:pPr>
              <w:ind w:firstLine="540"/>
              <w:jc w:val="both"/>
              <w:rPr>
                <w:rFonts w:cs="GHEA Grapalat"/>
              </w:rPr>
            </w:pPr>
            <w:r w:rsidRPr="00D330E9">
              <w:t xml:space="preserve">«Կրիպտոակտիվների մասին» ՀՀ օրենքի նախագծին կից ներկայացված հարակից օրենքների նախագծերում կիրառվում է «կրիպտոակտիվ» եզրույթը։ Ուստի </w:t>
            </w:r>
            <w:r w:rsidRPr="00D330E9">
              <w:rPr>
                <w:rFonts w:cs="GHEA Grapalat"/>
              </w:rPr>
              <w:t>հարց է առաջանում՝ արդյոք տվյալ նախագծերում «կրիպտոակտիվ» եզրույթը ներառում է նաև էությամբ եզակի և փոխարինելի չհամարվող, ինչպես նաև</w:t>
            </w:r>
            <w:r w:rsidRPr="00D330E9">
              <w:t xml:space="preserve"> </w:t>
            </w:r>
            <w:r w:rsidRPr="00D330E9">
              <w:rPr>
                <w:rFonts w:cs="GHEA Grapalat"/>
              </w:rPr>
              <w:t>մայնինգի արդյունքում ստեղծված կրիպտոակտիվները, եթե՝ ոչ, ապա անհրաժեշտություն է առաջանում հարակից օրենքների նախագծերում ընդգծել, որ կրիպտոակտիվներ են համարվում նաև էությամբ եզակի և փոխարինելի չհամարվող, ինչպես նաև մայնինգի արդյունքում ստեղծված կրիպտոակ</w:t>
            </w:r>
            <w:r w:rsidRPr="00D330E9">
              <w:rPr>
                <w:rFonts w:cs="GHEA Grapalat"/>
              </w:rPr>
              <w:softHyphen/>
              <w:t>տիվները։</w:t>
            </w:r>
          </w:p>
          <w:p w14:paraId="37E1D60E" w14:textId="77777777" w:rsidR="00CF5291" w:rsidRPr="00D330E9" w:rsidRDefault="00CF5291" w:rsidP="00FC50E6">
            <w:pPr>
              <w:ind w:firstLine="540"/>
              <w:jc w:val="both"/>
            </w:pPr>
            <w:r w:rsidRPr="00D330E9">
              <w:t xml:space="preserve">Միաժամանակ, կրիպտոակտիվ, ինչպես նաև կրիպտոակտիվի փոխանցում հասկացությունների հետ կապված հայտնում ենք հետևյալը։ </w:t>
            </w:r>
          </w:p>
          <w:p w14:paraId="6DDDAD8D" w14:textId="77777777" w:rsidR="00CF5291" w:rsidRPr="00D330E9" w:rsidRDefault="00CF5291" w:rsidP="00FC50E6">
            <w:pPr>
              <w:ind w:firstLine="540"/>
              <w:jc w:val="both"/>
            </w:pPr>
            <w:r w:rsidRPr="00D330E9">
              <w:lastRenderedPageBreak/>
              <w:t>Նախագծի 3-րդ հոդվածի 1-ին մասի՝</w:t>
            </w:r>
          </w:p>
          <w:p w14:paraId="6C57EB96" w14:textId="77777777" w:rsidR="00CF5291" w:rsidRPr="00D330E9" w:rsidRDefault="00CF5291" w:rsidP="00FC50E6">
            <w:pPr>
              <w:ind w:firstLine="540"/>
              <w:jc w:val="both"/>
            </w:pPr>
            <w:r w:rsidRPr="00D330E9">
              <w:t>- 14-րդ կետի համաձայն՝ կրիպտոակտիվի վաճառքը (առուվաճառք) կրիպտոակտիվի առուվաճառքը կամ այլ կրիպտոակտիվի հետ փոխանակումն է,</w:t>
            </w:r>
          </w:p>
          <w:p w14:paraId="03F5D2F4" w14:textId="77777777" w:rsidR="00CF5291" w:rsidRPr="00D330E9" w:rsidRDefault="00CF5291" w:rsidP="00FC50E6">
            <w:pPr>
              <w:ind w:firstLine="540"/>
              <w:jc w:val="both"/>
            </w:pPr>
            <w:r w:rsidRPr="00D330E9">
              <w:t>- 22-րդ</w:t>
            </w:r>
            <w:r w:rsidRPr="00D330E9">
              <w:tab/>
              <w:t>կետի համաձայն՝ կրիպտոակտիվների տեղաբաշխումը կրիպտոակտիվների առաջին վաճառքն է ներդրողին: Տեղաբաշխումը կարող է իրականացնել կրիպտոակտիվներ թողարկողը կամ նույն օրենքի 16-րդ հոդվածի 1-ին մասի 6-րդ կետով նախատեսված ծառայությունը մատուցելու իրավունք ունեցող անձը (տեղաբաշխողը),</w:t>
            </w:r>
          </w:p>
          <w:p w14:paraId="08AA9F0E" w14:textId="77777777" w:rsidR="00CF5291" w:rsidRPr="00D330E9" w:rsidRDefault="00CF5291" w:rsidP="00FC50E6">
            <w:pPr>
              <w:ind w:firstLine="540"/>
              <w:jc w:val="both"/>
            </w:pPr>
            <w:r w:rsidRPr="00D330E9">
              <w:t>- 26-րդ կետի համաձայն՝ կրիպտոակտիվների փոխանցումը հաճախորդի հաշվին ապակենտրոնացված գրանցամատյանում առկա մի հաշվից կամ հասցեից մյուս հաշվին կամ հասցեին կրիպտոակտիվների փոխանցումն է։</w:t>
            </w:r>
          </w:p>
          <w:p w14:paraId="14A48958" w14:textId="77777777" w:rsidR="00CF5291" w:rsidRPr="00D330E9" w:rsidRDefault="00CF5291" w:rsidP="00FC50E6">
            <w:pPr>
              <w:ind w:firstLine="540"/>
              <w:jc w:val="both"/>
            </w:pPr>
            <w:r w:rsidRPr="00D330E9">
              <w:t>ՀՀ քաղաքացիական օրենսգրքի՝</w:t>
            </w:r>
          </w:p>
          <w:p w14:paraId="0735C3B9" w14:textId="77777777" w:rsidR="00CF5291" w:rsidRPr="00D330E9" w:rsidRDefault="00CF5291" w:rsidP="00FC50E6">
            <w:pPr>
              <w:ind w:firstLine="540"/>
              <w:jc w:val="both"/>
            </w:pPr>
            <w:r w:rsidRPr="00D330E9">
              <w:t>- 132-րդ հոդվածի համաձայն՝ քաղաքացիական իրավունքների օբյեկտներն են` գույքը` ներառյալ դրամական միջոցները, արժեթղթերը և գույքային իրավունքները,</w:t>
            </w:r>
          </w:p>
          <w:p w14:paraId="34A24003" w14:textId="77777777" w:rsidR="00CF5291" w:rsidRPr="00D330E9" w:rsidRDefault="00CF5291" w:rsidP="00FC50E6">
            <w:pPr>
              <w:ind w:firstLine="540"/>
              <w:jc w:val="both"/>
            </w:pPr>
            <w:r w:rsidRPr="00D330E9">
              <w:t>- 133-րդ հոդվածի 1-ին մասի համաձայն՝ քաղաքացիական իրավունքների օբյեկտները կարող են ազատորեն օտարվել կամ անցնել մեկ անձից մյուսին համապարփակ իրավահաջորդության կարգով (ժառանգում, իրավաբանական անձի վերակազմակերպում), կամ այլ եղանակով, եթե դրանք հանված չեն շրջանառությունից, կամ դրանց շրջանառությունը սահմանափակված չէ:</w:t>
            </w:r>
          </w:p>
          <w:p w14:paraId="4F7E8895" w14:textId="77777777" w:rsidR="00CF5291" w:rsidRPr="00D330E9" w:rsidRDefault="00CF5291" w:rsidP="00FC50E6">
            <w:pPr>
              <w:ind w:firstLine="540"/>
              <w:jc w:val="both"/>
            </w:pPr>
            <w:r w:rsidRPr="00D330E9">
              <w:t xml:space="preserve">Ելնելով վերոգրյալից և հաշվի առնելով, որ նախագծի համաձայն կրիպտոակտիվը գույք է, այսինքն՝  քաղաքացիական իրավունքի օբյեկտ, որը կարող է օտարվել կամ անցնել մեկ անձից մյուսին քաղաքացիական օրենսդրությամբ նախատեսված որևէ այլ եղանակով, առաջարկում ենք իրավական որոշակիության ապահովման նպատակով խմբագրել «կրիպտոակտիվի փոխանցում» հասկացությունը՝ </w:t>
            </w:r>
            <w:r w:rsidRPr="00D330E9">
              <w:lastRenderedPageBreak/>
              <w:t>հստակեցնելով՝ արդյոք կրիպտոակտիվի փոխանցումը նաև դրա օտարումն է։</w:t>
            </w:r>
          </w:p>
          <w:p w14:paraId="444A9FA2" w14:textId="77777777" w:rsidR="00CF5291" w:rsidRPr="00D330E9" w:rsidRDefault="00CF5291" w:rsidP="00FC50E6">
            <w:pPr>
              <w:ind w:firstLine="540"/>
              <w:jc w:val="both"/>
            </w:pPr>
            <w:r w:rsidRPr="00D330E9">
              <w:t>Միաժամանակ, հաշվի առնելով այն հանգամանքը, որ կրիպտոակտիվները կարող են նաև օտարվել էլեկտրոնային եղանակով, առաջարկում ենք նախագծի 3-րդ հոդվածի 1-ին մասի 5-րդ կետում «փոխանցվել» բառից առաջ ավելացնել «օտարվել» բառը։</w:t>
            </w:r>
          </w:p>
          <w:p w14:paraId="4B78EA74" w14:textId="77777777" w:rsidR="00CF5291" w:rsidRPr="00D330E9" w:rsidRDefault="00CF5291" w:rsidP="00FC50E6">
            <w:pPr>
              <w:pStyle w:val="ListParagraph"/>
              <w:keepNext/>
              <w:suppressAutoHyphens/>
              <w:ind w:left="1003"/>
              <w:jc w:val="both"/>
              <w:rPr>
                <w:rFonts w:cs="GHEA Grapalat"/>
                <w:bCs/>
              </w:rPr>
            </w:pPr>
          </w:p>
        </w:tc>
        <w:tc>
          <w:tcPr>
            <w:tcW w:w="6730" w:type="dxa"/>
          </w:tcPr>
          <w:p w14:paraId="5A5E0562" w14:textId="7B2E7C20" w:rsidR="00CF5291" w:rsidRPr="00D330E9" w:rsidRDefault="00CF5291" w:rsidP="00C160E0">
            <w:pPr>
              <w:jc w:val="both"/>
            </w:pPr>
            <w:r w:rsidRPr="00D330E9">
              <w:rPr>
                <w:b/>
                <w:bCs/>
              </w:rPr>
              <w:lastRenderedPageBreak/>
              <w:t>Չի ընդունվել:</w:t>
            </w:r>
            <w:r w:rsidRPr="00D330E9">
              <w:t xml:space="preserve"> «Կրիպտոակտիվների մասին» օրենքով տրվել է կրիպտոակտիվի սահմանումը, որն ընդգրկում է բոլոր տեսակի կրիպտոակտիվները (սահմանման մեջ որևէ բացառություն տրված չէ): Իսկ օրենքի կիրառման իմաստով տրվել են կրիպտոակտիվների մի շարք տեսակների համար բացառություններ, որոնց վրա «Կրիպտոակտիվների մասին» օրենքի դրույթները չեն տարածվում: Սակայն հարակից օրենքների նախագծերում «կրիպտոակտիվ» հասկացությունը ներառում է բոլոր տեսակի կրիպտոակտիվները, քանի որ տվյալ օրենքների կիրառման իմաստով բացառություններ սահմանված չեն</w:t>
            </w:r>
            <w:r w:rsidRPr="00D330E9">
              <w:rPr>
                <w:rFonts w:cs="GHEA Grapalat"/>
              </w:rPr>
              <w:t xml:space="preserve"> եզակի, փոխարինելի չհամարվող և այլ տեսակի կրիպտոակտիվների համար</w:t>
            </w:r>
            <w:r w:rsidRPr="00D330E9">
              <w:t xml:space="preserve">: Ուստի լրացուցիչ հստակեցնելու և ընդգծելու անհրաժեշտությունը բացակայում է: </w:t>
            </w:r>
          </w:p>
          <w:p w14:paraId="78C73D87" w14:textId="7079509A" w:rsidR="00CF5291" w:rsidRPr="00D330E9" w:rsidRDefault="00CF5291" w:rsidP="00FC50E6">
            <w:pPr>
              <w:pStyle w:val="ListParagraph"/>
              <w:ind w:left="195"/>
              <w:jc w:val="both"/>
            </w:pPr>
            <w:r w:rsidRPr="00D330E9">
              <w:t xml:space="preserve">Ինչ վերաբերում է «կրիպտոակտիվի փոխանցում» հասկացությանը, նշենք, որ այն ոչ թե նկարագրում է կրիպտոակտիվների փոխանցման գործընթացը, այլ սահմանվել է՝ որպես կրիպտոակտիվներով ծառայության տեսակ, որն իրականացնելու համար պետք է բավարարել օրենքով սահմանված պահանջներին: Իսկ կրիպտոակտիվի փոխանցումը որպես գործընթաց կարող է լինել ցանկացած գործարքի հետևանք, այդ թվում՝ օտարման, առուվաճառքի, փոխանակման, անհատույց տրամադրման և այլն: </w:t>
            </w:r>
          </w:p>
        </w:tc>
      </w:tr>
      <w:tr w:rsidR="00CF5291" w:rsidRPr="00D330E9" w14:paraId="622C9CCA" w14:textId="77777777" w:rsidTr="001D5496">
        <w:tc>
          <w:tcPr>
            <w:tcW w:w="2160" w:type="dxa"/>
            <w:vMerge/>
          </w:tcPr>
          <w:p w14:paraId="288918F0" w14:textId="77777777" w:rsidR="00CF5291" w:rsidRPr="00D330E9" w:rsidRDefault="00CF5291" w:rsidP="00FC50E6">
            <w:pPr>
              <w:jc w:val="both"/>
            </w:pPr>
          </w:p>
        </w:tc>
        <w:tc>
          <w:tcPr>
            <w:tcW w:w="6050" w:type="dxa"/>
          </w:tcPr>
          <w:p w14:paraId="728F6689" w14:textId="77777777" w:rsidR="00CF5291" w:rsidRPr="00D330E9" w:rsidRDefault="00CF5291" w:rsidP="00FC50E6">
            <w:pPr>
              <w:ind w:firstLine="540"/>
              <w:jc w:val="both"/>
            </w:pPr>
            <w:r w:rsidRPr="00D330E9">
              <w:t>2. Նախագծի 1-ին հոդվածի 1-ին մասի 4-րդ կետի համաձայն՝ նույն օրենքը կարգավորում է ՀՀ կրիպտոակտիվների շուկայում գործունեության իրականացման կապակցությամբ ծագող հարաբերությունները և սահմանում է նույն օրենքի, դրա հիման վրա ընդունված նորմատիվ իրավական ակտերի և այլ իրավական ակտերի պահանջների խախտման համար պատասխանատվությունը:</w:t>
            </w:r>
          </w:p>
          <w:p w14:paraId="025D8F02" w14:textId="77777777" w:rsidR="00CF5291" w:rsidRPr="00D330E9" w:rsidRDefault="00CF5291" w:rsidP="00FC50E6">
            <w:pPr>
              <w:ind w:firstLine="540"/>
              <w:jc w:val="both"/>
            </w:pPr>
            <w:r w:rsidRPr="00D330E9">
              <w:t>Նախագծի 6-րդ բաժնով սահմանվում է վերահսկողությունը և պատասխանատվության միջոցները։ Մասնավորապես, նախագծի 82-րդ հոդվածի 1-ին մասի համաձայն՝ կրիպտոակտիվների շուկան կարգավորող իրավական ակտերի, այդ թվում՝ կրիպտոակտիվներով ծառայություն մատուցող անձանց ներքին իրավական ակտերի պահանջների կատարման և պահպանման նկատմամբ վերահսկողությունն իրականացնում և պատասխանատվության միջոցները կիրառում է Կենտրոնական բանկը՝ նույն օրենքով, «Հայաստանի Հանրապետության կենտրոնական բանկի մասին» ՀՀ օրենքով, այլ օրենքներով և Կենտրոնական բանկի նորմատիվ իրավական ակտերով սահմանված կարգով:</w:t>
            </w:r>
          </w:p>
          <w:p w14:paraId="5A43EF4E" w14:textId="77777777" w:rsidR="00CF5291" w:rsidRPr="00D330E9" w:rsidRDefault="00CF5291" w:rsidP="00FC50E6">
            <w:pPr>
              <w:ind w:firstLine="540"/>
              <w:jc w:val="both"/>
            </w:pPr>
            <w:r w:rsidRPr="00D330E9">
              <w:t xml:space="preserve">Նախագծի 83-րդ հոդվածի 1-ին մասի համաձայն՝ որևէ անձի կողմից կրիպտոակտիվների շուկան կարգավորող իրավական ակտերի այդ թվում՝  կրիպտոակտիվներով ծառայություն մատուցող անձանց ներքին իրավական ակտերի պահանջները խախտելու համար Կենտրոնական բանկն իրավասու է կիրառելու հետևյալ պատասխանատվության միջոցները՝ </w:t>
            </w:r>
            <w:r w:rsidRPr="00D330E9">
              <w:lastRenderedPageBreak/>
              <w:t>նախազգուշացում, տուգանք, ղեկավարին գրանցումից հանում, լիցենզիայի ուժը կորցրած ճանաչում, թույլտվության կամ գրանցման դադարեցում՝ նույն օրենքով նախատեսված դեպքերում:</w:t>
            </w:r>
          </w:p>
          <w:p w14:paraId="7B406A49" w14:textId="77777777" w:rsidR="00CF5291" w:rsidRPr="00D330E9" w:rsidRDefault="00CF5291" w:rsidP="00FC50E6">
            <w:pPr>
              <w:ind w:firstLine="540"/>
              <w:jc w:val="both"/>
            </w:pPr>
            <w:r w:rsidRPr="00D330E9">
              <w:t>Պատասխանատվության միջոցների հստակության նպատակով առաջարկում ենք ֆիզիկական և իրավաբանական անձանց կողմից կրիպտոակտիվների շուկան կարգավորող իրավական ակտերի յուրաքանչյուր պահանջի խախտման մասով հստակ սահմանել պատասխանատվության միջոցները և կիրառման մեխանիզմները։</w:t>
            </w:r>
          </w:p>
          <w:p w14:paraId="2E8E84D6" w14:textId="77777777" w:rsidR="00CF5291" w:rsidRPr="00D330E9" w:rsidRDefault="00CF5291" w:rsidP="00FC50E6">
            <w:pPr>
              <w:pStyle w:val="ListParagraph"/>
              <w:keepNext/>
              <w:suppressAutoHyphens/>
              <w:ind w:left="1003"/>
              <w:jc w:val="both"/>
              <w:rPr>
                <w:rFonts w:cs="GHEA Grapalat"/>
                <w:bCs/>
              </w:rPr>
            </w:pPr>
          </w:p>
        </w:tc>
        <w:tc>
          <w:tcPr>
            <w:tcW w:w="6730" w:type="dxa"/>
          </w:tcPr>
          <w:p w14:paraId="61259BF9" w14:textId="15ED9803" w:rsidR="00CF5291" w:rsidRPr="00D330E9" w:rsidRDefault="00CF5291" w:rsidP="00FC50E6">
            <w:pPr>
              <w:jc w:val="both"/>
            </w:pPr>
            <w:r w:rsidRPr="00D330E9">
              <w:rPr>
                <w:b/>
                <w:bCs/>
              </w:rPr>
              <w:lastRenderedPageBreak/>
              <w:t>Չի ընդունվել:</w:t>
            </w:r>
            <w:r w:rsidRPr="00D330E9">
              <w:t xml:space="preserve"> </w:t>
            </w:r>
            <w:r w:rsidR="00D21213" w:rsidRPr="00D330E9">
              <w:t xml:space="preserve">Յուրաքանչյուր խախտման դեպքում հնարավոր է նախագծով նախատեսված պատասխանատվության միջոցներից ցանկացածի կիրառումը՝ կախված խախտման էականությունը որոշող բազմաբնույթ հանգամանքներից և գործոններից։ Այսինքն՝ յուրաքանչյուր խախտման պարագայում Կենտրոնական բանկը պետք է մանրամասն ուսումնասիրի խախտման առանձնահատկությունները՝ հետագա խախտումները կանխարգելող, խախտմանը համաչափ և հետևողական պատասխանատվության միջոցների վերաբերյալ որոշում կայացնելու համար։ </w:t>
            </w:r>
          </w:p>
          <w:p w14:paraId="2165BD89" w14:textId="77777777" w:rsidR="00D21213" w:rsidRPr="00D330E9" w:rsidRDefault="00D21213" w:rsidP="00FC50E6">
            <w:pPr>
              <w:jc w:val="both"/>
            </w:pPr>
          </w:p>
          <w:p w14:paraId="2C8AC176" w14:textId="58FAAAEB" w:rsidR="00D21213" w:rsidRPr="00D330E9" w:rsidRDefault="00D21213" w:rsidP="00FC50E6">
            <w:pPr>
              <w:jc w:val="both"/>
            </w:pPr>
            <w:r w:rsidRPr="00D330E9">
              <w:t xml:space="preserve">Ինչ վերաբերվում է պատասխանատվության միջոցների կիրառման մեխանիզմներին, դրանք արդեն իսկ սահմանված են «Հայաստանի Հանրապետության կենտրոնական բանկի մասին» օրենքում։ </w:t>
            </w:r>
          </w:p>
        </w:tc>
      </w:tr>
      <w:tr w:rsidR="00CF5291" w:rsidRPr="00D330E9" w14:paraId="21F33E8E" w14:textId="77777777" w:rsidTr="001D5496">
        <w:tc>
          <w:tcPr>
            <w:tcW w:w="2160" w:type="dxa"/>
            <w:vMerge/>
          </w:tcPr>
          <w:p w14:paraId="31CF4D8F" w14:textId="77777777" w:rsidR="00CF5291" w:rsidRPr="00D330E9" w:rsidRDefault="00CF5291" w:rsidP="00FC50E6">
            <w:pPr>
              <w:jc w:val="both"/>
            </w:pPr>
          </w:p>
        </w:tc>
        <w:tc>
          <w:tcPr>
            <w:tcW w:w="6050" w:type="dxa"/>
          </w:tcPr>
          <w:p w14:paraId="0D69A625" w14:textId="77777777" w:rsidR="00CF5291" w:rsidRPr="00D330E9" w:rsidRDefault="00CF5291" w:rsidP="00FC50E6">
            <w:pPr>
              <w:ind w:firstLine="540"/>
              <w:jc w:val="both"/>
            </w:pPr>
            <w:r w:rsidRPr="00D330E9">
              <w:t>3. Նախագծի 1-ին հոդվածի 2-րդ մասի համաձայն՝ ՀՀ կրիպտոակտիվների շուկան ներառում է ՀՀ տարածքում կրիպտոակտիվներ թողարկող և առաջարկող անձանց, նույն օրենքով լիցենզավորման ենթակա ծառայություններ մատուցող անձանց և ՀՀ տարածքում առաջարկվող կամ նույն օրենքով լիցենզավորման ենթակա ծառայություններ մատուցող անձանց միջոցով կրիպտոակտիվներ ձեռքբերող անձանց:</w:t>
            </w:r>
          </w:p>
          <w:p w14:paraId="291793BD" w14:textId="77777777" w:rsidR="00CF5291" w:rsidRPr="00D330E9" w:rsidRDefault="00CF5291" w:rsidP="00FC50E6">
            <w:pPr>
              <w:ind w:firstLine="540"/>
              <w:jc w:val="both"/>
            </w:pPr>
            <w:r w:rsidRPr="00D330E9">
              <w:t>Առաջարկում ենք հստակեցնել, թե օրենքի կիրառության իմաստով ինչպես է որոշվելու կրիպտոակտիվների թողարկումը կամ առաջարկը ՀՀ տարածքում կատարված լինելը՝ հաշվի առնելով այն հանգամանքը, որ կրիպտոակտիվները շրջանառվում են բացառապես էլեկտրոնային եղանակով։</w:t>
            </w:r>
          </w:p>
          <w:p w14:paraId="78DF2FB4" w14:textId="77777777" w:rsidR="00CF5291" w:rsidRPr="00D330E9" w:rsidRDefault="00CF5291" w:rsidP="00FC50E6">
            <w:pPr>
              <w:pStyle w:val="ListParagraph"/>
              <w:keepNext/>
              <w:suppressAutoHyphens/>
              <w:ind w:left="1003"/>
              <w:jc w:val="both"/>
              <w:rPr>
                <w:rFonts w:cs="GHEA Grapalat"/>
                <w:bCs/>
              </w:rPr>
            </w:pPr>
          </w:p>
        </w:tc>
        <w:tc>
          <w:tcPr>
            <w:tcW w:w="6730" w:type="dxa"/>
          </w:tcPr>
          <w:p w14:paraId="2535F48B" w14:textId="63B91468" w:rsidR="00CF5291" w:rsidRPr="00D330E9" w:rsidRDefault="00CF5291" w:rsidP="00FC50E6">
            <w:pPr>
              <w:jc w:val="both"/>
              <w:rPr>
                <w:b/>
                <w:bCs/>
              </w:rPr>
            </w:pPr>
            <w:r w:rsidRPr="00D330E9">
              <w:rPr>
                <w:b/>
                <w:bCs/>
              </w:rPr>
              <w:t xml:space="preserve">Չի ընդունվել: </w:t>
            </w:r>
            <w:r w:rsidRPr="00D330E9">
              <w:t>«Կրիպտոակտիվների մասին»</w:t>
            </w:r>
            <w:r w:rsidRPr="00D330E9">
              <w:rPr>
                <w:b/>
                <w:bCs/>
              </w:rPr>
              <w:t xml:space="preserve"> </w:t>
            </w:r>
            <w:r w:rsidRPr="00D330E9">
              <w:t>օրենքի կիրառության իմաստով կրիպտոակտիվներով որևէ գործունեության՝ ՀՀ տարածքում իրականացվելը որոշվում է նրանով, թե որքանով են թիրախավորված ՀՀ ռեզիդենտները: Այդ նպատակով Կենտրոնական բանկի խորհրդի 2022 թվականի փետրվարի 22-ի թիվ 1 պաշտոնական պարզաբանմամբ հստակցվել է, որ օրինակ՝ եթե օտարերկրյա ֆինանսական կազմակերպության կողմից ներդրումային ծառայությունների առաջարկը ներկայացվում է հրապարակային առաջարկի (այդ թվում՝ տարբեր տեղեկատվական և հեռահաղորդակցության միջոցներով, այն է՝ հեռուստատեսությամբ, ռադիոյով, ինտերնետով կամ զանգվածային լրատվության այլ միջոցներով, ինչպես նաև ցանկացած այլ եղանակով իրականացվող գովազդի) միջոցով, որի բովանդակությունից ակնհայտ է, որ այն թիրախավորում է ՀՀ ռեզիդենտներին, ապա դա կհամարվի, որ տվյալ անձն ծառայություն է մատուցում ՀՀ տարածքում: Նույն մոտեցումը կիրառվելու է նաև ՀՀ կրիպտոակտիվների շուկայի համար: Մանրամասն, տե'ս ԿԲ պաշտոնական պարզաբանումը՝</w:t>
            </w:r>
            <w:r w:rsidRPr="00D330E9">
              <w:rPr>
                <w:rFonts w:eastAsia="Times New Roman" w:cs="Times New Roman"/>
              </w:rPr>
              <w:t xml:space="preserve"> </w:t>
            </w:r>
            <w:hyperlink r:id="rId8" w:history="1">
              <w:r w:rsidRPr="00D330E9">
                <w:rPr>
                  <w:rStyle w:val="Hyperlink"/>
                  <w:rFonts w:eastAsia="Times New Roman" w:cs="Times New Roman"/>
                </w:rPr>
                <w:t>https://www.arlis.am/DocumentView.aspx?docID=160627</w:t>
              </w:r>
            </w:hyperlink>
          </w:p>
        </w:tc>
      </w:tr>
      <w:tr w:rsidR="00CF5291" w:rsidRPr="00D330E9" w14:paraId="4229E481" w14:textId="77777777" w:rsidTr="001D5496">
        <w:tc>
          <w:tcPr>
            <w:tcW w:w="2160" w:type="dxa"/>
            <w:vMerge/>
          </w:tcPr>
          <w:p w14:paraId="6DFD077E" w14:textId="77777777" w:rsidR="00CF5291" w:rsidRPr="00D330E9" w:rsidRDefault="00CF5291" w:rsidP="00FC50E6">
            <w:pPr>
              <w:jc w:val="both"/>
            </w:pPr>
          </w:p>
        </w:tc>
        <w:tc>
          <w:tcPr>
            <w:tcW w:w="6050" w:type="dxa"/>
          </w:tcPr>
          <w:p w14:paraId="311AA70F" w14:textId="77777777" w:rsidR="00CF5291" w:rsidRPr="00D330E9" w:rsidRDefault="00CF5291" w:rsidP="00FC50E6">
            <w:pPr>
              <w:tabs>
                <w:tab w:val="left" w:pos="900"/>
              </w:tabs>
              <w:ind w:firstLine="540"/>
              <w:jc w:val="both"/>
            </w:pPr>
            <w:r w:rsidRPr="00D330E9">
              <w:t>4.</w:t>
            </w:r>
            <w:r w:rsidRPr="00D330E9">
              <w:tab/>
              <w:t>Առաջարկում ենք նախագծի 3-րդ հոդվածում որպես առանձին հասկացություն սահմանել  «երրորդ անձ» արտահայտությունը, քանի որ տարատեսակ հասկացությունների մեջ կիրառության արդյունքում պարզ չէ, թե ով է հանդիսանում երրորդ անձ:</w:t>
            </w:r>
          </w:p>
          <w:p w14:paraId="1F155753" w14:textId="77777777" w:rsidR="00CF5291" w:rsidRPr="00D330E9" w:rsidRDefault="00CF5291" w:rsidP="00FC50E6">
            <w:pPr>
              <w:pStyle w:val="ListParagraph"/>
              <w:keepNext/>
              <w:suppressAutoHyphens/>
              <w:ind w:left="1003"/>
              <w:jc w:val="both"/>
              <w:rPr>
                <w:rFonts w:cs="GHEA Grapalat"/>
                <w:bCs/>
              </w:rPr>
            </w:pPr>
          </w:p>
        </w:tc>
        <w:tc>
          <w:tcPr>
            <w:tcW w:w="6730" w:type="dxa"/>
          </w:tcPr>
          <w:p w14:paraId="10C3CA05" w14:textId="0B93A314" w:rsidR="00CF5291" w:rsidRPr="00D330E9" w:rsidRDefault="00CF5291" w:rsidP="00FC50E6">
            <w:pPr>
              <w:jc w:val="both"/>
            </w:pPr>
            <w:r w:rsidRPr="00D330E9">
              <w:rPr>
                <w:b/>
                <w:bCs/>
              </w:rPr>
              <w:t xml:space="preserve">Ընդունվել է: </w:t>
            </w:r>
            <w:r w:rsidRPr="00D330E9">
              <w:t xml:space="preserve">«երրորդ անձ» բառերը փոխարինվել են «այլ անձ» բառերով: </w:t>
            </w:r>
          </w:p>
        </w:tc>
      </w:tr>
      <w:tr w:rsidR="00CF5291" w:rsidRPr="00D330E9" w14:paraId="5E1EF0F2" w14:textId="77777777" w:rsidTr="001D5496">
        <w:tc>
          <w:tcPr>
            <w:tcW w:w="2160" w:type="dxa"/>
            <w:vMerge/>
          </w:tcPr>
          <w:p w14:paraId="11B765D6" w14:textId="77777777" w:rsidR="00CF5291" w:rsidRPr="00D330E9" w:rsidRDefault="00CF5291" w:rsidP="00FC50E6">
            <w:pPr>
              <w:jc w:val="both"/>
            </w:pPr>
          </w:p>
        </w:tc>
        <w:tc>
          <w:tcPr>
            <w:tcW w:w="6050" w:type="dxa"/>
          </w:tcPr>
          <w:p w14:paraId="246A7377" w14:textId="77777777" w:rsidR="00CF5291" w:rsidRPr="00D330E9" w:rsidRDefault="00CF5291" w:rsidP="00FC50E6">
            <w:pPr>
              <w:ind w:firstLine="540"/>
              <w:jc w:val="both"/>
            </w:pPr>
            <w:r w:rsidRPr="00D330E9">
              <w:t>5. Նախագծի 3-րդ հոդվածի 1-ին մասի 6-րդ, 8-րդ և 9-րդ կետերով սահմանվում են «ակտիվին կցված թոքեն», «Էլեկտրոնային փողի թոքեն», «սպառողական թոքեն» հասկացությունները, սակայն սահմանված չէ «թոքեն» հասկացությունը, ուստի առաջարկում ենք սահմանել այն։</w:t>
            </w:r>
          </w:p>
          <w:p w14:paraId="43CA8D72" w14:textId="77777777" w:rsidR="00CF5291" w:rsidRPr="00D330E9" w:rsidRDefault="00CF5291" w:rsidP="00FC50E6">
            <w:pPr>
              <w:pStyle w:val="ListParagraph"/>
              <w:keepNext/>
              <w:suppressAutoHyphens/>
              <w:ind w:left="1003"/>
              <w:jc w:val="both"/>
              <w:rPr>
                <w:rFonts w:cs="GHEA Grapalat"/>
                <w:bCs/>
              </w:rPr>
            </w:pPr>
          </w:p>
        </w:tc>
        <w:tc>
          <w:tcPr>
            <w:tcW w:w="6730" w:type="dxa"/>
          </w:tcPr>
          <w:p w14:paraId="4CA12BED" w14:textId="2B1B2B63" w:rsidR="00CF5291" w:rsidRPr="00D330E9" w:rsidRDefault="00CF5291" w:rsidP="00FC50E6">
            <w:pPr>
              <w:jc w:val="both"/>
            </w:pPr>
            <w:r w:rsidRPr="00D330E9">
              <w:rPr>
                <w:b/>
                <w:bCs/>
              </w:rPr>
              <w:t>Չի ընդունվել:</w:t>
            </w:r>
            <w:r w:rsidRPr="00D330E9">
              <w:t xml:space="preserve"> «Թոքեն» բառը կիրառվում է միայն նշված հասկացությունների ներքո՝ որպես կրիպտոակտիվի տեսակ, որն օրենքի իմաստով առանձին նշանակություն չունի: Ուստի լրացուցիչ սահմանման անհրաժեշտություն չկա: </w:t>
            </w:r>
          </w:p>
        </w:tc>
      </w:tr>
      <w:tr w:rsidR="00CF5291" w:rsidRPr="00D330E9" w14:paraId="20BCE966" w14:textId="77777777" w:rsidTr="001D5496">
        <w:tc>
          <w:tcPr>
            <w:tcW w:w="2160" w:type="dxa"/>
            <w:vMerge/>
          </w:tcPr>
          <w:p w14:paraId="60DEC398" w14:textId="77777777" w:rsidR="00CF5291" w:rsidRPr="00D330E9" w:rsidRDefault="00CF5291" w:rsidP="00FC50E6">
            <w:pPr>
              <w:jc w:val="both"/>
            </w:pPr>
          </w:p>
        </w:tc>
        <w:tc>
          <w:tcPr>
            <w:tcW w:w="6050" w:type="dxa"/>
          </w:tcPr>
          <w:p w14:paraId="4890E619" w14:textId="77777777" w:rsidR="00CF5291" w:rsidRPr="00D330E9" w:rsidRDefault="00CF5291" w:rsidP="00FC50E6">
            <w:pPr>
              <w:ind w:firstLine="540"/>
              <w:jc w:val="both"/>
            </w:pPr>
            <w:r w:rsidRPr="00D330E9">
              <w:t>6. Նախագծի`</w:t>
            </w:r>
          </w:p>
          <w:p w14:paraId="79D828B7" w14:textId="77777777" w:rsidR="00CF5291" w:rsidRPr="00D330E9" w:rsidRDefault="00CF5291" w:rsidP="00FC50E6">
            <w:pPr>
              <w:ind w:firstLine="540"/>
              <w:jc w:val="both"/>
            </w:pPr>
            <w:r w:rsidRPr="00D330E9">
              <w:t>- 3-րդ հոդվածի 1-ին մասի 10-րդ և 11-րդ կետերի համաձայն՝ թողարկողը անձն է, որը թողարկում (թողարկել) է կրիպտոակտիվ, իսկ թողարկելը սահմանվում է որպես անձի գործողությունների ամբողջություն՝ ուղղված կրիպտոակտիվների ստեղծմանը,</w:t>
            </w:r>
          </w:p>
          <w:p w14:paraId="749EFA4D" w14:textId="77777777" w:rsidR="00CF5291" w:rsidRPr="00D330E9" w:rsidRDefault="00CF5291" w:rsidP="00FC50E6">
            <w:pPr>
              <w:ind w:firstLine="540"/>
              <w:jc w:val="both"/>
            </w:pPr>
            <w:r w:rsidRPr="00D330E9">
              <w:t>- 3-րդ հոդվածի 1-ին մասի 12-րդ կետի համաձայն՝ հրապարակային առաջարկը անձանց ուղղված ցանկացած ձևի հաղորդակցությունն է, որը կրիպտոակտիվ վաճառելու առաջարկ կամ կրիպտոակտիվ գնելու առաջարկ անելու հրավեր է պարունակում,</w:t>
            </w:r>
          </w:p>
          <w:p w14:paraId="11F545B3" w14:textId="77777777" w:rsidR="00CF5291" w:rsidRPr="00D330E9" w:rsidRDefault="00CF5291" w:rsidP="00FC50E6">
            <w:pPr>
              <w:ind w:firstLine="540"/>
              <w:jc w:val="both"/>
              <w:rPr>
                <w:rFonts w:ascii="Cambria Math" w:hAnsi="Cambria Math" w:cs="Cambria Math"/>
              </w:rPr>
            </w:pPr>
            <w:r w:rsidRPr="00D330E9">
              <w:t>- 5-րդ հոդվածի 1-ին մասի 1-ին կետի համաձայն՝ անձը կարող է ՀՀ տարածքում իրականացնել կրիպտոակտիվների հրապարակային առաջարկ, եթե հանդիսանում է իրավաբանական անձ</w:t>
            </w:r>
            <w:r w:rsidRPr="00D330E9">
              <w:rPr>
                <w:rFonts w:ascii="Cambria Math" w:hAnsi="Cambria Math" w:cs="Cambria Math"/>
              </w:rPr>
              <w:t>:</w:t>
            </w:r>
          </w:p>
          <w:p w14:paraId="097FA2E5" w14:textId="77777777" w:rsidR="00CF5291" w:rsidRPr="00D330E9" w:rsidRDefault="00CF5291" w:rsidP="00FC50E6">
            <w:pPr>
              <w:ind w:firstLine="540"/>
              <w:jc w:val="both"/>
            </w:pPr>
            <w:r w:rsidRPr="00D330E9">
              <w:t>Միաժամանակ, «Արժեթղթերի շուկայի մասին» ՀՀ օրենքի 3-րդ հոդվածի 24-րդ կետի համաձայն՝ անձ է համարվում ցանկացած ֆիզիկական կամ իրավաբանական անձը:</w:t>
            </w:r>
          </w:p>
          <w:p w14:paraId="0098EDE2" w14:textId="77777777" w:rsidR="00CF5291" w:rsidRPr="00D330E9" w:rsidRDefault="00CF5291" w:rsidP="00FC50E6">
            <w:pPr>
              <w:ind w:firstLine="540"/>
              <w:jc w:val="both"/>
            </w:pPr>
            <w:r w:rsidRPr="00D330E9">
              <w:t>Նախագծի շրջանակներում ստացվում է արդյոք, որ ֆիզիկական անձինք ՀՀ տարածքում ևս կարող են իրականացնել կրիպտոակտիվների թողարկում, սակայն չեն կարող իրականացնել կրիպտոակտիվների հրապարակային առաջարկ։ Եթե՝ այո, ապա տվյալ դրույթը խախտելու համար ինչ պատասխանատվություն է նախատեսվում։</w:t>
            </w:r>
          </w:p>
          <w:p w14:paraId="5D028E29" w14:textId="77777777" w:rsidR="00CF5291" w:rsidRPr="00D330E9" w:rsidRDefault="00CF5291" w:rsidP="00FC50E6">
            <w:pPr>
              <w:pStyle w:val="ListParagraph"/>
              <w:keepNext/>
              <w:suppressAutoHyphens/>
              <w:ind w:left="1003"/>
              <w:jc w:val="both"/>
              <w:rPr>
                <w:rFonts w:cs="GHEA Grapalat"/>
                <w:bCs/>
              </w:rPr>
            </w:pPr>
          </w:p>
        </w:tc>
        <w:tc>
          <w:tcPr>
            <w:tcW w:w="6730" w:type="dxa"/>
          </w:tcPr>
          <w:p w14:paraId="4614A2F8" w14:textId="6B268BD3" w:rsidR="00CF5291" w:rsidRPr="00D330E9" w:rsidRDefault="00CF5291" w:rsidP="00FC50E6">
            <w:pPr>
              <w:jc w:val="both"/>
            </w:pPr>
            <w:r w:rsidRPr="00D330E9">
              <w:rPr>
                <w:b/>
                <w:bCs/>
              </w:rPr>
              <w:t>Ընդունվել է:</w:t>
            </w:r>
            <w:r w:rsidRPr="00D330E9">
              <w:t xml:space="preserve"> </w:t>
            </w:r>
            <w:r w:rsidR="00561361" w:rsidRPr="00D330E9">
              <w:t>Նախագիծը</w:t>
            </w:r>
            <w:r w:rsidRPr="00D330E9">
              <w:t xml:space="preserve"> խմբագրվել է: </w:t>
            </w:r>
          </w:p>
        </w:tc>
      </w:tr>
      <w:tr w:rsidR="00CF5291" w:rsidRPr="00D330E9" w14:paraId="6CCC5C1D" w14:textId="77777777" w:rsidTr="001D5496">
        <w:tc>
          <w:tcPr>
            <w:tcW w:w="2160" w:type="dxa"/>
            <w:vMerge/>
          </w:tcPr>
          <w:p w14:paraId="6B515F46" w14:textId="77777777" w:rsidR="00CF5291" w:rsidRPr="00D330E9" w:rsidRDefault="00CF5291" w:rsidP="00FC50E6">
            <w:pPr>
              <w:jc w:val="both"/>
            </w:pPr>
          </w:p>
        </w:tc>
        <w:tc>
          <w:tcPr>
            <w:tcW w:w="6050" w:type="dxa"/>
          </w:tcPr>
          <w:p w14:paraId="7AB23E1B" w14:textId="77777777" w:rsidR="00CF5291" w:rsidRPr="00D330E9" w:rsidRDefault="00CF5291" w:rsidP="00FC50E6">
            <w:pPr>
              <w:tabs>
                <w:tab w:val="left" w:pos="900"/>
              </w:tabs>
              <w:ind w:firstLine="540"/>
              <w:jc w:val="both"/>
            </w:pPr>
            <w:r w:rsidRPr="00D330E9">
              <w:t xml:space="preserve">7. Նախագծում լիցենզիա  և թույլտվություն շարադրանքը օգտագործվում է որպես նույնական </w:t>
            </w:r>
            <w:r w:rsidRPr="00D330E9">
              <w:lastRenderedPageBreak/>
              <w:t xml:space="preserve">(մասնավորապես նախագծի 3-րդ հոդվածի 17-րդ և 19-րդ կետերում): Ավելին, եթե այդ հասկացությունները նույնական են, ապա արդյոք թույլտվություն ստացած անձինք ևս պետք է վճարեն պետական տուրք: </w:t>
            </w:r>
          </w:p>
          <w:p w14:paraId="23057CA9" w14:textId="77777777" w:rsidR="00CF5291" w:rsidRPr="00D330E9" w:rsidRDefault="00CF5291" w:rsidP="00FC50E6">
            <w:pPr>
              <w:tabs>
                <w:tab w:val="left" w:pos="900"/>
              </w:tabs>
              <w:ind w:firstLine="540"/>
              <w:jc w:val="both"/>
            </w:pPr>
            <w:r w:rsidRPr="00D330E9">
              <w:t>Միաժամանակ, նախագծի 17-րդ հոդվածին համապատասխան՝ բաժնետի</w:t>
            </w:r>
            <w:r w:rsidRPr="00D330E9">
              <w:softHyphen/>
              <w:t>րական կամ սահմանափակ պատասխանատվությամբ ընկերությունները կրիպտոակտիվ</w:t>
            </w:r>
            <w:r w:rsidRPr="00D330E9">
              <w:softHyphen/>
              <w:t>ներով ծառայությունների մատուցման համար ստանում են լիցենզիա, իսկ 18-րդ հոդվածով սահմանված անձինք (բանկեր, ներդրումային ընկերություններ, վճարահաշվարկային կազմակերպություններ, ներդրումային ֆոնդի կառավարիչներ, կարգավորվող շուկայի օպերատոր և կենտրոնական դեպոզիտարիա)` թույլտվություն: Այսինքն, նույն գործունեութ</w:t>
            </w:r>
            <w:r w:rsidRPr="00D330E9">
              <w:softHyphen/>
              <w:t xml:space="preserve">յան տեսակով զբաղվելու համար որոշ խումբ անձինք ստանում են լիցենզիա, իսկ որոշները` թույլտվություն: </w:t>
            </w:r>
          </w:p>
          <w:p w14:paraId="248C13C5" w14:textId="77777777" w:rsidR="00CF5291" w:rsidRPr="00D330E9" w:rsidRDefault="00CF5291" w:rsidP="00FC50E6">
            <w:pPr>
              <w:tabs>
                <w:tab w:val="left" w:pos="900"/>
              </w:tabs>
              <w:ind w:firstLine="540"/>
              <w:jc w:val="both"/>
            </w:pPr>
            <w:r w:rsidRPr="00D330E9">
              <w:t>Այսպիսով, եթե կրիպտոակտիվներով ծառայությունների մատուցման գործու</w:t>
            </w:r>
            <w:r w:rsidRPr="00D330E9">
              <w:softHyphen/>
              <w:t>նեությունը լիցենզավորման ենթակա գործունեություն է, ապա կարծում ենք, որ նշված գործունեությամբ զբաղվող բոլոր անձինք պետք է ստանան լիցենզիա, իսկ եթե օրինակ տվյալ գործառույթը հանդիսանում է բանկային գործառույթ, ապա տվյալ դեպքում բանկերին առանձին թույլտվություն տրամադրելու անհրաժեշտությունը բացակայում է:</w:t>
            </w:r>
          </w:p>
          <w:p w14:paraId="2BC0EBF4" w14:textId="77777777" w:rsidR="00CF5291" w:rsidRPr="00D330E9" w:rsidRDefault="00CF5291" w:rsidP="00FC50E6">
            <w:pPr>
              <w:pStyle w:val="ListParagraph"/>
              <w:keepNext/>
              <w:suppressAutoHyphens/>
              <w:ind w:left="1003"/>
              <w:jc w:val="both"/>
              <w:rPr>
                <w:rFonts w:cs="GHEA Grapalat"/>
                <w:bCs/>
              </w:rPr>
            </w:pPr>
          </w:p>
        </w:tc>
        <w:tc>
          <w:tcPr>
            <w:tcW w:w="6730" w:type="dxa"/>
          </w:tcPr>
          <w:p w14:paraId="2328BC4B" w14:textId="605E5695" w:rsidR="00CF5291" w:rsidRPr="00D330E9" w:rsidRDefault="00CF5291" w:rsidP="00FC50E6">
            <w:pPr>
              <w:jc w:val="both"/>
            </w:pPr>
            <w:r w:rsidRPr="00D330E9">
              <w:rPr>
                <w:b/>
                <w:bCs/>
              </w:rPr>
              <w:lastRenderedPageBreak/>
              <w:t xml:space="preserve">Ընդունվել է ի գիտություն: </w:t>
            </w:r>
            <w:r w:rsidRPr="00D330E9">
              <w:rPr>
                <w:i/>
                <w:iCs/>
              </w:rPr>
              <w:t>Պարզաբանում.</w:t>
            </w:r>
            <w:r w:rsidRPr="00D330E9">
              <w:t xml:space="preserve"> թույլտվությունը տրվում է 18-րդ հոդվածով սահմանված անձանց, որոնք արդեն </w:t>
            </w:r>
            <w:r w:rsidRPr="00D330E9">
              <w:lastRenderedPageBreak/>
              <w:t xml:space="preserve">ունեն լիցենզիա այլ գործունեություն իրականացնելու համար: Թույլտվության գործընթացն այս դեպքում համեմատաբար պարզ է, քանի որ բազմաթիվ փաստաթղթեր, որոնք արդեն ներկայացվել էին լիցենզիա ստանալու փուլում, նորից չեն պահանջվում: Անկախ նրանից, անձը ստանում է թույլտվություն, թե լիցենզիա, կարգավորման բովանդակությունը չի փոխվում. անձը պետք է բավարարի օրենքով սահմանված պահանջներին: Ինչ վերաբերում է պետական տուրքին, նշենք, որ նույն մոտեցումն է ընդունվել, ինչ որ ներդրումային ծառայություններ մատուցող բանկերի դեպքում, որոնք ներդրումային ծառայություններ մատուցում են արդեն բանկային գործունեության լիցենզայի համար վճարված պետական տուրքով: </w:t>
            </w:r>
          </w:p>
        </w:tc>
      </w:tr>
      <w:tr w:rsidR="00CF5291" w:rsidRPr="00D330E9" w14:paraId="77E9B0D6" w14:textId="77777777" w:rsidTr="001D5496">
        <w:tc>
          <w:tcPr>
            <w:tcW w:w="2160" w:type="dxa"/>
            <w:vMerge/>
          </w:tcPr>
          <w:p w14:paraId="32AA1A2E" w14:textId="77777777" w:rsidR="00CF5291" w:rsidRPr="00D330E9" w:rsidRDefault="00CF5291" w:rsidP="00FC50E6">
            <w:pPr>
              <w:jc w:val="both"/>
            </w:pPr>
          </w:p>
        </w:tc>
        <w:tc>
          <w:tcPr>
            <w:tcW w:w="6050" w:type="dxa"/>
          </w:tcPr>
          <w:p w14:paraId="43D0E160" w14:textId="77777777" w:rsidR="00CF5291" w:rsidRPr="00D330E9" w:rsidRDefault="00CF5291" w:rsidP="00FC50E6">
            <w:pPr>
              <w:ind w:firstLine="540"/>
              <w:jc w:val="both"/>
              <w:rPr>
                <w:rFonts w:cs="GHEA Grapalat"/>
              </w:rPr>
            </w:pPr>
            <w:r w:rsidRPr="00D330E9">
              <w:rPr>
                <w:rFonts w:cs="GHEA Grapalat"/>
              </w:rPr>
              <w:t>8. Նախագծի 4-րդ հոդվածի 1-ին մասի 1-ին կետին համապատասխան՝ 2-րդ բաժինը (Կրիպտոակտիվների հրապարակային առաջարկը և առուվաճառքը) չի տարածվում անհատույց առաջարկվող կրիպտոակտիվների հրապարակային առաջարկի վրա։</w:t>
            </w:r>
          </w:p>
          <w:p w14:paraId="3F62FA77" w14:textId="77777777" w:rsidR="00CF5291" w:rsidRPr="00D330E9" w:rsidRDefault="00CF5291" w:rsidP="00FC50E6">
            <w:pPr>
              <w:ind w:firstLine="540"/>
              <w:jc w:val="both"/>
              <w:rPr>
                <w:rFonts w:cs="GHEA Grapalat"/>
              </w:rPr>
            </w:pPr>
            <w:r w:rsidRPr="00D330E9">
              <w:rPr>
                <w:rFonts w:cs="GHEA Grapalat"/>
              </w:rPr>
              <w:t xml:space="preserve">Միաժամանակ, նույն հոդվածի 2-րդ մասի համաձայն՝ նույն հոդվածի 1-ին մասի իմաստով կրիպտոակտիվները չեն համարվում անհատույց առաջարկվող, եթե կրիպտոակտիվներ ձեռքբերողը տվյալ կրիպտոակտիվի դիմաց պարտավորվում է անձնական </w:t>
            </w:r>
            <w:r w:rsidRPr="00D330E9">
              <w:rPr>
                <w:rFonts w:cs="GHEA Grapalat"/>
              </w:rPr>
              <w:lastRenderedPageBreak/>
              <w:t>տեղեկություն տրամադրել թողարկողին, կամ թողարկողը կրիպտոակտիվներ ձեռքբերողից ստանում է որևէ վճար, դրամական կամ ոչ դրամական փոխհատուցում տվյալ կրիպտոակտիվի փոխանցման դիմաց:</w:t>
            </w:r>
          </w:p>
          <w:p w14:paraId="532F71DC" w14:textId="77777777" w:rsidR="00CF5291" w:rsidRPr="00D330E9" w:rsidRDefault="00CF5291" w:rsidP="00FC50E6">
            <w:pPr>
              <w:ind w:firstLine="540"/>
              <w:jc w:val="both"/>
              <w:rPr>
                <w:rFonts w:cs="GHEA Grapalat"/>
              </w:rPr>
            </w:pPr>
            <w:r w:rsidRPr="00D330E9">
              <w:rPr>
                <w:rFonts w:cs="GHEA Grapalat"/>
              </w:rPr>
              <w:t>Հաշվի առնելով, որ նախագծի համաձայն անձնական տեղեկության տրամադրման փաստը թողարկողին պայմանավորում է կրիպտոակտիվի՝ անհատույց լինելու կամ չլինելու հանգամանքը, առաջարկում ենք հստակեցնել «անձնական տեղեկություն» հասկացությունը։</w:t>
            </w:r>
          </w:p>
          <w:p w14:paraId="42BB2409" w14:textId="77777777" w:rsidR="00CF5291" w:rsidRPr="00D330E9" w:rsidRDefault="00CF5291" w:rsidP="00FC50E6">
            <w:pPr>
              <w:pStyle w:val="ListParagraph"/>
              <w:keepNext/>
              <w:suppressAutoHyphens/>
              <w:ind w:left="1003"/>
              <w:jc w:val="both"/>
              <w:rPr>
                <w:rFonts w:cs="GHEA Grapalat"/>
                <w:bCs/>
              </w:rPr>
            </w:pPr>
          </w:p>
        </w:tc>
        <w:tc>
          <w:tcPr>
            <w:tcW w:w="6730" w:type="dxa"/>
          </w:tcPr>
          <w:p w14:paraId="2062587F" w14:textId="296929FF" w:rsidR="00CF5291" w:rsidRPr="00D330E9" w:rsidRDefault="00CF5291" w:rsidP="00FC50E6">
            <w:pPr>
              <w:jc w:val="both"/>
            </w:pPr>
            <w:r w:rsidRPr="00D330E9">
              <w:rPr>
                <w:b/>
                <w:bCs/>
              </w:rPr>
              <w:lastRenderedPageBreak/>
              <w:t>Ընդունվել է:</w:t>
            </w:r>
            <w:r w:rsidRPr="00D330E9">
              <w:t xml:space="preserve"> «Անձնական տեղեկություն» բառերը փոխարինվել է «անձնական տվյալ» բառերով, իսկ վերջինս սահմանված է «Անձնանական տվյալների պաշտպանության մասին» օրենքով: </w:t>
            </w:r>
          </w:p>
        </w:tc>
      </w:tr>
      <w:tr w:rsidR="00CF5291" w:rsidRPr="00D330E9" w14:paraId="78B04862" w14:textId="77777777" w:rsidTr="001D5496">
        <w:tc>
          <w:tcPr>
            <w:tcW w:w="2160" w:type="dxa"/>
            <w:vMerge/>
          </w:tcPr>
          <w:p w14:paraId="0ADCC066" w14:textId="77777777" w:rsidR="00CF5291" w:rsidRPr="00D330E9" w:rsidRDefault="00CF5291" w:rsidP="00FC50E6">
            <w:pPr>
              <w:jc w:val="both"/>
            </w:pPr>
          </w:p>
        </w:tc>
        <w:tc>
          <w:tcPr>
            <w:tcW w:w="6050" w:type="dxa"/>
          </w:tcPr>
          <w:p w14:paraId="3E8882B2" w14:textId="77777777" w:rsidR="00CF5291" w:rsidRPr="00D330E9" w:rsidRDefault="00CF5291" w:rsidP="00FC50E6">
            <w:pPr>
              <w:ind w:firstLine="540"/>
              <w:jc w:val="both"/>
              <w:rPr>
                <w:rFonts w:cs="GHEA Grapalat"/>
              </w:rPr>
            </w:pPr>
            <w:r w:rsidRPr="00D330E9">
              <w:rPr>
                <w:rFonts w:cs="GHEA Grapalat"/>
              </w:rPr>
              <w:t>9. Առաջարկում ենք ն</w:t>
            </w:r>
            <w:r w:rsidRPr="00D330E9">
              <w:rPr>
                <w:rFonts w:eastAsia="Calibri" w:cs="Calibri"/>
              </w:rPr>
              <w:t xml:space="preserve">ախագծի 18-րդ հոդվածի 2-րդ մասում </w:t>
            </w:r>
            <w:r w:rsidRPr="00D330E9">
              <w:rPr>
                <w:rFonts w:eastAsia="Calibri" w:cs="Arial"/>
              </w:rPr>
              <w:t>«</w:t>
            </w:r>
            <w:r w:rsidRPr="00D330E9">
              <w:rPr>
                <w:rFonts w:eastAsia="Calibri" w:cs="Calibri"/>
              </w:rPr>
              <w:t>69</w:t>
            </w:r>
            <w:r w:rsidRPr="00D330E9">
              <w:rPr>
                <w:rFonts w:eastAsia="Calibri" w:cs="Arial"/>
              </w:rPr>
              <w:t>»</w:t>
            </w:r>
            <w:r w:rsidRPr="00D330E9">
              <w:rPr>
                <w:rFonts w:eastAsia="Calibri" w:cs="Calibri"/>
              </w:rPr>
              <w:t xml:space="preserve"> թիվը փոխարինել </w:t>
            </w:r>
            <w:r w:rsidRPr="00D330E9">
              <w:rPr>
                <w:rFonts w:eastAsia="Calibri" w:cs="Arial"/>
              </w:rPr>
              <w:t>«</w:t>
            </w:r>
            <w:r w:rsidRPr="00D330E9">
              <w:rPr>
                <w:rFonts w:eastAsia="Calibri" w:cs="Calibri"/>
              </w:rPr>
              <w:t>68</w:t>
            </w:r>
            <w:r w:rsidRPr="00D330E9">
              <w:rPr>
                <w:rFonts w:eastAsia="Calibri" w:cs="Arial"/>
              </w:rPr>
              <w:t>»-ով այն հիմնավորմամբ, որ էլեկտրոնային փողի թոքենների թողարկողները և դրանց թողարկման առանձնահատուկ պահանջները սահմանված են նախագծի 68-րդ հոդվածով:</w:t>
            </w:r>
          </w:p>
          <w:p w14:paraId="51CDD1F6" w14:textId="77777777" w:rsidR="00CF5291" w:rsidRPr="00D330E9" w:rsidRDefault="00CF5291" w:rsidP="00FC50E6">
            <w:pPr>
              <w:pStyle w:val="ListParagraph"/>
              <w:keepNext/>
              <w:suppressAutoHyphens/>
              <w:ind w:left="1003"/>
              <w:jc w:val="both"/>
              <w:rPr>
                <w:rFonts w:cs="GHEA Grapalat"/>
                <w:bCs/>
              </w:rPr>
            </w:pPr>
          </w:p>
        </w:tc>
        <w:tc>
          <w:tcPr>
            <w:tcW w:w="6730" w:type="dxa"/>
          </w:tcPr>
          <w:p w14:paraId="5FFC9A17" w14:textId="7650E795" w:rsidR="00CF5291" w:rsidRPr="00D330E9" w:rsidRDefault="00CF5291" w:rsidP="00FC50E6">
            <w:pPr>
              <w:jc w:val="both"/>
            </w:pPr>
            <w:r w:rsidRPr="00D330E9">
              <w:rPr>
                <w:b/>
                <w:bCs/>
              </w:rPr>
              <w:t>Ընդունվել է:</w:t>
            </w:r>
            <w:r w:rsidRPr="00D330E9">
              <w:t xml:space="preserve"> 18-րդ հոդվածը խմբագրվել է: </w:t>
            </w:r>
          </w:p>
        </w:tc>
      </w:tr>
      <w:tr w:rsidR="00CF5291" w:rsidRPr="00D330E9" w14:paraId="027C717D" w14:textId="77777777" w:rsidTr="001D5496">
        <w:tc>
          <w:tcPr>
            <w:tcW w:w="2160" w:type="dxa"/>
            <w:vMerge/>
          </w:tcPr>
          <w:p w14:paraId="1DD5C440" w14:textId="77777777" w:rsidR="00CF5291" w:rsidRPr="00D330E9" w:rsidRDefault="00CF5291" w:rsidP="00FC50E6">
            <w:pPr>
              <w:jc w:val="both"/>
            </w:pPr>
          </w:p>
        </w:tc>
        <w:tc>
          <w:tcPr>
            <w:tcW w:w="6050" w:type="dxa"/>
          </w:tcPr>
          <w:p w14:paraId="1364F5D9" w14:textId="77777777" w:rsidR="00CF5291" w:rsidRPr="00D330E9" w:rsidRDefault="00CF5291" w:rsidP="00FC50E6">
            <w:pPr>
              <w:ind w:firstLine="540"/>
              <w:jc w:val="both"/>
              <w:rPr>
                <w:rFonts w:cs="GHEA Grapalat"/>
              </w:rPr>
            </w:pPr>
            <w:r w:rsidRPr="00D330E9">
              <w:rPr>
                <w:rFonts w:cs="GHEA Grapalat"/>
              </w:rPr>
              <w:t xml:space="preserve">10. </w:t>
            </w:r>
            <w:r w:rsidRPr="00D330E9">
              <w:rPr>
                <w:rFonts w:eastAsia="Calibri" w:cs="Arial"/>
              </w:rPr>
              <w:t>Նախագծի 19-րդ հոդվածի 6-րդ մասով սահմանվում է, որ գործող կրիպտոակտիվներով ծառայություններ մատուցող անձը պետք է լիցենզիա ստանա օրենքով նախատեսված կրիպտոակտիվներով ծառայություններից յուրաքանչյուր այլ տեսակով ծառայություն մատուցելու համար: Մասնավորապես անհասկանալի է, տվյալ դեպքում անձը ստանալու է նոր համարով լիցենզիա, թե այն հանդիսանալու է գործող լիցենզիայի լրացում (ներդիր): Այսինքն լրացվող գործունեության  ստացման համար պետական տուրք վճարվելու է, թե ոչ:</w:t>
            </w:r>
          </w:p>
          <w:p w14:paraId="2CD68D6A" w14:textId="77777777" w:rsidR="00CF5291" w:rsidRPr="00D330E9" w:rsidRDefault="00CF5291" w:rsidP="00FC50E6">
            <w:pPr>
              <w:pStyle w:val="ListParagraph"/>
              <w:keepNext/>
              <w:suppressAutoHyphens/>
              <w:ind w:left="1003"/>
              <w:jc w:val="both"/>
              <w:rPr>
                <w:rFonts w:cs="GHEA Grapalat"/>
                <w:bCs/>
              </w:rPr>
            </w:pPr>
          </w:p>
        </w:tc>
        <w:tc>
          <w:tcPr>
            <w:tcW w:w="6730" w:type="dxa"/>
          </w:tcPr>
          <w:p w14:paraId="3DFBDDE5" w14:textId="0B22557A" w:rsidR="00CF5291" w:rsidRPr="00D330E9" w:rsidRDefault="00D21213" w:rsidP="00FC50E6">
            <w:pPr>
              <w:jc w:val="both"/>
            </w:pPr>
            <w:r w:rsidRPr="00D330E9">
              <w:rPr>
                <w:b/>
                <w:bCs/>
              </w:rPr>
              <w:t>Ընդունվել է ի գիտություն։</w:t>
            </w:r>
            <w:r w:rsidRPr="00D330E9">
              <w:t xml:space="preserve"> </w:t>
            </w:r>
            <w:r w:rsidRPr="00D330E9">
              <w:rPr>
                <w:i/>
                <w:iCs/>
              </w:rPr>
              <w:t>Պարզաբանում։</w:t>
            </w:r>
            <w:r w:rsidRPr="00D330E9">
              <w:t xml:space="preserve"> Կ</w:t>
            </w:r>
            <w:r w:rsidRPr="00D330E9">
              <w:rPr>
                <w:rFonts w:eastAsia="Calibri" w:cs="Arial"/>
              </w:rPr>
              <w:t>րիպտոակտիվներով ծառայություններից յուրաքանչյուր այլ տեսակով ծառայություն մատուցելու համար</w:t>
            </w:r>
            <w:r w:rsidRPr="00D330E9">
              <w:t xml:space="preserve"> լիցենզիան վերաձևակերպվում է, որում պարզապես լրացվում է  լրացուցիչ ծառայությունը:</w:t>
            </w:r>
          </w:p>
        </w:tc>
      </w:tr>
      <w:tr w:rsidR="00CF5291" w:rsidRPr="00D330E9" w14:paraId="3CC178F5" w14:textId="77777777" w:rsidTr="001D5496">
        <w:tc>
          <w:tcPr>
            <w:tcW w:w="2160" w:type="dxa"/>
            <w:vMerge/>
          </w:tcPr>
          <w:p w14:paraId="21B41EFB" w14:textId="77777777" w:rsidR="00CF5291" w:rsidRPr="00D330E9" w:rsidRDefault="00CF5291" w:rsidP="00FC50E6">
            <w:pPr>
              <w:jc w:val="both"/>
            </w:pPr>
          </w:p>
        </w:tc>
        <w:tc>
          <w:tcPr>
            <w:tcW w:w="6050" w:type="dxa"/>
          </w:tcPr>
          <w:p w14:paraId="74B5FE59" w14:textId="77777777" w:rsidR="00CF5291" w:rsidRPr="00D330E9" w:rsidRDefault="00CF5291" w:rsidP="00FC50E6">
            <w:pPr>
              <w:ind w:firstLine="540"/>
              <w:jc w:val="both"/>
              <w:rPr>
                <w:rFonts w:cs="GHEA Grapalat"/>
              </w:rPr>
            </w:pPr>
            <w:r w:rsidRPr="00D330E9">
              <w:rPr>
                <w:rFonts w:cs="GHEA Grapalat"/>
              </w:rPr>
              <w:t xml:space="preserve">11. </w:t>
            </w:r>
            <w:r w:rsidRPr="00D330E9">
              <w:rPr>
                <w:rFonts w:eastAsia="Calibri" w:cs="Calibri"/>
              </w:rPr>
              <w:t xml:space="preserve">Նախագծի 22-րդ հոդվածի 6-րդ մասում օտարերկրյա կրիպտոակտիվներով ծառայություն մատուցող անձի ներկայացուցչության գրանցման համար ներկայացվող փաստաթղթերի ցանկում ներառված չէ պետական տուրքի վճարման փաստի մասին տեղեկության ներկայացման պահանջ: </w:t>
            </w:r>
          </w:p>
          <w:p w14:paraId="04EB86F5" w14:textId="77777777" w:rsidR="00CF5291" w:rsidRPr="00D330E9" w:rsidRDefault="00CF5291" w:rsidP="00FC50E6">
            <w:pPr>
              <w:ind w:firstLine="540"/>
              <w:jc w:val="both"/>
              <w:rPr>
                <w:rFonts w:cs="GHEA Grapalat"/>
              </w:rPr>
            </w:pPr>
            <w:r w:rsidRPr="00D330E9">
              <w:rPr>
                <w:rFonts w:eastAsia="Calibri" w:cs="Calibri"/>
              </w:rPr>
              <w:lastRenderedPageBreak/>
              <w:t xml:space="preserve">Միաժամանակ, </w:t>
            </w:r>
            <w:r w:rsidRPr="00D330E9">
              <w:rPr>
                <w:rFonts w:eastAsia="Calibri" w:cs="Arial"/>
              </w:rPr>
              <w:t>««</w:t>
            </w:r>
            <w:r w:rsidRPr="00D330E9">
              <w:rPr>
                <w:rFonts w:eastAsia="Calibri" w:cs="Calibri"/>
              </w:rPr>
              <w:t>Պետական տուրքի մասին</w:t>
            </w:r>
            <w:r w:rsidRPr="00D330E9">
              <w:rPr>
                <w:rFonts w:eastAsia="Calibri" w:cs="Arial"/>
              </w:rPr>
              <w:t>»</w:t>
            </w:r>
            <w:r w:rsidRPr="00D330E9">
              <w:rPr>
                <w:rFonts w:eastAsia="Calibri" w:cs="Calibri"/>
              </w:rPr>
              <w:t xml:space="preserve"> օրենքում լրացումներ կատարելու մասին</w:t>
            </w:r>
            <w:r w:rsidRPr="00D330E9">
              <w:rPr>
                <w:rFonts w:eastAsia="Calibri" w:cs="Arial"/>
              </w:rPr>
              <w:t>»</w:t>
            </w:r>
            <w:r w:rsidRPr="00D330E9">
              <w:rPr>
                <w:rFonts w:eastAsia="Calibri" w:cs="Calibri"/>
              </w:rPr>
              <w:t xml:space="preserve"> օրենքի նախագծով սահմանվում է </w:t>
            </w:r>
            <w:r w:rsidRPr="00D330E9">
              <w:t xml:space="preserve">օտարերկրյա կրիպտոակտիվներով ծառայություններ մատուցող անձի յուրաքանչյուր ներկայացուցչության գործունեության համար տարեկան պետական տուրքի վճարման պահանջ: Հետևաբար, եթե </w:t>
            </w:r>
            <w:r w:rsidRPr="00D330E9">
              <w:rPr>
                <w:rFonts w:eastAsia="Calibri" w:cs="Calibri"/>
              </w:rPr>
              <w:t xml:space="preserve">օտարերկրյա կրիպտոակտիվներով ծառայություն մատուցող անձի ներկայացուցչությունը պետք է վճարի տարեկան պետական տուրք, ապա նախագծի 22-րդ հոդվածի 6-րդ մասում կարծում ենք պետք է նախատեսել պետական տուրքի վճարման փաստի մասին տեղեկության ներկայացման պարտադիր պահանջ: </w:t>
            </w:r>
          </w:p>
          <w:p w14:paraId="16155A07" w14:textId="77777777" w:rsidR="00CF5291" w:rsidRPr="00D330E9" w:rsidRDefault="00CF5291" w:rsidP="00FC50E6">
            <w:pPr>
              <w:pStyle w:val="ListParagraph"/>
              <w:keepNext/>
              <w:suppressAutoHyphens/>
              <w:ind w:left="1003"/>
              <w:jc w:val="both"/>
              <w:rPr>
                <w:rFonts w:cs="GHEA Grapalat"/>
                <w:bCs/>
              </w:rPr>
            </w:pPr>
          </w:p>
        </w:tc>
        <w:tc>
          <w:tcPr>
            <w:tcW w:w="6730" w:type="dxa"/>
          </w:tcPr>
          <w:p w14:paraId="4C2B8606" w14:textId="0D7CDB27" w:rsidR="00CF5291" w:rsidRPr="00D330E9" w:rsidRDefault="00D21213" w:rsidP="00FC50E6">
            <w:pPr>
              <w:jc w:val="both"/>
            </w:pPr>
            <w:r w:rsidRPr="00D330E9">
              <w:rPr>
                <w:b/>
                <w:bCs/>
              </w:rPr>
              <w:lastRenderedPageBreak/>
              <w:t>Ընդունվել է։</w:t>
            </w:r>
            <w:r w:rsidRPr="00D330E9">
              <w:t xml:space="preserve"> Նախագծում լրացում է կատարվել։ </w:t>
            </w:r>
          </w:p>
        </w:tc>
      </w:tr>
      <w:tr w:rsidR="00CF5291" w:rsidRPr="00D330E9" w14:paraId="105DF7CE" w14:textId="77777777" w:rsidTr="001D5496">
        <w:tc>
          <w:tcPr>
            <w:tcW w:w="2160" w:type="dxa"/>
            <w:vMerge/>
          </w:tcPr>
          <w:p w14:paraId="654A349B" w14:textId="77777777" w:rsidR="00CF5291" w:rsidRPr="00D330E9" w:rsidRDefault="00CF5291" w:rsidP="00FC50E6">
            <w:pPr>
              <w:jc w:val="both"/>
            </w:pPr>
          </w:p>
        </w:tc>
        <w:tc>
          <w:tcPr>
            <w:tcW w:w="6050" w:type="dxa"/>
          </w:tcPr>
          <w:p w14:paraId="13554F9F" w14:textId="77777777" w:rsidR="00CF5291" w:rsidRPr="00D330E9" w:rsidRDefault="00CF5291" w:rsidP="00FC50E6">
            <w:pPr>
              <w:ind w:firstLine="540"/>
              <w:jc w:val="both"/>
            </w:pPr>
            <w:r w:rsidRPr="00D330E9">
              <w:t>12. Նախագծի 51-րդ հոդվածի՝</w:t>
            </w:r>
          </w:p>
          <w:p w14:paraId="4ADC32D2" w14:textId="77777777" w:rsidR="00CF5291" w:rsidRPr="00D330E9" w:rsidRDefault="00CF5291" w:rsidP="00FC50E6">
            <w:pPr>
              <w:ind w:firstLine="540"/>
              <w:jc w:val="both"/>
            </w:pPr>
            <w:r w:rsidRPr="00D330E9">
              <w:t>- 8-րդ մասի համաձայն՝ հարթակի օպերատորը պարտավոր է առևտրի ողջ ընթացքում բացահայտել իր առևտրային հարթակում գնանշվող կրիպտոակտիվների առքի և վաճառքի գները, ներառյալ՝ տվյալ գնանշումներին համապատասխանող առքի և վաճառքի պատվերների քանակն ու ընդհանուր ծավալը,</w:t>
            </w:r>
          </w:p>
          <w:p w14:paraId="7C9674A2" w14:textId="77777777" w:rsidR="00CF5291" w:rsidRPr="00D330E9" w:rsidRDefault="00CF5291" w:rsidP="00FC50E6">
            <w:pPr>
              <w:ind w:firstLine="540"/>
              <w:jc w:val="both"/>
            </w:pPr>
            <w:r w:rsidRPr="00D330E9">
              <w:t>- 9-րդ մասի համաձայն՝ հարթակի օպերատորը պարտավոր է բացահայտել իր առևտրային հարթակում կրիպտոակտիվներով կնքված գործարքների գինը, ծավալը և ժամը իրական ժամանակին հնարավորինս մոտ ռեժիմում,</w:t>
            </w:r>
          </w:p>
          <w:p w14:paraId="33055C98" w14:textId="77777777" w:rsidR="00CF5291" w:rsidRPr="00D330E9" w:rsidRDefault="00CF5291" w:rsidP="00FC50E6">
            <w:pPr>
              <w:ind w:firstLine="540"/>
              <w:jc w:val="both"/>
            </w:pPr>
            <w:r w:rsidRPr="00D330E9">
              <w:t>- 10-րդ մասին համապատասխան՝ հարթակի օպերատորը պետք է ապահովի նույն հոդվածի 8-րդ և 9-րդ մասերով սահմանված տեղեկությունների հասանելիությունն իր ինտերնետային կայքում առնվազն երկու տարի:</w:t>
            </w:r>
          </w:p>
          <w:p w14:paraId="6FBE02DD" w14:textId="77777777" w:rsidR="00CF5291" w:rsidRPr="00D330E9" w:rsidRDefault="00CF5291" w:rsidP="00FC50E6">
            <w:pPr>
              <w:ind w:firstLine="540"/>
              <w:jc w:val="both"/>
            </w:pPr>
            <w:r w:rsidRPr="00D330E9">
              <w:t>Առաջարկում ենք նախագծի 51-րդ հոդվածի 10-րդ մասով սահմանված տեղեկությունների հասանելիության նվազագույն ժամկետը երկու տարվա փոխարեն սահմանել հինգ տարի։</w:t>
            </w:r>
          </w:p>
          <w:p w14:paraId="6AD103D6" w14:textId="77777777" w:rsidR="00CF5291" w:rsidRPr="00D330E9" w:rsidRDefault="00CF5291" w:rsidP="00FC50E6">
            <w:pPr>
              <w:pStyle w:val="ListParagraph"/>
              <w:keepNext/>
              <w:suppressAutoHyphens/>
              <w:ind w:left="1003"/>
              <w:jc w:val="both"/>
              <w:rPr>
                <w:rFonts w:cs="GHEA Grapalat"/>
                <w:bCs/>
              </w:rPr>
            </w:pPr>
          </w:p>
        </w:tc>
        <w:tc>
          <w:tcPr>
            <w:tcW w:w="6730" w:type="dxa"/>
          </w:tcPr>
          <w:p w14:paraId="6F8D074D" w14:textId="653B6896" w:rsidR="00CF5291" w:rsidRPr="00D330E9" w:rsidRDefault="00CF5291" w:rsidP="00FC50E6">
            <w:pPr>
              <w:jc w:val="both"/>
            </w:pPr>
            <w:r w:rsidRPr="00D330E9">
              <w:rPr>
                <w:b/>
                <w:bCs/>
              </w:rPr>
              <w:t>Չի ընդունվել:</w:t>
            </w:r>
            <w:r w:rsidRPr="00D330E9">
              <w:t xml:space="preserve"> Անհասկանալի է հինգ տարի ժամկետ սահմանելու անհրաժեշտությունը: ԵՄ MiCA կարգավորումը նույնպես նախատեսում է երկու տարի: </w:t>
            </w:r>
          </w:p>
        </w:tc>
      </w:tr>
      <w:tr w:rsidR="00CF5291" w:rsidRPr="00D330E9" w14:paraId="2152C26A" w14:textId="77777777" w:rsidTr="001D5496">
        <w:tc>
          <w:tcPr>
            <w:tcW w:w="2160" w:type="dxa"/>
            <w:vMerge/>
          </w:tcPr>
          <w:p w14:paraId="28D0FAD0" w14:textId="77777777" w:rsidR="00CF5291" w:rsidRPr="00D330E9" w:rsidRDefault="00CF5291" w:rsidP="00FC50E6">
            <w:pPr>
              <w:jc w:val="both"/>
            </w:pPr>
          </w:p>
        </w:tc>
        <w:tc>
          <w:tcPr>
            <w:tcW w:w="6050" w:type="dxa"/>
          </w:tcPr>
          <w:p w14:paraId="342BAF39" w14:textId="77777777" w:rsidR="00CF5291" w:rsidRPr="00D330E9" w:rsidRDefault="00CF5291" w:rsidP="00FC50E6">
            <w:pPr>
              <w:ind w:firstLine="540"/>
              <w:jc w:val="both"/>
            </w:pPr>
            <w:r w:rsidRPr="00D330E9">
              <w:t>13. Նախագծի 75-րդ հոդվածի 1-ին մասի համաձայն՝ նույն օրենքի իմաստով՝ ծառայողական տեղեկություն է համարվում հաճախորդին սպասարկելու կապակցությամբ կրիպտոակտիվներով ծառայություններ մատուցող անձին  հաճախորդի՝ հայտնի դարձած հաշիվների վերաբերյալ որևէ տեղեկությունը, հաճախորդի հանձնարարությամբ կամ հօգուտ հաճախորդի կատարված գործառնությունների վերաբերյալ տեղեկությունը, ինչպես նաև հաճախորդի առևտրային կամ ծառայողական գաղտնիքը, գործունեության ցանկացած ծրագրի կամ մշակման, գյուտի կամ արդյունաբերական դիզայնի մասին տեղեկությունը և նրա վերաբերյալ ցանկացած այլ տեղեկություն, որը հաճախորդը մտադիր է եղել գաղտնի պահել, և կրիպտոակտիվներով  ծառայություններ մատուցող անձը տեղյակ է եղել կամ պետք է տեղյակ լիներ այդ մտադրության մասին:</w:t>
            </w:r>
          </w:p>
          <w:p w14:paraId="0AEDEEC8" w14:textId="77777777" w:rsidR="00CF5291" w:rsidRPr="00D330E9" w:rsidRDefault="00CF5291" w:rsidP="00FC50E6">
            <w:pPr>
              <w:ind w:firstLine="540"/>
              <w:jc w:val="both"/>
            </w:pPr>
            <w:r w:rsidRPr="00D330E9">
              <w:t>Նույն հոդվածի 2-րդ մասի համաձայն՝ կրիպտոակտիվներով ծառայություններ մատուցող անձանց նկատմամբ վերահսկողության իրականացման կապակցությամբ նրանց հաճախորդների վերաբերյալ Կենտրոնական բանկին տրամադրված նույն հոդվածի 1-ին մասով սահմանված տեղեկությունը համարվում է ծառայողական տեղեկություն:</w:t>
            </w:r>
          </w:p>
          <w:p w14:paraId="64EE36A9" w14:textId="77777777" w:rsidR="00CF5291" w:rsidRPr="00D330E9" w:rsidRDefault="00CF5291" w:rsidP="00FC50E6">
            <w:pPr>
              <w:ind w:firstLine="540"/>
              <w:jc w:val="both"/>
            </w:pPr>
            <w:r w:rsidRPr="00D330E9">
              <w:t>Նախագծի 76-րդ հոդվածի 1-ին մասի համաձայն՝ ծառայողական տեղեկությունների հրապարակումն այն անձի, պետական մարմնի կամ պաշտոնատար անձի կողմից, որին այդ տեղեկությունները վստահված են եղել, հայտնի են դարձել նրա ծառայության կամ աշխատանքի կապակցությամբ կամ տրամադրվել են նույն օրենքով սահմանված կարգով, արգելվում է, բացառությամբ նույն հոդվածի 2-րդ մասով նախատեսված դեպքերի: Կրիպտո</w:t>
            </w:r>
            <w:r w:rsidRPr="00D330E9">
              <w:softHyphen/>
              <w:t>ակտիվներով ծառայություններ մատուցող անձը, նրա ղեկավարը կամ ծառայողը պարտավոր են մերժել ծառայողական տեղեկության տրամադրման ցանկացած միջնորդություն կամ պահանջ, եթե այն չի ներկայացվել սույն օրենքի դրույթներին համապատասխան:</w:t>
            </w:r>
          </w:p>
          <w:p w14:paraId="21B3E097" w14:textId="77777777" w:rsidR="00CF5291" w:rsidRPr="00D330E9" w:rsidRDefault="00CF5291" w:rsidP="00FC50E6">
            <w:pPr>
              <w:ind w:firstLine="540"/>
              <w:jc w:val="both"/>
            </w:pPr>
            <w:r w:rsidRPr="00D330E9">
              <w:lastRenderedPageBreak/>
              <w:t>Ծառայողական տեղեկության հրապարակում է համարվում այդ տեղեկությունը (կամ դրա ցանկացած կրիչը) բանավոր կամ գրավոր ձևով զանգվածային լրատվության միջոցներով կամ այլ կերպ հրապարակելը, երրորդ անձին հայտնի դարձնելը կամ տարածելը, երրորդ անձանց նման տեղեկություններ հայթայթելու հնարավորություն ուղղակիորեն կամ անուղղակիորեն ընձեռելը (թույլատրելը, չխոչընդոտելը կամ այդ տեղեկության պահպանման կարգի խախտման հետևանքով դրա հրապարակումը հնարավոր դարձնելը):</w:t>
            </w:r>
          </w:p>
          <w:p w14:paraId="0CBBC99D" w14:textId="77777777" w:rsidR="00CF5291" w:rsidRPr="00D330E9" w:rsidRDefault="00CF5291" w:rsidP="00FC50E6">
            <w:pPr>
              <w:ind w:firstLine="540"/>
              <w:jc w:val="both"/>
            </w:pPr>
            <w:r w:rsidRPr="00D330E9">
              <w:t>Միաժամանակ, նույն հոդվածի 2-րդ մասով սահմանված են այն դեպքերը, որոնք չեն համարվում ծառայողական տեղեկության հրապարակում և նախագծի 76-րդ հոդվածի 1-ին մասով չեն արգելվում։</w:t>
            </w:r>
          </w:p>
          <w:p w14:paraId="1B324DD3" w14:textId="77777777" w:rsidR="00CF5291" w:rsidRPr="00D330E9" w:rsidRDefault="00CF5291" w:rsidP="00FC50E6">
            <w:pPr>
              <w:ind w:firstLine="540"/>
              <w:jc w:val="both"/>
            </w:pPr>
            <w:r w:rsidRPr="00D330E9">
              <w:t>Հաշվի առնելով այն հանգամանքը, որ հարկային վարչարարություն իրականացնելու նպատակով ՀՀ հարկային օրենսգրքի շրջանակներում նախատեսվում է կրիպտոակտիվ</w:t>
            </w:r>
            <w:r w:rsidRPr="00D330E9">
              <w:softHyphen/>
              <w:t>ներով ծառայություններ մատուցող անձանց կողմից տեղեկությունների ներկայացում հարկային մարմին կրիպտոակտիվներով իրականացվող գործարքների վերաբերյալ, առաջար</w:t>
            </w:r>
            <w:r w:rsidRPr="00D330E9">
              <w:softHyphen/>
              <w:t>կում ենք նախագծի 76-րդ հոդվածի 2-րդ մասում սահմանել բացառություն նաև կրիպտոակտիվներով կատարված գործարքների վերաբերյալ կրիպտոակտիվներով ծառայություններ մատուցող անձանց կողմից տեղեկությունների՝ ՀՀ պետական եկամուտների կոմիտե ներկայացնելու դեպքը։</w:t>
            </w:r>
          </w:p>
          <w:p w14:paraId="7432B35C" w14:textId="77777777" w:rsidR="00CF5291" w:rsidRPr="00D330E9" w:rsidRDefault="00CF5291" w:rsidP="00FC50E6">
            <w:pPr>
              <w:pStyle w:val="ListParagraph"/>
              <w:keepNext/>
              <w:suppressAutoHyphens/>
              <w:ind w:left="1003"/>
              <w:jc w:val="both"/>
              <w:rPr>
                <w:rFonts w:cs="GHEA Grapalat"/>
                <w:bCs/>
              </w:rPr>
            </w:pPr>
          </w:p>
        </w:tc>
        <w:tc>
          <w:tcPr>
            <w:tcW w:w="6730" w:type="dxa"/>
          </w:tcPr>
          <w:p w14:paraId="368E6202" w14:textId="2904D7A6" w:rsidR="0007146E" w:rsidRPr="00D330E9" w:rsidRDefault="0007146E" w:rsidP="00C160E0">
            <w:pPr>
              <w:pStyle w:val="ListParagraph"/>
              <w:ind w:left="136"/>
              <w:jc w:val="both"/>
            </w:pPr>
            <w:bookmarkStart w:id="13" w:name="_Hlk173335770"/>
            <w:r w:rsidRPr="00D330E9">
              <w:rPr>
                <w:b/>
                <w:bCs/>
              </w:rPr>
              <w:lastRenderedPageBreak/>
              <w:t>Չի ընդունվել։</w:t>
            </w:r>
            <w:r w:rsidRPr="00D330E9">
              <w:t xml:space="preserve"> Հիմնավոր չէ, թե ինչու գաղտնի համարվող տեղեկություն</w:t>
            </w:r>
            <w:r w:rsidR="00F44B7E" w:rsidRPr="00D330E9">
              <w:t xml:space="preserve">ները պետք է </w:t>
            </w:r>
            <w:r w:rsidRPr="00D330E9">
              <w:t xml:space="preserve"> ներկայացնեն</w:t>
            </w:r>
            <w:r w:rsidR="00F44B7E" w:rsidRPr="00D330E9">
              <w:t xml:space="preserve"> հարկային մարմնին</w:t>
            </w:r>
            <w:r w:rsidRPr="00D330E9">
              <w:t>, երբ այդպիսի տեղեկությունը գաղտնի է: Նման կարգավորում չի գործում նաև այլ ֆինանսական կազմակերպությունների դեպքում: Անհրաժեշտ է հաշվի առնել, որ կրիպտոակտիվներով ծառայություններ մատուցող անձանց և նմանատիպ այլ ֆինանսական կազմակերպությունների կարգավորումները (այդ թվում՝ գաղտնիք կազմող տեղեկությունների վերաբերյալ) չպետք է էապես տարբերվեն:</w:t>
            </w:r>
            <w:bookmarkEnd w:id="13"/>
          </w:p>
          <w:p w14:paraId="5817BA4B" w14:textId="77777777" w:rsidR="00CF5291" w:rsidRPr="00D330E9" w:rsidRDefault="00CF5291" w:rsidP="00FC50E6">
            <w:pPr>
              <w:jc w:val="both"/>
            </w:pPr>
          </w:p>
        </w:tc>
      </w:tr>
      <w:tr w:rsidR="00CF5291" w:rsidRPr="00D330E9" w14:paraId="14F76E41" w14:textId="77777777" w:rsidTr="001D5496">
        <w:tc>
          <w:tcPr>
            <w:tcW w:w="2160" w:type="dxa"/>
            <w:vMerge/>
          </w:tcPr>
          <w:p w14:paraId="7EF916F3" w14:textId="77777777" w:rsidR="00CF5291" w:rsidRPr="00D330E9" w:rsidRDefault="00CF5291" w:rsidP="00FC50E6">
            <w:pPr>
              <w:jc w:val="both"/>
            </w:pPr>
          </w:p>
        </w:tc>
        <w:tc>
          <w:tcPr>
            <w:tcW w:w="6050" w:type="dxa"/>
          </w:tcPr>
          <w:p w14:paraId="6CC16728" w14:textId="77777777" w:rsidR="00CF5291" w:rsidRPr="00D330E9" w:rsidRDefault="00CF5291" w:rsidP="00FC50E6">
            <w:pPr>
              <w:ind w:firstLine="540"/>
              <w:jc w:val="both"/>
            </w:pPr>
            <w:r w:rsidRPr="00D330E9">
              <w:t xml:space="preserve">14. Նախագծի </w:t>
            </w:r>
            <w:r w:rsidRPr="00D330E9">
              <w:rPr>
                <w:rFonts w:eastAsia="GHEA Grapalat" w:cs="GHEA Grapalat"/>
              </w:rPr>
              <w:t>5-րդ բաժնի (Ծառայողական տեղեկությունները) 81-րդ հոդվածով կարգավորվում են</w:t>
            </w:r>
            <w:bookmarkStart w:id="14" w:name="_Toc166244355"/>
            <w:r w:rsidRPr="00D330E9">
              <w:rPr>
                <w:rFonts w:eastAsia="GHEA Grapalat" w:cs="GHEA Grapalat"/>
              </w:rPr>
              <w:t xml:space="preserve"> Կենտրոնական բանկի միջազգային համագործակցությունը և համագործակցությունն անձանց հետ</w:t>
            </w:r>
            <w:bookmarkEnd w:id="14"/>
            <w:r w:rsidRPr="00D330E9">
              <w:rPr>
                <w:rFonts w:eastAsia="GHEA Grapalat" w:cs="GHEA Grapalat"/>
              </w:rPr>
              <w:t>։ Նշված հոդվածում բազմիցս հղում է կատարվում «Պետական և ծառայողական գաղտնիքի մասին» օրենքին, որն ուժը կորցրել է 01.03.2023-ին «Պետական գաղտնիքի մասին» ՀՕ-49-Ն օրենքի համաձայն։</w:t>
            </w:r>
          </w:p>
          <w:p w14:paraId="529F49F7" w14:textId="77777777" w:rsidR="00CF5291" w:rsidRPr="00D330E9" w:rsidRDefault="00CF5291" w:rsidP="00FC50E6">
            <w:pPr>
              <w:ind w:firstLine="540"/>
              <w:jc w:val="both"/>
            </w:pPr>
            <w:r w:rsidRPr="00D330E9">
              <w:rPr>
                <w:rFonts w:eastAsia="GHEA Grapalat" w:cs="GHEA Grapalat"/>
              </w:rPr>
              <w:t>Ելնելով վերոգրյալից՝ հայտնում ենք, որ Նախագծի 81-րդ հոդվածը խմբագրման կարիք ունի։</w:t>
            </w:r>
            <w:r w:rsidRPr="00D330E9">
              <w:t xml:space="preserve">                                                                             </w:t>
            </w:r>
          </w:p>
          <w:p w14:paraId="34F25C31" w14:textId="77777777" w:rsidR="00CF5291" w:rsidRPr="00D330E9" w:rsidRDefault="00CF5291" w:rsidP="00FC50E6">
            <w:pPr>
              <w:pStyle w:val="ListParagraph"/>
              <w:keepNext/>
              <w:suppressAutoHyphens/>
              <w:ind w:left="1003"/>
              <w:jc w:val="both"/>
              <w:rPr>
                <w:rFonts w:cs="GHEA Grapalat"/>
                <w:bCs/>
              </w:rPr>
            </w:pPr>
          </w:p>
        </w:tc>
        <w:tc>
          <w:tcPr>
            <w:tcW w:w="6730" w:type="dxa"/>
          </w:tcPr>
          <w:p w14:paraId="50C79DA4" w14:textId="7E46267C" w:rsidR="00CF5291" w:rsidRPr="00D330E9" w:rsidRDefault="00CF5291" w:rsidP="00FC50E6">
            <w:pPr>
              <w:jc w:val="both"/>
            </w:pPr>
            <w:r w:rsidRPr="005B591E">
              <w:rPr>
                <w:b/>
                <w:bCs/>
              </w:rPr>
              <w:lastRenderedPageBreak/>
              <w:t>Ընդունվել է:</w:t>
            </w:r>
            <w:r w:rsidRPr="00D330E9">
              <w:t xml:space="preserve"> </w:t>
            </w:r>
            <w:r w:rsidR="00E679FB" w:rsidRPr="00D330E9">
              <w:t>Նախագիծը խմբագրվել է։</w:t>
            </w:r>
          </w:p>
        </w:tc>
      </w:tr>
      <w:tr w:rsidR="00CF5291" w:rsidRPr="00D330E9" w14:paraId="55E798C4" w14:textId="77777777" w:rsidTr="001D5496">
        <w:tc>
          <w:tcPr>
            <w:tcW w:w="2160" w:type="dxa"/>
            <w:vMerge/>
          </w:tcPr>
          <w:p w14:paraId="076555E9" w14:textId="77777777" w:rsidR="00CF5291" w:rsidRPr="00D330E9" w:rsidRDefault="00CF5291" w:rsidP="00FC50E6">
            <w:pPr>
              <w:jc w:val="both"/>
            </w:pPr>
          </w:p>
        </w:tc>
        <w:tc>
          <w:tcPr>
            <w:tcW w:w="6050" w:type="dxa"/>
          </w:tcPr>
          <w:p w14:paraId="75C61674" w14:textId="77777777" w:rsidR="00CF5291" w:rsidRPr="00D330E9" w:rsidRDefault="00CF5291" w:rsidP="00FC50E6">
            <w:pPr>
              <w:ind w:firstLine="540"/>
              <w:jc w:val="both"/>
            </w:pPr>
            <w:r w:rsidRPr="00D330E9">
              <w:t>15. Նախագծում բացակայում են նախագիծն ուժի մեջ մտնելու դրույթները, ուստի առաջարկում ենք սահմանել դրանք։</w:t>
            </w:r>
          </w:p>
          <w:p w14:paraId="559D8D22" w14:textId="77777777" w:rsidR="00CF5291" w:rsidRPr="00D330E9" w:rsidRDefault="00CF5291" w:rsidP="00FC50E6">
            <w:pPr>
              <w:pStyle w:val="ListParagraph"/>
              <w:keepNext/>
              <w:suppressAutoHyphens/>
              <w:ind w:left="1003"/>
              <w:jc w:val="both"/>
              <w:rPr>
                <w:rFonts w:cs="GHEA Grapalat"/>
                <w:bCs/>
              </w:rPr>
            </w:pPr>
          </w:p>
        </w:tc>
        <w:tc>
          <w:tcPr>
            <w:tcW w:w="6730" w:type="dxa"/>
          </w:tcPr>
          <w:p w14:paraId="47BC5C32" w14:textId="1383C49B" w:rsidR="00E679FB" w:rsidRPr="00D330E9" w:rsidRDefault="00E679FB" w:rsidP="00E679FB">
            <w:r w:rsidRPr="00D330E9">
              <w:rPr>
                <w:b/>
                <w:bCs/>
              </w:rPr>
              <w:t xml:space="preserve">Ընդունելի է: </w:t>
            </w:r>
            <w:r w:rsidRPr="00D330E9">
              <w:t xml:space="preserve">Նախագծում լրացում է կատարվել։ </w:t>
            </w:r>
          </w:p>
          <w:p w14:paraId="183C21C1" w14:textId="3FA445D4" w:rsidR="00CF5291" w:rsidRPr="00D330E9" w:rsidRDefault="00CF5291" w:rsidP="00FC50E6">
            <w:pPr>
              <w:jc w:val="both"/>
            </w:pPr>
          </w:p>
        </w:tc>
      </w:tr>
      <w:tr w:rsidR="00CF5291" w:rsidRPr="00D330E9" w14:paraId="26C0FF29" w14:textId="77777777" w:rsidTr="001D5496">
        <w:tc>
          <w:tcPr>
            <w:tcW w:w="2160" w:type="dxa"/>
            <w:vMerge/>
          </w:tcPr>
          <w:p w14:paraId="30DC8520" w14:textId="77777777" w:rsidR="00CF5291" w:rsidRPr="00D330E9" w:rsidRDefault="00CF5291" w:rsidP="00FC50E6">
            <w:pPr>
              <w:jc w:val="both"/>
            </w:pPr>
          </w:p>
        </w:tc>
        <w:tc>
          <w:tcPr>
            <w:tcW w:w="6050" w:type="dxa"/>
          </w:tcPr>
          <w:p w14:paraId="3F107258" w14:textId="77777777" w:rsidR="00CF5291" w:rsidRPr="00D330E9" w:rsidRDefault="00CF5291" w:rsidP="00FC50E6">
            <w:pPr>
              <w:ind w:firstLine="540"/>
              <w:jc w:val="both"/>
              <w:rPr>
                <w:i/>
                <w:u w:val="single"/>
              </w:rPr>
            </w:pPr>
            <w:r w:rsidRPr="00D330E9">
              <w:rPr>
                <w:i/>
                <w:u w:val="single"/>
              </w:rPr>
              <w:t>II «Հայաստանի Հանրապետության քաղաքացիական օրենսգրքում փոփոխություն և լրացումներ կատարելու մասին» ՀՀ օրենքի նախագծի վերաբերյալ</w:t>
            </w:r>
          </w:p>
          <w:p w14:paraId="74FF6D23" w14:textId="77777777" w:rsidR="00CF5291" w:rsidRPr="00D330E9" w:rsidRDefault="00CF5291" w:rsidP="00FC50E6">
            <w:pPr>
              <w:ind w:firstLine="540"/>
              <w:jc w:val="both"/>
            </w:pPr>
            <w:r w:rsidRPr="00D330E9">
              <w:t>1. Նախագծի 2-րդ հոդվածով օրենսգրքի 142-րդ հոդվածը լրացվում է 5-րդ մասով, որի համաձայն՝ ՀՀ տարածքում կրիպտոակտիվով վճարում կատարելն արգելվում է, բացառությամբ «Կրիպտոակտիվների մասին» օրենքով նախատեսված էլեկտրոնային փողի թոքենի։</w:t>
            </w:r>
          </w:p>
          <w:p w14:paraId="060AC963" w14:textId="77777777" w:rsidR="00CF5291" w:rsidRPr="00D330E9" w:rsidRDefault="00CF5291" w:rsidP="00FC50E6">
            <w:pPr>
              <w:ind w:firstLine="540"/>
              <w:jc w:val="both"/>
            </w:pPr>
            <w:r w:rsidRPr="00D330E9">
              <w:t>Նախագծի 5-րդ հոդվածով օրենսգրքի 356-րդ հոդվածը լրացվում է 5-րդ մասով, որի համաձայն՝ ՀՀ տարածքում պարտավորություններով հաշվարկներ կատարելիս կրիպտոակ</w:t>
            </w:r>
            <w:r w:rsidRPr="00D330E9">
              <w:softHyphen/>
              <w:t>տիվների օգտագործումը արգելվում է, բացառությամբ «Կրիպտոակտիվների մասին օրենքով» նախատեսված էլեկտրոնային փողի թոքենից:</w:t>
            </w:r>
          </w:p>
          <w:p w14:paraId="66DC7D34" w14:textId="77777777" w:rsidR="00CF5291" w:rsidRPr="00D330E9" w:rsidRDefault="00CF5291" w:rsidP="00FC50E6">
            <w:pPr>
              <w:ind w:firstLine="540"/>
              <w:jc w:val="both"/>
              <w:rPr>
                <w:rFonts w:cs="GHEA Grapalat"/>
              </w:rPr>
            </w:pPr>
            <w:r w:rsidRPr="00D330E9">
              <w:t>Նախագծի 7-րդ հոդվածով օրենսգրքի 589-րդ հոդվածը լրացվում է 3-րդ մասով, որի համաձայն՝ ա</w:t>
            </w:r>
            <w:r w:rsidRPr="00D330E9">
              <w:rPr>
                <w:rFonts w:cs="GHEA Grapalat"/>
              </w:rPr>
              <w:t>րգելվում</w:t>
            </w:r>
            <w:r w:rsidRPr="00D330E9">
              <w:t xml:space="preserve"> </w:t>
            </w:r>
            <w:r w:rsidRPr="00D330E9">
              <w:rPr>
                <w:rFonts w:cs="GHEA Grapalat"/>
              </w:rPr>
              <w:t>է</w:t>
            </w:r>
            <w:r w:rsidRPr="00D330E9">
              <w:t xml:space="preserve"> </w:t>
            </w:r>
            <w:r w:rsidRPr="00D330E9">
              <w:rPr>
                <w:rFonts w:cs="GHEA Grapalat"/>
              </w:rPr>
              <w:t>փոխանակության</w:t>
            </w:r>
            <w:r w:rsidRPr="00D330E9">
              <w:t xml:space="preserve"> </w:t>
            </w:r>
            <w:r w:rsidRPr="00D330E9">
              <w:rPr>
                <w:rFonts w:cs="GHEA Grapalat"/>
              </w:rPr>
              <w:t>պայմանագրով</w:t>
            </w:r>
            <w:r w:rsidRPr="00D330E9">
              <w:t xml:space="preserve"> </w:t>
            </w:r>
            <w:r w:rsidRPr="00D330E9">
              <w:rPr>
                <w:rFonts w:cs="GHEA Grapalat"/>
              </w:rPr>
              <w:t>կրիպտոակտիվի</w:t>
            </w:r>
            <w:r w:rsidRPr="00D330E9">
              <w:t xml:space="preserve"> </w:t>
            </w:r>
            <w:r w:rsidRPr="00D330E9">
              <w:rPr>
                <w:rFonts w:cs="GHEA Grapalat"/>
              </w:rPr>
              <w:t>փոխարեն</w:t>
            </w:r>
            <w:r w:rsidRPr="00D330E9">
              <w:t xml:space="preserve"> </w:t>
            </w:r>
            <w:r w:rsidRPr="00D330E9">
              <w:rPr>
                <w:rFonts w:cs="GHEA Grapalat"/>
              </w:rPr>
              <w:t>հանձնել</w:t>
            </w:r>
            <w:r w:rsidRPr="00D330E9">
              <w:t xml:space="preserve"> </w:t>
            </w:r>
            <w:r w:rsidRPr="00D330E9">
              <w:rPr>
                <w:rFonts w:cs="GHEA Grapalat"/>
              </w:rPr>
              <w:t>կրիպտոակտիվ</w:t>
            </w:r>
            <w:r w:rsidRPr="00D330E9">
              <w:t xml:space="preserve"> </w:t>
            </w:r>
            <w:r w:rsidRPr="00D330E9">
              <w:rPr>
                <w:rFonts w:cs="GHEA Grapalat"/>
              </w:rPr>
              <w:t>չհանդիսացող</w:t>
            </w:r>
            <w:r w:rsidRPr="00D330E9">
              <w:t xml:space="preserve"> </w:t>
            </w:r>
            <w:r w:rsidRPr="00D330E9">
              <w:rPr>
                <w:rFonts w:cs="GHEA Grapalat"/>
              </w:rPr>
              <w:t>այլ</w:t>
            </w:r>
            <w:r w:rsidRPr="00D330E9">
              <w:t xml:space="preserve"> </w:t>
            </w:r>
            <w:r w:rsidRPr="00D330E9">
              <w:rPr>
                <w:rFonts w:cs="GHEA Grapalat"/>
              </w:rPr>
              <w:t>ապրանք</w:t>
            </w:r>
            <w:r w:rsidRPr="00D330E9">
              <w:t xml:space="preserve"> (</w:t>
            </w:r>
            <w:r w:rsidRPr="00D330E9">
              <w:rPr>
                <w:rFonts w:cs="GHEA Grapalat"/>
              </w:rPr>
              <w:t>գույք</w:t>
            </w:r>
            <w:r w:rsidRPr="00D330E9">
              <w:t>)</w:t>
            </w:r>
            <w:r w:rsidRPr="00D330E9">
              <w:rPr>
                <w:rFonts w:cs="GHEA Grapalat"/>
              </w:rPr>
              <w:t>։</w:t>
            </w:r>
            <w:r w:rsidRPr="00D330E9">
              <w:t xml:space="preserve"> </w:t>
            </w:r>
            <w:r w:rsidRPr="00D330E9">
              <w:rPr>
                <w:rFonts w:cs="GHEA Grapalat"/>
              </w:rPr>
              <w:t>Նույն</w:t>
            </w:r>
            <w:r w:rsidRPr="00D330E9">
              <w:t xml:space="preserve"> </w:t>
            </w:r>
            <w:r w:rsidRPr="00D330E9">
              <w:rPr>
                <w:rFonts w:cs="GHEA Grapalat"/>
              </w:rPr>
              <w:t>կետի</w:t>
            </w:r>
            <w:r w:rsidRPr="00D330E9">
              <w:t xml:space="preserve"> </w:t>
            </w:r>
            <w:r w:rsidRPr="00D330E9">
              <w:rPr>
                <w:rFonts w:cs="GHEA Grapalat"/>
              </w:rPr>
              <w:t>պահանջի</w:t>
            </w:r>
            <w:r w:rsidRPr="00D330E9">
              <w:t xml:space="preserve"> </w:t>
            </w:r>
            <w:r w:rsidRPr="00D330E9">
              <w:rPr>
                <w:rFonts w:cs="GHEA Grapalat"/>
              </w:rPr>
              <w:t>խախտմամբ</w:t>
            </w:r>
            <w:r w:rsidRPr="00D330E9">
              <w:t xml:space="preserve"> </w:t>
            </w:r>
            <w:r w:rsidRPr="00D330E9">
              <w:rPr>
                <w:rFonts w:cs="GHEA Grapalat"/>
              </w:rPr>
              <w:t>կնքված</w:t>
            </w:r>
            <w:r w:rsidRPr="00D330E9">
              <w:t xml:space="preserve"> </w:t>
            </w:r>
            <w:r w:rsidRPr="00D330E9">
              <w:rPr>
                <w:rFonts w:cs="GHEA Grapalat"/>
              </w:rPr>
              <w:t>պայմանագիրը</w:t>
            </w:r>
            <w:r w:rsidRPr="00D330E9">
              <w:t xml:space="preserve"> </w:t>
            </w:r>
            <w:r w:rsidRPr="00D330E9">
              <w:rPr>
                <w:rFonts w:cs="GHEA Grapalat"/>
              </w:rPr>
              <w:t>առոչինչ</w:t>
            </w:r>
            <w:r w:rsidRPr="00D330E9">
              <w:t xml:space="preserve"> </w:t>
            </w:r>
            <w:r w:rsidRPr="00D330E9">
              <w:rPr>
                <w:rFonts w:cs="GHEA Grapalat"/>
              </w:rPr>
              <w:t>է։</w:t>
            </w:r>
          </w:p>
          <w:p w14:paraId="33BC3478" w14:textId="77777777" w:rsidR="00CF5291" w:rsidRPr="00D330E9" w:rsidRDefault="00CF5291" w:rsidP="00FC50E6">
            <w:pPr>
              <w:ind w:firstLine="540"/>
              <w:jc w:val="both"/>
            </w:pPr>
            <w:r w:rsidRPr="00D330E9">
              <w:t>Վերոգրյալի հետ կապված հայտնում ենք, որ անհասկանալի է՝ արդյոք վերոնշյալ պահանջների խախտման մասով նախատեսվում է պատասխանատվության  կիրառում, եթե՝ այո, ապա առաջարկում ենք համապատասխան կարգավորումներ նախատեսել այդ մասով։</w:t>
            </w:r>
          </w:p>
          <w:p w14:paraId="5635ADBE" w14:textId="77777777" w:rsidR="00CF5291" w:rsidRPr="00D330E9" w:rsidRDefault="00CF5291" w:rsidP="00FC50E6">
            <w:pPr>
              <w:ind w:firstLine="540"/>
              <w:jc w:val="both"/>
            </w:pPr>
            <w:r w:rsidRPr="00D330E9">
              <w:t>Միաժամանակ, նախագծի 2-րդ հոդվածով նախատեսվող կարգավորումների շրջանակ</w:t>
            </w:r>
            <w:r w:rsidRPr="00D330E9">
              <w:softHyphen/>
              <w:t xml:space="preserve">ներում առաջարկում ենք նախագծում սահմանել, թե ինչպես է </w:t>
            </w:r>
            <w:r w:rsidRPr="00D330E9">
              <w:lastRenderedPageBreak/>
              <w:t>որոշվում կրիպտոակտիվով վճարումը ՀՀ տարածքում կատարված լինելը։</w:t>
            </w:r>
          </w:p>
          <w:p w14:paraId="64573D2B" w14:textId="77777777" w:rsidR="00CF5291" w:rsidRPr="00D330E9" w:rsidRDefault="00CF5291" w:rsidP="00FC50E6">
            <w:pPr>
              <w:ind w:firstLine="540"/>
              <w:jc w:val="both"/>
            </w:pPr>
            <w:r w:rsidRPr="00D330E9">
              <w:t>Միաժամանակ, «Կրիպտոակտիվների մասին» ՀՀ օրենքի նախագծի՝</w:t>
            </w:r>
          </w:p>
          <w:p w14:paraId="01D29116" w14:textId="77777777" w:rsidR="00CF5291" w:rsidRPr="00D330E9" w:rsidRDefault="00CF5291" w:rsidP="00FC50E6">
            <w:pPr>
              <w:ind w:firstLine="540"/>
              <w:jc w:val="both"/>
            </w:pPr>
            <w:r w:rsidRPr="00D330E9">
              <w:t>- 3-րդ հոդվածի 1-ին մասի 9-րդ կետին համաձայն՝ սպառողական թոքենը կրիպտոակտիվի տեսակ է, որն ապահովում է բացառապես թողարկողի որևէ ապրանքը  կամ ծառայությունը ձեռքբերելու կամ օգտվելու իրավունքը,</w:t>
            </w:r>
          </w:p>
          <w:p w14:paraId="0614B324" w14:textId="77777777" w:rsidR="00CF5291" w:rsidRPr="00D330E9" w:rsidRDefault="00CF5291" w:rsidP="00FC50E6">
            <w:pPr>
              <w:ind w:firstLine="540"/>
              <w:jc w:val="both"/>
            </w:pPr>
            <w:r w:rsidRPr="00D330E9">
              <w:t>- 4-րդ հոդվածի 1-ին մասի 3-րդ և 4-րդ կետերին համապատասխան՝ 2-րդ բաժինը (Կրիպտոակտիվների հրապարակային առաջարկը և առուվաճառքը)  չի տարածվում՝ այն սպառողական թոքենների հրապարակային առաջարկի վրա, որոնք ձեռքբերողն իրավունք ունի օգտագործել գոյություն ունեցող որևէ ապրանքը կամ ծառայությունը ձեռքբերելու կամ դրանցից օգտվելու համար, ինչպես նաև այն կրիպտոակտիվների հրապարակային առաջարկի վրա, որոնք ձեռքբերողն իրավունք ունի օգտագործել միայն թողարկողի  հետ պայմանագրային հարաբերության մեջ գտնվող ձեռնարկատիրական գործունեություն իրականացնող անձանց խմբի կողմից առաջարկվող ապրանքներից կամ ծառայություններից օգտվելու  համար։</w:t>
            </w:r>
          </w:p>
          <w:p w14:paraId="63291DC2" w14:textId="77777777" w:rsidR="00CF5291" w:rsidRPr="00D330E9" w:rsidRDefault="00CF5291" w:rsidP="00FC50E6">
            <w:pPr>
              <w:ind w:firstLine="540"/>
              <w:jc w:val="both"/>
            </w:pPr>
            <w:r w:rsidRPr="00D330E9">
              <w:t xml:space="preserve">«Կրիպտոակտիվների մասին» ՀՀ օրենքի նախագծով սահմանվող վերոնշյալ կարգավորումների շրջանակներում կարծում ենք՝ անհրաժեշտ է հստակեցնել «Հայաստանի Հանրապետության քաղաքացիական օրենսգրքում փոփոխություն և լրացումներ կատարելու մասին» ՀՀ օրենքի նախագծի 7-րդ հոդվածով լրացվող դրույթը, որի համաձայն՝ արգելվում է փոխանակության պայմանագրով կրիպտոակտիվի փոխարեն հանձնել կրիպտոակտիվ չհանդիսացող այլ ապրանք (գույք)։ </w:t>
            </w:r>
          </w:p>
          <w:p w14:paraId="16EBE203" w14:textId="77777777" w:rsidR="00CF5291" w:rsidRPr="00D330E9" w:rsidRDefault="00CF5291" w:rsidP="00FC50E6">
            <w:pPr>
              <w:pStyle w:val="ListParagraph"/>
              <w:keepNext/>
              <w:suppressAutoHyphens/>
              <w:ind w:left="1003"/>
              <w:jc w:val="both"/>
              <w:rPr>
                <w:rFonts w:cs="GHEA Grapalat"/>
                <w:bCs/>
              </w:rPr>
            </w:pPr>
          </w:p>
        </w:tc>
        <w:tc>
          <w:tcPr>
            <w:tcW w:w="6730" w:type="dxa"/>
          </w:tcPr>
          <w:p w14:paraId="6E054D80" w14:textId="77777777" w:rsidR="00CF5291" w:rsidRPr="00D330E9" w:rsidRDefault="00CF5291" w:rsidP="00FC50E6">
            <w:pPr>
              <w:jc w:val="both"/>
            </w:pPr>
            <w:r w:rsidRPr="00D330E9">
              <w:rPr>
                <w:b/>
                <w:bCs/>
              </w:rPr>
              <w:lastRenderedPageBreak/>
              <w:t>Ընդունվել է ի գիտություն:</w:t>
            </w:r>
            <w:r w:rsidRPr="00D330E9">
              <w:t xml:space="preserve"> </w:t>
            </w:r>
            <w:r w:rsidRPr="00D330E9">
              <w:rPr>
                <w:i/>
                <w:iCs/>
              </w:rPr>
              <w:t>Պարզաբանում</w:t>
            </w:r>
            <w:r w:rsidRPr="00D330E9">
              <w:t xml:space="preserve">. </w:t>
            </w:r>
          </w:p>
          <w:p w14:paraId="5C7B2B99" w14:textId="77777777" w:rsidR="00CF5291" w:rsidRPr="00D330E9" w:rsidRDefault="00CF5291" w:rsidP="00FC50E6">
            <w:pPr>
              <w:jc w:val="both"/>
            </w:pPr>
            <w:r w:rsidRPr="00D330E9">
              <w:t>պատասխանատվություն</w:t>
            </w:r>
          </w:p>
          <w:p w14:paraId="4865FAC3" w14:textId="77777777" w:rsidR="00CF5291" w:rsidRPr="00D330E9" w:rsidRDefault="00CF5291" w:rsidP="00FC50E6">
            <w:pPr>
              <w:jc w:val="both"/>
            </w:pPr>
            <w:r w:rsidRPr="00D330E9">
              <w:t xml:space="preserve">Ինչ վերաբերում է նրան, թե ինչպես է որոշվում կրիպտոակտիվով վճարումը ՀՀ տարածքում կատարված լինելը, կարծում ենք նախագծում դրա հստակեցման անհրաժեշտություն չկա։ Հարկային քաղաքականության տեսակետից կարող են հաշվի առնվել Հարկային օրենսգրքի 39-րդ հոդվածով սահմանված դրույթները: </w:t>
            </w:r>
          </w:p>
          <w:p w14:paraId="408C84F9" w14:textId="050414C1" w:rsidR="00CF5291" w:rsidRPr="00D330E9" w:rsidRDefault="00CF5291" w:rsidP="00FC50E6">
            <w:pPr>
              <w:jc w:val="both"/>
            </w:pPr>
          </w:p>
          <w:p w14:paraId="5685F915" w14:textId="6CB17AAF" w:rsidR="00CF5291" w:rsidRPr="00D330E9" w:rsidRDefault="00CF5291" w:rsidP="00FC50E6">
            <w:pPr>
              <w:jc w:val="both"/>
            </w:pPr>
          </w:p>
          <w:p w14:paraId="6FBC8687" w14:textId="2E81EC18" w:rsidR="00CF5291" w:rsidRPr="00D330E9" w:rsidRDefault="00CF5291" w:rsidP="00FC50E6">
            <w:pPr>
              <w:jc w:val="both"/>
            </w:pPr>
          </w:p>
          <w:p w14:paraId="494B22B8" w14:textId="627FCA0E" w:rsidR="00CF5291" w:rsidRPr="00D330E9" w:rsidRDefault="00CF5291" w:rsidP="00FC50E6">
            <w:pPr>
              <w:jc w:val="both"/>
            </w:pPr>
          </w:p>
          <w:p w14:paraId="5B77536D" w14:textId="0BC85C5C" w:rsidR="00CF5291" w:rsidRPr="00D330E9" w:rsidRDefault="00CF5291" w:rsidP="00FC50E6">
            <w:pPr>
              <w:jc w:val="both"/>
            </w:pPr>
          </w:p>
          <w:p w14:paraId="208BEE25" w14:textId="333BC82D" w:rsidR="00CF5291" w:rsidRPr="00D330E9" w:rsidRDefault="00CF5291" w:rsidP="00FC50E6">
            <w:pPr>
              <w:jc w:val="both"/>
            </w:pPr>
          </w:p>
          <w:p w14:paraId="177B2BCF" w14:textId="6B4C6649" w:rsidR="00CF5291" w:rsidRPr="00D330E9" w:rsidRDefault="00CF5291" w:rsidP="00FC50E6">
            <w:pPr>
              <w:jc w:val="both"/>
            </w:pPr>
          </w:p>
          <w:p w14:paraId="6CFCE04C" w14:textId="3C35C576" w:rsidR="00CF5291" w:rsidRPr="00D330E9" w:rsidRDefault="00CF5291" w:rsidP="00FC50E6">
            <w:pPr>
              <w:jc w:val="both"/>
            </w:pPr>
          </w:p>
          <w:p w14:paraId="75E51176" w14:textId="6FDBD4A6" w:rsidR="00CF5291" w:rsidRPr="00D330E9" w:rsidRDefault="00CF5291" w:rsidP="00FC50E6">
            <w:pPr>
              <w:jc w:val="both"/>
            </w:pPr>
          </w:p>
          <w:p w14:paraId="5F79DD03" w14:textId="6120ADE7" w:rsidR="00CF5291" w:rsidRPr="00D330E9" w:rsidRDefault="00CF5291" w:rsidP="00FC50E6">
            <w:pPr>
              <w:jc w:val="both"/>
            </w:pPr>
          </w:p>
          <w:p w14:paraId="3DBC73C0" w14:textId="01B157C2" w:rsidR="00CF5291" w:rsidRPr="00D330E9" w:rsidRDefault="00CF5291" w:rsidP="00FC50E6">
            <w:pPr>
              <w:jc w:val="both"/>
            </w:pPr>
          </w:p>
          <w:p w14:paraId="0B805A23" w14:textId="560EAE15" w:rsidR="00CF5291" w:rsidRPr="00D330E9" w:rsidRDefault="00CF5291" w:rsidP="00FC50E6">
            <w:pPr>
              <w:jc w:val="both"/>
            </w:pPr>
          </w:p>
          <w:p w14:paraId="0C394366" w14:textId="0BDB5A34" w:rsidR="00CF5291" w:rsidRPr="00D330E9" w:rsidRDefault="00CF5291" w:rsidP="00FC50E6">
            <w:pPr>
              <w:jc w:val="both"/>
            </w:pPr>
          </w:p>
          <w:p w14:paraId="79202E91" w14:textId="62A75AEC" w:rsidR="00CF5291" w:rsidRPr="00D330E9" w:rsidRDefault="00CF5291" w:rsidP="00FC50E6">
            <w:pPr>
              <w:jc w:val="both"/>
            </w:pPr>
          </w:p>
          <w:p w14:paraId="4957FF74" w14:textId="4FEFD84F" w:rsidR="00CF5291" w:rsidRPr="00D330E9" w:rsidRDefault="00CF5291" w:rsidP="00FC50E6">
            <w:pPr>
              <w:jc w:val="both"/>
            </w:pPr>
          </w:p>
          <w:p w14:paraId="3F4A405E" w14:textId="1E941EAE" w:rsidR="00CF5291" w:rsidRPr="00D330E9" w:rsidRDefault="00CF5291" w:rsidP="00FC50E6">
            <w:pPr>
              <w:jc w:val="both"/>
            </w:pPr>
          </w:p>
          <w:p w14:paraId="3369CC75" w14:textId="7CD576C6" w:rsidR="00CF5291" w:rsidRPr="00D330E9" w:rsidRDefault="00CF5291" w:rsidP="00FC50E6">
            <w:pPr>
              <w:jc w:val="both"/>
            </w:pPr>
          </w:p>
          <w:p w14:paraId="243A74B4" w14:textId="719BF115" w:rsidR="00CF5291" w:rsidRPr="00D330E9" w:rsidRDefault="00CF5291" w:rsidP="00FC50E6">
            <w:pPr>
              <w:jc w:val="both"/>
            </w:pPr>
          </w:p>
          <w:p w14:paraId="067CAEB7" w14:textId="78474E29" w:rsidR="00CF5291" w:rsidRPr="00D330E9" w:rsidRDefault="00CF5291" w:rsidP="00FC50E6">
            <w:pPr>
              <w:jc w:val="both"/>
            </w:pPr>
          </w:p>
          <w:p w14:paraId="628E7720" w14:textId="0E7CE6C3" w:rsidR="00CF5291" w:rsidRPr="00D330E9" w:rsidRDefault="00CF5291" w:rsidP="00FC50E6">
            <w:pPr>
              <w:jc w:val="both"/>
            </w:pPr>
          </w:p>
          <w:p w14:paraId="68AD7C09" w14:textId="627C641F" w:rsidR="00CF5291" w:rsidRPr="00D330E9" w:rsidRDefault="00CF5291" w:rsidP="00FC50E6">
            <w:pPr>
              <w:jc w:val="both"/>
            </w:pPr>
          </w:p>
          <w:p w14:paraId="5919E6F5" w14:textId="51BE1BD8" w:rsidR="00CF5291" w:rsidRPr="00D330E9" w:rsidRDefault="00CF5291" w:rsidP="00FC50E6">
            <w:pPr>
              <w:jc w:val="both"/>
            </w:pPr>
          </w:p>
          <w:p w14:paraId="053F1B51" w14:textId="6107B0D7" w:rsidR="00CF5291" w:rsidRPr="00D330E9" w:rsidRDefault="00CF5291" w:rsidP="00FC50E6">
            <w:pPr>
              <w:jc w:val="both"/>
            </w:pPr>
          </w:p>
          <w:p w14:paraId="7F180DB4" w14:textId="58D2BE48" w:rsidR="00CF5291" w:rsidRPr="00D330E9" w:rsidRDefault="00CF5291" w:rsidP="00FC50E6">
            <w:pPr>
              <w:jc w:val="both"/>
            </w:pPr>
          </w:p>
          <w:p w14:paraId="37AE4E86" w14:textId="77777777" w:rsidR="00CF5291" w:rsidRPr="00D330E9" w:rsidRDefault="00CF5291" w:rsidP="00FC50E6">
            <w:pPr>
              <w:jc w:val="both"/>
              <w:rPr>
                <w:b/>
                <w:bCs/>
              </w:rPr>
            </w:pPr>
          </w:p>
          <w:p w14:paraId="6F1C5F2E" w14:textId="77777777" w:rsidR="00CF5291" w:rsidRPr="00D330E9" w:rsidRDefault="00CF5291" w:rsidP="00FC50E6">
            <w:pPr>
              <w:jc w:val="both"/>
              <w:rPr>
                <w:b/>
                <w:bCs/>
              </w:rPr>
            </w:pPr>
          </w:p>
          <w:p w14:paraId="74E7D68C" w14:textId="77777777" w:rsidR="00CF5291" w:rsidRPr="00D330E9" w:rsidRDefault="00CF5291" w:rsidP="00FC50E6">
            <w:pPr>
              <w:jc w:val="both"/>
              <w:rPr>
                <w:b/>
                <w:bCs/>
              </w:rPr>
            </w:pPr>
          </w:p>
          <w:p w14:paraId="1BA92F6D" w14:textId="77777777" w:rsidR="00CF5291" w:rsidRPr="00D330E9" w:rsidRDefault="00CF5291" w:rsidP="00FC50E6">
            <w:pPr>
              <w:jc w:val="both"/>
              <w:rPr>
                <w:b/>
                <w:bCs/>
              </w:rPr>
            </w:pPr>
          </w:p>
          <w:p w14:paraId="75EAC604" w14:textId="77777777" w:rsidR="00CF5291" w:rsidRPr="00D330E9" w:rsidRDefault="00CF5291" w:rsidP="00FC50E6">
            <w:pPr>
              <w:jc w:val="both"/>
              <w:rPr>
                <w:b/>
                <w:bCs/>
              </w:rPr>
            </w:pPr>
          </w:p>
          <w:p w14:paraId="18AEBA01" w14:textId="77777777" w:rsidR="00CF5291" w:rsidRPr="00D330E9" w:rsidRDefault="00CF5291" w:rsidP="00FC50E6">
            <w:pPr>
              <w:jc w:val="both"/>
              <w:rPr>
                <w:b/>
                <w:bCs/>
              </w:rPr>
            </w:pPr>
          </w:p>
          <w:p w14:paraId="7DEEC482" w14:textId="77777777" w:rsidR="00CF5291" w:rsidRPr="00D330E9" w:rsidRDefault="00CF5291" w:rsidP="00FC50E6">
            <w:pPr>
              <w:jc w:val="both"/>
              <w:rPr>
                <w:b/>
                <w:bCs/>
              </w:rPr>
            </w:pPr>
          </w:p>
          <w:p w14:paraId="2824BC92" w14:textId="77777777" w:rsidR="00CF5291" w:rsidRPr="00D330E9" w:rsidRDefault="00CF5291" w:rsidP="00FC50E6">
            <w:pPr>
              <w:jc w:val="both"/>
              <w:rPr>
                <w:b/>
                <w:bCs/>
              </w:rPr>
            </w:pPr>
          </w:p>
          <w:p w14:paraId="0373B54A" w14:textId="77777777" w:rsidR="00CF5291" w:rsidRPr="00D330E9" w:rsidRDefault="00CF5291" w:rsidP="00FC50E6">
            <w:pPr>
              <w:jc w:val="both"/>
              <w:rPr>
                <w:b/>
                <w:bCs/>
              </w:rPr>
            </w:pPr>
          </w:p>
          <w:p w14:paraId="2712C728" w14:textId="77777777" w:rsidR="00CF5291" w:rsidRPr="00D330E9" w:rsidRDefault="00CF5291" w:rsidP="00FC50E6">
            <w:pPr>
              <w:jc w:val="both"/>
              <w:rPr>
                <w:b/>
                <w:bCs/>
              </w:rPr>
            </w:pPr>
          </w:p>
          <w:p w14:paraId="3FBE2FEB" w14:textId="77777777" w:rsidR="00CF5291" w:rsidRPr="00D330E9" w:rsidRDefault="00CF5291" w:rsidP="00FC50E6">
            <w:pPr>
              <w:jc w:val="both"/>
              <w:rPr>
                <w:b/>
                <w:bCs/>
              </w:rPr>
            </w:pPr>
          </w:p>
          <w:p w14:paraId="238A23A1" w14:textId="77777777" w:rsidR="00CF5291" w:rsidRPr="00D330E9" w:rsidRDefault="00CF5291" w:rsidP="00FC50E6">
            <w:pPr>
              <w:jc w:val="both"/>
              <w:rPr>
                <w:b/>
                <w:bCs/>
              </w:rPr>
            </w:pPr>
          </w:p>
          <w:p w14:paraId="70A6A696" w14:textId="77777777" w:rsidR="00CF5291" w:rsidRPr="00D330E9" w:rsidRDefault="00CF5291" w:rsidP="00FC50E6">
            <w:pPr>
              <w:jc w:val="both"/>
              <w:rPr>
                <w:b/>
                <w:bCs/>
              </w:rPr>
            </w:pPr>
          </w:p>
          <w:p w14:paraId="10AFA4DD" w14:textId="77777777" w:rsidR="00CF5291" w:rsidRPr="00D330E9" w:rsidRDefault="00CF5291" w:rsidP="00FC50E6">
            <w:pPr>
              <w:jc w:val="both"/>
              <w:rPr>
                <w:b/>
                <w:bCs/>
              </w:rPr>
            </w:pPr>
          </w:p>
          <w:p w14:paraId="69216366" w14:textId="77777777" w:rsidR="00CF5291" w:rsidRPr="00D330E9" w:rsidRDefault="00CF5291" w:rsidP="00FC50E6">
            <w:pPr>
              <w:jc w:val="both"/>
              <w:rPr>
                <w:b/>
                <w:bCs/>
              </w:rPr>
            </w:pPr>
          </w:p>
          <w:p w14:paraId="32DD740B" w14:textId="77777777" w:rsidR="00CF5291" w:rsidRPr="00D330E9" w:rsidRDefault="00CF5291" w:rsidP="00FC50E6">
            <w:pPr>
              <w:jc w:val="both"/>
              <w:rPr>
                <w:b/>
                <w:bCs/>
              </w:rPr>
            </w:pPr>
          </w:p>
          <w:p w14:paraId="0C656D3E" w14:textId="77777777" w:rsidR="00CF5291" w:rsidRPr="00D330E9" w:rsidRDefault="00CF5291" w:rsidP="00FC50E6">
            <w:pPr>
              <w:jc w:val="both"/>
              <w:rPr>
                <w:b/>
                <w:bCs/>
              </w:rPr>
            </w:pPr>
          </w:p>
          <w:p w14:paraId="270A5EF7" w14:textId="77777777" w:rsidR="00CF5291" w:rsidRPr="00D330E9" w:rsidRDefault="00CF5291" w:rsidP="00FC50E6">
            <w:pPr>
              <w:jc w:val="both"/>
              <w:rPr>
                <w:b/>
                <w:bCs/>
              </w:rPr>
            </w:pPr>
          </w:p>
          <w:p w14:paraId="514D6418" w14:textId="77777777" w:rsidR="00CF5291" w:rsidRPr="00D330E9" w:rsidRDefault="00CF5291" w:rsidP="00FC50E6">
            <w:pPr>
              <w:jc w:val="both"/>
              <w:rPr>
                <w:b/>
                <w:bCs/>
              </w:rPr>
            </w:pPr>
          </w:p>
          <w:p w14:paraId="0B706509" w14:textId="53E9F449" w:rsidR="00CF5291" w:rsidRPr="00D330E9" w:rsidRDefault="00CF5291" w:rsidP="00FC50E6">
            <w:pPr>
              <w:jc w:val="both"/>
            </w:pPr>
            <w:r w:rsidRPr="00D330E9">
              <w:rPr>
                <w:b/>
                <w:bCs/>
              </w:rPr>
              <w:t>Ընդունվել է:</w:t>
            </w:r>
            <w:r w:rsidRPr="00D330E9">
              <w:t xml:space="preserve"> Քաղաքացիական օրենսգիրքը խմբագրվել է: Տվյալ մասը հստակեցվել է: </w:t>
            </w:r>
          </w:p>
          <w:p w14:paraId="27DAAECB" w14:textId="77777777" w:rsidR="00CF5291" w:rsidRPr="00D330E9" w:rsidRDefault="00CF5291" w:rsidP="00FC50E6">
            <w:pPr>
              <w:jc w:val="both"/>
            </w:pPr>
          </w:p>
          <w:p w14:paraId="724A4835" w14:textId="0B51DF23" w:rsidR="00CF5291" w:rsidRPr="00D330E9" w:rsidRDefault="00CF5291" w:rsidP="00FC50E6">
            <w:pPr>
              <w:jc w:val="both"/>
            </w:pPr>
          </w:p>
        </w:tc>
      </w:tr>
      <w:tr w:rsidR="00CF5291" w:rsidRPr="00D330E9" w14:paraId="2BA446FF" w14:textId="77777777" w:rsidTr="001D5496">
        <w:tc>
          <w:tcPr>
            <w:tcW w:w="2160" w:type="dxa"/>
            <w:vMerge/>
          </w:tcPr>
          <w:p w14:paraId="3FD0DFB3" w14:textId="77777777" w:rsidR="00CF5291" w:rsidRPr="00D330E9" w:rsidRDefault="00CF5291" w:rsidP="00FC50E6">
            <w:pPr>
              <w:jc w:val="both"/>
            </w:pPr>
          </w:p>
        </w:tc>
        <w:tc>
          <w:tcPr>
            <w:tcW w:w="6050" w:type="dxa"/>
          </w:tcPr>
          <w:p w14:paraId="21C63608" w14:textId="77777777" w:rsidR="00CF5291" w:rsidRPr="00D330E9" w:rsidRDefault="00CF5291" w:rsidP="00FC50E6">
            <w:pPr>
              <w:ind w:firstLine="540"/>
              <w:jc w:val="both"/>
            </w:pPr>
            <w:r w:rsidRPr="00D330E9">
              <w:t>2. Նախագծի 4-րդ հոդվածով օրենսգրքի 172-րդ հոդվածը լրացվում է 7-րդ մասով, որի համաձայն՝ ա</w:t>
            </w:r>
            <w:r w:rsidRPr="00D330E9">
              <w:rPr>
                <w:rFonts w:cs="GHEA Grapalat"/>
              </w:rPr>
              <w:t>նձը</w:t>
            </w:r>
            <w:r w:rsidRPr="00D330E9">
              <w:t xml:space="preserve"> </w:t>
            </w:r>
            <w:r w:rsidRPr="00D330E9">
              <w:rPr>
                <w:rFonts w:cs="GHEA Grapalat"/>
              </w:rPr>
              <w:t>կրիպտոակտիվի</w:t>
            </w:r>
            <w:r w:rsidRPr="00D330E9">
              <w:t xml:space="preserve"> </w:t>
            </w:r>
            <w:r w:rsidRPr="00D330E9">
              <w:rPr>
                <w:rFonts w:cs="GHEA Grapalat"/>
              </w:rPr>
              <w:t>նկատմամբ</w:t>
            </w:r>
            <w:r w:rsidRPr="00D330E9">
              <w:t xml:space="preserve"> </w:t>
            </w:r>
            <w:r w:rsidRPr="00D330E9">
              <w:rPr>
                <w:rFonts w:cs="GHEA Grapalat"/>
              </w:rPr>
              <w:t>սեփականության</w:t>
            </w:r>
            <w:r w:rsidRPr="00D330E9">
              <w:t xml:space="preserve"> </w:t>
            </w:r>
            <w:r w:rsidRPr="00D330E9">
              <w:rPr>
                <w:rFonts w:cs="GHEA Grapalat"/>
              </w:rPr>
              <w:t>իրավունք</w:t>
            </w:r>
            <w:r w:rsidRPr="00D330E9">
              <w:t xml:space="preserve"> </w:t>
            </w:r>
            <w:r w:rsidRPr="00D330E9">
              <w:rPr>
                <w:rFonts w:cs="GHEA Grapalat"/>
              </w:rPr>
              <w:t>ձեռք</w:t>
            </w:r>
            <w:r w:rsidRPr="00D330E9">
              <w:t xml:space="preserve"> </w:t>
            </w:r>
            <w:r w:rsidRPr="00D330E9">
              <w:rPr>
                <w:rFonts w:cs="GHEA Grapalat"/>
              </w:rPr>
              <w:t>է</w:t>
            </w:r>
            <w:r w:rsidRPr="00D330E9">
              <w:t xml:space="preserve"> </w:t>
            </w:r>
            <w:r w:rsidRPr="00D330E9">
              <w:rPr>
                <w:rFonts w:cs="GHEA Grapalat"/>
              </w:rPr>
              <w:t>բերում՝</w:t>
            </w:r>
          </w:p>
          <w:p w14:paraId="4C13952A" w14:textId="77777777" w:rsidR="00CF5291" w:rsidRPr="00D330E9" w:rsidRDefault="00CF5291" w:rsidP="00FC50E6">
            <w:pPr>
              <w:ind w:firstLine="540"/>
              <w:jc w:val="both"/>
            </w:pPr>
            <w:r w:rsidRPr="00D330E9">
              <w:lastRenderedPageBreak/>
              <w:t>1) ապակենտրոնացված գրանցամատյանում դրա կանոնների համաձայն կրիպտոակտիվ ստացող անձի հասցեում գրանցման պահից, եթե կրիպտոակտիվ ստացող անձը կամ նրա կողմից նշված անձն օրինական տիրապետում է կրիպտոակտիվին հասանելիություն ապահովող միջոցը</w:t>
            </w:r>
            <w:r w:rsidRPr="00D330E9">
              <w:rPr>
                <w:rFonts w:ascii="Cambria Math" w:hAnsi="Cambria Math" w:cs="Cambria Math"/>
              </w:rPr>
              <w:t>․</w:t>
            </w:r>
            <w:r w:rsidRPr="00D330E9">
              <w:t xml:space="preserve">   </w:t>
            </w:r>
          </w:p>
          <w:p w14:paraId="264E584E" w14:textId="77777777" w:rsidR="00CF5291" w:rsidRPr="00D330E9" w:rsidRDefault="00CF5291" w:rsidP="00FC50E6">
            <w:pPr>
              <w:ind w:firstLine="540"/>
              <w:jc w:val="both"/>
            </w:pPr>
            <w:r w:rsidRPr="00D330E9">
              <w:t>2) օրենքի համաձայն՝ կրիպտոակտիվի պահառուի մոտ կրիպտոակտիվը ստացող անձի անունով գրանցման պահից:</w:t>
            </w:r>
          </w:p>
          <w:p w14:paraId="269E7F54" w14:textId="77777777" w:rsidR="00CF5291" w:rsidRPr="00D330E9" w:rsidRDefault="00CF5291" w:rsidP="00FC50E6">
            <w:pPr>
              <w:ind w:firstLine="540"/>
              <w:jc w:val="both"/>
              <w:rPr>
                <w:i/>
              </w:rPr>
            </w:pPr>
            <w:r w:rsidRPr="00D330E9">
              <w:t xml:space="preserve">Հաշվի առնելով այն հանգամանքը, որ ակտիվների, այդ թվում՝ կրիպտոակտիվների նկատմամբ սեփականության իրավունքի փոխանցման հիմքերի հստակ սահմանումը կարևորվում է նաև հարկային պարտավորությունների հաշվառման տեսանկյունից, ուստի առաջարկում ենք հստակեցնել կրիպտոկատիվների նկատմամբ սեփականության իրավունքի ձեռք բերման հիմքերը։  Մասնավորապես, առաջարկում ենք հստակեցնել կրիպտոակտիվ ստացող անձի կամ նրա կողմից նշված անձի՝ </w:t>
            </w:r>
            <w:r w:rsidRPr="00D330E9">
              <w:rPr>
                <w:i/>
              </w:rPr>
              <w:t>կրիպտոակտիվին հասանելիություն ապահովող միջոցի օրինական տիրապետելը։</w:t>
            </w:r>
          </w:p>
          <w:p w14:paraId="29878EF0" w14:textId="77777777" w:rsidR="00CF5291" w:rsidRPr="00D330E9" w:rsidRDefault="00CF5291" w:rsidP="00FC50E6">
            <w:pPr>
              <w:ind w:firstLine="540"/>
              <w:jc w:val="both"/>
            </w:pPr>
            <w:r w:rsidRPr="00D330E9">
              <w:t xml:space="preserve">Միաժամանակ, քանի որ «Կրիպտոակտիվների մասին» ՀՀ օրենքի նախագծով սահմանված չէ «հասցե» կամ «կրիպտոակտիվ ստացող անձի հասցե» հասկացությունը, առաջարկում ենք սահմանել այն։ </w:t>
            </w:r>
          </w:p>
          <w:p w14:paraId="4B22B629" w14:textId="77777777" w:rsidR="00CF5291" w:rsidRPr="00D330E9" w:rsidRDefault="00CF5291" w:rsidP="00FC50E6">
            <w:pPr>
              <w:pStyle w:val="ListParagraph"/>
              <w:keepNext/>
              <w:suppressAutoHyphens/>
              <w:ind w:left="1003"/>
              <w:jc w:val="both"/>
              <w:rPr>
                <w:rFonts w:cs="GHEA Grapalat"/>
                <w:bCs/>
              </w:rPr>
            </w:pPr>
          </w:p>
        </w:tc>
        <w:tc>
          <w:tcPr>
            <w:tcW w:w="6730" w:type="dxa"/>
          </w:tcPr>
          <w:p w14:paraId="194FF6A9" w14:textId="7034F5C7" w:rsidR="00CF5291" w:rsidRPr="00D330E9" w:rsidRDefault="00CF5291" w:rsidP="00FC50E6">
            <w:pPr>
              <w:jc w:val="both"/>
            </w:pPr>
            <w:r w:rsidRPr="00D330E9">
              <w:rPr>
                <w:b/>
                <w:bCs/>
              </w:rPr>
              <w:lastRenderedPageBreak/>
              <w:t xml:space="preserve">Ընդունվել է ի գիտություն: </w:t>
            </w:r>
            <w:r w:rsidRPr="00D330E9">
              <w:rPr>
                <w:i/>
                <w:iCs/>
              </w:rPr>
              <w:t>Պարզաբանում.</w:t>
            </w:r>
            <w:r w:rsidRPr="00D330E9">
              <w:rPr>
                <w:b/>
                <w:bCs/>
              </w:rPr>
              <w:t xml:space="preserve"> </w:t>
            </w:r>
            <w:r w:rsidRPr="00D330E9">
              <w:t>Կարծում ենք, որ սույն հոդվածի 7-րդ մասը հստակեցնելու անհրաժեշտություն չկա: Այդ մասով հստակ սահմանվում է</w:t>
            </w:r>
            <w:r w:rsidRPr="00D330E9">
              <w:rPr>
                <w:b/>
                <w:bCs/>
              </w:rPr>
              <w:t xml:space="preserve"> «</w:t>
            </w:r>
            <w:r w:rsidRPr="00D330E9">
              <w:t xml:space="preserve">անձն օրինական տիրապետում է կրիպտոակտիվին հասանելիություն ապահովող </w:t>
            </w:r>
            <w:r w:rsidRPr="00D330E9">
              <w:lastRenderedPageBreak/>
              <w:t xml:space="preserve">միջոցը»: Կրիպտոակտիվները բացի կրիպտոակտիվների պահառուի մոտ առկա հաշիվներում պահվելուց կարող են պահվել նաև ուղղակիորեն՝ ապակենտրոնացված գրանցամատյանի հասցեում, որտեղ առկա կրիպտոակտիվները հնարավոր է տնօրինել միայն տվյալ հասցեին հասանելիություն տվող միջոցը, օրինակ՝ գաղտնաբառը (private key) տիրապետելու դեպքում:  Ուստի տվյալ գաղտնաբառին տիրապետելը կարևոր նախապայման է համարելու, որ տվյալ անձը տիրապետում է այդ հասցեում առկա կրիպտոակտիվներին: Հակառակ դեպքում զուտ հասցեն կամ դրանում առկա կրիպտակտիվները չեն կարող համարվել, որ պատկանում է կոնկրետ անձին: </w:t>
            </w:r>
          </w:p>
          <w:p w14:paraId="4E057249" w14:textId="77777777" w:rsidR="00CF5291" w:rsidRPr="00D330E9" w:rsidRDefault="00CF5291" w:rsidP="00FC50E6">
            <w:pPr>
              <w:jc w:val="both"/>
            </w:pPr>
          </w:p>
          <w:p w14:paraId="51595184" w14:textId="69CE30E8" w:rsidR="00CF5291" w:rsidRPr="00D330E9" w:rsidRDefault="00CF5291" w:rsidP="00FC50E6">
            <w:pPr>
              <w:jc w:val="both"/>
            </w:pPr>
          </w:p>
          <w:p w14:paraId="26371C6F" w14:textId="2B4A943C" w:rsidR="00CF5291" w:rsidRPr="00D330E9" w:rsidRDefault="00CF5291" w:rsidP="00FC50E6">
            <w:pPr>
              <w:jc w:val="both"/>
            </w:pPr>
          </w:p>
          <w:p w14:paraId="67258754" w14:textId="25C590F0" w:rsidR="00CF5291" w:rsidRPr="00D330E9" w:rsidRDefault="00CF5291" w:rsidP="00FC50E6">
            <w:pPr>
              <w:jc w:val="both"/>
            </w:pPr>
          </w:p>
          <w:p w14:paraId="2755FE7D" w14:textId="2910B6D6" w:rsidR="00CF5291" w:rsidRPr="00D330E9" w:rsidRDefault="00CF5291" w:rsidP="00FC50E6">
            <w:pPr>
              <w:jc w:val="both"/>
            </w:pPr>
          </w:p>
          <w:p w14:paraId="0142F6C7" w14:textId="0101EB44" w:rsidR="00CF5291" w:rsidRPr="00D330E9" w:rsidRDefault="00CF5291" w:rsidP="00FC50E6">
            <w:pPr>
              <w:jc w:val="both"/>
            </w:pPr>
          </w:p>
          <w:p w14:paraId="41AB414F" w14:textId="77777777" w:rsidR="00CF5291" w:rsidRPr="00D330E9" w:rsidRDefault="00CF5291" w:rsidP="00FC50E6">
            <w:pPr>
              <w:jc w:val="both"/>
            </w:pPr>
          </w:p>
          <w:p w14:paraId="02D208FB" w14:textId="77777777" w:rsidR="0026154D" w:rsidRPr="00D330E9" w:rsidRDefault="00CF5291" w:rsidP="00FC50E6">
            <w:pPr>
              <w:jc w:val="both"/>
            </w:pPr>
            <w:r w:rsidRPr="00D330E9">
              <w:rPr>
                <w:b/>
                <w:bCs/>
              </w:rPr>
              <w:t>Ընդունվել է:</w:t>
            </w:r>
            <w:r w:rsidRPr="00D330E9">
              <w:t xml:space="preserve"> «հասցե» հասկացությունը տրվել է «Կրիպտոակտիվների մասին» օրենքի նախագծում: </w:t>
            </w:r>
          </w:p>
          <w:p w14:paraId="0DB31E76" w14:textId="30BCD514" w:rsidR="00CF5291" w:rsidRPr="00D330E9" w:rsidRDefault="0026154D" w:rsidP="00FC50E6">
            <w:pPr>
              <w:jc w:val="both"/>
              <w:rPr>
                <w:b/>
                <w:bCs/>
              </w:rPr>
            </w:pPr>
            <w:bookmarkStart w:id="15" w:name="_Hlk174115580"/>
            <w:r w:rsidRPr="00D330E9">
              <w:t xml:space="preserve"> </w:t>
            </w:r>
            <w:r w:rsidR="00CF5291" w:rsidRPr="00D330E9">
              <w:t xml:space="preserve"> </w:t>
            </w:r>
            <w:bookmarkEnd w:id="15"/>
          </w:p>
        </w:tc>
      </w:tr>
      <w:tr w:rsidR="00CF5291" w:rsidRPr="00D330E9" w14:paraId="5A3FA1E6" w14:textId="77777777" w:rsidTr="001D5496">
        <w:tc>
          <w:tcPr>
            <w:tcW w:w="2160" w:type="dxa"/>
            <w:vMerge/>
          </w:tcPr>
          <w:p w14:paraId="58446BF8" w14:textId="77777777" w:rsidR="00CF5291" w:rsidRPr="00D330E9" w:rsidRDefault="00CF5291" w:rsidP="00FC50E6">
            <w:pPr>
              <w:jc w:val="both"/>
            </w:pPr>
          </w:p>
        </w:tc>
        <w:tc>
          <w:tcPr>
            <w:tcW w:w="6050" w:type="dxa"/>
          </w:tcPr>
          <w:p w14:paraId="7E5E1F27" w14:textId="77777777" w:rsidR="00CF5291" w:rsidRPr="00D330E9" w:rsidRDefault="00CF5291" w:rsidP="00FC50E6">
            <w:pPr>
              <w:ind w:firstLine="540"/>
              <w:jc w:val="both"/>
            </w:pPr>
            <w:r w:rsidRPr="00D330E9">
              <w:t>3. «Սահմանափակ պատասխանատվությամբ ընկերությունների մասին» ՀՀ օրենքի 29-րդ հոդվածի 1-ին մասի համաձայն՝ ընկերության կանոնադրական կապիտալում որպես ավանդ կարող են ներդրվել դրամ, արժեթղթեր, այլ գույք կամ գույքային իրավունքներ, ինչպես նաև դրամական գնահատում ունեցող այլ իրավունքներ:</w:t>
            </w:r>
          </w:p>
          <w:p w14:paraId="7BDE1479" w14:textId="77777777" w:rsidR="00CF5291" w:rsidRPr="00D330E9" w:rsidRDefault="00CF5291" w:rsidP="00FC50E6">
            <w:pPr>
              <w:ind w:firstLine="540"/>
              <w:jc w:val="both"/>
            </w:pPr>
            <w:r w:rsidRPr="00D330E9">
              <w:t xml:space="preserve">«Բաժնետիրական ընկերությունների մասին» ՀՀ օրենքի 42-րդ հոդվածի 1-ին մասի համաձայն՝ ընկերության բաժնետոմսերի դիմաց վճարման միջոց կարող են լինել գույքը, ներառյալ` դրամական միջոցները, </w:t>
            </w:r>
            <w:r w:rsidRPr="00D330E9">
              <w:lastRenderedPageBreak/>
              <w:t>արժեթղթերը և գույքային իրավունքները, մտավոր սեփականությունը:</w:t>
            </w:r>
          </w:p>
          <w:p w14:paraId="11C46929" w14:textId="77777777" w:rsidR="00CF5291" w:rsidRPr="00D330E9" w:rsidRDefault="00CF5291" w:rsidP="00FC50E6">
            <w:pPr>
              <w:ind w:firstLine="540"/>
              <w:jc w:val="both"/>
            </w:pPr>
            <w:r w:rsidRPr="00D330E9">
              <w:t>Նախագծի 1-ին հոդվածին համապատասխան գույք է համարվում նաև կրիպտոակտիվը։</w:t>
            </w:r>
          </w:p>
          <w:p w14:paraId="3702FF78" w14:textId="77777777" w:rsidR="00CF5291" w:rsidRPr="00D330E9" w:rsidRDefault="00CF5291" w:rsidP="00FC50E6">
            <w:pPr>
              <w:ind w:firstLine="540"/>
              <w:jc w:val="both"/>
            </w:pPr>
            <w:r w:rsidRPr="00D330E9">
              <w:t>Հաշվի առնելով այն հանգամանքը, որ կազմակերպության կանոնադրական (բաժ</w:t>
            </w:r>
            <w:r w:rsidRPr="00D330E9">
              <w:softHyphen/>
              <w:t>նեհավաք) կապիտալում կարող է ներդրվել, մասնավորապես՝ ցանկացած գույք, հետևաբար, քանի որ կրիպտոակտիվը գույք է, ստացվում է, որ կազմակերպության կանոնադրական (բաժնեհավաք) կապիտալում կարող է ներդրվել նաև կրիպտոակտիվ, ուստի առաջարկում ենք սահմանափակել այդ հնարավորությունը։</w:t>
            </w:r>
          </w:p>
          <w:p w14:paraId="090F7391" w14:textId="77777777" w:rsidR="00CF5291" w:rsidRPr="00D330E9" w:rsidRDefault="00CF5291" w:rsidP="00FC50E6">
            <w:pPr>
              <w:ind w:firstLine="540"/>
              <w:jc w:val="both"/>
            </w:pPr>
            <w:r w:rsidRPr="00D330E9">
              <w:t>«Կրիպտոակտիվների մասին» ՀՀ օրենքի նախագծին կից ներկայացված մյուս օրենքների նախագծերի վերաբերյալ հայտնում ենք, որ առաջարկություններ չունենք։</w:t>
            </w:r>
          </w:p>
          <w:p w14:paraId="53EEDFEF" w14:textId="77777777" w:rsidR="00CF5291" w:rsidRPr="00D330E9" w:rsidRDefault="00CF5291" w:rsidP="00FC50E6">
            <w:pPr>
              <w:pStyle w:val="ListParagraph"/>
              <w:keepNext/>
              <w:suppressAutoHyphens/>
              <w:ind w:left="1003"/>
              <w:jc w:val="both"/>
              <w:rPr>
                <w:rFonts w:cs="GHEA Grapalat"/>
                <w:bCs/>
              </w:rPr>
            </w:pPr>
          </w:p>
        </w:tc>
        <w:tc>
          <w:tcPr>
            <w:tcW w:w="6730" w:type="dxa"/>
          </w:tcPr>
          <w:p w14:paraId="37111907" w14:textId="77777777" w:rsidR="0026154D" w:rsidRPr="00D330E9" w:rsidRDefault="0026154D" w:rsidP="00FC50E6">
            <w:pPr>
              <w:jc w:val="both"/>
            </w:pPr>
            <w:r w:rsidRPr="00D330E9">
              <w:rPr>
                <w:b/>
                <w:bCs/>
              </w:rPr>
              <w:lastRenderedPageBreak/>
              <w:t xml:space="preserve">Չի ընդունվել: </w:t>
            </w:r>
            <w:r w:rsidRPr="00D330E9">
              <w:t xml:space="preserve">Հիմնավոր չէ, թե ինչու պետք է այլ գույքի դեպքում նման հնարավորություն լինի (նույնիսկ այնպիսի գույքի, ինչպիսին է մտավոր սեփականությունը, որի արժեքը գնահատելն անհնար է), իսկ կրիպտոակտիվի դեպքում՝ ոչ: </w:t>
            </w:r>
          </w:p>
          <w:p w14:paraId="10F23D41" w14:textId="77777777" w:rsidR="00CF5291" w:rsidRPr="00D330E9" w:rsidRDefault="00CF5291" w:rsidP="00FC50E6">
            <w:pPr>
              <w:jc w:val="both"/>
            </w:pPr>
          </w:p>
          <w:p w14:paraId="6E693F56" w14:textId="77777777" w:rsidR="0026154D" w:rsidRPr="00D330E9" w:rsidRDefault="0026154D" w:rsidP="00FC50E6">
            <w:pPr>
              <w:jc w:val="both"/>
            </w:pPr>
          </w:p>
          <w:p w14:paraId="2EC4A787" w14:textId="77777777" w:rsidR="0026154D" w:rsidRPr="00D330E9" w:rsidRDefault="0026154D" w:rsidP="00FC50E6">
            <w:pPr>
              <w:jc w:val="both"/>
            </w:pPr>
          </w:p>
          <w:p w14:paraId="5C8D18EC" w14:textId="77777777" w:rsidR="0026154D" w:rsidRPr="00D330E9" w:rsidRDefault="0026154D" w:rsidP="00FC50E6">
            <w:pPr>
              <w:jc w:val="both"/>
            </w:pPr>
          </w:p>
          <w:p w14:paraId="65361F32" w14:textId="77777777" w:rsidR="0026154D" w:rsidRPr="00D330E9" w:rsidRDefault="0026154D" w:rsidP="00FC50E6">
            <w:pPr>
              <w:jc w:val="both"/>
            </w:pPr>
          </w:p>
          <w:p w14:paraId="07FB77D6" w14:textId="77777777" w:rsidR="0026154D" w:rsidRPr="00D330E9" w:rsidRDefault="0026154D" w:rsidP="00FC50E6">
            <w:pPr>
              <w:jc w:val="both"/>
            </w:pPr>
          </w:p>
          <w:p w14:paraId="529D64A1" w14:textId="77777777" w:rsidR="0026154D" w:rsidRPr="00D330E9" w:rsidRDefault="0026154D" w:rsidP="00FC50E6">
            <w:pPr>
              <w:jc w:val="both"/>
            </w:pPr>
          </w:p>
          <w:p w14:paraId="21C695C9" w14:textId="77777777" w:rsidR="0026154D" w:rsidRPr="00D330E9" w:rsidRDefault="0026154D" w:rsidP="00FC50E6">
            <w:pPr>
              <w:jc w:val="both"/>
            </w:pPr>
          </w:p>
          <w:p w14:paraId="20D1A04B" w14:textId="77777777" w:rsidR="0026154D" w:rsidRPr="00D330E9" w:rsidRDefault="0026154D" w:rsidP="00FC50E6">
            <w:pPr>
              <w:jc w:val="both"/>
            </w:pPr>
          </w:p>
          <w:p w14:paraId="6B6775E4" w14:textId="77777777" w:rsidR="0026154D" w:rsidRPr="00D330E9" w:rsidRDefault="0026154D" w:rsidP="00FC50E6">
            <w:pPr>
              <w:jc w:val="both"/>
            </w:pPr>
          </w:p>
          <w:p w14:paraId="77F5B147" w14:textId="77777777" w:rsidR="0026154D" w:rsidRPr="00D330E9" w:rsidRDefault="0026154D" w:rsidP="00FC50E6">
            <w:pPr>
              <w:jc w:val="both"/>
            </w:pPr>
          </w:p>
          <w:p w14:paraId="150C555B" w14:textId="77777777" w:rsidR="0026154D" w:rsidRPr="00D330E9" w:rsidRDefault="0026154D" w:rsidP="00FC50E6">
            <w:pPr>
              <w:jc w:val="both"/>
            </w:pPr>
          </w:p>
          <w:p w14:paraId="6A3C650D" w14:textId="77777777" w:rsidR="0026154D" w:rsidRPr="00D330E9" w:rsidRDefault="0026154D" w:rsidP="00FC50E6">
            <w:pPr>
              <w:jc w:val="both"/>
            </w:pPr>
          </w:p>
          <w:p w14:paraId="7DF4A167" w14:textId="77777777" w:rsidR="0026154D" w:rsidRPr="00D330E9" w:rsidRDefault="0026154D" w:rsidP="00FC50E6">
            <w:pPr>
              <w:jc w:val="both"/>
            </w:pPr>
          </w:p>
          <w:p w14:paraId="4A3614DA" w14:textId="77777777" w:rsidR="0026154D" w:rsidRPr="00D330E9" w:rsidRDefault="0026154D" w:rsidP="00FC50E6">
            <w:pPr>
              <w:jc w:val="both"/>
            </w:pPr>
          </w:p>
          <w:p w14:paraId="5B9D3846" w14:textId="77777777" w:rsidR="0026154D" w:rsidRPr="00D330E9" w:rsidRDefault="0026154D" w:rsidP="00FC50E6">
            <w:pPr>
              <w:jc w:val="both"/>
            </w:pPr>
          </w:p>
          <w:p w14:paraId="342A85E2" w14:textId="77777777" w:rsidR="0026154D" w:rsidRPr="00D330E9" w:rsidRDefault="0026154D" w:rsidP="00FC50E6">
            <w:pPr>
              <w:jc w:val="both"/>
            </w:pPr>
          </w:p>
          <w:p w14:paraId="7DF28236" w14:textId="77777777" w:rsidR="0026154D" w:rsidRPr="00D330E9" w:rsidRDefault="0026154D" w:rsidP="00FC50E6">
            <w:pPr>
              <w:jc w:val="both"/>
            </w:pPr>
          </w:p>
          <w:p w14:paraId="0E11C1AC" w14:textId="5B7A5664" w:rsidR="0026154D" w:rsidRPr="00D330E9" w:rsidRDefault="0026154D" w:rsidP="00FC50E6">
            <w:pPr>
              <w:jc w:val="both"/>
            </w:pPr>
            <w:r w:rsidRPr="00D330E9">
              <w:rPr>
                <w:b/>
                <w:bCs/>
              </w:rPr>
              <w:t>Ընդունվել է ի գիտություն:</w:t>
            </w:r>
          </w:p>
        </w:tc>
      </w:tr>
      <w:tr w:rsidR="00CF5291" w:rsidRPr="00D330E9" w14:paraId="1746B8D8" w14:textId="77777777" w:rsidTr="001D5496">
        <w:tc>
          <w:tcPr>
            <w:tcW w:w="2160" w:type="dxa"/>
            <w:vMerge w:val="restart"/>
          </w:tcPr>
          <w:p w14:paraId="15765B8F" w14:textId="18507174" w:rsidR="00CF5291" w:rsidRPr="00D330E9" w:rsidRDefault="00CF5291" w:rsidP="00FC50E6">
            <w:pPr>
              <w:jc w:val="both"/>
              <w:rPr>
                <w:b/>
                <w:bCs/>
                <w:i/>
                <w:iCs/>
              </w:rPr>
            </w:pPr>
            <w:r w:rsidRPr="00D330E9">
              <w:rPr>
                <w:b/>
                <w:bCs/>
                <w:i/>
                <w:iCs/>
              </w:rPr>
              <w:lastRenderedPageBreak/>
              <w:t xml:space="preserve">Ֆինանսների նախարարություն </w:t>
            </w:r>
          </w:p>
        </w:tc>
        <w:tc>
          <w:tcPr>
            <w:tcW w:w="6050" w:type="dxa"/>
          </w:tcPr>
          <w:p w14:paraId="294A4904" w14:textId="77777777" w:rsidR="00CF5291" w:rsidRPr="00D330E9" w:rsidRDefault="00CF5291" w:rsidP="00FC50E6">
            <w:pPr>
              <w:ind w:firstLine="567"/>
              <w:jc w:val="both"/>
              <w:rPr>
                <w:rFonts w:cs="Sylfaen"/>
                <w:bCs/>
              </w:rPr>
            </w:pPr>
            <w:r w:rsidRPr="00D330E9">
              <w:rPr>
                <w:rFonts w:cs="Sylfaen"/>
                <w:bCs/>
              </w:rPr>
              <w:t>«Աուդիտորական գործունեության մասին» ՀՀ օրենքի 17-րդ հոդվածի համաձայն՝ աուդի</w:t>
            </w:r>
            <w:r w:rsidRPr="00D330E9">
              <w:rPr>
                <w:rFonts w:cs="Sylfaen"/>
                <w:bCs/>
              </w:rPr>
              <w:softHyphen/>
              <w:t>տորական եզրակացությունն աուդիտորական կազմակերպության կազմած փաստաթուղթ է, որում արտահայտվում է կարծիք աուդիտի ենթարկվող անձի ֆինանսական հաշ</w:t>
            </w:r>
            <w:r w:rsidRPr="00D330E9">
              <w:rPr>
                <w:rFonts w:cs="Sylfaen"/>
                <w:bCs/>
              </w:rPr>
              <w:softHyphen/>
              <w:t>վե</w:t>
            </w:r>
            <w:r w:rsidRPr="00D330E9">
              <w:rPr>
                <w:rFonts w:cs="Sylfaen"/>
                <w:bCs/>
              </w:rPr>
              <w:softHyphen/>
              <w:t>տվու</w:t>
            </w:r>
            <w:r w:rsidRPr="00D330E9">
              <w:rPr>
                <w:rFonts w:cs="Sylfaen"/>
                <w:bCs/>
              </w:rPr>
              <w:softHyphen/>
              <w:t>թյունների վերաբերյալ:</w:t>
            </w:r>
          </w:p>
          <w:p w14:paraId="21DFE317" w14:textId="77777777" w:rsidR="00CF5291" w:rsidRPr="00D330E9" w:rsidRDefault="00CF5291" w:rsidP="00FC50E6">
            <w:pPr>
              <w:ind w:firstLine="567"/>
              <w:jc w:val="both"/>
              <w:rPr>
                <w:rFonts w:cs="Times New Roman"/>
              </w:rPr>
            </w:pPr>
            <w:r w:rsidRPr="00D330E9">
              <w:rPr>
                <w:rFonts w:cs="Sylfaen"/>
                <w:bCs/>
              </w:rPr>
              <w:t xml:space="preserve">Հաշվի առնելով վերոգրյալը՝ տարընթերցումներից խուսափելու նպատակով, </w:t>
            </w:r>
            <w:r w:rsidRPr="00D330E9">
              <w:rPr>
                <w:rFonts w:cs="Sylfaen"/>
                <w:bCs/>
              </w:rPr>
              <w:br/>
              <w:t>առաջար</w:t>
            </w:r>
            <w:r w:rsidRPr="00D330E9">
              <w:rPr>
                <w:rFonts w:cs="Sylfaen"/>
                <w:bCs/>
              </w:rPr>
              <w:softHyphen/>
              <w:t xml:space="preserve">կում ենք </w:t>
            </w:r>
            <w:r w:rsidRPr="00D330E9">
              <w:rPr>
                <w:rFonts w:cs="GHEA Grapalat"/>
                <w:bCs/>
              </w:rPr>
              <w:t>«Կրիպտոակտիվների մասին» օրենքի ն</w:t>
            </w:r>
            <w:r w:rsidRPr="00D330E9">
              <w:rPr>
                <w:rFonts w:cs="Sylfaen"/>
                <w:bCs/>
              </w:rPr>
              <w:t>ախագծի (այսուհետ՝ Նախագիծ) 60-րդ հոդվածի 2-րդ և 61-րդ հոդվածի 8-րդ մասերում կիրառվող «աուդիտորական եզրակացության հակիրճ ամփոփագիր», «աուդիտորական եզրակացություն» և «աուդիտի եզրակացություն» բառերը փոխարինել այլ տերմինով՝ հաշվի առնելով, որ խոսքը ոչ թե ֆինանսական հաշվե</w:t>
            </w:r>
            <w:r w:rsidRPr="00D330E9">
              <w:rPr>
                <w:rFonts w:cs="Sylfaen"/>
                <w:bCs/>
              </w:rPr>
              <w:softHyphen/>
              <w:t>տվու</w:t>
            </w:r>
            <w:r w:rsidRPr="00D330E9">
              <w:rPr>
                <w:rFonts w:cs="Sylfaen"/>
                <w:bCs/>
              </w:rPr>
              <w:softHyphen/>
              <w:t>թյունների աուդիտի, այլ պահուստային ակտիվների աուդիտի մասին է:</w:t>
            </w:r>
          </w:p>
          <w:p w14:paraId="78A346D3" w14:textId="77777777" w:rsidR="00CF5291" w:rsidRPr="00D330E9" w:rsidRDefault="00CF5291" w:rsidP="00FC50E6">
            <w:pPr>
              <w:pStyle w:val="ListParagraph"/>
              <w:keepNext/>
              <w:suppressAutoHyphens/>
              <w:ind w:left="1003"/>
              <w:jc w:val="both"/>
              <w:rPr>
                <w:rFonts w:cs="GHEA Grapalat"/>
                <w:bCs/>
              </w:rPr>
            </w:pPr>
          </w:p>
        </w:tc>
        <w:tc>
          <w:tcPr>
            <w:tcW w:w="6730" w:type="dxa"/>
          </w:tcPr>
          <w:p w14:paraId="2AE1109A" w14:textId="1E047C5A" w:rsidR="00CF5291" w:rsidRPr="00D330E9" w:rsidRDefault="002E3078" w:rsidP="00FC50E6">
            <w:pPr>
              <w:jc w:val="both"/>
            </w:pPr>
            <w:r w:rsidRPr="00D330E9">
              <w:rPr>
                <w:b/>
                <w:bCs/>
              </w:rPr>
              <w:t>Ընդունվել է։</w:t>
            </w:r>
            <w:r w:rsidRPr="00D330E9">
              <w:t xml:space="preserve"> Նախագծում «աուդիտորական եզրակացություն» և «աուդիտի եզրակացություն» հասկացությունները փոխարինվել են «աուդիտի կարծիք» հասկացությամբ։ </w:t>
            </w:r>
          </w:p>
        </w:tc>
      </w:tr>
      <w:tr w:rsidR="00CF5291" w:rsidRPr="00D330E9" w14:paraId="57999897" w14:textId="77777777" w:rsidTr="001D5496">
        <w:tc>
          <w:tcPr>
            <w:tcW w:w="2160" w:type="dxa"/>
            <w:vMerge/>
          </w:tcPr>
          <w:p w14:paraId="0F2DE23B" w14:textId="77777777" w:rsidR="00CF5291" w:rsidRPr="00D330E9" w:rsidRDefault="00CF5291" w:rsidP="00FC50E6">
            <w:pPr>
              <w:jc w:val="both"/>
            </w:pPr>
          </w:p>
        </w:tc>
        <w:tc>
          <w:tcPr>
            <w:tcW w:w="6050" w:type="dxa"/>
          </w:tcPr>
          <w:p w14:paraId="48261B81" w14:textId="77777777" w:rsidR="00CF5291" w:rsidRPr="00D330E9" w:rsidRDefault="00CF5291" w:rsidP="00FC50E6">
            <w:pPr>
              <w:ind w:firstLine="567"/>
              <w:jc w:val="both"/>
              <w:rPr>
                <w:rFonts w:cs="Sylfaen"/>
                <w:bCs/>
              </w:rPr>
            </w:pPr>
            <w:r w:rsidRPr="00D330E9">
              <w:rPr>
                <w:rFonts w:cs="Sylfaen"/>
                <w:bCs/>
              </w:rPr>
              <w:t xml:space="preserve">Առաջարկում ենք Նախագծի 22-րդ հոդվածի 2-րդ մասի 9-րդ և 6-րդ մասի 7-րդ կետերում «միջազգային  </w:t>
            </w:r>
            <w:r w:rsidRPr="00D330E9">
              <w:rPr>
                <w:rFonts w:cs="Sylfaen"/>
                <w:bCs/>
              </w:rPr>
              <w:lastRenderedPageBreak/>
              <w:t>հաշվապահական հաշվառման ստանդարտներին» բառերը փոխարինել «ֆինանսական հաշ</w:t>
            </w:r>
            <w:r w:rsidRPr="00D330E9">
              <w:rPr>
                <w:rFonts w:cs="Sylfaen"/>
                <w:bCs/>
              </w:rPr>
              <w:softHyphen/>
              <w:t>վետվու</w:t>
            </w:r>
            <w:r w:rsidRPr="00D330E9">
              <w:rPr>
                <w:rFonts w:cs="Sylfaen"/>
                <w:bCs/>
              </w:rPr>
              <w:softHyphen/>
              <w:t>թյունների միջազգային ստանդարտներին» բառերով, իսկ Նախագծի 85-րդ հոդվածի 2-րդ մասի ֆինանսական բառից հետո «ֆինանսական տարեկան հաշվետվությունները» բառերը փոխարինել «տարեկան ֆինանսական հաշվետ</w:t>
            </w:r>
            <w:r w:rsidRPr="00D330E9">
              <w:rPr>
                <w:rFonts w:cs="Sylfaen"/>
                <w:bCs/>
              </w:rPr>
              <w:softHyphen/>
              <w:t>վու</w:t>
            </w:r>
            <w:r w:rsidRPr="00D330E9">
              <w:rPr>
                <w:rFonts w:cs="Sylfaen"/>
                <w:bCs/>
              </w:rPr>
              <w:softHyphen/>
              <w:t>թյունները» բառերով:</w:t>
            </w:r>
          </w:p>
          <w:p w14:paraId="6E4CA7E7" w14:textId="77777777" w:rsidR="00CF5291" w:rsidRPr="00D330E9" w:rsidRDefault="00CF5291" w:rsidP="00FC50E6">
            <w:pPr>
              <w:pStyle w:val="ListParagraph"/>
              <w:keepNext/>
              <w:suppressAutoHyphens/>
              <w:ind w:left="1003"/>
              <w:jc w:val="both"/>
              <w:rPr>
                <w:rFonts w:cs="GHEA Grapalat"/>
                <w:bCs/>
              </w:rPr>
            </w:pPr>
          </w:p>
        </w:tc>
        <w:tc>
          <w:tcPr>
            <w:tcW w:w="6730" w:type="dxa"/>
          </w:tcPr>
          <w:p w14:paraId="0DD24B26" w14:textId="23A92983" w:rsidR="00CF5291" w:rsidRPr="00D330E9" w:rsidRDefault="00B929CC" w:rsidP="00FC50E6">
            <w:pPr>
              <w:jc w:val="both"/>
            </w:pPr>
            <w:r w:rsidRPr="00D330E9">
              <w:rPr>
                <w:b/>
                <w:bCs/>
              </w:rPr>
              <w:lastRenderedPageBreak/>
              <w:t>Ընդունվել է։</w:t>
            </w:r>
            <w:r w:rsidRPr="00D330E9">
              <w:t xml:space="preserve"> Նախագիծը խմբագրվել է։ </w:t>
            </w:r>
          </w:p>
        </w:tc>
      </w:tr>
      <w:tr w:rsidR="00CF5291" w:rsidRPr="00D330E9" w14:paraId="61AF7F4E" w14:textId="77777777" w:rsidTr="001D5496">
        <w:tc>
          <w:tcPr>
            <w:tcW w:w="2160" w:type="dxa"/>
            <w:vMerge/>
          </w:tcPr>
          <w:p w14:paraId="58D927EA" w14:textId="77777777" w:rsidR="00CF5291" w:rsidRPr="00D330E9" w:rsidRDefault="00CF5291" w:rsidP="00FC50E6">
            <w:pPr>
              <w:jc w:val="both"/>
            </w:pPr>
          </w:p>
        </w:tc>
        <w:tc>
          <w:tcPr>
            <w:tcW w:w="6050" w:type="dxa"/>
          </w:tcPr>
          <w:p w14:paraId="2DCBEA8D" w14:textId="77777777" w:rsidR="00CF5291" w:rsidRPr="00D330E9" w:rsidRDefault="00CF5291" w:rsidP="00FC50E6">
            <w:pPr>
              <w:ind w:firstLine="567"/>
              <w:jc w:val="both"/>
              <w:rPr>
                <w:rFonts w:cs="Sylfaen"/>
                <w:bCs/>
              </w:rPr>
            </w:pPr>
            <w:r w:rsidRPr="00D330E9">
              <w:rPr>
                <w:rFonts w:cs="Sylfaen"/>
                <w:bCs/>
              </w:rPr>
              <w:t xml:space="preserve">Միաժամանակ, հայտնում ենք, որ </w:t>
            </w:r>
            <w:r w:rsidRPr="00D330E9">
              <w:rPr>
                <w:rFonts w:cs="GHEA Grapalat"/>
                <w:bCs/>
              </w:rPr>
              <w:t xml:space="preserve">փաթեթի վերաբերյալ հարկային հաշվառման տեսանկյունից </w:t>
            </w:r>
            <w:r w:rsidRPr="00D330E9">
              <w:rPr>
                <w:rFonts w:cs="Times New Roman"/>
              </w:rPr>
              <w:t>դիրքորոշում հնարավոր կլինի հայտնել փաթեթում կրիպտոակտիվների ոլորտի մասով հարկային կարգավորումները ներառելուց հետո:</w:t>
            </w:r>
          </w:p>
          <w:p w14:paraId="1DDD2642" w14:textId="77777777" w:rsidR="00CF5291" w:rsidRPr="00D330E9" w:rsidRDefault="00CF5291" w:rsidP="00FC50E6">
            <w:pPr>
              <w:pStyle w:val="ListParagraph"/>
              <w:keepNext/>
              <w:suppressAutoHyphens/>
              <w:ind w:left="1003"/>
              <w:jc w:val="both"/>
              <w:rPr>
                <w:rFonts w:cs="GHEA Grapalat"/>
                <w:bCs/>
              </w:rPr>
            </w:pPr>
          </w:p>
        </w:tc>
        <w:tc>
          <w:tcPr>
            <w:tcW w:w="6730" w:type="dxa"/>
          </w:tcPr>
          <w:p w14:paraId="48117B2E" w14:textId="72E706F2" w:rsidR="00CF5291" w:rsidRPr="00D330E9" w:rsidRDefault="00B929CC" w:rsidP="00FC50E6">
            <w:pPr>
              <w:jc w:val="both"/>
              <w:rPr>
                <w:b/>
                <w:bCs/>
              </w:rPr>
            </w:pPr>
            <w:r w:rsidRPr="00D330E9">
              <w:rPr>
                <w:b/>
                <w:bCs/>
              </w:rPr>
              <w:t xml:space="preserve">Ընդունվել է ի գիտություն։ </w:t>
            </w:r>
          </w:p>
        </w:tc>
      </w:tr>
      <w:tr w:rsidR="00CF5291" w:rsidRPr="00D330E9" w14:paraId="48A7DC43" w14:textId="77777777" w:rsidTr="001D5496">
        <w:tc>
          <w:tcPr>
            <w:tcW w:w="2160" w:type="dxa"/>
            <w:vMerge w:val="restart"/>
          </w:tcPr>
          <w:p w14:paraId="24B3CD3F" w14:textId="7E2DF890" w:rsidR="00CF5291" w:rsidRPr="00D330E9" w:rsidRDefault="00CF5291" w:rsidP="00FC50E6">
            <w:pPr>
              <w:jc w:val="both"/>
              <w:rPr>
                <w:b/>
                <w:bCs/>
                <w:i/>
                <w:iCs/>
              </w:rPr>
            </w:pPr>
            <w:r w:rsidRPr="00D330E9">
              <w:rPr>
                <w:b/>
                <w:bCs/>
                <w:i/>
                <w:iCs/>
              </w:rPr>
              <w:t xml:space="preserve">Ազգային անվտանգության ծառայություն </w:t>
            </w:r>
          </w:p>
        </w:tc>
        <w:tc>
          <w:tcPr>
            <w:tcW w:w="6050" w:type="dxa"/>
          </w:tcPr>
          <w:p w14:paraId="20D5B1AC" w14:textId="756D4D90" w:rsidR="00CF5291" w:rsidRPr="00D330E9" w:rsidRDefault="00CF5291" w:rsidP="00FC50E6">
            <w:pPr>
              <w:pStyle w:val="ListParagraph"/>
              <w:keepNext/>
              <w:numPr>
                <w:ilvl w:val="3"/>
                <w:numId w:val="20"/>
              </w:numPr>
              <w:suppressAutoHyphens/>
              <w:jc w:val="both"/>
              <w:rPr>
                <w:rFonts w:cs="GHEA Grapalat"/>
                <w:bCs/>
              </w:rPr>
            </w:pPr>
            <w:r w:rsidRPr="00D330E9">
              <w:rPr>
                <w:rFonts w:cs="GHEA Grapalat"/>
                <w:bCs/>
              </w:rPr>
              <w:t xml:space="preserve">1-ին հոդվածի 7-րդ մասում անհրաժեշտ է բացառություն նախատեսել նաև պետական մարմինների համար: </w:t>
            </w:r>
          </w:p>
        </w:tc>
        <w:tc>
          <w:tcPr>
            <w:tcW w:w="6730" w:type="dxa"/>
          </w:tcPr>
          <w:p w14:paraId="410DC769" w14:textId="6C11F07B" w:rsidR="00CF5291" w:rsidRPr="00D330E9" w:rsidRDefault="0032631C" w:rsidP="00FC50E6">
            <w:pPr>
              <w:jc w:val="both"/>
            </w:pPr>
            <w:r w:rsidRPr="00D330E9">
              <w:rPr>
                <w:b/>
                <w:bCs/>
              </w:rPr>
              <w:t>Չի ընդունվել</w:t>
            </w:r>
            <w:r w:rsidR="00B929CC" w:rsidRPr="00D330E9">
              <w:rPr>
                <w:b/>
                <w:bCs/>
              </w:rPr>
              <w:t>։</w:t>
            </w:r>
            <w:r w:rsidR="00B929CC" w:rsidRPr="00D330E9">
              <w:t xml:space="preserve"> Նախագծով բացառությունների ցանկում ներառված է Հայաստանի Հանրապետությունը, ըստ այդմ՝ Հայաստանի Հանրապետության</w:t>
            </w:r>
            <w:r w:rsidR="00B929CC" w:rsidRPr="00D330E9">
              <w:rPr>
                <w:rFonts w:ascii="Calibri" w:hAnsi="Calibri" w:cs="Calibri"/>
              </w:rPr>
              <w:t> </w:t>
            </w:r>
            <w:r w:rsidR="00B929CC" w:rsidRPr="00D330E9">
              <w:t>անունից հանդես եկող պետական</w:t>
            </w:r>
            <w:r w:rsidR="00B929CC" w:rsidRPr="00D330E9">
              <w:rPr>
                <w:rFonts w:ascii="Calibri" w:hAnsi="Calibri" w:cs="Calibri"/>
              </w:rPr>
              <w:t> </w:t>
            </w:r>
            <w:r w:rsidR="00B929CC" w:rsidRPr="00D330E9">
              <w:t>կառավարման</w:t>
            </w:r>
            <w:r w:rsidR="00B929CC" w:rsidRPr="00D330E9">
              <w:rPr>
                <w:rFonts w:ascii="Calibri" w:hAnsi="Calibri" w:cs="Calibri"/>
              </w:rPr>
              <w:t> </w:t>
            </w:r>
            <w:r w:rsidR="00B929CC" w:rsidRPr="00D330E9">
              <w:t xml:space="preserve">լիազորված մարմնի վրա տարածվում է սույն դրույթով նախատեսված բացառությունները։  </w:t>
            </w:r>
          </w:p>
        </w:tc>
      </w:tr>
      <w:tr w:rsidR="00CF5291" w:rsidRPr="00634E94" w14:paraId="02942821" w14:textId="77777777" w:rsidTr="001D5496">
        <w:tc>
          <w:tcPr>
            <w:tcW w:w="2160" w:type="dxa"/>
            <w:vMerge/>
          </w:tcPr>
          <w:p w14:paraId="18D36043" w14:textId="46A7BA02" w:rsidR="00CF5291" w:rsidRPr="00D330E9" w:rsidRDefault="00CF5291" w:rsidP="00FC50E6">
            <w:pPr>
              <w:jc w:val="both"/>
              <w:rPr>
                <w:b/>
                <w:bCs/>
                <w:i/>
                <w:iCs/>
              </w:rPr>
            </w:pPr>
          </w:p>
        </w:tc>
        <w:tc>
          <w:tcPr>
            <w:tcW w:w="6050" w:type="dxa"/>
          </w:tcPr>
          <w:p w14:paraId="387D7A4E" w14:textId="553889EE" w:rsidR="00CF5291" w:rsidRPr="00D330E9" w:rsidRDefault="00CF5291" w:rsidP="00FC50E6">
            <w:pPr>
              <w:pStyle w:val="ListParagraph"/>
              <w:keepNext/>
              <w:numPr>
                <w:ilvl w:val="3"/>
                <w:numId w:val="20"/>
              </w:numPr>
              <w:suppressAutoHyphens/>
              <w:jc w:val="both"/>
              <w:rPr>
                <w:rFonts w:cs="GHEA Grapalat"/>
                <w:bCs/>
              </w:rPr>
            </w:pPr>
            <w:r w:rsidRPr="00D330E9">
              <w:rPr>
                <w:rFonts w:cs="GHEA Grapalat"/>
                <w:bCs/>
              </w:rPr>
              <w:t xml:space="preserve">7-րդ հոդվածի 1-ին մասի 1-ին և 2-րդ կետերով նախատեսվող դրույթները խնդրահարույց են իրավական որոշակիության տեսանկյունից: Մասնավորապես, անհասկանալի է, թե ինչպես է գնահատվելու գովազդի արժանահավատ լինելը և որպես գովազդ ընկալվելը: Կարծում ենք, որ այն խիստ հայեցողական մոտեցման հնարավորություն է տալիս: Բացի այդ, նույն հոդվածի 1-ին մասի 3-5-րդ կետերով հստակ չափորոշիչներ են սահմանվում: Առաջարկվում է 1-ին և 2-րդ կետերը հանել նախագծից կամ սահմանել առավել որոշակի կարգավորումներ:  </w:t>
            </w:r>
          </w:p>
          <w:p w14:paraId="0020B712" w14:textId="24003EFF" w:rsidR="00CF5291" w:rsidRPr="00D330E9" w:rsidRDefault="00CF5291" w:rsidP="00FC50E6">
            <w:pPr>
              <w:pStyle w:val="ListParagraph"/>
              <w:keepNext/>
              <w:suppressAutoHyphens/>
              <w:ind w:left="1003"/>
              <w:jc w:val="both"/>
              <w:rPr>
                <w:rFonts w:cs="GHEA Grapalat"/>
                <w:bCs/>
              </w:rPr>
            </w:pPr>
          </w:p>
        </w:tc>
        <w:tc>
          <w:tcPr>
            <w:tcW w:w="6730" w:type="dxa"/>
          </w:tcPr>
          <w:p w14:paraId="021BE105" w14:textId="358D5069" w:rsidR="00E86E6E" w:rsidRPr="00D330E9" w:rsidRDefault="00E86E6E" w:rsidP="00F5679D">
            <w:pPr>
              <w:jc w:val="both"/>
            </w:pPr>
            <w:r w:rsidRPr="00D330E9">
              <w:t xml:space="preserve">Ընդունվել է ։ </w:t>
            </w:r>
            <w:r w:rsidR="00F5679D" w:rsidRPr="00D330E9">
              <w:t xml:space="preserve">Նախագիծը խմբագրվել է։ </w:t>
            </w:r>
            <w:r w:rsidRPr="00D330E9">
              <w:t xml:space="preserve"> </w:t>
            </w:r>
          </w:p>
        </w:tc>
      </w:tr>
      <w:tr w:rsidR="00CF5291" w:rsidRPr="00D330E9" w14:paraId="374CA374" w14:textId="77777777" w:rsidTr="001D5496">
        <w:tc>
          <w:tcPr>
            <w:tcW w:w="2160" w:type="dxa"/>
            <w:vMerge/>
          </w:tcPr>
          <w:p w14:paraId="08D43B65" w14:textId="77777777" w:rsidR="00CF5291" w:rsidRPr="00D330E9" w:rsidRDefault="00CF5291" w:rsidP="00FC50E6">
            <w:pPr>
              <w:jc w:val="both"/>
            </w:pPr>
          </w:p>
        </w:tc>
        <w:tc>
          <w:tcPr>
            <w:tcW w:w="6050" w:type="dxa"/>
          </w:tcPr>
          <w:p w14:paraId="0ED1DD6D" w14:textId="6BCB7431" w:rsidR="00CF5291" w:rsidRPr="00D330E9" w:rsidRDefault="00CF5291" w:rsidP="00FC50E6">
            <w:pPr>
              <w:pStyle w:val="ListParagraph"/>
              <w:keepNext/>
              <w:numPr>
                <w:ilvl w:val="3"/>
                <w:numId w:val="20"/>
              </w:numPr>
              <w:suppressAutoHyphens/>
              <w:jc w:val="both"/>
              <w:rPr>
                <w:rFonts w:cs="GHEA Grapalat"/>
                <w:bCs/>
              </w:rPr>
            </w:pPr>
            <w:r w:rsidRPr="00D330E9">
              <w:rPr>
                <w:rFonts w:cs="GHEA Grapalat"/>
                <w:bCs/>
              </w:rPr>
              <w:t xml:space="preserve">15-րդ հոդվածի 1-ին մասում «ձեռքբերողները պետք է ունենան մտածելու ժամանակ, որի ընթացքում կարող են հրաժարվել թողարկողի կամ տեղաբաշխողի հետ կնքված՝ կրիպտոակտիվների ձեռքբերման պայմանագրից» բառերը փոխարինել «ձեռքբերողներին պետք է տրվի ողջամիտ ժամկետ՝ </w:t>
            </w:r>
            <w:r w:rsidRPr="00D330E9">
              <w:rPr>
                <w:rFonts w:cs="GHEA Grapalat"/>
                <w:bCs/>
              </w:rPr>
              <w:lastRenderedPageBreak/>
              <w:t xml:space="preserve">թողարկողի կամ տեղաբաշխողի հետ կնքված՝ կրիպտոակտիվների ձեռքբերման պայմանագրից հրաժարվելու համար» բառերով: Նույն հոդվածի 2-րդ մասից «մտածելու» բառը հանել: </w:t>
            </w:r>
          </w:p>
          <w:p w14:paraId="50F734DF" w14:textId="0720C27D" w:rsidR="00CF5291" w:rsidRPr="00D330E9" w:rsidRDefault="00CF5291" w:rsidP="00FC50E6">
            <w:pPr>
              <w:pStyle w:val="ListParagraph"/>
              <w:keepNext/>
              <w:suppressAutoHyphens/>
              <w:ind w:left="360"/>
              <w:jc w:val="both"/>
              <w:rPr>
                <w:rFonts w:cs="GHEA Grapalat"/>
                <w:bCs/>
              </w:rPr>
            </w:pPr>
          </w:p>
        </w:tc>
        <w:tc>
          <w:tcPr>
            <w:tcW w:w="6730" w:type="dxa"/>
          </w:tcPr>
          <w:p w14:paraId="4C070262" w14:textId="77777777" w:rsidR="00E86E6E" w:rsidRPr="00D330E9" w:rsidRDefault="00E86E6E" w:rsidP="00FC50E6">
            <w:pPr>
              <w:jc w:val="both"/>
            </w:pPr>
            <w:r w:rsidRPr="00D330E9">
              <w:rPr>
                <w:b/>
                <w:bCs/>
              </w:rPr>
              <w:lastRenderedPageBreak/>
              <w:t>Ընդունվել է մասնակի։</w:t>
            </w:r>
            <w:r w:rsidRPr="00D330E9">
              <w:t xml:space="preserve"> Նախագծում «կրիպտոակտիվներ ձեռքբերողները </w:t>
            </w:r>
            <w:r w:rsidRPr="00D330E9">
              <w:rPr>
                <w:rFonts w:cs="GHEA Grapalat"/>
                <w:bCs/>
              </w:rPr>
              <w:t>պետք է ունենան</w:t>
            </w:r>
            <w:r w:rsidRPr="00D330E9">
              <w:t>» բառերը փոխարինվել է «կրիպտոակտիվներ ձեռքբերողներին պետք է տրամադրվի» բառերով։</w:t>
            </w:r>
          </w:p>
          <w:p w14:paraId="11A878F6" w14:textId="77777777" w:rsidR="00CF5291" w:rsidRPr="00D330E9" w:rsidRDefault="00E86E6E" w:rsidP="00FC50E6">
            <w:pPr>
              <w:jc w:val="both"/>
            </w:pPr>
            <w:r w:rsidRPr="00D330E9">
              <w:t xml:space="preserve"> «Մտածելու ժամանակ» հասկացությունը ֆինանսական շուկայի մասնակիցների կարգավորման դաշտում լայնորեն կիրառվող </w:t>
            </w:r>
            <w:r w:rsidRPr="00D330E9">
              <w:lastRenderedPageBreak/>
              <w:t>տերմինաբանություն է (օրինակ, «Սպառողական կրեդիտավորման մասին» օրենք, «Ներդրումային ծառայություն մատուցող անձանց գործունեության նկատմամբ պահանջները» կանոնակարգ 4/07):</w:t>
            </w:r>
          </w:p>
          <w:p w14:paraId="1DE85295" w14:textId="77777777" w:rsidR="00583C92" w:rsidRPr="00D330E9" w:rsidRDefault="00583C92" w:rsidP="00FC50E6">
            <w:pPr>
              <w:jc w:val="both"/>
            </w:pPr>
          </w:p>
          <w:p w14:paraId="36B4206C" w14:textId="07352C12" w:rsidR="00583C92" w:rsidRPr="00D330E9" w:rsidRDefault="00583C92" w:rsidP="00FC50E6">
            <w:pPr>
              <w:jc w:val="both"/>
            </w:pPr>
          </w:p>
        </w:tc>
      </w:tr>
      <w:tr w:rsidR="00CF5291" w:rsidRPr="00D330E9" w14:paraId="418AEAC9" w14:textId="77777777" w:rsidTr="001D5496">
        <w:tc>
          <w:tcPr>
            <w:tcW w:w="2160" w:type="dxa"/>
            <w:vMerge/>
          </w:tcPr>
          <w:p w14:paraId="250D0A57" w14:textId="77777777" w:rsidR="00CF5291" w:rsidRPr="00D330E9" w:rsidRDefault="00CF5291" w:rsidP="00FC50E6">
            <w:pPr>
              <w:jc w:val="both"/>
            </w:pPr>
          </w:p>
        </w:tc>
        <w:tc>
          <w:tcPr>
            <w:tcW w:w="6050" w:type="dxa"/>
          </w:tcPr>
          <w:p w14:paraId="00527F01" w14:textId="1FE30998" w:rsidR="00CF5291" w:rsidRPr="00D330E9" w:rsidRDefault="00CF5291" w:rsidP="00FC50E6">
            <w:pPr>
              <w:pStyle w:val="ListParagraph"/>
              <w:keepNext/>
              <w:numPr>
                <w:ilvl w:val="3"/>
                <w:numId w:val="20"/>
              </w:numPr>
              <w:suppressAutoHyphens/>
              <w:jc w:val="both"/>
              <w:rPr>
                <w:rFonts w:cs="GHEA Grapalat"/>
                <w:bCs/>
              </w:rPr>
            </w:pPr>
            <w:r w:rsidRPr="00D330E9">
              <w:rPr>
                <w:rFonts w:cs="GHEA Grapalat"/>
                <w:bCs/>
              </w:rPr>
              <w:t xml:space="preserve">81-րդ հոդվածի 2-րդ և 4-րդ մասերից հանել «և ծառայողական» բառերը, իսկ 5-րդ մասից՝ «կամ ծառայողական» բառերը: </w:t>
            </w:r>
          </w:p>
        </w:tc>
        <w:tc>
          <w:tcPr>
            <w:tcW w:w="6730" w:type="dxa"/>
          </w:tcPr>
          <w:p w14:paraId="77DF0334" w14:textId="074382A4" w:rsidR="00CF5291" w:rsidRPr="00D330E9" w:rsidRDefault="00583C92" w:rsidP="00FC50E6">
            <w:pPr>
              <w:jc w:val="both"/>
            </w:pPr>
            <w:r w:rsidRPr="00D330E9">
              <w:rPr>
                <w:b/>
                <w:bCs/>
              </w:rPr>
              <w:t>Ըն</w:t>
            </w:r>
            <w:r w:rsidR="0032631C" w:rsidRPr="00D330E9">
              <w:rPr>
                <w:b/>
                <w:bCs/>
              </w:rPr>
              <w:t>դ</w:t>
            </w:r>
            <w:r w:rsidRPr="00D330E9">
              <w:rPr>
                <w:b/>
                <w:bCs/>
              </w:rPr>
              <w:t>ունվել է։</w:t>
            </w:r>
            <w:r w:rsidRPr="00D330E9">
              <w:t xml:space="preserve"> Նախագիծը խմբագրվել է։ </w:t>
            </w:r>
          </w:p>
        </w:tc>
      </w:tr>
      <w:tr w:rsidR="00CF5291" w:rsidRPr="00D330E9" w14:paraId="4B25AA78" w14:textId="77777777" w:rsidTr="001D5496">
        <w:tc>
          <w:tcPr>
            <w:tcW w:w="2160" w:type="dxa"/>
            <w:vMerge/>
          </w:tcPr>
          <w:p w14:paraId="10189A4F" w14:textId="77777777" w:rsidR="00CF5291" w:rsidRPr="00D330E9" w:rsidRDefault="00CF5291" w:rsidP="00FC50E6">
            <w:pPr>
              <w:jc w:val="both"/>
            </w:pPr>
          </w:p>
        </w:tc>
        <w:tc>
          <w:tcPr>
            <w:tcW w:w="6050" w:type="dxa"/>
          </w:tcPr>
          <w:p w14:paraId="1AE47476" w14:textId="23BE2681" w:rsidR="00CF5291" w:rsidRPr="00D330E9" w:rsidRDefault="00CF5291" w:rsidP="00FC50E6">
            <w:pPr>
              <w:pStyle w:val="ListParagraph"/>
              <w:keepNext/>
              <w:numPr>
                <w:ilvl w:val="3"/>
                <w:numId w:val="20"/>
              </w:numPr>
              <w:suppressAutoHyphens/>
              <w:jc w:val="both"/>
              <w:rPr>
                <w:rFonts w:cs="GHEA Grapalat"/>
                <w:bCs/>
              </w:rPr>
            </w:pPr>
            <w:r w:rsidRPr="00D330E9">
              <w:rPr>
                <w:rFonts w:cs="GHEA Grapalat"/>
                <w:bCs/>
              </w:rPr>
              <w:t xml:space="preserve">«Հայաստանի Հանրապետության քաղաքացիական օրենսգրքում փոփոխություններ և լրացումներ կատարելու մասին» օրենքի նախագծի 3-րդ հոդվածում «78-րդ» թիվը առաջարկվում է փոխարինել «73-րդ» թվով: </w:t>
            </w:r>
          </w:p>
        </w:tc>
        <w:tc>
          <w:tcPr>
            <w:tcW w:w="6730" w:type="dxa"/>
          </w:tcPr>
          <w:p w14:paraId="49548957" w14:textId="014D0747" w:rsidR="00CF5291" w:rsidRPr="00D330E9" w:rsidRDefault="00015878" w:rsidP="00FC50E6">
            <w:pPr>
              <w:jc w:val="both"/>
            </w:pPr>
            <w:r w:rsidRPr="00D330E9">
              <w:rPr>
                <w:b/>
                <w:bCs/>
              </w:rPr>
              <w:t>Չի ընդունվել։</w:t>
            </w:r>
            <w:r w:rsidRPr="00D330E9">
              <w:t xml:space="preserve"> Նախագծի 3-րդ հոդվածում բացակայում է «78-րդ» թիվը։ </w:t>
            </w:r>
          </w:p>
        </w:tc>
      </w:tr>
      <w:tr w:rsidR="00CF5291" w:rsidRPr="00D330E9" w14:paraId="4608B592" w14:textId="77777777" w:rsidTr="001D5496">
        <w:tc>
          <w:tcPr>
            <w:tcW w:w="2160" w:type="dxa"/>
            <w:vMerge/>
          </w:tcPr>
          <w:p w14:paraId="042B76C5" w14:textId="77777777" w:rsidR="00CF5291" w:rsidRPr="00D330E9" w:rsidRDefault="00CF5291" w:rsidP="00FC50E6">
            <w:pPr>
              <w:jc w:val="both"/>
            </w:pPr>
          </w:p>
        </w:tc>
        <w:tc>
          <w:tcPr>
            <w:tcW w:w="6050" w:type="dxa"/>
          </w:tcPr>
          <w:p w14:paraId="12781027" w14:textId="608B15D7" w:rsidR="00CF5291" w:rsidRPr="00D330E9" w:rsidRDefault="00CF5291" w:rsidP="00FC50E6">
            <w:pPr>
              <w:pStyle w:val="ListParagraph"/>
              <w:keepNext/>
              <w:numPr>
                <w:ilvl w:val="3"/>
                <w:numId w:val="20"/>
              </w:numPr>
              <w:suppressAutoHyphens/>
              <w:jc w:val="both"/>
              <w:rPr>
                <w:rFonts w:cs="GHEA Grapalat"/>
                <w:bCs/>
              </w:rPr>
            </w:pPr>
            <w:r w:rsidRPr="00D330E9">
              <w:rPr>
                <w:rFonts w:cs="GHEA Grapalat"/>
                <w:bCs/>
              </w:rPr>
              <w:t xml:space="preserve">Փաթեթում ներառված մյուս նախագծերի վերաբերյալ առաջարկություններ չկան: </w:t>
            </w:r>
          </w:p>
        </w:tc>
        <w:tc>
          <w:tcPr>
            <w:tcW w:w="6730" w:type="dxa"/>
          </w:tcPr>
          <w:p w14:paraId="23105E91" w14:textId="34C48BBC" w:rsidR="00CF5291" w:rsidRPr="00D330E9" w:rsidRDefault="00583C92" w:rsidP="00FC50E6">
            <w:pPr>
              <w:jc w:val="both"/>
              <w:rPr>
                <w:b/>
                <w:bCs/>
              </w:rPr>
            </w:pPr>
            <w:r w:rsidRPr="00D330E9">
              <w:rPr>
                <w:b/>
                <w:bCs/>
              </w:rPr>
              <w:t xml:space="preserve">Ընդունվել է ի գիտություն։ </w:t>
            </w:r>
          </w:p>
        </w:tc>
      </w:tr>
      <w:tr w:rsidR="00CF5291" w:rsidRPr="00D330E9" w14:paraId="224F3FBC" w14:textId="77777777" w:rsidTr="001D5496">
        <w:tc>
          <w:tcPr>
            <w:tcW w:w="2160" w:type="dxa"/>
          </w:tcPr>
          <w:p w14:paraId="20B1E389" w14:textId="2B97C00F" w:rsidR="00CF5291" w:rsidRPr="00D330E9" w:rsidRDefault="00CF5291" w:rsidP="00FC50E6">
            <w:pPr>
              <w:jc w:val="both"/>
            </w:pPr>
            <w:r w:rsidRPr="00D330E9">
              <w:rPr>
                <w:b/>
                <w:bCs/>
                <w:i/>
                <w:iCs/>
              </w:rPr>
              <w:t>Քննչական կոմիտե</w:t>
            </w:r>
          </w:p>
        </w:tc>
        <w:tc>
          <w:tcPr>
            <w:tcW w:w="6050" w:type="dxa"/>
          </w:tcPr>
          <w:p w14:paraId="6372D59C" w14:textId="68AE2373" w:rsidR="00CF5291" w:rsidRPr="00D330E9" w:rsidRDefault="00CF5291" w:rsidP="00FC50E6">
            <w:pPr>
              <w:keepNext/>
              <w:suppressAutoHyphens/>
              <w:jc w:val="both"/>
              <w:rPr>
                <w:rFonts w:cs="GHEA Grapalat"/>
                <w:bCs/>
              </w:rPr>
            </w:pPr>
            <w:r w:rsidRPr="00D330E9">
              <w:rPr>
                <w:rFonts w:cs="GHEA Grapalat"/>
                <w:bCs/>
              </w:rPr>
              <w:t xml:space="preserve">Հայաստանի Հանրապետության տարածքում կրիպտոակտիվների ոլորտը կարգավորելու նպատակով Հայաստանի Հանրապետության կենտրոնական բանկի կողմից մշակված օրենքների նախագծերի փաթեթի վերաբերյալ դիտողություններ, նկատառումներ և առաջարկություններ չունենք: Միաժամանակ խնդրում ենք՝ նշված օրենքների նախագծերի վերաբերյալ հետագա աշխատանքային քննարկումներին մասնակից դարձնել  ՀՀ քննչական կոմիտեի ներկայացուցիչներին: </w:t>
            </w:r>
          </w:p>
        </w:tc>
        <w:tc>
          <w:tcPr>
            <w:tcW w:w="6730" w:type="dxa"/>
          </w:tcPr>
          <w:p w14:paraId="4779AF84" w14:textId="34CAA622" w:rsidR="00CF5291" w:rsidRPr="00D330E9" w:rsidRDefault="00CF5291" w:rsidP="00FC50E6">
            <w:pPr>
              <w:jc w:val="both"/>
              <w:rPr>
                <w:b/>
                <w:bCs/>
              </w:rPr>
            </w:pPr>
            <w:r w:rsidRPr="00D330E9">
              <w:rPr>
                <w:b/>
                <w:bCs/>
              </w:rPr>
              <w:t xml:space="preserve">Ընդունվել է ի գիտություն: </w:t>
            </w:r>
          </w:p>
        </w:tc>
      </w:tr>
      <w:tr w:rsidR="00D1223E" w:rsidRPr="00D330E9" w14:paraId="4FD6E973" w14:textId="77777777" w:rsidTr="001D5496">
        <w:tc>
          <w:tcPr>
            <w:tcW w:w="2160" w:type="dxa"/>
            <w:vMerge w:val="restart"/>
          </w:tcPr>
          <w:p w14:paraId="554CCE89" w14:textId="1257EDF2" w:rsidR="00D1223E" w:rsidRPr="00D330E9" w:rsidRDefault="00D1223E" w:rsidP="00FC50E6">
            <w:pPr>
              <w:jc w:val="both"/>
              <w:rPr>
                <w:b/>
                <w:bCs/>
              </w:rPr>
            </w:pPr>
            <w:r w:rsidRPr="00D330E9">
              <w:rPr>
                <w:b/>
                <w:bCs/>
                <w:i/>
                <w:iCs/>
              </w:rPr>
              <w:t>Հարկադիր կատարٳﬓ ապահովող ծառայٳթյٳն</w:t>
            </w:r>
          </w:p>
        </w:tc>
        <w:tc>
          <w:tcPr>
            <w:tcW w:w="6050" w:type="dxa"/>
          </w:tcPr>
          <w:p w14:paraId="7E9C434B" w14:textId="10DBB2DC" w:rsidR="00D1223E" w:rsidRPr="00D330E9" w:rsidRDefault="00D1223E" w:rsidP="00D1223E">
            <w:pPr>
              <w:pStyle w:val="ListParagraph"/>
              <w:keepNext/>
              <w:suppressAutoHyphens/>
              <w:ind w:left="0"/>
              <w:jc w:val="both"/>
              <w:rPr>
                <w:rFonts w:cs="GHEA Grapalat"/>
                <w:bCs/>
              </w:rPr>
            </w:pPr>
            <w:r w:rsidRPr="00D330E9">
              <w:t xml:space="preserve">Հարկադիր կատարٳﬓ ապահովող ծառայٳթյٳնٳմ (այսٳհետ՝ նաև Ծառայٳթյٳն) լրացٳցիչ ٳսٳﬓասիրվել է (հաշվի առնելով դրանց ծավալٳն լինելը) Կենտրոնական բանկի կողﬕց ٳղարկված «Կրիպտոակտիﬖերի մասին» օրենքի և հարակից այլ օրենքների՝ այդ թվٳմ «Դատական ակտերի հարկադիր կատարման մասին» ՀՀ օրենքٳմ լրացٳﬓեր կատարելٳ մասին» օրենքի նախագծերը (այսٳհետ՝ (նաև Նախագիծ), որոնցով առաջարկվٳմ է ներդնել կրիպտոակտիﬖերի ոլորտի համապարփակ կարգավորման մոդել, այդ թվٳմ՝ լրացٳﬓեր կատարելով «Դատական ակտերի հարկադիր կատարման մասին» ՀՀ </w:t>
            </w:r>
            <w:r w:rsidRPr="00D330E9">
              <w:lastRenderedPageBreak/>
              <w:t>օրենքٳմ։ Մասնավորապես, «Դատական ակտերի հարկադիր կատարման մասին» ՀՀ օրենքٳմ (այսٳհետ՝ Օրենք) առաջարկվող լրացٳմը, ըստ էٳթյան, ﬕտված է կատարողական վարٳյթի շրջանակներٳմ կրիպտոակտիﬖերի պահառٳներին վերջիններիս հաճախորդների ակտիﬖերի վերաբերյալ տեղեկատվٳթյٳն ստանալٳ նպատակով հարցٳﬓեր իրականացնելٳն։ Այդٳհանդերձ, Նախագծով որևէ կերպ կարգավորված չէ կրիպտոակտիﬖերի արգելադրման և բռնագանձման գործընթացը։ Ուստի ստացվٳմ է, որ Ծառայٳթյٳնը ստանալով տեղեկատվٳթյٳն կրիպտոակտիﬖերի առկայٳթյան վերաբերյալ բռնագանձման ٳղղված որևէ գործողٳթյٳն չի իրականացնելٳ։ Այսպիսով, Նախագծով անհրաժեշտ է կարգավորել պարտապանին պատկանող այդ տեսակի ակտիﬖերի արգելադրման և բռնագանձման գործընթացը։</w:t>
            </w:r>
          </w:p>
        </w:tc>
        <w:tc>
          <w:tcPr>
            <w:tcW w:w="6730" w:type="dxa"/>
          </w:tcPr>
          <w:p w14:paraId="18E6CAB8" w14:textId="59E5A0F3" w:rsidR="0064249C" w:rsidRPr="0064249C" w:rsidRDefault="0064249C" w:rsidP="0064249C">
            <w:pPr>
              <w:jc w:val="both"/>
              <w:rPr>
                <w:noProof w:val="0"/>
                <w:color w:val="000000"/>
                <w:sz w:val="24"/>
                <w:szCs w:val="24"/>
              </w:rPr>
            </w:pPr>
            <w:r w:rsidRPr="0064249C">
              <w:rPr>
                <w:color w:val="000000"/>
                <w:sz w:val="24"/>
                <w:szCs w:val="24"/>
              </w:rPr>
              <w:lastRenderedPageBreak/>
              <w:t xml:space="preserve">Հայաստանի Հանրապետության գլխավոր դատախազության հետ քննարկումների արդյունքում հանգել ենք այն դիրքորոշմանը, որ կրիպտոակտիվների տնօրինման, օպերատիվ կառավարման և նման այլ գործողությունների, ինչպես նաև, օրինակ, հարկադիր կատարողական գործողությունների ընթացքում անհրաժեշտ գործառույթները կարող են իրականացնել «Գանձապետական համակարգի մասին» օրենքի և «Բյուջետային համակարգի մասին» օրենքի կարգավորումների շրջանակներում՝ համապատասխան լիազոր մարմնի կողմից կրիպտոակտիվներով </w:t>
            </w:r>
            <w:r w:rsidRPr="0064249C">
              <w:rPr>
                <w:color w:val="000000"/>
                <w:sz w:val="24"/>
                <w:szCs w:val="24"/>
              </w:rPr>
              <w:lastRenderedPageBreak/>
              <w:t>ծառայություններ մատուցող անձի մոտ կամ ապակենտրոնացված գրանցամատյանում լիազոր մարմնի հաշիվ բացելու միջոցով՝ լիազոր մարմնի գանձապետական միասնական հաշվի կարգավորումների անալոգիայով:</w:t>
            </w:r>
          </w:p>
          <w:p w14:paraId="68FBBA73" w14:textId="77777777" w:rsidR="0064249C" w:rsidRPr="0064249C" w:rsidRDefault="0064249C" w:rsidP="0064249C">
            <w:pPr>
              <w:jc w:val="both"/>
              <w:rPr>
                <w:color w:val="000000"/>
                <w:sz w:val="24"/>
                <w:szCs w:val="24"/>
              </w:rPr>
            </w:pPr>
            <w:r w:rsidRPr="0064249C">
              <w:rPr>
                <w:color w:val="000000"/>
                <w:sz w:val="24"/>
                <w:szCs w:val="24"/>
              </w:rPr>
              <w:t>Գաղափարի ընդունելի լինելու դեպքում համապատասխան նախագիծը կներկայացվի անհապաղ:</w:t>
            </w:r>
          </w:p>
          <w:p w14:paraId="4BCE992B" w14:textId="1C2CC42B" w:rsidR="00D1223E" w:rsidRPr="0064249C" w:rsidRDefault="00D1223E" w:rsidP="00FC50E6">
            <w:pPr>
              <w:jc w:val="both"/>
            </w:pPr>
          </w:p>
        </w:tc>
      </w:tr>
      <w:tr w:rsidR="00D1223E" w:rsidRPr="00D330E9" w14:paraId="151454F6" w14:textId="77777777" w:rsidTr="001D5496">
        <w:tc>
          <w:tcPr>
            <w:tcW w:w="2160" w:type="dxa"/>
            <w:vMerge/>
          </w:tcPr>
          <w:p w14:paraId="4524756E" w14:textId="77777777" w:rsidR="00D1223E" w:rsidRPr="00D330E9" w:rsidRDefault="00D1223E" w:rsidP="00FC50E6">
            <w:pPr>
              <w:jc w:val="both"/>
              <w:rPr>
                <w:b/>
                <w:bCs/>
                <w:i/>
                <w:iCs/>
              </w:rPr>
            </w:pPr>
          </w:p>
        </w:tc>
        <w:tc>
          <w:tcPr>
            <w:tcW w:w="6050" w:type="dxa"/>
          </w:tcPr>
          <w:p w14:paraId="22B9DC32" w14:textId="5B19B884" w:rsidR="00D1223E" w:rsidRPr="00D330E9" w:rsidRDefault="00D1223E" w:rsidP="00D1223E">
            <w:pPr>
              <w:pStyle w:val="ListParagraph"/>
              <w:keepNext/>
              <w:suppressAutoHyphens/>
              <w:ind w:left="0"/>
              <w:jc w:val="both"/>
            </w:pPr>
            <w:r w:rsidRPr="00D330E9">
              <w:t>Միաժամանակ, հարկ է նշել, որ «Դատական ակտերի հարկադիր կատարման մասին» ՀՀ օրենքը ٳժը կորցնٳմ է 2025 թվականի հٳլիսի 1-ից՝ պայմանավորված «Կատարողական վարٳյթի մասին» 11.04.2024 ՀՕ-179-Ն օրենքի ٳժի ﬔջ մտնելով։ Ըստ այդմ, առաջարկٳմ եմ ոլորտին վերաբերող կարգավորٳﬓերը նախատեսել այդ օրենքով՝ հաշվի առնելով որ «Կատարողական վարٳյթի մասին» օրենքը, ի թիվս այլնի, նախատեսել է վճարահաշվարկային կազմակերպٳթյٳններٳմ պարտապանի անձնական հաշվին (էլեկտրոնային դրամապանակٳմ) առկա դրամական ﬕջոցների, առևտրի, ծառայٳթյٳնների մատٳցման, ինտերնետ շահٳմով խաղերի, վիճակախաղերի (այդ թվٳմ՝ տոտալիզատորի) և այլ էլեկտրոնային հարթակներٳմ պարտապանի անձնական հաշիﬖերٳմ առկա դրամական ﬕջոցների (ﬕավորները) բռնագանձման հնարավորٳթյٳն, ﬕևնٳյն ժամանակ սահմանել է պարտապանի կոնտրագենտների ինստիտٳտը։</w:t>
            </w:r>
          </w:p>
        </w:tc>
        <w:tc>
          <w:tcPr>
            <w:tcW w:w="6730" w:type="dxa"/>
          </w:tcPr>
          <w:p w14:paraId="15BEC8E0" w14:textId="37B5028A" w:rsidR="0064249C" w:rsidRDefault="0064249C" w:rsidP="0064249C">
            <w:pPr>
              <w:jc w:val="both"/>
              <w:rPr>
                <w:rFonts w:ascii="Sylfaen" w:hAnsi="Sylfaen"/>
                <w:noProof w:val="0"/>
                <w:color w:val="000000"/>
              </w:rPr>
            </w:pPr>
            <w:r w:rsidRPr="0064249C">
              <w:rPr>
                <w:b/>
                <w:bCs/>
                <w:color w:val="000000"/>
                <w:sz w:val="24"/>
                <w:szCs w:val="24"/>
              </w:rPr>
              <w:t>Ընդունվել է:</w:t>
            </w:r>
            <w:r w:rsidRPr="0064249C">
              <w:rPr>
                <w:color w:val="000000"/>
                <w:sz w:val="24"/>
                <w:szCs w:val="24"/>
              </w:rPr>
              <w:t xml:space="preserve"> </w:t>
            </w:r>
            <w:r w:rsidRPr="0064249C">
              <w:rPr>
                <w:i/>
                <w:iCs/>
                <w:color w:val="000000"/>
                <w:sz w:val="24"/>
                <w:szCs w:val="24"/>
              </w:rPr>
              <w:t>Պարզաբանում։</w:t>
            </w:r>
            <w:r w:rsidRPr="0064249C">
              <w:rPr>
                <w:color w:val="000000"/>
                <w:sz w:val="24"/>
                <w:szCs w:val="24"/>
              </w:rPr>
              <w:t xml:space="preserve"> ՀՀ արդարադատության նախարարության և Հարկադիր կատարումն ապահովող ծառայության հետ քննարկման ընթացքում ձեռք է բերվել համաձայնություն կարգավորման ենթակա հիմնական և սկզբունքային հարցերի շուրջ, մասնավորապես՝ գույքի արգելադրման, դրա վրա բռնագանձում տարածելու և կատարողական այլ գործողությունների վերաբերյալ, որի առնչությամբ ներկայումս համապատասխան փոփոխությունները մշակվում են «Դատական ակտերի մասին» օրենքում, իսկ հետագայում նաև, ըստ անհրաժեշտության, «Կատարողական վարույթի մասին» օրենքում, որը կներկայացվի ի լրումն</w:t>
            </w:r>
            <w:r>
              <w:rPr>
                <w:rFonts w:ascii="Sylfaen" w:hAnsi="Sylfaen"/>
                <w:color w:val="000000"/>
              </w:rPr>
              <w:t>:</w:t>
            </w:r>
          </w:p>
          <w:p w14:paraId="4F413ED5" w14:textId="73516C90" w:rsidR="00D1223E" w:rsidRPr="00D330E9" w:rsidRDefault="00D1223E" w:rsidP="00FC50E6">
            <w:pPr>
              <w:jc w:val="both"/>
            </w:pPr>
          </w:p>
        </w:tc>
      </w:tr>
      <w:tr w:rsidR="00D1223E" w:rsidRPr="00D330E9" w14:paraId="09C67102" w14:textId="77777777" w:rsidTr="001D5496">
        <w:tc>
          <w:tcPr>
            <w:tcW w:w="2160" w:type="dxa"/>
            <w:vMerge/>
          </w:tcPr>
          <w:p w14:paraId="20D69D63" w14:textId="77777777" w:rsidR="00D1223E" w:rsidRPr="00D330E9" w:rsidRDefault="00D1223E" w:rsidP="00FC50E6">
            <w:pPr>
              <w:jc w:val="both"/>
              <w:rPr>
                <w:b/>
                <w:bCs/>
                <w:i/>
                <w:iCs/>
              </w:rPr>
            </w:pPr>
          </w:p>
        </w:tc>
        <w:tc>
          <w:tcPr>
            <w:tcW w:w="6050" w:type="dxa"/>
          </w:tcPr>
          <w:p w14:paraId="6460B1AF" w14:textId="451CCEBF" w:rsidR="00D1223E" w:rsidRPr="00D330E9" w:rsidRDefault="00D1223E" w:rsidP="00D1223E">
            <w:pPr>
              <w:pStyle w:val="ListParagraph"/>
              <w:keepNext/>
              <w:suppressAutoHyphens/>
              <w:ind w:left="0"/>
              <w:jc w:val="both"/>
            </w:pPr>
            <w:r w:rsidRPr="00D330E9">
              <w:t xml:space="preserve">Ինչ վերաբերٳմ է «Կրիպտոակտիﬖերի մասին» օրենքի նախագծին՝ տեղեկացնٳմ ենք, որ Ծառայٳթյٳնը իր </w:t>
            </w:r>
            <w:r w:rsidRPr="00D330E9">
              <w:lastRenderedPageBreak/>
              <w:t>իրավասٳթյٳնների սահմաններٳմ, ըստ էٳթյան, առարկٳթյٳններ չٳնի։</w:t>
            </w:r>
          </w:p>
        </w:tc>
        <w:tc>
          <w:tcPr>
            <w:tcW w:w="6730" w:type="dxa"/>
          </w:tcPr>
          <w:p w14:paraId="6C8D74CB" w14:textId="54EAE1E0" w:rsidR="00D1223E" w:rsidRPr="00D330E9" w:rsidRDefault="00D1223E" w:rsidP="00FC50E6">
            <w:pPr>
              <w:jc w:val="both"/>
            </w:pPr>
            <w:r w:rsidRPr="00D330E9">
              <w:rPr>
                <w:b/>
                <w:bCs/>
              </w:rPr>
              <w:lastRenderedPageBreak/>
              <w:t>Ընդունվել է ի գիտություն:</w:t>
            </w:r>
          </w:p>
        </w:tc>
      </w:tr>
      <w:tr w:rsidR="00D1223E" w:rsidRPr="00D330E9" w14:paraId="4CA97591" w14:textId="77777777" w:rsidTr="001D5496">
        <w:tc>
          <w:tcPr>
            <w:tcW w:w="2160" w:type="dxa"/>
            <w:vMerge/>
          </w:tcPr>
          <w:p w14:paraId="4CCB14B0" w14:textId="77777777" w:rsidR="00D1223E" w:rsidRPr="00D330E9" w:rsidRDefault="00D1223E" w:rsidP="00FC50E6">
            <w:pPr>
              <w:jc w:val="both"/>
              <w:rPr>
                <w:b/>
                <w:bCs/>
                <w:i/>
                <w:iCs/>
              </w:rPr>
            </w:pPr>
          </w:p>
        </w:tc>
        <w:tc>
          <w:tcPr>
            <w:tcW w:w="6050" w:type="dxa"/>
          </w:tcPr>
          <w:p w14:paraId="25E590A9" w14:textId="44955F98" w:rsidR="00D1223E" w:rsidRPr="00D330E9" w:rsidRDefault="00D1223E" w:rsidP="00D1223E">
            <w:pPr>
              <w:pStyle w:val="ListParagraph"/>
              <w:keepNext/>
              <w:suppressAutoHyphens/>
              <w:ind w:left="0"/>
              <w:jc w:val="both"/>
            </w:pPr>
            <w:r w:rsidRPr="00D330E9">
              <w:t>Այդٳհանդերձ, կարծٳմ եմ, որ Նախագծի 12-րդ գլٳխը, որը վերաբերٳմ է նաև կրիպտոակտիﬖերով ծառայٳթյٳններ մատٳցող անձի՝ հաճախորդի վերաբերյալ ծառայողական տեղեկատվٳթյան հրապարակմանը, անհրաժեշտ է վերանայել՝ սահմանելով, որ Ծառայողական տեղեկատվٳթյան հրապարակٳմ չի համարվٳմ և նٳյն հոդվածի 1-ին մասով չի արգելվٳմ՝ եթե այդ տեղեկատվٳթյٳնը կատարողական վարٳյթի շրջանակներٳմ իրականացված հարցٳﬓերի հիման վրա տրամադրվٳմ է Հարկադիր կատարٳﬓ ապահովող ծառայٳթյանը։</w:t>
            </w:r>
          </w:p>
        </w:tc>
        <w:tc>
          <w:tcPr>
            <w:tcW w:w="6730" w:type="dxa"/>
          </w:tcPr>
          <w:p w14:paraId="36C35411" w14:textId="7E9DD63B" w:rsidR="0064249C" w:rsidRPr="0064249C" w:rsidRDefault="0064249C" w:rsidP="0064249C">
            <w:pPr>
              <w:jc w:val="both"/>
              <w:rPr>
                <w:b/>
                <w:bCs/>
              </w:rPr>
            </w:pPr>
            <w:r w:rsidRPr="0064249C">
              <w:t xml:space="preserve">ՀՀ արդարադատության նախարարության և Հարկադիր կատարումն ապահովող ծառայության քննարկումների արդյունքում հանգեցինք եզրահանգման, որ </w:t>
            </w:r>
            <w:r>
              <w:t>«Կրիպտոակտիվների մասին» օրենքի</w:t>
            </w:r>
            <w:r w:rsidRPr="0064249C">
              <w:t xml:space="preserve"> նախագծի 12-րդ գլխի «Ծառայողական տեղեկատվության հրապարակումը» վերտառությամբ 76-րդ հոդվածով նախատեսված տեղեկատվություն</w:t>
            </w:r>
            <w:r>
              <w:t>ն</w:t>
            </w:r>
            <w:r w:rsidRPr="0064249C">
              <w:t xml:space="preserve"> անհրաժեշտ չէ, քանի որ այժմ գործող օրենսդրական կարգավորումներն արդեն իսկ նախատեսում և ապահովում են կատարողական գործողությունների իրականացման համար Հարկադիր կատարումն ապահովող ծառայությանն անհրաժեշտ տեղեկատվության հասանելիությունը: Օրենքի նախագծի որևէ նոր կարգավորում անհրաժեշտ չէ:</w:t>
            </w:r>
          </w:p>
          <w:p w14:paraId="72EB6C5F" w14:textId="235B1D36" w:rsidR="00D1223E" w:rsidRPr="0064249C" w:rsidRDefault="00D1223E" w:rsidP="00FC50E6">
            <w:pPr>
              <w:jc w:val="both"/>
              <w:rPr>
                <w:b/>
                <w:bCs/>
              </w:rPr>
            </w:pPr>
          </w:p>
        </w:tc>
      </w:tr>
    </w:tbl>
    <w:p w14:paraId="4998630C" w14:textId="77777777" w:rsidR="004A76A0" w:rsidRPr="00D330E9" w:rsidRDefault="004A76A0" w:rsidP="00FC50E6">
      <w:pPr>
        <w:jc w:val="both"/>
      </w:pPr>
    </w:p>
    <w:sectPr w:rsidR="004A76A0" w:rsidRPr="00D330E9" w:rsidSect="001D5496">
      <w:pgSz w:w="16838" w:h="11906" w:orient="landscape" w:code="9"/>
      <w:pgMar w:top="450" w:right="1134" w:bottom="360"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81798" w14:textId="77777777" w:rsidR="00556D21" w:rsidRDefault="00556D21" w:rsidP="00071F6D">
      <w:pPr>
        <w:spacing w:after="0" w:line="240" w:lineRule="auto"/>
      </w:pPr>
      <w:r>
        <w:separator/>
      </w:r>
    </w:p>
  </w:endnote>
  <w:endnote w:type="continuationSeparator" w:id="0">
    <w:p w14:paraId="580CD818" w14:textId="77777777" w:rsidR="00556D21" w:rsidRDefault="00556D21" w:rsidP="00071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strangelo Edessa">
    <w:panose1 w:val="00000000000000000000"/>
    <w:charset w:val="01"/>
    <w:family w:val="roman"/>
    <w:notTrueType/>
    <w:pitch w:val="variable"/>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FA75B" w14:textId="77777777" w:rsidR="00556D21" w:rsidRDefault="00556D21" w:rsidP="00071F6D">
      <w:pPr>
        <w:spacing w:after="0" w:line="240" w:lineRule="auto"/>
      </w:pPr>
      <w:r>
        <w:separator/>
      </w:r>
    </w:p>
  </w:footnote>
  <w:footnote w:type="continuationSeparator" w:id="0">
    <w:p w14:paraId="08D0DCF4" w14:textId="77777777" w:rsidR="00556D21" w:rsidRDefault="00556D21" w:rsidP="00071F6D">
      <w:pPr>
        <w:spacing w:after="0" w:line="240" w:lineRule="auto"/>
      </w:pPr>
      <w:r>
        <w:continuationSeparator/>
      </w:r>
    </w:p>
  </w:footnote>
  <w:footnote w:id="1">
    <w:p w14:paraId="3E85BF73" w14:textId="77777777" w:rsidR="00AC32C6" w:rsidRDefault="00AC32C6" w:rsidP="00071F6D">
      <w:pPr>
        <w:pStyle w:val="FootnoteText"/>
        <w:jc w:val="both"/>
        <w:rPr>
          <w:rFonts w:ascii="GHEA Grapalat" w:hAnsi="GHEA Grapalat"/>
          <w:lang w:val="en-US"/>
        </w:rPr>
      </w:pPr>
      <w:r>
        <w:rPr>
          <w:rStyle w:val="FootnoteReference"/>
          <w:rFonts w:ascii="GHEA Grapalat" w:hAnsi="GHEA Grapalat"/>
        </w:rPr>
        <w:footnoteRef/>
      </w:r>
      <w:r>
        <w:rPr>
          <w:rFonts w:ascii="GHEA Grapalat" w:hAnsi="GHEA Grapalat"/>
        </w:rPr>
        <w:t xml:space="preserve"> </w:t>
      </w:r>
      <w:r>
        <w:rPr>
          <w:rFonts w:ascii="GHEA Grapalat" w:hAnsi="GHEA Grapalat" w:cs="Sylfaen"/>
        </w:rPr>
        <w:t>Տե՛ս</w:t>
      </w:r>
      <w:r>
        <w:rPr>
          <w:rFonts w:ascii="GHEA Grapalat" w:hAnsi="GHEA Grapalat"/>
        </w:rPr>
        <w:t xml:space="preserve"> </w:t>
      </w:r>
      <w:r>
        <w:rPr>
          <w:rFonts w:ascii="GHEA Grapalat" w:hAnsi="GHEA Grapalat" w:cs="Sylfaen"/>
        </w:rPr>
        <w:t>Նավալնին</w:t>
      </w:r>
      <w:r>
        <w:rPr>
          <w:rFonts w:ascii="GHEA Grapalat" w:hAnsi="GHEA Grapalat"/>
        </w:rPr>
        <w:t xml:space="preserve"> </w:t>
      </w:r>
      <w:r>
        <w:rPr>
          <w:rFonts w:ascii="GHEA Grapalat" w:hAnsi="GHEA Grapalat" w:cs="Sylfaen"/>
        </w:rPr>
        <w:t>ընդդեմ</w:t>
      </w:r>
      <w:r>
        <w:rPr>
          <w:rFonts w:ascii="GHEA Grapalat" w:hAnsi="GHEA Grapalat"/>
        </w:rPr>
        <w:t xml:space="preserve"> </w:t>
      </w:r>
      <w:r>
        <w:rPr>
          <w:rFonts w:ascii="GHEA Grapalat" w:hAnsi="GHEA Grapalat" w:cs="Sylfaen"/>
        </w:rPr>
        <w:t>Ռուսաստանի</w:t>
      </w:r>
      <w:r>
        <w:rPr>
          <w:rFonts w:ascii="GHEA Grapalat" w:hAnsi="GHEA Grapalat"/>
        </w:rPr>
        <w:t xml:space="preserve"> (Navalnyy v. Russia) </w:t>
      </w:r>
      <w:r>
        <w:rPr>
          <w:rFonts w:ascii="GHEA Grapalat" w:hAnsi="GHEA Grapalat" w:cs="Sylfaen"/>
        </w:rPr>
        <w:t>գործով</w:t>
      </w:r>
      <w:r>
        <w:rPr>
          <w:rFonts w:ascii="GHEA Grapalat" w:hAnsi="GHEA Grapalat"/>
        </w:rPr>
        <w:t xml:space="preserve"> 2018 </w:t>
      </w:r>
      <w:r>
        <w:rPr>
          <w:rFonts w:ascii="GHEA Grapalat" w:hAnsi="GHEA Grapalat" w:cs="Sylfaen"/>
        </w:rPr>
        <w:t>թվականի</w:t>
      </w:r>
      <w:r>
        <w:rPr>
          <w:rFonts w:ascii="GHEA Grapalat" w:hAnsi="GHEA Grapalat"/>
        </w:rPr>
        <w:t xml:space="preserve"> </w:t>
      </w:r>
      <w:r>
        <w:rPr>
          <w:rFonts w:ascii="GHEA Grapalat" w:hAnsi="GHEA Grapalat" w:cs="Sylfaen"/>
        </w:rPr>
        <w:t>նոյեմբերի</w:t>
      </w:r>
      <w:r>
        <w:rPr>
          <w:rFonts w:ascii="GHEA Grapalat" w:hAnsi="GHEA Grapalat"/>
        </w:rPr>
        <w:t xml:space="preserve"> 15-</w:t>
      </w:r>
      <w:r>
        <w:rPr>
          <w:rFonts w:ascii="GHEA Grapalat" w:hAnsi="GHEA Grapalat" w:cs="Sylfaen"/>
        </w:rPr>
        <w:t>ի</w:t>
      </w:r>
      <w:r>
        <w:rPr>
          <w:rFonts w:ascii="GHEA Grapalat" w:hAnsi="GHEA Grapalat"/>
        </w:rPr>
        <w:t xml:space="preserve"> </w:t>
      </w:r>
      <w:r>
        <w:rPr>
          <w:rFonts w:ascii="GHEA Grapalat" w:hAnsi="GHEA Grapalat" w:cs="Sylfaen"/>
        </w:rPr>
        <w:t>վճիռը</w:t>
      </w:r>
      <w:r>
        <w:rPr>
          <w:rFonts w:ascii="GHEA Grapalat" w:hAnsi="GHEA Grapalat"/>
        </w:rPr>
        <w:t>,</w:t>
      </w:r>
      <w:r>
        <w:rPr>
          <w:rFonts w:ascii="GHEA Grapalat" w:hAnsi="GHEA Grapalat"/>
          <w:lang w:val="en-US"/>
        </w:rPr>
        <w:t xml:space="preserve"> </w:t>
      </w:r>
      <w:r>
        <w:rPr>
          <w:rFonts w:ascii="GHEA Grapalat" w:hAnsi="GHEA Grapalat" w:cs="Sylfaen"/>
        </w:rPr>
        <w:t>գանգատ</w:t>
      </w:r>
      <w:r>
        <w:rPr>
          <w:rFonts w:ascii="GHEA Grapalat" w:hAnsi="GHEA Grapalat"/>
        </w:rPr>
        <w:t xml:space="preserve"> </w:t>
      </w:r>
      <w:r>
        <w:rPr>
          <w:rFonts w:ascii="GHEA Grapalat" w:hAnsi="GHEA Grapalat" w:cs="Sylfaen"/>
        </w:rPr>
        <w:t>թիվ</w:t>
      </w:r>
      <w:r>
        <w:rPr>
          <w:rFonts w:ascii="GHEA Grapalat" w:hAnsi="GHEA Grapalat"/>
        </w:rPr>
        <w:t xml:space="preserve"> 29580/12, </w:t>
      </w:r>
      <w:r>
        <w:rPr>
          <w:rFonts w:ascii="GHEA Grapalat" w:hAnsi="GHEA Grapalat" w:cs="Sylfaen"/>
        </w:rPr>
        <w:t>կետ</w:t>
      </w:r>
      <w:r>
        <w:rPr>
          <w:rFonts w:ascii="GHEA Grapalat" w:hAnsi="GHEA Grapalat"/>
        </w:rPr>
        <w:t xml:space="preserve"> 115, </w:t>
      </w:r>
      <w:r>
        <w:rPr>
          <w:rFonts w:ascii="GHEA Grapalat" w:hAnsi="GHEA Grapalat" w:cs="Sylfaen"/>
        </w:rPr>
        <w:t>Հասանը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Չաուշն</w:t>
      </w:r>
      <w:r>
        <w:rPr>
          <w:rFonts w:ascii="GHEA Grapalat" w:hAnsi="GHEA Grapalat"/>
        </w:rPr>
        <w:t xml:space="preserve"> </w:t>
      </w:r>
      <w:r>
        <w:rPr>
          <w:rFonts w:ascii="GHEA Grapalat" w:hAnsi="GHEA Grapalat" w:cs="Sylfaen"/>
        </w:rPr>
        <w:t>ընդդեմ</w:t>
      </w:r>
      <w:r>
        <w:rPr>
          <w:rFonts w:ascii="GHEA Grapalat" w:hAnsi="GHEA Grapalat"/>
        </w:rPr>
        <w:t xml:space="preserve"> </w:t>
      </w:r>
      <w:r>
        <w:rPr>
          <w:rFonts w:ascii="GHEA Grapalat" w:hAnsi="GHEA Grapalat" w:cs="Sylfaen"/>
        </w:rPr>
        <w:t>Բուլղարիայի</w:t>
      </w:r>
      <w:r>
        <w:rPr>
          <w:rFonts w:ascii="GHEA Grapalat" w:hAnsi="GHEA Grapalat"/>
        </w:rPr>
        <w:t xml:space="preserve"> (Hasan and Chaush v. Bulgaria) </w:t>
      </w:r>
      <w:r>
        <w:rPr>
          <w:rFonts w:ascii="GHEA Grapalat" w:hAnsi="GHEA Grapalat" w:cs="Sylfaen"/>
        </w:rPr>
        <w:t>գործով</w:t>
      </w:r>
      <w:r>
        <w:rPr>
          <w:rFonts w:ascii="GHEA Grapalat" w:hAnsi="GHEA Grapalat"/>
          <w:lang w:val="en-US"/>
        </w:rPr>
        <w:t xml:space="preserve"> </w:t>
      </w:r>
      <w:r>
        <w:rPr>
          <w:rFonts w:ascii="GHEA Grapalat" w:hAnsi="GHEA Grapalat"/>
        </w:rPr>
        <w:t xml:space="preserve">2000 </w:t>
      </w:r>
      <w:r>
        <w:rPr>
          <w:rFonts w:ascii="GHEA Grapalat" w:hAnsi="GHEA Grapalat" w:cs="Sylfaen"/>
        </w:rPr>
        <w:t>թվականի</w:t>
      </w:r>
      <w:r>
        <w:rPr>
          <w:rFonts w:ascii="GHEA Grapalat" w:hAnsi="GHEA Grapalat"/>
        </w:rPr>
        <w:t xml:space="preserve"> </w:t>
      </w:r>
      <w:r>
        <w:rPr>
          <w:rFonts w:ascii="GHEA Grapalat" w:hAnsi="GHEA Grapalat" w:cs="Sylfaen"/>
        </w:rPr>
        <w:t>հոկտեմբերի</w:t>
      </w:r>
      <w:r>
        <w:rPr>
          <w:rFonts w:ascii="GHEA Grapalat" w:hAnsi="GHEA Grapalat"/>
        </w:rPr>
        <w:t xml:space="preserve"> 26-</w:t>
      </w:r>
      <w:r>
        <w:rPr>
          <w:rFonts w:ascii="GHEA Grapalat" w:hAnsi="GHEA Grapalat" w:cs="Sylfaen"/>
        </w:rPr>
        <w:t>ի</w:t>
      </w:r>
      <w:r>
        <w:rPr>
          <w:rFonts w:ascii="GHEA Grapalat" w:hAnsi="GHEA Grapalat"/>
        </w:rPr>
        <w:t xml:space="preserve"> </w:t>
      </w:r>
      <w:r>
        <w:rPr>
          <w:rFonts w:ascii="GHEA Grapalat" w:hAnsi="GHEA Grapalat" w:cs="Sylfaen"/>
        </w:rPr>
        <w:t>վճիռը</w:t>
      </w:r>
      <w:r>
        <w:rPr>
          <w:rFonts w:ascii="GHEA Grapalat" w:hAnsi="GHEA Grapalat"/>
        </w:rPr>
        <w:t xml:space="preserve">, </w:t>
      </w:r>
      <w:r>
        <w:rPr>
          <w:rFonts w:ascii="GHEA Grapalat" w:hAnsi="GHEA Grapalat" w:cs="Sylfaen"/>
        </w:rPr>
        <w:t>գանգատ</w:t>
      </w:r>
      <w:r>
        <w:rPr>
          <w:rFonts w:ascii="GHEA Grapalat" w:hAnsi="GHEA Grapalat"/>
        </w:rPr>
        <w:t xml:space="preserve"> </w:t>
      </w:r>
      <w:r>
        <w:rPr>
          <w:rFonts w:ascii="GHEA Grapalat" w:hAnsi="GHEA Grapalat" w:cs="Sylfaen"/>
        </w:rPr>
        <w:t>թիվ</w:t>
      </w:r>
      <w:r>
        <w:rPr>
          <w:rFonts w:ascii="GHEA Grapalat" w:hAnsi="GHEA Grapalat"/>
        </w:rPr>
        <w:t xml:space="preserve"> 30985/96, </w:t>
      </w:r>
      <w:r>
        <w:rPr>
          <w:rFonts w:ascii="GHEA Grapalat" w:hAnsi="GHEA Grapalat" w:cs="Sylfaen"/>
        </w:rPr>
        <w:t>կետ</w:t>
      </w:r>
      <w:r>
        <w:rPr>
          <w:rFonts w:ascii="GHEA Grapalat" w:hAnsi="GHEA Grapalat"/>
        </w:rPr>
        <w:t xml:space="preserve"> 84, </w:t>
      </w:r>
      <w:r>
        <w:rPr>
          <w:rFonts w:ascii="GHEA Grapalat" w:hAnsi="GHEA Grapalat" w:cs="Sylfaen"/>
        </w:rPr>
        <w:t>Դե</w:t>
      </w:r>
      <w:r>
        <w:rPr>
          <w:rFonts w:ascii="GHEA Grapalat" w:hAnsi="GHEA Grapalat"/>
        </w:rPr>
        <w:t xml:space="preserve"> </w:t>
      </w:r>
      <w:r>
        <w:rPr>
          <w:rFonts w:ascii="GHEA Grapalat" w:hAnsi="GHEA Grapalat" w:cs="Sylfaen"/>
        </w:rPr>
        <w:t>Թոմմասոն</w:t>
      </w:r>
      <w:r>
        <w:rPr>
          <w:rFonts w:ascii="GHEA Grapalat" w:hAnsi="GHEA Grapalat"/>
        </w:rPr>
        <w:t xml:space="preserve"> </w:t>
      </w:r>
      <w:r>
        <w:rPr>
          <w:rFonts w:ascii="GHEA Grapalat" w:hAnsi="GHEA Grapalat" w:cs="Sylfaen"/>
        </w:rPr>
        <w:t>ընդդեմ</w:t>
      </w:r>
      <w:r>
        <w:rPr>
          <w:rFonts w:ascii="GHEA Grapalat" w:hAnsi="GHEA Grapalat"/>
        </w:rPr>
        <w:t xml:space="preserve"> </w:t>
      </w:r>
      <w:r>
        <w:rPr>
          <w:rFonts w:ascii="GHEA Grapalat" w:hAnsi="GHEA Grapalat" w:cs="Sylfaen"/>
        </w:rPr>
        <w:t>Իտալիայի</w:t>
      </w:r>
      <w:r>
        <w:rPr>
          <w:rFonts w:ascii="GHEA Grapalat" w:hAnsi="GHEA Grapalat"/>
        </w:rPr>
        <w:t xml:space="preserve"> (De Tommaso v. Italy) </w:t>
      </w:r>
      <w:r>
        <w:rPr>
          <w:rFonts w:ascii="GHEA Grapalat" w:hAnsi="GHEA Grapalat" w:cs="Sylfaen"/>
        </w:rPr>
        <w:t>գործով</w:t>
      </w:r>
      <w:r>
        <w:rPr>
          <w:rFonts w:ascii="GHEA Grapalat" w:hAnsi="GHEA Grapalat"/>
        </w:rPr>
        <w:t xml:space="preserve"> 2017 </w:t>
      </w:r>
      <w:r>
        <w:rPr>
          <w:rFonts w:ascii="GHEA Grapalat" w:hAnsi="GHEA Grapalat" w:cs="Sylfaen"/>
        </w:rPr>
        <w:t>թվականի</w:t>
      </w:r>
      <w:r>
        <w:rPr>
          <w:rFonts w:ascii="GHEA Grapalat" w:hAnsi="GHEA Grapalat"/>
        </w:rPr>
        <w:t xml:space="preserve"> </w:t>
      </w:r>
      <w:r>
        <w:rPr>
          <w:rFonts w:ascii="GHEA Grapalat" w:hAnsi="GHEA Grapalat" w:cs="Sylfaen"/>
        </w:rPr>
        <w:t>փետրվարի</w:t>
      </w:r>
      <w:r>
        <w:rPr>
          <w:rFonts w:ascii="GHEA Grapalat" w:hAnsi="GHEA Grapalat"/>
        </w:rPr>
        <w:t xml:space="preserve"> 23-</w:t>
      </w:r>
      <w:r>
        <w:rPr>
          <w:rFonts w:ascii="GHEA Grapalat" w:hAnsi="GHEA Grapalat" w:cs="Sylfaen"/>
        </w:rPr>
        <w:t>ի</w:t>
      </w:r>
      <w:r>
        <w:rPr>
          <w:rFonts w:ascii="GHEA Grapalat" w:hAnsi="GHEA Grapalat"/>
          <w:lang w:val="en-US"/>
        </w:rPr>
        <w:t xml:space="preserve"> </w:t>
      </w:r>
      <w:r>
        <w:rPr>
          <w:rFonts w:ascii="GHEA Grapalat" w:hAnsi="GHEA Grapalat" w:cs="Sylfaen"/>
        </w:rPr>
        <w:t>վճիռը</w:t>
      </w:r>
      <w:r>
        <w:rPr>
          <w:rFonts w:ascii="GHEA Grapalat" w:hAnsi="GHEA Grapalat"/>
        </w:rPr>
        <w:t xml:space="preserve">, </w:t>
      </w:r>
      <w:r>
        <w:rPr>
          <w:rFonts w:ascii="GHEA Grapalat" w:hAnsi="GHEA Grapalat" w:cs="Sylfaen"/>
        </w:rPr>
        <w:t>գանգատ</w:t>
      </w:r>
      <w:r>
        <w:rPr>
          <w:rFonts w:ascii="GHEA Grapalat" w:hAnsi="GHEA Grapalat"/>
        </w:rPr>
        <w:t xml:space="preserve"> </w:t>
      </w:r>
      <w:r>
        <w:rPr>
          <w:rFonts w:ascii="GHEA Grapalat" w:hAnsi="GHEA Grapalat" w:cs="Sylfaen"/>
        </w:rPr>
        <w:t>թիվ</w:t>
      </w:r>
      <w:r>
        <w:rPr>
          <w:rFonts w:ascii="GHEA Grapalat" w:hAnsi="GHEA Grapalat"/>
        </w:rPr>
        <w:t xml:space="preserve"> 43395/09, </w:t>
      </w:r>
      <w:r>
        <w:rPr>
          <w:rFonts w:ascii="GHEA Grapalat" w:hAnsi="GHEA Grapalat" w:cs="Sylfaen"/>
        </w:rPr>
        <w:t>կետ</w:t>
      </w:r>
      <w:r>
        <w:rPr>
          <w:rFonts w:ascii="GHEA Grapalat" w:hAnsi="GHEA Grapalat"/>
        </w:rPr>
        <w:t xml:space="preserve"> 109, </w:t>
      </w:r>
      <w:r>
        <w:rPr>
          <w:rFonts w:ascii="GHEA Grapalat" w:hAnsi="GHEA Grapalat" w:cs="Sylfaen"/>
        </w:rPr>
        <w:t>Սիլվերը</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այլք</w:t>
      </w:r>
      <w:r>
        <w:rPr>
          <w:rFonts w:ascii="GHEA Grapalat" w:hAnsi="GHEA Grapalat"/>
        </w:rPr>
        <w:t xml:space="preserve"> </w:t>
      </w:r>
      <w:r>
        <w:rPr>
          <w:rFonts w:ascii="GHEA Grapalat" w:hAnsi="GHEA Grapalat" w:cs="Sylfaen"/>
        </w:rPr>
        <w:t>ընդդեմ</w:t>
      </w:r>
      <w:r>
        <w:rPr>
          <w:rFonts w:ascii="GHEA Grapalat" w:hAnsi="GHEA Grapalat"/>
        </w:rPr>
        <w:t xml:space="preserve"> </w:t>
      </w:r>
      <w:r>
        <w:rPr>
          <w:rFonts w:ascii="GHEA Grapalat" w:hAnsi="GHEA Grapalat" w:cs="Sylfaen"/>
        </w:rPr>
        <w:t>Միացյալ</w:t>
      </w:r>
      <w:r>
        <w:rPr>
          <w:rFonts w:ascii="GHEA Grapalat" w:hAnsi="GHEA Grapalat"/>
        </w:rPr>
        <w:t xml:space="preserve"> </w:t>
      </w:r>
      <w:r>
        <w:rPr>
          <w:rFonts w:ascii="GHEA Grapalat" w:hAnsi="GHEA Grapalat" w:cs="Sylfaen"/>
        </w:rPr>
        <w:t>Թագավորության</w:t>
      </w:r>
      <w:r>
        <w:rPr>
          <w:rFonts w:ascii="GHEA Grapalat" w:hAnsi="GHEA Grapalat"/>
        </w:rPr>
        <w:t xml:space="preserve"> (Silver and Others v.</w:t>
      </w:r>
      <w:r>
        <w:rPr>
          <w:rFonts w:ascii="GHEA Grapalat" w:hAnsi="GHEA Grapalat"/>
          <w:lang w:val="en-US"/>
        </w:rPr>
        <w:t xml:space="preserve"> </w:t>
      </w:r>
      <w:r>
        <w:rPr>
          <w:rFonts w:ascii="GHEA Grapalat" w:hAnsi="GHEA Grapalat"/>
        </w:rPr>
        <w:t xml:space="preserve">United Kingdom) </w:t>
      </w:r>
      <w:r>
        <w:rPr>
          <w:rFonts w:ascii="GHEA Grapalat" w:hAnsi="GHEA Grapalat" w:cs="Sylfaen"/>
        </w:rPr>
        <w:t>գործով</w:t>
      </w:r>
      <w:r>
        <w:rPr>
          <w:rFonts w:ascii="GHEA Grapalat" w:hAnsi="GHEA Grapalat"/>
        </w:rPr>
        <w:t xml:space="preserve"> 1983 </w:t>
      </w:r>
      <w:r>
        <w:rPr>
          <w:rFonts w:ascii="GHEA Grapalat" w:hAnsi="GHEA Grapalat" w:cs="Sylfaen"/>
        </w:rPr>
        <w:t>թվականի</w:t>
      </w:r>
      <w:r>
        <w:rPr>
          <w:rFonts w:ascii="GHEA Grapalat" w:hAnsi="GHEA Grapalat"/>
        </w:rPr>
        <w:t xml:space="preserve"> </w:t>
      </w:r>
      <w:r>
        <w:rPr>
          <w:rFonts w:ascii="GHEA Grapalat" w:hAnsi="GHEA Grapalat" w:cs="Sylfaen"/>
        </w:rPr>
        <w:t>մարտի</w:t>
      </w:r>
      <w:r>
        <w:rPr>
          <w:rFonts w:ascii="GHEA Grapalat" w:hAnsi="GHEA Grapalat"/>
        </w:rPr>
        <w:t xml:space="preserve"> 25-</w:t>
      </w:r>
      <w:r>
        <w:rPr>
          <w:rFonts w:ascii="GHEA Grapalat" w:hAnsi="GHEA Grapalat" w:cs="Sylfaen"/>
        </w:rPr>
        <w:t>ի</w:t>
      </w:r>
      <w:r>
        <w:rPr>
          <w:rFonts w:ascii="GHEA Grapalat" w:hAnsi="GHEA Grapalat"/>
        </w:rPr>
        <w:t xml:space="preserve"> </w:t>
      </w:r>
      <w:r>
        <w:rPr>
          <w:rFonts w:ascii="GHEA Grapalat" w:hAnsi="GHEA Grapalat" w:cs="Sylfaen"/>
        </w:rPr>
        <w:t>վճիռը</w:t>
      </w:r>
      <w:r>
        <w:rPr>
          <w:rFonts w:ascii="GHEA Grapalat" w:hAnsi="GHEA Grapalat"/>
        </w:rPr>
        <w:t xml:space="preserve">, </w:t>
      </w:r>
      <w:r>
        <w:rPr>
          <w:rFonts w:ascii="GHEA Grapalat" w:hAnsi="GHEA Grapalat" w:cs="Sylfaen"/>
        </w:rPr>
        <w:t>գանգատ</w:t>
      </w:r>
      <w:r>
        <w:rPr>
          <w:rFonts w:ascii="GHEA Grapalat" w:hAnsi="GHEA Grapalat"/>
        </w:rPr>
        <w:t xml:space="preserve"> </w:t>
      </w:r>
      <w:r>
        <w:rPr>
          <w:rFonts w:ascii="GHEA Grapalat" w:hAnsi="GHEA Grapalat" w:cs="Sylfaen"/>
        </w:rPr>
        <w:t>թիվ</w:t>
      </w:r>
      <w:r>
        <w:rPr>
          <w:rFonts w:ascii="GHEA Grapalat" w:hAnsi="GHEA Grapalat"/>
        </w:rPr>
        <w:t xml:space="preserve"> 7136/75, </w:t>
      </w:r>
      <w:r>
        <w:rPr>
          <w:rFonts w:ascii="GHEA Grapalat" w:hAnsi="GHEA Grapalat" w:cs="Sylfaen"/>
        </w:rPr>
        <w:t>կետ</w:t>
      </w:r>
      <w:r>
        <w:rPr>
          <w:rFonts w:ascii="GHEA Grapalat" w:hAnsi="GHEA Grapalat"/>
        </w:rPr>
        <w:t xml:space="preserve"> 88</w:t>
      </w:r>
      <w:r>
        <w:rPr>
          <w:rFonts w:ascii="GHEA Grapalat" w:hAnsi="GHEA Grapalat"/>
          <w:lang w:val="en-US"/>
        </w:rPr>
        <w:t>:</w:t>
      </w:r>
    </w:p>
    <w:p w14:paraId="2C0E69DB" w14:textId="77777777" w:rsidR="00AC32C6" w:rsidRDefault="00AC32C6" w:rsidP="00071F6D">
      <w:pPr>
        <w:pStyle w:val="FootnoteText"/>
        <w:jc w:val="both"/>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90D11"/>
    <w:multiLevelType w:val="hybridMultilevel"/>
    <w:tmpl w:val="09AEC2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54232"/>
    <w:multiLevelType w:val="hybridMultilevel"/>
    <w:tmpl w:val="48BEEE98"/>
    <w:lvl w:ilvl="0" w:tplc="0409000F">
      <w:start w:val="1"/>
      <w:numFmt w:val="decimal"/>
      <w:lvlText w:val="%1."/>
      <w:lvlJc w:val="left"/>
      <w:pPr>
        <w:ind w:left="303" w:hanging="360"/>
      </w:pPr>
    </w:lvl>
    <w:lvl w:ilvl="1" w:tplc="04090019">
      <w:start w:val="1"/>
      <w:numFmt w:val="lowerLetter"/>
      <w:lvlText w:val="%2."/>
      <w:lvlJc w:val="left"/>
      <w:pPr>
        <w:ind w:left="1023" w:hanging="360"/>
      </w:pPr>
    </w:lvl>
    <w:lvl w:ilvl="2" w:tplc="0409001B">
      <w:start w:val="1"/>
      <w:numFmt w:val="lowerRoman"/>
      <w:lvlText w:val="%3."/>
      <w:lvlJc w:val="right"/>
      <w:pPr>
        <w:ind w:left="1743" w:hanging="180"/>
      </w:pPr>
    </w:lvl>
    <w:lvl w:ilvl="3" w:tplc="0409000F">
      <w:start w:val="1"/>
      <w:numFmt w:val="decimal"/>
      <w:lvlText w:val="%4."/>
      <w:lvlJc w:val="left"/>
      <w:pPr>
        <w:ind w:left="2463" w:hanging="360"/>
      </w:pPr>
    </w:lvl>
    <w:lvl w:ilvl="4" w:tplc="04090019">
      <w:start w:val="1"/>
      <w:numFmt w:val="lowerLetter"/>
      <w:lvlText w:val="%5."/>
      <w:lvlJc w:val="left"/>
      <w:pPr>
        <w:ind w:left="3183" w:hanging="360"/>
      </w:pPr>
    </w:lvl>
    <w:lvl w:ilvl="5" w:tplc="0409001B">
      <w:start w:val="1"/>
      <w:numFmt w:val="lowerRoman"/>
      <w:lvlText w:val="%6."/>
      <w:lvlJc w:val="right"/>
      <w:pPr>
        <w:ind w:left="3903" w:hanging="180"/>
      </w:pPr>
    </w:lvl>
    <w:lvl w:ilvl="6" w:tplc="0409000F">
      <w:start w:val="1"/>
      <w:numFmt w:val="decimal"/>
      <w:lvlText w:val="%7."/>
      <w:lvlJc w:val="left"/>
      <w:pPr>
        <w:ind w:left="4623" w:hanging="360"/>
      </w:pPr>
    </w:lvl>
    <w:lvl w:ilvl="7" w:tplc="04090019">
      <w:start w:val="1"/>
      <w:numFmt w:val="lowerLetter"/>
      <w:lvlText w:val="%8."/>
      <w:lvlJc w:val="left"/>
      <w:pPr>
        <w:ind w:left="5343" w:hanging="360"/>
      </w:pPr>
    </w:lvl>
    <w:lvl w:ilvl="8" w:tplc="0409001B">
      <w:start w:val="1"/>
      <w:numFmt w:val="lowerRoman"/>
      <w:lvlText w:val="%9."/>
      <w:lvlJc w:val="right"/>
      <w:pPr>
        <w:ind w:left="6063" w:hanging="180"/>
      </w:pPr>
    </w:lvl>
  </w:abstractNum>
  <w:abstractNum w:abstractNumId="2" w15:restartNumberingAfterBreak="0">
    <w:nsid w:val="12B2651F"/>
    <w:multiLevelType w:val="hybridMultilevel"/>
    <w:tmpl w:val="78E8BE9C"/>
    <w:lvl w:ilvl="0" w:tplc="4B8832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10C16"/>
    <w:multiLevelType w:val="hybridMultilevel"/>
    <w:tmpl w:val="B24EDA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925762"/>
    <w:multiLevelType w:val="hybridMultilevel"/>
    <w:tmpl w:val="48BEEE98"/>
    <w:lvl w:ilvl="0" w:tplc="0409000F">
      <w:start w:val="1"/>
      <w:numFmt w:val="decimal"/>
      <w:lvlText w:val="%1."/>
      <w:lvlJc w:val="left"/>
      <w:pPr>
        <w:ind w:left="1003" w:hanging="360"/>
      </w:pPr>
    </w:lvl>
    <w:lvl w:ilvl="1" w:tplc="04090019">
      <w:start w:val="1"/>
      <w:numFmt w:val="lowerLetter"/>
      <w:lvlText w:val="%2."/>
      <w:lvlJc w:val="left"/>
      <w:pPr>
        <w:ind w:left="1723" w:hanging="360"/>
      </w:pPr>
    </w:lvl>
    <w:lvl w:ilvl="2" w:tplc="0409001B">
      <w:start w:val="1"/>
      <w:numFmt w:val="lowerRoman"/>
      <w:lvlText w:val="%3."/>
      <w:lvlJc w:val="right"/>
      <w:pPr>
        <w:ind w:left="2443" w:hanging="180"/>
      </w:pPr>
    </w:lvl>
    <w:lvl w:ilvl="3" w:tplc="0409000F">
      <w:start w:val="1"/>
      <w:numFmt w:val="decimal"/>
      <w:lvlText w:val="%4."/>
      <w:lvlJc w:val="left"/>
      <w:pPr>
        <w:ind w:left="3163" w:hanging="360"/>
      </w:pPr>
    </w:lvl>
    <w:lvl w:ilvl="4" w:tplc="04090019">
      <w:start w:val="1"/>
      <w:numFmt w:val="lowerLetter"/>
      <w:lvlText w:val="%5."/>
      <w:lvlJc w:val="left"/>
      <w:pPr>
        <w:ind w:left="3883" w:hanging="360"/>
      </w:pPr>
    </w:lvl>
    <w:lvl w:ilvl="5" w:tplc="0409001B">
      <w:start w:val="1"/>
      <w:numFmt w:val="lowerRoman"/>
      <w:lvlText w:val="%6."/>
      <w:lvlJc w:val="right"/>
      <w:pPr>
        <w:ind w:left="4603" w:hanging="180"/>
      </w:pPr>
    </w:lvl>
    <w:lvl w:ilvl="6" w:tplc="0409000F">
      <w:start w:val="1"/>
      <w:numFmt w:val="decimal"/>
      <w:lvlText w:val="%7."/>
      <w:lvlJc w:val="left"/>
      <w:pPr>
        <w:ind w:left="5323" w:hanging="360"/>
      </w:pPr>
    </w:lvl>
    <w:lvl w:ilvl="7" w:tplc="04090019">
      <w:start w:val="1"/>
      <w:numFmt w:val="lowerLetter"/>
      <w:lvlText w:val="%8."/>
      <w:lvlJc w:val="left"/>
      <w:pPr>
        <w:ind w:left="6043" w:hanging="360"/>
      </w:pPr>
    </w:lvl>
    <w:lvl w:ilvl="8" w:tplc="0409001B">
      <w:start w:val="1"/>
      <w:numFmt w:val="lowerRoman"/>
      <w:lvlText w:val="%9."/>
      <w:lvlJc w:val="right"/>
      <w:pPr>
        <w:ind w:left="6763" w:hanging="180"/>
      </w:pPr>
    </w:lvl>
  </w:abstractNum>
  <w:abstractNum w:abstractNumId="5" w15:restartNumberingAfterBreak="0">
    <w:nsid w:val="1B541298"/>
    <w:multiLevelType w:val="hybridMultilevel"/>
    <w:tmpl w:val="0FFC85AC"/>
    <w:lvl w:ilvl="0" w:tplc="A1EC52A6">
      <w:start w:val="1"/>
      <w:numFmt w:val="decimal"/>
      <w:lvlText w:val="%1)"/>
      <w:lvlJc w:val="left"/>
      <w:pPr>
        <w:ind w:left="1920" w:hanging="4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DF27584"/>
    <w:multiLevelType w:val="multilevel"/>
    <w:tmpl w:val="1DF2758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23646655"/>
    <w:multiLevelType w:val="hybridMultilevel"/>
    <w:tmpl w:val="437C59F0"/>
    <w:lvl w:ilvl="0" w:tplc="9DA65BF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269DF"/>
    <w:multiLevelType w:val="hybridMultilevel"/>
    <w:tmpl w:val="4D4CEA54"/>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15:restartNumberingAfterBreak="0">
    <w:nsid w:val="27227CED"/>
    <w:multiLevelType w:val="hybridMultilevel"/>
    <w:tmpl w:val="9FCCDA72"/>
    <w:lvl w:ilvl="0" w:tplc="A414442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2819014F"/>
    <w:multiLevelType w:val="multilevel"/>
    <w:tmpl w:val="65801AB6"/>
    <w:lvl w:ilvl="0">
      <w:start w:val="1"/>
      <w:numFmt w:val="decimal"/>
      <w:lvlText w:val="%1."/>
      <w:lvlJc w:val="left"/>
      <w:pPr>
        <w:ind w:left="501"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29B8214E"/>
    <w:multiLevelType w:val="hybridMultilevel"/>
    <w:tmpl w:val="E332A8C6"/>
    <w:lvl w:ilvl="0" w:tplc="E58258A4">
      <w:start w:val="1"/>
      <w:numFmt w:val="decimal"/>
      <w:lvlText w:val="%1)"/>
      <w:lvlJc w:val="left"/>
      <w:pPr>
        <w:ind w:left="126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2" w15:restartNumberingAfterBreak="0">
    <w:nsid w:val="2C9E66BB"/>
    <w:multiLevelType w:val="hybridMultilevel"/>
    <w:tmpl w:val="83D2AAD8"/>
    <w:lvl w:ilvl="0" w:tplc="91B4335E">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2FA5827"/>
    <w:multiLevelType w:val="hybridMultilevel"/>
    <w:tmpl w:val="1E32E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103E6C"/>
    <w:multiLevelType w:val="hybridMultilevel"/>
    <w:tmpl w:val="E5348392"/>
    <w:lvl w:ilvl="0" w:tplc="199485A0">
      <w:start w:val="1"/>
      <w:numFmt w:val="decimal"/>
      <w:lvlText w:val="%1)"/>
      <w:lvlJc w:val="left"/>
      <w:pPr>
        <w:ind w:left="54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38C7701D"/>
    <w:multiLevelType w:val="hybridMultilevel"/>
    <w:tmpl w:val="0ABE67D6"/>
    <w:lvl w:ilvl="0" w:tplc="ACBC1CE6">
      <w:start w:val="1"/>
      <w:numFmt w:val="decimal"/>
      <w:lvlText w:val="%1)"/>
      <w:lvlJc w:val="left"/>
      <w:pPr>
        <w:ind w:left="2610" w:hanging="1440"/>
      </w:pPr>
      <w:rPr>
        <w:rFonts w:ascii="GHEA Grapalat" w:hAnsi="GHEA Grapalat" w:hint="default"/>
        <w:color w:val="auto"/>
        <w:sz w:val="24"/>
      </w:r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16" w15:restartNumberingAfterBreak="0">
    <w:nsid w:val="3959598E"/>
    <w:multiLevelType w:val="hybridMultilevel"/>
    <w:tmpl w:val="ADF87F4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15:restartNumberingAfterBreak="0">
    <w:nsid w:val="3DBF1B8A"/>
    <w:multiLevelType w:val="hybridMultilevel"/>
    <w:tmpl w:val="5E3A6084"/>
    <w:lvl w:ilvl="0" w:tplc="04090001">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18" w15:restartNumberingAfterBreak="0">
    <w:nsid w:val="41341A50"/>
    <w:multiLevelType w:val="hybridMultilevel"/>
    <w:tmpl w:val="48BEEE98"/>
    <w:lvl w:ilvl="0" w:tplc="0409000F">
      <w:start w:val="1"/>
      <w:numFmt w:val="decimal"/>
      <w:lvlText w:val="%1."/>
      <w:lvlJc w:val="left"/>
      <w:pPr>
        <w:ind w:left="1003" w:hanging="360"/>
      </w:pPr>
    </w:lvl>
    <w:lvl w:ilvl="1" w:tplc="04090019">
      <w:start w:val="1"/>
      <w:numFmt w:val="lowerLetter"/>
      <w:lvlText w:val="%2."/>
      <w:lvlJc w:val="left"/>
      <w:pPr>
        <w:ind w:left="1723" w:hanging="360"/>
      </w:pPr>
    </w:lvl>
    <w:lvl w:ilvl="2" w:tplc="0409001B">
      <w:start w:val="1"/>
      <w:numFmt w:val="lowerRoman"/>
      <w:lvlText w:val="%3."/>
      <w:lvlJc w:val="right"/>
      <w:pPr>
        <w:ind w:left="2443" w:hanging="180"/>
      </w:pPr>
    </w:lvl>
    <w:lvl w:ilvl="3" w:tplc="0409000F">
      <w:start w:val="1"/>
      <w:numFmt w:val="decimal"/>
      <w:lvlText w:val="%4."/>
      <w:lvlJc w:val="left"/>
      <w:pPr>
        <w:ind w:left="3163" w:hanging="360"/>
      </w:pPr>
    </w:lvl>
    <w:lvl w:ilvl="4" w:tplc="04090019">
      <w:start w:val="1"/>
      <w:numFmt w:val="lowerLetter"/>
      <w:lvlText w:val="%5."/>
      <w:lvlJc w:val="left"/>
      <w:pPr>
        <w:ind w:left="3883" w:hanging="360"/>
      </w:pPr>
    </w:lvl>
    <w:lvl w:ilvl="5" w:tplc="0409001B">
      <w:start w:val="1"/>
      <w:numFmt w:val="lowerRoman"/>
      <w:lvlText w:val="%6."/>
      <w:lvlJc w:val="right"/>
      <w:pPr>
        <w:ind w:left="4603" w:hanging="180"/>
      </w:pPr>
    </w:lvl>
    <w:lvl w:ilvl="6" w:tplc="0409000F">
      <w:start w:val="1"/>
      <w:numFmt w:val="decimal"/>
      <w:lvlText w:val="%7."/>
      <w:lvlJc w:val="left"/>
      <w:pPr>
        <w:ind w:left="5323" w:hanging="360"/>
      </w:pPr>
    </w:lvl>
    <w:lvl w:ilvl="7" w:tplc="04090019">
      <w:start w:val="1"/>
      <w:numFmt w:val="lowerLetter"/>
      <w:lvlText w:val="%8."/>
      <w:lvlJc w:val="left"/>
      <w:pPr>
        <w:ind w:left="6043" w:hanging="360"/>
      </w:pPr>
    </w:lvl>
    <w:lvl w:ilvl="8" w:tplc="0409001B">
      <w:start w:val="1"/>
      <w:numFmt w:val="lowerRoman"/>
      <w:lvlText w:val="%9."/>
      <w:lvlJc w:val="right"/>
      <w:pPr>
        <w:ind w:left="6763" w:hanging="180"/>
      </w:pPr>
    </w:lvl>
  </w:abstractNum>
  <w:abstractNum w:abstractNumId="19" w15:restartNumberingAfterBreak="0">
    <w:nsid w:val="414E1C9F"/>
    <w:multiLevelType w:val="hybridMultilevel"/>
    <w:tmpl w:val="19A08FE0"/>
    <w:lvl w:ilvl="0" w:tplc="10086408">
      <w:start w:val="1"/>
      <w:numFmt w:val="decimal"/>
      <w:lvlText w:val="%1."/>
      <w:lvlJc w:val="left"/>
      <w:pPr>
        <w:ind w:left="1363" w:hanging="360"/>
      </w:pPr>
      <w:rPr>
        <w:rFonts w:hint="default"/>
      </w:r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0" w15:restartNumberingAfterBreak="0">
    <w:nsid w:val="41593435"/>
    <w:multiLevelType w:val="hybridMultilevel"/>
    <w:tmpl w:val="AE32515A"/>
    <w:lvl w:ilvl="0" w:tplc="831A07B2">
      <w:start w:val="1"/>
      <w:numFmt w:val="decimal"/>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21" w15:restartNumberingAfterBreak="0">
    <w:nsid w:val="4A5B50E6"/>
    <w:multiLevelType w:val="hybridMultilevel"/>
    <w:tmpl w:val="8D48A694"/>
    <w:lvl w:ilvl="0" w:tplc="D096ACD2">
      <w:start w:val="1"/>
      <w:numFmt w:val="decimal"/>
      <w:lvlText w:val="%1)"/>
      <w:lvlJc w:val="left"/>
      <w:pPr>
        <w:ind w:left="2058" w:hanging="360"/>
      </w:pPr>
    </w:lvl>
    <w:lvl w:ilvl="1" w:tplc="04090019">
      <w:start w:val="1"/>
      <w:numFmt w:val="lowerLetter"/>
      <w:lvlText w:val="%2."/>
      <w:lvlJc w:val="left"/>
      <w:pPr>
        <w:ind w:left="2583" w:hanging="360"/>
      </w:pPr>
    </w:lvl>
    <w:lvl w:ilvl="2" w:tplc="0409001B">
      <w:start w:val="1"/>
      <w:numFmt w:val="lowerRoman"/>
      <w:lvlText w:val="%3."/>
      <w:lvlJc w:val="right"/>
      <w:pPr>
        <w:ind w:left="3303" w:hanging="180"/>
      </w:pPr>
    </w:lvl>
    <w:lvl w:ilvl="3" w:tplc="0409000F">
      <w:start w:val="1"/>
      <w:numFmt w:val="decimal"/>
      <w:lvlText w:val="%4."/>
      <w:lvlJc w:val="left"/>
      <w:pPr>
        <w:ind w:left="4023" w:hanging="360"/>
      </w:pPr>
    </w:lvl>
    <w:lvl w:ilvl="4" w:tplc="04090019">
      <w:start w:val="1"/>
      <w:numFmt w:val="lowerLetter"/>
      <w:lvlText w:val="%5."/>
      <w:lvlJc w:val="left"/>
      <w:pPr>
        <w:ind w:left="4743" w:hanging="360"/>
      </w:pPr>
    </w:lvl>
    <w:lvl w:ilvl="5" w:tplc="0409001B">
      <w:start w:val="1"/>
      <w:numFmt w:val="lowerRoman"/>
      <w:lvlText w:val="%6."/>
      <w:lvlJc w:val="right"/>
      <w:pPr>
        <w:ind w:left="5463" w:hanging="180"/>
      </w:pPr>
    </w:lvl>
    <w:lvl w:ilvl="6" w:tplc="0409000F">
      <w:start w:val="1"/>
      <w:numFmt w:val="decimal"/>
      <w:lvlText w:val="%7."/>
      <w:lvlJc w:val="left"/>
      <w:pPr>
        <w:ind w:left="6183" w:hanging="360"/>
      </w:pPr>
    </w:lvl>
    <w:lvl w:ilvl="7" w:tplc="04090019">
      <w:start w:val="1"/>
      <w:numFmt w:val="lowerLetter"/>
      <w:lvlText w:val="%8."/>
      <w:lvlJc w:val="left"/>
      <w:pPr>
        <w:ind w:left="6903" w:hanging="360"/>
      </w:pPr>
    </w:lvl>
    <w:lvl w:ilvl="8" w:tplc="0409001B">
      <w:start w:val="1"/>
      <w:numFmt w:val="lowerRoman"/>
      <w:lvlText w:val="%9."/>
      <w:lvlJc w:val="right"/>
      <w:pPr>
        <w:ind w:left="7623" w:hanging="180"/>
      </w:pPr>
    </w:lvl>
  </w:abstractNum>
  <w:abstractNum w:abstractNumId="22" w15:restartNumberingAfterBreak="0">
    <w:nsid w:val="4C7D1BB7"/>
    <w:multiLevelType w:val="hybridMultilevel"/>
    <w:tmpl w:val="9D8C77A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EB0ED9"/>
    <w:multiLevelType w:val="hybridMultilevel"/>
    <w:tmpl w:val="72F246A2"/>
    <w:lvl w:ilvl="0" w:tplc="D7D6BB34">
      <w:start w:val="1"/>
      <w:numFmt w:val="decimal"/>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24" w15:restartNumberingAfterBreak="0">
    <w:nsid w:val="53121B36"/>
    <w:multiLevelType w:val="hybridMultilevel"/>
    <w:tmpl w:val="1AD818B4"/>
    <w:lvl w:ilvl="0" w:tplc="D7D6BB34">
      <w:start w:val="1"/>
      <w:numFmt w:val="decimal"/>
      <w:lvlText w:val="%1)"/>
      <w:lvlJc w:val="left"/>
      <w:pPr>
        <w:ind w:left="1350" w:hanging="36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25" w15:restartNumberingAfterBreak="0">
    <w:nsid w:val="536B6BB7"/>
    <w:multiLevelType w:val="multilevel"/>
    <w:tmpl w:val="65801AB6"/>
    <w:lvl w:ilvl="0">
      <w:start w:val="1"/>
      <w:numFmt w:val="decimal"/>
      <w:lvlText w:val="%1."/>
      <w:lvlJc w:val="left"/>
      <w:pPr>
        <w:ind w:left="1080"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5C52001A"/>
    <w:multiLevelType w:val="hybridMultilevel"/>
    <w:tmpl w:val="51663ECE"/>
    <w:lvl w:ilvl="0" w:tplc="31CCDAD2">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6877F5"/>
    <w:multiLevelType w:val="hybridMultilevel"/>
    <w:tmpl w:val="05FC01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3B6E85"/>
    <w:multiLevelType w:val="hybridMultilevel"/>
    <w:tmpl w:val="48BEEE98"/>
    <w:lvl w:ilvl="0" w:tplc="0409000F">
      <w:start w:val="1"/>
      <w:numFmt w:val="decimal"/>
      <w:lvlText w:val="%1."/>
      <w:lvlJc w:val="left"/>
      <w:pPr>
        <w:ind w:left="1003" w:hanging="360"/>
      </w:pPr>
    </w:lvl>
    <w:lvl w:ilvl="1" w:tplc="04090019">
      <w:start w:val="1"/>
      <w:numFmt w:val="lowerLetter"/>
      <w:lvlText w:val="%2."/>
      <w:lvlJc w:val="left"/>
      <w:pPr>
        <w:ind w:left="1723" w:hanging="360"/>
      </w:pPr>
    </w:lvl>
    <w:lvl w:ilvl="2" w:tplc="0409001B">
      <w:start w:val="1"/>
      <w:numFmt w:val="lowerRoman"/>
      <w:lvlText w:val="%3."/>
      <w:lvlJc w:val="right"/>
      <w:pPr>
        <w:ind w:left="2443" w:hanging="180"/>
      </w:pPr>
    </w:lvl>
    <w:lvl w:ilvl="3" w:tplc="0409000F">
      <w:start w:val="1"/>
      <w:numFmt w:val="decimal"/>
      <w:lvlText w:val="%4."/>
      <w:lvlJc w:val="left"/>
      <w:pPr>
        <w:ind w:left="3163" w:hanging="360"/>
      </w:pPr>
    </w:lvl>
    <w:lvl w:ilvl="4" w:tplc="04090019">
      <w:start w:val="1"/>
      <w:numFmt w:val="lowerLetter"/>
      <w:lvlText w:val="%5."/>
      <w:lvlJc w:val="left"/>
      <w:pPr>
        <w:ind w:left="3883" w:hanging="360"/>
      </w:pPr>
    </w:lvl>
    <w:lvl w:ilvl="5" w:tplc="0409001B">
      <w:start w:val="1"/>
      <w:numFmt w:val="lowerRoman"/>
      <w:lvlText w:val="%6."/>
      <w:lvlJc w:val="right"/>
      <w:pPr>
        <w:ind w:left="4603" w:hanging="180"/>
      </w:pPr>
    </w:lvl>
    <w:lvl w:ilvl="6" w:tplc="0409000F">
      <w:start w:val="1"/>
      <w:numFmt w:val="decimal"/>
      <w:lvlText w:val="%7."/>
      <w:lvlJc w:val="left"/>
      <w:pPr>
        <w:ind w:left="5323" w:hanging="360"/>
      </w:pPr>
    </w:lvl>
    <w:lvl w:ilvl="7" w:tplc="04090019">
      <w:start w:val="1"/>
      <w:numFmt w:val="lowerLetter"/>
      <w:lvlText w:val="%8."/>
      <w:lvlJc w:val="left"/>
      <w:pPr>
        <w:ind w:left="6043" w:hanging="360"/>
      </w:pPr>
    </w:lvl>
    <w:lvl w:ilvl="8" w:tplc="0409001B">
      <w:start w:val="1"/>
      <w:numFmt w:val="lowerRoman"/>
      <w:lvlText w:val="%9."/>
      <w:lvlJc w:val="right"/>
      <w:pPr>
        <w:ind w:left="6763" w:hanging="180"/>
      </w:pPr>
    </w:lvl>
  </w:abstractNum>
  <w:abstractNum w:abstractNumId="29" w15:restartNumberingAfterBreak="0">
    <w:nsid w:val="62A0697A"/>
    <w:multiLevelType w:val="multilevel"/>
    <w:tmpl w:val="65801AB6"/>
    <w:lvl w:ilvl="0">
      <w:start w:val="1"/>
      <w:numFmt w:val="decimal"/>
      <w:lvlText w:val="%1."/>
      <w:lvlJc w:val="left"/>
      <w:pPr>
        <w:ind w:left="501"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65801AB6"/>
    <w:multiLevelType w:val="multilevel"/>
    <w:tmpl w:val="65801AB6"/>
    <w:lvl w:ilvl="0">
      <w:start w:val="1"/>
      <w:numFmt w:val="decimal"/>
      <w:lvlText w:val="%1."/>
      <w:lvlJc w:val="left"/>
      <w:pPr>
        <w:ind w:left="501"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6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6B8B0E3B"/>
    <w:multiLevelType w:val="hybridMultilevel"/>
    <w:tmpl w:val="ADF4014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B23AE0"/>
    <w:multiLevelType w:val="hybridMultilevel"/>
    <w:tmpl w:val="72F246A2"/>
    <w:lvl w:ilvl="0" w:tplc="D7D6BB34">
      <w:start w:val="1"/>
      <w:numFmt w:val="decimal"/>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33" w15:restartNumberingAfterBreak="0">
    <w:nsid w:val="6D175DC4"/>
    <w:multiLevelType w:val="hybridMultilevel"/>
    <w:tmpl w:val="E892B7E2"/>
    <w:lvl w:ilvl="0" w:tplc="EE62A888">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34" w15:restartNumberingAfterBreak="0">
    <w:nsid w:val="6D2A3C82"/>
    <w:multiLevelType w:val="hybridMultilevel"/>
    <w:tmpl w:val="55EEF4A4"/>
    <w:lvl w:ilvl="0" w:tplc="2FCAA654">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F2F82B"/>
    <w:multiLevelType w:val="singleLevel"/>
    <w:tmpl w:val="72F2F82B"/>
    <w:lvl w:ilvl="0">
      <w:start w:val="1"/>
      <w:numFmt w:val="decimal"/>
      <w:suff w:val="space"/>
      <w:lvlText w:val="%1)"/>
      <w:lvlJc w:val="left"/>
    </w:lvl>
  </w:abstractNum>
  <w:abstractNum w:abstractNumId="36" w15:restartNumberingAfterBreak="0">
    <w:nsid w:val="74EC421A"/>
    <w:multiLevelType w:val="hybridMultilevel"/>
    <w:tmpl w:val="434E927E"/>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7" w15:restartNumberingAfterBreak="0">
    <w:nsid w:val="797F5425"/>
    <w:multiLevelType w:val="hybridMultilevel"/>
    <w:tmpl w:val="629461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9"/>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8"/>
  </w:num>
  <w:num w:numId="6">
    <w:abstractNumId w:val="18"/>
  </w:num>
  <w:num w:numId="7">
    <w:abstractNumId w:val="1"/>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2"/>
  </w:num>
  <w:num w:numId="20">
    <w:abstractNumId w:val="30"/>
  </w:num>
  <w:num w:numId="21">
    <w:abstractNumId w:val="6"/>
  </w:num>
  <w:num w:numId="22">
    <w:abstractNumId w:val="35"/>
  </w:num>
  <w:num w:numId="23">
    <w:abstractNumId w:val="25"/>
  </w:num>
  <w:num w:numId="24">
    <w:abstractNumId w:val="10"/>
  </w:num>
  <w:num w:numId="25">
    <w:abstractNumId w:val="29"/>
  </w:num>
  <w:num w:numId="26">
    <w:abstractNumId w:val="34"/>
  </w:num>
  <w:num w:numId="27">
    <w:abstractNumId w:val="27"/>
  </w:num>
  <w:num w:numId="28">
    <w:abstractNumId w:val="22"/>
  </w:num>
  <w:num w:numId="29">
    <w:abstractNumId w:val="7"/>
  </w:num>
  <w:num w:numId="30">
    <w:abstractNumId w:val="17"/>
  </w:num>
  <w:num w:numId="31">
    <w:abstractNumId w:val="12"/>
  </w:num>
  <w:num w:numId="32">
    <w:abstractNumId w:val="8"/>
  </w:num>
  <w:num w:numId="33">
    <w:abstractNumId w:val="13"/>
  </w:num>
  <w:num w:numId="34">
    <w:abstractNumId w:val="37"/>
  </w:num>
  <w:num w:numId="35">
    <w:abstractNumId w:val="3"/>
  </w:num>
  <w:num w:numId="36">
    <w:abstractNumId w:val="0"/>
  </w:num>
  <w:num w:numId="37">
    <w:abstractNumId w:val="31"/>
  </w:num>
  <w:num w:numId="38">
    <w:abstractNumId w:val="26"/>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5D4"/>
    <w:rsid w:val="00000CE6"/>
    <w:rsid w:val="00001282"/>
    <w:rsid w:val="00001FF3"/>
    <w:rsid w:val="000023B2"/>
    <w:rsid w:val="00003AF8"/>
    <w:rsid w:val="000047E3"/>
    <w:rsid w:val="0000596A"/>
    <w:rsid w:val="00006ED0"/>
    <w:rsid w:val="00007066"/>
    <w:rsid w:val="000108A7"/>
    <w:rsid w:val="00012513"/>
    <w:rsid w:val="00012CC3"/>
    <w:rsid w:val="0001439E"/>
    <w:rsid w:val="000150CA"/>
    <w:rsid w:val="00015878"/>
    <w:rsid w:val="00035F47"/>
    <w:rsid w:val="00041345"/>
    <w:rsid w:val="00041CC1"/>
    <w:rsid w:val="00042E31"/>
    <w:rsid w:val="0004422F"/>
    <w:rsid w:val="00047C79"/>
    <w:rsid w:val="000532F3"/>
    <w:rsid w:val="000533BD"/>
    <w:rsid w:val="0005716A"/>
    <w:rsid w:val="00060032"/>
    <w:rsid w:val="000620A9"/>
    <w:rsid w:val="00065A3C"/>
    <w:rsid w:val="00066379"/>
    <w:rsid w:val="00071179"/>
    <w:rsid w:val="0007146E"/>
    <w:rsid w:val="00071BA8"/>
    <w:rsid w:val="00071F6D"/>
    <w:rsid w:val="00074611"/>
    <w:rsid w:val="00075E39"/>
    <w:rsid w:val="0007793E"/>
    <w:rsid w:val="000841EA"/>
    <w:rsid w:val="0008481F"/>
    <w:rsid w:val="00086A07"/>
    <w:rsid w:val="000916D8"/>
    <w:rsid w:val="000917A1"/>
    <w:rsid w:val="00091F78"/>
    <w:rsid w:val="000973F0"/>
    <w:rsid w:val="0009786B"/>
    <w:rsid w:val="000A2797"/>
    <w:rsid w:val="000A7E51"/>
    <w:rsid w:val="000B2814"/>
    <w:rsid w:val="000B5238"/>
    <w:rsid w:val="000B5469"/>
    <w:rsid w:val="000C0296"/>
    <w:rsid w:val="000C11A0"/>
    <w:rsid w:val="000C58B3"/>
    <w:rsid w:val="000C7055"/>
    <w:rsid w:val="000D00FA"/>
    <w:rsid w:val="000D24B7"/>
    <w:rsid w:val="000D3B1C"/>
    <w:rsid w:val="000D3CA3"/>
    <w:rsid w:val="000D647D"/>
    <w:rsid w:val="000E6B2C"/>
    <w:rsid w:val="000E6F69"/>
    <w:rsid w:val="000F48B3"/>
    <w:rsid w:val="000F5AA5"/>
    <w:rsid w:val="000F6C21"/>
    <w:rsid w:val="00104643"/>
    <w:rsid w:val="0010466C"/>
    <w:rsid w:val="0010597C"/>
    <w:rsid w:val="00105A98"/>
    <w:rsid w:val="00105C8F"/>
    <w:rsid w:val="00105D45"/>
    <w:rsid w:val="001127FA"/>
    <w:rsid w:val="001212BA"/>
    <w:rsid w:val="00121C60"/>
    <w:rsid w:val="00125DD6"/>
    <w:rsid w:val="00127D3E"/>
    <w:rsid w:val="00131DB2"/>
    <w:rsid w:val="0013494D"/>
    <w:rsid w:val="00135252"/>
    <w:rsid w:val="00136415"/>
    <w:rsid w:val="0014130F"/>
    <w:rsid w:val="00142769"/>
    <w:rsid w:val="001439A1"/>
    <w:rsid w:val="00143CA8"/>
    <w:rsid w:val="001445A6"/>
    <w:rsid w:val="0014462E"/>
    <w:rsid w:val="00150334"/>
    <w:rsid w:val="00152031"/>
    <w:rsid w:val="001537F2"/>
    <w:rsid w:val="00160B85"/>
    <w:rsid w:val="00161F71"/>
    <w:rsid w:val="00164DE4"/>
    <w:rsid w:val="00172205"/>
    <w:rsid w:val="00175A0F"/>
    <w:rsid w:val="00175DFD"/>
    <w:rsid w:val="0017616B"/>
    <w:rsid w:val="00185A2F"/>
    <w:rsid w:val="00187621"/>
    <w:rsid w:val="00191F6E"/>
    <w:rsid w:val="0019254F"/>
    <w:rsid w:val="001A31CF"/>
    <w:rsid w:val="001B2ED0"/>
    <w:rsid w:val="001B45D4"/>
    <w:rsid w:val="001B4965"/>
    <w:rsid w:val="001B4C1C"/>
    <w:rsid w:val="001B6220"/>
    <w:rsid w:val="001C2E6D"/>
    <w:rsid w:val="001C2FA1"/>
    <w:rsid w:val="001C45B5"/>
    <w:rsid w:val="001C5D6B"/>
    <w:rsid w:val="001C6765"/>
    <w:rsid w:val="001C7172"/>
    <w:rsid w:val="001D13CE"/>
    <w:rsid w:val="001D24A8"/>
    <w:rsid w:val="001D5496"/>
    <w:rsid w:val="001E02D5"/>
    <w:rsid w:val="001E5813"/>
    <w:rsid w:val="001F29FF"/>
    <w:rsid w:val="001F77BC"/>
    <w:rsid w:val="002056B6"/>
    <w:rsid w:val="00211A41"/>
    <w:rsid w:val="00213CE9"/>
    <w:rsid w:val="00226CEA"/>
    <w:rsid w:val="00230B2E"/>
    <w:rsid w:val="00231883"/>
    <w:rsid w:val="002334EB"/>
    <w:rsid w:val="002420CF"/>
    <w:rsid w:val="00242625"/>
    <w:rsid w:val="00243D79"/>
    <w:rsid w:val="0024626E"/>
    <w:rsid w:val="00247A45"/>
    <w:rsid w:val="002503B6"/>
    <w:rsid w:val="002556E3"/>
    <w:rsid w:val="00257A2E"/>
    <w:rsid w:val="0026154D"/>
    <w:rsid w:val="00265D0E"/>
    <w:rsid w:val="002661C1"/>
    <w:rsid w:val="00267D8F"/>
    <w:rsid w:val="00276DAE"/>
    <w:rsid w:val="00284114"/>
    <w:rsid w:val="00285914"/>
    <w:rsid w:val="00287932"/>
    <w:rsid w:val="002A09D9"/>
    <w:rsid w:val="002A26BC"/>
    <w:rsid w:val="002A7064"/>
    <w:rsid w:val="002B0211"/>
    <w:rsid w:val="002B5BB5"/>
    <w:rsid w:val="002B7EDA"/>
    <w:rsid w:val="002C2F65"/>
    <w:rsid w:val="002C7D9E"/>
    <w:rsid w:val="002D4F69"/>
    <w:rsid w:val="002D7024"/>
    <w:rsid w:val="002E1FA7"/>
    <w:rsid w:val="002E3078"/>
    <w:rsid w:val="002E6151"/>
    <w:rsid w:val="002E6A42"/>
    <w:rsid w:val="002F6309"/>
    <w:rsid w:val="00305122"/>
    <w:rsid w:val="003051BC"/>
    <w:rsid w:val="00306A1A"/>
    <w:rsid w:val="00314F0D"/>
    <w:rsid w:val="00314F95"/>
    <w:rsid w:val="00315B57"/>
    <w:rsid w:val="0031756C"/>
    <w:rsid w:val="003202F8"/>
    <w:rsid w:val="003211E2"/>
    <w:rsid w:val="00321A99"/>
    <w:rsid w:val="00321EA1"/>
    <w:rsid w:val="0032631C"/>
    <w:rsid w:val="003268B1"/>
    <w:rsid w:val="00326B0F"/>
    <w:rsid w:val="00326EC4"/>
    <w:rsid w:val="003317A0"/>
    <w:rsid w:val="003323F7"/>
    <w:rsid w:val="00332B0E"/>
    <w:rsid w:val="00340A6F"/>
    <w:rsid w:val="00341361"/>
    <w:rsid w:val="00343224"/>
    <w:rsid w:val="00347E45"/>
    <w:rsid w:val="0035151B"/>
    <w:rsid w:val="0035253F"/>
    <w:rsid w:val="003545D5"/>
    <w:rsid w:val="00360D43"/>
    <w:rsid w:val="003610D3"/>
    <w:rsid w:val="00361B23"/>
    <w:rsid w:val="00361F1B"/>
    <w:rsid w:val="003667AA"/>
    <w:rsid w:val="0036794F"/>
    <w:rsid w:val="00374151"/>
    <w:rsid w:val="00374D9F"/>
    <w:rsid w:val="00376270"/>
    <w:rsid w:val="003775AF"/>
    <w:rsid w:val="00380A6D"/>
    <w:rsid w:val="00382173"/>
    <w:rsid w:val="00382C48"/>
    <w:rsid w:val="0038766B"/>
    <w:rsid w:val="00390071"/>
    <w:rsid w:val="00393CF8"/>
    <w:rsid w:val="00393D32"/>
    <w:rsid w:val="0039415B"/>
    <w:rsid w:val="003A4F0B"/>
    <w:rsid w:val="003A4FCC"/>
    <w:rsid w:val="003B4F93"/>
    <w:rsid w:val="003B654E"/>
    <w:rsid w:val="003C3152"/>
    <w:rsid w:val="003C5001"/>
    <w:rsid w:val="003C729F"/>
    <w:rsid w:val="003D062F"/>
    <w:rsid w:val="003D20FF"/>
    <w:rsid w:val="003D3DF8"/>
    <w:rsid w:val="003D5FA2"/>
    <w:rsid w:val="003D7664"/>
    <w:rsid w:val="003E2D6A"/>
    <w:rsid w:val="003F087D"/>
    <w:rsid w:val="003F19E1"/>
    <w:rsid w:val="003F3D52"/>
    <w:rsid w:val="004024E6"/>
    <w:rsid w:val="004030C6"/>
    <w:rsid w:val="004065BC"/>
    <w:rsid w:val="0040775F"/>
    <w:rsid w:val="00410DFD"/>
    <w:rsid w:val="00415E3C"/>
    <w:rsid w:val="00422AE9"/>
    <w:rsid w:val="00423C81"/>
    <w:rsid w:val="00423E54"/>
    <w:rsid w:val="00424CE3"/>
    <w:rsid w:val="0042752B"/>
    <w:rsid w:val="00427B46"/>
    <w:rsid w:val="004315DF"/>
    <w:rsid w:val="00431A82"/>
    <w:rsid w:val="00432668"/>
    <w:rsid w:val="00432D94"/>
    <w:rsid w:val="004373A0"/>
    <w:rsid w:val="004454CF"/>
    <w:rsid w:val="004501D6"/>
    <w:rsid w:val="004554E3"/>
    <w:rsid w:val="00455718"/>
    <w:rsid w:val="004723F5"/>
    <w:rsid w:val="00472820"/>
    <w:rsid w:val="0047475B"/>
    <w:rsid w:val="00477FD4"/>
    <w:rsid w:val="00485422"/>
    <w:rsid w:val="00485C50"/>
    <w:rsid w:val="00491F41"/>
    <w:rsid w:val="004929C9"/>
    <w:rsid w:val="00493E87"/>
    <w:rsid w:val="00494AF5"/>
    <w:rsid w:val="004A1D52"/>
    <w:rsid w:val="004A3901"/>
    <w:rsid w:val="004A76A0"/>
    <w:rsid w:val="004B0E5E"/>
    <w:rsid w:val="004B26A1"/>
    <w:rsid w:val="004B4C8A"/>
    <w:rsid w:val="004B50A3"/>
    <w:rsid w:val="004C00A6"/>
    <w:rsid w:val="004C6295"/>
    <w:rsid w:val="004C647D"/>
    <w:rsid w:val="004C76FE"/>
    <w:rsid w:val="004D03DF"/>
    <w:rsid w:val="004D146C"/>
    <w:rsid w:val="004D17F4"/>
    <w:rsid w:val="004D253D"/>
    <w:rsid w:val="004D3CA5"/>
    <w:rsid w:val="004D7B08"/>
    <w:rsid w:val="004E187A"/>
    <w:rsid w:val="004E2841"/>
    <w:rsid w:val="004E4042"/>
    <w:rsid w:val="004E4346"/>
    <w:rsid w:val="004F5430"/>
    <w:rsid w:val="00500D69"/>
    <w:rsid w:val="00502F2A"/>
    <w:rsid w:val="00506977"/>
    <w:rsid w:val="005112DD"/>
    <w:rsid w:val="00512487"/>
    <w:rsid w:val="005145A2"/>
    <w:rsid w:val="005153CD"/>
    <w:rsid w:val="005155DE"/>
    <w:rsid w:val="00526EFC"/>
    <w:rsid w:val="00531472"/>
    <w:rsid w:val="005323B0"/>
    <w:rsid w:val="00532D7B"/>
    <w:rsid w:val="005340BB"/>
    <w:rsid w:val="00535EDB"/>
    <w:rsid w:val="0054026B"/>
    <w:rsid w:val="00541ED1"/>
    <w:rsid w:val="00546B82"/>
    <w:rsid w:val="00547654"/>
    <w:rsid w:val="005476FF"/>
    <w:rsid w:val="005554B2"/>
    <w:rsid w:val="0055649B"/>
    <w:rsid w:val="00556D21"/>
    <w:rsid w:val="00557D1E"/>
    <w:rsid w:val="00561361"/>
    <w:rsid w:val="00561CD2"/>
    <w:rsid w:val="0057123B"/>
    <w:rsid w:val="00576B6B"/>
    <w:rsid w:val="0058017C"/>
    <w:rsid w:val="00580B14"/>
    <w:rsid w:val="005813C9"/>
    <w:rsid w:val="0058234C"/>
    <w:rsid w:val="005834EA"/>
    <w:rsid w:val="00583C92"/>
    <w:rsid w:val="00583D50"/>
    <w:rsid w:val="00590320"/>
    <w:rsid w:val="00590872"/>
    <w:rsid w:val="00592263"/>
    <w:rsid w:val="005925AB"/>
    <w:rsid w:val="00594136"/>
    <w:rsid w:val="00594C8B"/>
    <w:rsid w:val="00596F60"/>
    <w:rsid w:val="00597D18"/>
    <w:rsid w:val="005A3BF6"/>
    <w:rsid w:val="005B591E"/>
    <w:rsid w:val="005B6D35"/>
    <w:rsid w:val="005C10D2"/>
    <w:rsid w:val="005C1733"/>
    <w:rsid w:val="005C4147"/>
    <w:rsid w:val="005C43AF"/>
    <w:rsid w:val="005C6CFA"/>
    <w:rsid w:val="005D0BA4"/>
    <w:rsid w:val="005D4C40"/>
    <w:rsid w:val="005D7FF0"/>
    <w:rsid w:val="005E0066"/>
    <w:rsid w:val="005E3E57"/>
    <w:rsid w:val="005E4C0A"/>
    <w:rsid w:val="005F3C00"/>
    <w:rsid w:val="005F4126"/>
    <w:rsid w:val="00602854"/>
    <w:rsid w:val="00603DEE"/>
    <w:rsid w:val="00605838"/>
    <w:rsid w:val="006147E5"/>
    <w:rsid w:val="00614D0D"/>
    <w:rsid w:val="00617DC2"/>
    <w:rsid w:val="00620006"/>
    <w:rsid w:val="00624DAC"/>
    <w:rsid w:val="00631965"/>
    <w:rsid w:val="006328C5"/>
    <w:rsid w:val="00633F8F"/>
    <w:rsid w:val="00634E94"/>
    <w:rsid w:val="006356BF"/>
    <w:rsid w:val="00635EC2"/>
    <w:rsid w:val="00636DD4"/>
    <w:rsid w:val="00641F86"/>
    <w:rsid w:val="0064249C"/>
    <w:rsid w:val="006431E5"/>
    <w:rsid w:val="0064374B"/>
    <w:rsid w:val="006447E6"/>
    <w:rsid w:val="00645297"/>
    <w:rsid w:val="00645905"/>
    <w:rsid w:val="00646420"/>
    <w:rsid w:val="00647312"/>
    <w:rsid w:val="00652F2F"/>
    <w:rsid w:val="00656D8B"/>
    <w:rsid w:val="00664369"/>
    <w:rsid w:val="0066687E"/>
    <w:rsid w:val="0067430E"/>
    <w:rsid w:val="006743D1"/>
    <w:rsid w:val="00675D42"/>
    <w:rsid w:val="006761E1"/>
    <w:rsid w:val="00677D76"/>
    <w:rsid w:val="00691CF8"/>
    <w:rsid w:val="00694E01"/>
    <w:rsid w:val="006952C9"/>
    <w:rsid w:val="00695518"/>
    <w:rsid w:val="0069770C"/>
    <w:rsid w:val="006A14C6"/>
    <w:rsid w:val="006A5B23"/>
    <w:rsid w:val="006B704B"/>
    <w:rsid w:val="006B77E5"/>
    <w:rsid w:val="006C0D1D"/>
    <w:rsid w:val="006C41B3"/>
    <w:rsid w:val="006C456D"/>
    <w:rsid w:val="006C5405"/>
    <w:rsid w:val="006C645A"/>
    <w:rsid w:val="006C66B0"/>
    <w:rsid w:val="006C7E48"/>
    <w:rsid w:val="006D470B"/>
    <w:rsid w:val="006E0EC6"/>
    <w:rsid w:val="006E45AF"/>
    <w:rsid w:val="006E576C"/>
    <w:rsid w:val="006E6A1A"/>
    <w:rsid w:val="006F4002"/>
    <w:rsid w:val="006F4873"/>
    <w:rsid w:val="006F4B16"/>
    <w:rsid w:val="00705522"/>
    <w:rsid w:val="00705A32"/>
    <w:rsid w:val="00706EFC"/>
    <w:rsid w:val="00707D0D"/>
    <w:rsid w:val="007111B7"/>
    <w:rsid w:val="0071235B"/>
    <w:rsid w:val="007162F4"/>
    <w:rsid w:val="007163B5"/>
    <w:rsid w:val="00717596"/>
    <w:rsid w:val="00720D36"/>
    <w:rsid w:val="007239EE"/>
    <w:rsid w:val="0072457B"/>
    <w:rsid w:val="00727424"/>
    <w:rsid w:val="0073771C"/>
    <w:rsid w:val="00737B6E"/>
    <w:rsid w:val="00737CB3"/>
    <w:rsid w:val="007432A7"/>
    <w:rsid w:val="00743333"/>
    <w:rsid w:val="00747B02"/>
    <w:rsid w:val="0075314B"/>
    <w:rsid w:val="00755993"/>
    <w:rsid w:val="00762261"/>
    <w:rsid w:val="0076227A"/>
    <w:rsid w:val="00764BB5"/>
    <w:rsid w:val="00764D03"/>
    <w:rsid w:val="0076598E"/>
    <w:rsid w:val="00766F9A"/>
    <w:rsid w:val="007672B6"/>
    <w:rsid w:val="007715BE"/>
    <w:rsid w:val="00772458"/>
    <w:rsid w:val="0077684A"/>
    <w:rsid w:val="007775C9"/>
    <w:rsid w:val="007808D0"/>
    <w:rsid w:val="00782759"/>
    <w:rsid w:val="007842B9"/>
    <w:rsid w:val="00784D2F"/>
    <w:rsid w:val="00785A1F"/>
    <w:rsid w:val="00785F5A"/>
    <w:rsid w:val="0078665E"/>
    <w:rsid w:val="007866C8"/>
    <w:rsid w:val="00786994"/>
    <w:rsid w:val="00791588"/>
    <w:rsid w:val="007945C1"/>
    <w:rsid w:val="00795F84"/>
    <w:rsid w:val="007A3139"/>
    <w:rsid w:val="007A3B46"/>
    <w:rsid w:val="007A4138"/>
    <w:rsid w:val="007A4E98"/>
    <w:rsid w:val="007A714C"/>
    <w:rsid w:val="007B0F62"/>
    <w:rsid w:val="007B3F56"/>
    <w:rsid w:val="007C574B"/>
    <w:rsid w:val="007D3055"/>
    <w:rsid w:val="007D5DA7"/>
    <w:rsid w:val="007D741F"/>
    <w:rsid w:val="007E1354"/>
    <w:rsid w:val="007E14A9"/>
    <w:rsid w:val="007E3D61"/>
    <w:rsid w:val="007E5955"/>
    <w:rsid w:val="007E6914"/>
    <w:rsid w:val="007E6EB2"/>
    <w:rsid w:val="007E72A5"/>
    <w:rsid w:val="007F0DDF"/>
    <w:rsid w:val="007F10FE"/>
    <w:rsid w:val="007F25F0"/>
    <w:rsid w:val="007F5429"/>
    <w:rsid w:val="007F6114"/>
    <w:rsid w:val="00800023"/>
    <w:rsid w:val="00803C25"/>
    <w:rsid w:val="008059BF"/>
    <w:rsid w:val="00806920"/>
    <w:rsid w:val="00806F01"/>
    <w:rsid w:val="008101BE"/>
    <w:rsid w:val="00811018"/>
    <w:rsid w:val="0081243D"/>
    <w:rsid w:val="00812D8C"/>
    <w:rsid w:val="00814610"/>
    <w:rsid w:val="00821B7C"/>
    <w:rsid w:val="00822B0B"/>
    <w:rsid w:val="00822C0A"/>
    <w:rsid w:val="008253C9"/>
    <w:rsid w:val="00826B5C"/>
    <w:rsid w:val="008302DB"/>
    <w:rsid w:val="00831DE6"/>
    <w:rsid w:val="00832B2A"/>
    <w:rsid w:val="008357AE"/>
    <w:rsid w:val="0084515D"/>
    <w:rsid w:val="00852537"/>
    <w:rsid w:val="008566D9"/>
    <w:rsid w:val="00861078"/>
    <w:rsid w:val="00862D01"/>
    <w:rsid w:val="00864F6B"/>
    <w:rsid w:val="00867405"/>
    <w:rsid w:val="00871982"/>
    <w:rsid w:val="0087534F"/>
    <w:rsid w:val="008757D8"/>
    <w:rsid w:val="00877185"/>
    <w:rsid w:val="00881CD1"/>
    <w:rsid w:val="00883443"/>
    <w:rsid w:val="0088345B"/>
    <w:rsid w:val="008838D9"/>
    <w:rsid w:val="0088612D"/>
    <w:rsid w:val="00890B4C"/>
    <w:rsid w:val="00892156"/>
    <w:rsid w:val="008940DD"/>
    <w:rsid w:val="00895E41"/>
    <w:rsid w:val="00897442"/>
    <w:rsid w:val="00897808"/>
    <w:rsid w:val="008A19D1"/>
    <w:rsid w:val="008A2CCC"/>
    <w:rsid w:val="008A4453"/>
    <w:rsid w:val="008A73A9"/>
    <w:rsid w:val="008B50B8"/>
    <w:rsid w:val="008B5865"/>
    <w:rsid w:val="008C7BDB"/>
    <w:rsid w:val="008D5FDC"/>
    <w:rsid w:val="008D6DE7"/>
    <w:rsid w:val="008E0BA6"/>
    <w:rsid w:val="008E1416"/>
    <w:rsid w:val="008E626B"/>
    <w:rsid w:val="008E73F5"/>
    <w:rsid w:val="008F23EB"/>
    <w:rsid w:val="008F70B1"/>
    <w:rsid w:val="008F7D88"/>
    <w:rsid w:val="00905D03"/>
    <w:rsid w:val="00911149"/>
    <w:rsid w:val="00915121"/>
    <w:rsid w:val="0091635D"/>
    <w:rsid w:val="00916A09"/>
    <w:rsid w:val="00921F1E"/>
    <w:rsid w:val="00922B81"/>
    <w:rsid w:val="0093296A"/>
    <w:rsid w:val="009337B5"/>
    <w:rsid w:val="009352DF"/>
    <w:rsid w:val="009404B8"/>
    <w:rsid w:val="009440C8"/>
    <w:rsid w:val="009504EC"/>
    <w:rsid w:val="00955061"/>
    <w:rsid w:val="00955CD5"/>
    <w:rsid w:val="0096122F"/>
    <w:rsid w:val="00961907"/>
    <w:rsid w:val="00961D10"/>
    <w:rsid w:val="00971D89"/>
    <w:rsid w:val="00971F31"/>
    <w:rsid w:val="00972D17"/>
    <w:rsid w:val="00977A52"/>
    <w:rsid w:val="00980920"/>
    <w:rsid w:val="00982D17"/>
    <w:rsid w:val="009839A6"/>
    <w:rsid w:val="00983C8B"/>
    <w:rsid w:val="009852B0"/>
    <w:rsid w:val="0098532D"/>
    <w:rsid w:val="00987630"/>
    <w:rsid w:val="00987F9B"/>
    <w:rsid w:val="00990B30"/>
    <w:rsid w:val="00990DCA"/>
    <w:rsid w:val="00990F26"/>
    <w:rsid w:val="00991CB9"/>
    <w:rsid w:val="00992E02"/>
    <w:rsid w:val="00994A2C"/>
    <w:rsid w:val="009A255B"/>
    <w:rsid w:val="009B1A67"/>
    <w:rsid w:val="009B674A"/>
    <w:rsid w:val="009B7EA5"/>
    <w:rsid w:val="009C286B"/>
    <w:rsid w:val="009C5836"/>
    <w:rsid w:val="009C7148"/>
    <w:rsid w:val="009C7F6F"/>
    <w:rsid w:val="009D5CF7"/>
    <w:rsid w:val="009D606D"/>
    <w:rsid w:val="009D7FF1"/>
    <w:rsid w:val="009E0A51"/>
    <w:rsid w:val="009E44EE"/>
    <w:rsid w:val="009E46D8"/>
    <w:rsid w:val="009E4FAE"/>
    <w:rsid w:val="009F05DA"/>
    <w:rsid w:val="009F07D2"/>
    <w:rsid w:val="009F4AEE"/>
    <w:rsid w:val="009F5550"/>
    <w:rsid w:val="00A0196A"/>
    <w:rsid w:val="00A06708"/>
    <w:rsid w:val="00A07968"/>
    <w:rsid w:val="00A11903"/>
    <w:rsid w:val="00A12843"/>
    <w:rsid w:val="00A143A8"/>
    <w:rsid w:val="00A14F2B"/>
    <w:rsid w:val="00A22E3A"/>
    <w:rsid w:val="00A24973"/>
    <w:rsid w:val="00A25DDC"/>
    <w:rsid w:val="00A316A1"/>
    <w:rsid w:val="00A323BE"/>
    <w:rsid w:val="00A35469"/>
    <w:rsid w:val="00A37D4D"/>
    <w:rsid w:val="00A4368E"/>
    <w:rsid w:val="00A465C7"/>
    <w:rsid w:val="00A4683C"/>
    <w:rsid w:val="00A50FB4"/>
    <w:rsid w:val="00A52F82"/>
    <w:rsid w:val="00A6281F"/>
    <w:rsid w:val="00A6432D"/>
    <w:rsid w:val="00A71851"/>
    <w:rsid w:val="00A73ABB"/>
    <w:rsid w:val="00A73D64"/>
    <w:rsid w:val="00A73FDD"/>
    <w:rsid w:val="00A755C1"/>
    <w:rsid w:val="00A803F6"/>
    <w:rsid w:val="00A9436E"/>
    <w:rsid w:val="00A962DF"/>
    <w:rsid w:val="00AA0F2C"/>
    <w:rsid w:val="00AA221A"/>
    <w:rsid w:val="00AA296B"/>
    <w:rsid w:val="00AA2FB8"/>
    <w:rsid w:val="00AA7D74"/>
    <w:rsid w:val="00AC213A"/>
    <w:rsid w:val="00AC2EB0"/>
    <w:rsid w:val="00AC32C6"/>
    <w:rsid w:val="00AC55B8"/>
    <w:rsid w:val="00AC55C1"/>
    <w:rsid w:val="00AD037D"/>
    <w:rsid w:val="00AD563F"/>
    <w:rsid w:val="00AE0237"/>
    <w:rsid w:val="00AE3786"/>
    <w:rsid w:val="00AE3872"/>
    <w:rsid w:val="00AE5173"/>
    <w:rsid w:val="00AE7434"/>
    <w:rsid w:val="00AF029F"/>
    <w:rsid w:val="00AF211C"/>
    <w:rsid w:val="00AF4431"/>
    <w:rsid w:val="00B020CF"/>
    <w:rsid w:val="00B036B1"/>
    <w:rsid w:val="00B05DC4"/>
    <w:rsid w:val="00B07612"/>
    <w:rsid w:val="00B10E40"/>
    <w:rsid w:val="00B13D85"/>
    <w:rsid w:val="00B147E0"/>
    <w:rsid w:val="00B15BFA"/>
    <w:rsid w:val="00B15FE0"/>
    <w:rsid w:val="00B1645F"/>
    <w:rsid w:val="00B176B8"/>
    <w:rsid w:val="00B177C9"/>
    <w:rsid w:val="00B217FD"/>
    <w:rsid w:val="00B21C34"/>
    <w:rsid w:val="00B23C91"/>
    <w:rsid w:val="00B24E05"/>
    <w:rsid w:val="00B26EA8"/>
    <w:rsid w:val="00B30603"/>
    <w:rsid w:val="00B35659"/>
    <w:rsid w:val="00B4083D"/>
    <w:rsid w:val="00B52BC7"/>
    <w:rsid w:val="00B52C00"/>
    <w:rsid w:val="00B545DB"/>
    <w:rsid w:val="00B558CC"/>
    <w:rsid w:val="00B56159"/>
    <w:rsid w:val="00B5700E"/>
    <w:rsid w:val="00B636B2"/>
    <w:rsid w:val="00B729D3"/>
    <w:rsid w:val="00B73CBB"/>
    <w:rsid w:val="00B7590C"/>
    <w:rsid w:val="00B761B4"/>
    <w:rsid w:val="00B81B7E"/>
    <w:rsid w:val="00B828BB"/>
    <w:rsid w:val="00B835A3"/>
    <w:rsid w:val="00B91AB8"/>
    <w:rsid w:val="00B920D7"/>
    <w:rsid w:val="00B929CC"/>
    <w:rsid w:val="00B93B38"/>
    <w:rsid w:val="00B96B19"/>
    <w:rsid w:val="00BA58BF"/>
    <w:rsid w:val="00BB1370"/>
    <w:rsid w:val="00BC2883"/>
    <w:rsid w:val="00BC59F7"/>
    <w:rsid w:val="00BC6039"/>
    <w:rsid w:val="00BC6EC7"/>
    <w:rsid w:val="00BD0991"/>
    <w:rsid w:val="00BD1CCA"/>
    <w:rsid w:val="00BD4046"/>
    <w:rsid w:val="00BD5DF9"/>
    <w:rsid w:val="00BD6B14"/>
    <w:rsid w:val="00BD73AA"/>
    <w:rsid w:val="00BE4EB6"/>
    <w:rsid w:val="00BE71B1"/>
    <w:rsid w:val="00BF1713"/>
    <w:rsid w:val="00BF6F84"/>
    <w:rsid w:val="00C0599E"/>
    <w:rsid w:val="00C11101"/>
    <w:rsid w:val="00C120A8"/>
    <w:rsid w:val="00C15D2C"/>
    <w:rsid w:val="00C160E0"/>
    <w:rsid w:val="00C2034F"/>
    <w:rsid w:val="00C215ED"/>
    <w:rsid w:val="00C34CD4"/>
    <w:rsid w:val="00C4381A"/>
    <w:rsid w:val="00C44C6E"/>
    <w:rsid w:val="00C50E95"/>
    <w:rsid w:val="00C51B96"/>
    <w:rsid w:val="00C51C6B"/>
    <w:rsid w:val="00C554B5"/>
    <w:rsid w:val="00C56151"/>
    <w:rsid w:val="00C5649C"/>
    <w:rsid w:val="00C706AE"/>
    <w:rsid w:val="00C73C66"/>
    <w:rsid w:val="00C81CDC"/>
    <w:rsid w:val="00C82688"/>
    <w:rsid w:val="00C832F6"/>
    <w:rsid w:val="00C91679"/>
    <w:rsid w:val="00C97235"/>
    <w:rsid w:val="00CA381E"/>
    <w:rsid w:val="00CA5C0A"/>
    <w:rsid w:val="00CA5E99"/>
    <w:rsid w:val="00CA6D74"/>
    <w:rsid w:val="00CB02E4"/>
    <w:rsid w:val="00CB44CF"/>
    <w:rsid w:val="00CB58D2"/>
    <w:rsid w:val="00CB5BDF"/>
    <w:rsid w:val="00CC19D8"/>
    <w:rsid w:val="00CC3372"/>
    <w:rsid w:val="00CD24EE"/>
    <w:rsid w:val="00CD25DB"/>
    <w:rsid w:val="00CD6D45"/>
    <w:rsid w:val="00CE0731"/>
    <w:rsid w:val="00CE1BCF"/>
    <w:rsid w:val="00CE316D"/>
    <w:rsid w:val="00CE60D5"/>
    <w:rsid w:val="00CF2A3E"/>
    <w:rsid w:val="00CF3C95"/>
    <w:rsid w:val="00CF4BA3"/>
    <w:rsid w:val="00CF5291"/>
    <w:rsid w:val="00CF79F4"/>
    <w:rsid w:val="00D001CB"/>
    <w:rsid w:val="00D01F89"/>
    <w:rsid w:val="00D021A1"/>
    <w:rsid w:val="00D0345A"/>
    <w:rsid w:val="00D0403B"/>
    <w:rsid w:val="00D04DCD"/>
    <w:rsid w:val="00D11F52"/>
    <w:rsid w:val="00D1223E"/>
    <w:rsid w:val="00D12ABD"/>
    <w:rsid w:val="00D14F00"/>
    <w:rsid w:val="00D156B3"/>
    <w:rsid w:val="00D21213"/>
    <w:rsid w:val="00D214E6"/>
    <w:rsid w:val="00D22A8C"/>
    <w:rsid w:val="00D262A8"/>
    <w:rsid w:val="00D310D8"/>
    <w:rsid w:val="00D330E9"/>
    <w:rsid w:val="00D3356F"/>
    <w:rsid w:val="00D3512E"/>
    <w:rsid w:val="00D354CD"/>
    <w:rsid w:val="00D3733A"/>
    <w:rsid w:val="00D45E28"/>
    <w:rsid w:val="00D47238"/>
    <w:rsid w:val="00D575A5"/>
    <w:rsid w:val="00D722E8"/>
    <w:rsid w:val="00D767C7"/>
    <w:rsid w:val="00D83A82"/>
    <w:rsid w:val="00D8536E"/>
    <w:rsid w:val="00D97188"/>
    <w:rsid w:val="00DA3242"/>
    <w:rsid w:val="00DA5943"/>
    <w:rsid w:val="00DB2EDB"/>
    <w:rsid w:val="00DB56F6"/>
    <w:rsid w:val="00DC020F"/>
    <w:rsid w:val="00DD099F"/>
    <w:rsid w:val="00DD4ACC"/>
    <w:rsid w:val="00DE5D0C"/>
    <w:rsid w:val="00DF3AEC"/>
    <w:rsid w:val="00DF45D9"/>
    <w:rsid w:val="00DF5C30"/>
    <w:rsid w:val="00DF68EE"/>
    <w:rsid w:val="00E02B0B"/>
    <w:rsid w:val="00E067CF"/>
    <w:rsid w:val="00E0742C"/>
    <w:rsid w:val="00E14688"/>
    <w:rsid w:val="00E1521B"/>
    <w:rsid w:val="00E20F3C"/>
    <w:rsid w:val="00E236E5"/>
    <w:rsid w:val="00E2679F"/>
    <w:rsid w:val="00E268E5"/>
    <w:rsid w:val="00E30818"/>
    <w:rsid w:val="00E43989"/>
    <w:rsid w:val="00E45CC5"/>
    <w:rsid w:val="00E46EAA"/>
    <w:rsid w:val="00E50271"/>
    <w:rsid w:val="00E5132B"/>
    <w:rsid w:val="00E5570F"/>
    <w:rsid w:val="00E5608C"/>
    <w:rsid w:val="00E569EC"/>
    <w:rsid w:val="00E607D9"/>
    <w:rsid w:val="00E62BFD"/>
    <w:rsid w:val="00E66512"/>
    <w:rsid w:val="00E679FB"/>
    <w:rsid w:val="00E736D8"/>
    <w:rsid w:val="00E74124"/>
    <w:rsid w:val="00E75BB2"/>
    <w:rsid w:val="00E76521"/>
    <w:rsid w:val="00E81ABC"/>
    <w:rsid w:val="00E86E6E"/>
    <w:rsid w:val="00E87E37"/>
    <w:rsid w:val="00E91A5F"/>
    <w:rsid w:val="00EA06AF"/>
    <w:rsid w:val="00EA0FB4"/>
    <w:rsid w:val="00EA238C"/>
    <w:rsid w:val="00EA2909"/>
    <w:rsid w:val="00EA7823"/>
    <w:rsid w:val="00EB03E4"/>
    <w:rsid w:val="00EB0D97"/>
    <w:rsid w:val="00EB2245"/>
    <w:rsid w:val="00EB6C80"/>
    <w:rsid w:val="00EC0515"/>
    <w:rsid w:val="00EC0691"/>
    <w:rsid w:val="00EC217D"/>
    <w:rsid w:val="00EC23CB"/>
    <w:rsid w:val="00EC36AE"/>
    <w:rsid w:val="00EC55E6"/>
    <w:rsid w:val="00EC5912"/>
    <w:rsid w:val="00EC7D72"/>
    <w:rsid w:val="00ED0EE3"/>
    <w:rsid w:val="00ED30A6"/>
    <w:rsid w:val="00EE2928"/>
    <w:rsid w:val="00EE5006"/>
    <w:rsid w:val="00EE5907"/>
    <w:rsid w:val="00EE616F"/>
    <w:rsid w:val="00EE7D95"/>
    <w:rsid w:val="00EF0A2D"/>
    <w:rsid w:val="00EF0DA1"/>
    <w:rsid w:val="00EF28CC"/>
    <w:rsid w:val="00EF2E48"/>
    <w:rsid w:val="00EF4864"/>
    <w:rsid w:val="00EF5A9F"/>
    <w:rsid w:val="00EF5D2F"/>
    <w:rsid w:val="00EF7989"/>
    <w:rsid w:val="00F01CFE"/>
    <w:rsid w:val="00F074F9"/>
    <w:rsid w:val="00F10948"/>
    <w:rsid w:val="00F11365"/>
    <w:rsid w:val="00F147B4"/>
    <w:rsid w:val="00F15218"/>
    <w:rsid w:val="00F15F82"/>
    <w:rsid w:val="00F209F7"/>
    <w:rsid w:val="00F216A9"/>
    <w:rsid w:val="00F239F8"/>
    <w:rsid w:val="00F2550C"/>
    <w:rsid w:val="00F27937"/>
    <w:rsid w:val="00F30148"/>
    <w:rsid w:val="00F316EF"/>
    <w:rsid w:val="00F332AF"/>
    <w:rsid w:val="00F3347F"/>
    <w:rsid w:val="00F338FA"/>
    <w:rsid w:val="00F33EB4"/>
    <w:rsid w:val="00F34BB5"/>
    <w:rsid w:val="00F44B7E"/>
    <w:rsid w:val="00F45B6C"/>
    <w:rsid w:val="00F46388"/>
    <w:rsid w:val="00F46E4B"/>
    <w:rsid w:val="00F506E8"/>
    <w:rsid w:val="00F50B65"/>
    <w:rsid w:val="00F5679D"/>
    <w:rsid w:val="00F573DD"/>
    <w:rsid w:val="00F64F0D"/>
    <w:rsid w:val="00F65480"/>
    <w:rsid w:val="00F725AF"/>
    <w:rsid w:val="00F736B1"/>
    <w:rsid w:val="00F74A5E"/>
    <w:rsid w:val="00F81E99"/>
    <w:rsid w:val="00F83432"/>
    <w:rsid w:val="00F9170C"/>
    <w:rsid w:val="00F91C41"/>
    <w:rsid w:val="00FA0A66"/>
    <w:rsid w:val="00FA318A"/>
    <w:rsid w:val="00FA4D6A"/>
    <w:rsid w:val="00FA5F89"/>
    <w:rsid w:val="00FA6B18"/>
    <w:rsid w:val="00FA72AE"/>
    <w:rsid w:val="00FA759D"/>
    <w:rsid w:val="00FB0F84"/>
    <w:rsid w:val="00FB1AB0"/>
    <w:rsid w:val="00FB21DB"/>
    <w:rsid w:val="00FC1A8E"/>
    <w:rsid w:val="00FC3A0F"/>
    <w:rsid w:val="00FC419D"/>
    <w:rsid w:val="00FC50E6"/>
    <w:rsid w:val="00FC688F"/>
    <w:rsid w:val="00FC7E03"/>
    <w:rsid w:val="00FD1633"/>
    <w:rsid w:val="00FD2208"/>
    <w:rsid w:val="00FD3270"/>
    <w:rsid w:val="00FD4C62"/>
    <w:rsid w:val="00FD5ED1"/>
    <w:rsid w:val="00FD69B7"/>
    <w:rsid w:val="00FE0F61"/>
    <w:rsid w:val="00FE3020"/>
    <w:rsid w:val="00FE7669"/>
    <w:rsid w:val="00FF1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028D6"/>
  <w15:chartTrackingRefBased/>
  <w15:docId w15:val="{4859EB62-8706-449F-9268-2BFACFE25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5AF"/>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75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A465C7"/>
    <w:pPr>
      <w:ind w:left="720"/>
      <w:contextualSpacing/>
    </w:pPr>
  </w:style>
  <w:style w:type="character" w:styleId="CommentReference">
    <w:name w:val="annotation reference"/>
    <w:basedOn w:val="DefaultParagraphFont"/>
    <w:uiPriority w:val="99"/>
    <w:unhideWhenUsed/>
    <w:rsid w:val="00A316A1"/>
    <w:rPr>
      <w:sz w:val="16"/>
      <w:szCs w:val="16"/>
    </w:rPr>
  </w:style>
  <w:style w:type="paragraph" w:styleId="CommentText">
    <w:name w:val="annotation text"/>
    <w:basedOn w:val="Normal"/>
    <w:link w:val="CommentTextChar"/>
    <w:uiPriority w:val="99"/>
    <w:unhideWhenUsed/>
    <w:rsid w:val="00A316A1"/>
    <w:pPr>
      <w:spacing w:line="240" w:lineRule="auto"/>
    </w:pPr>
    <w:rPr>
      <w:sz w:val="20"/>
      <w:szCs w:val="20"/>
    </w:rPr>
  </w:style>
  <w:style w:type="character" w:customStyle="1" w:styleId="CommentTextChar">
    <w:name w:val="Comment Text Char"/>
    <w:basedOn w:val="DefaultParagraphFont"/>
    <w:link w:val="CommentText"/>
    <w:uiPriority w:val="99"/>
    <w:rsid w:val="00A316A1"/>
    <w:rPr>
      <w:sz w:val="20"/>
      <w:szCs w:val="20"/>
    </w:rPr>
  </w:style>
  <w:style w:type="paragraph" w:styleId="CommentSubject">
    <w:name w:val="annotation subject"/>
    <w:basedOn w:val="CommentText"/>
    <w:next w:val="CommentText"/>
    <w:link w:val="CommentSubjectChar"/>
    <w:uiPriority w:val="99"/>
    <w:semiHidden/>
    <w:unhideWhenUsed/>
    <w:rsid w:val="00A316A1"/>
    <w:rPr>
      <w:b/>
      <w:bCs/>
    </w:rPr>
  </w:style>
  <w:style w:type="character" w:customStyle="1" w:styleId="CommentSubjectChar">
    <w:name w:val="Comment Subject Char"/>
    <w:basedOn w:val="CommentTextChar"/>
    <w:link w:val="CommentSubject"/>
    <w:uiPriority w:val="99"/>
    <w:semiHidden/>
    <w:rsid w:val="00A316A1"/>
    <w:rPr>
      <w:b/>
      <w:bCs/>
      <w:sz w:val="20"/>
      <w:szCs w:val="20"/>
    </w:rPr>
  </w:style>
  <w:style w:type="paragraph" w:styleId="BalloonText">
    <w:name w:val="Balloon Text"/>
    <w:basedOn w:val="Normal"/>
    <w:link w:val="BalloonTextChar"/>
    <w:uiPriority w:val="99"/>
    <w:semiHidden/>
    <w:unhideWhenUsed/>
    <w:rsid w:val="00C826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688"/>
    <w:rPr>
      <w:rFonts w:ascii="Segoe UI" w:hAnsi="Segoe UI" w:cs="Segoe UI"/>
      <w:sz w:val="18"/>
      <w:szCs w:val="18"/>
    </w:rPr>
  </w:style>
  <w:style w:type="paragraph" w:styleId="NormalWeb">
    <w:name w:val="Normal (Web)"/>
    <w:basedOn w:val="Normal"/>
    <w:uiPriority w:val="99"/>
    <w:unhideWhenUsed/>
    <w:rsid w:val="008E626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FootnoteReference">
    <w:name w:val="footnote reference"/>
    <w:basedOn w:val="DefaultParagraphFont"/>
    <w:rsid w:val="00071F6D"/>
    <w:rPr>
      <w:vertAlign w:val="superscript"/>
    </w:rPr>
  </w:style>
  <w:style w:type="paragraph" w:styleId="FootnoteText">
    <w:name w:val="footnote text"/>
    <w:basedOn w:val="Normal"/>
    <w:link w:val="FootnoteTextChar"/>
    <w:rsid w:val="00071F6D"/>
    <w:pPr>
      <w:autoSpaceDE w:val="0"/>
      <w:autoSpaceDN w:val="0"/>
      <w:adjustRightInd w:val="0"/>
      <w:spacing w:after="0" w:line="240" w:lineRule="auto"/>
    </w:pPr>
    <w:rPr>
      <w:rFonts w:ascii="Times Armenian" w:eastAsia="Times New Roman" w:hAnsi="Times Armenian" w:cs="Times Armenian"/>
      <w:sz w:val="20"/>
      <w:szCs w:val="20"/>
      <w:lang w:val="ru-RU" w:eastAsia="ru-RU"/>
    </w:rPr>
  </w:style>
  <w:style w:type="character" w:customStyle="1" w:styleId="FootnoteTextChar">
    <w:name w:val="Footnote Text Char"/>
    <w:basedOn w:val="DefaultParagraphFont"/>
    <w:link w:val="FootnoteText"/>
    <w:rsid w:val="00071F6D"/>
    <w:rPr>
      <w:rFonts w:ascii="Times Armenian" w:eastAsia="Times New Roman" w:hAnsi="Times Armenian" w:cs="Times Armenian"/>
      <w:sz w:val="20"/>
      <w:szCs w:val="20"/>
      <w:lang w:val="ru-RU" w:eastAsia="ru-RU"/>
    </w:rPr>
  </w:style>
  <w:style w:type="character" w:customStyle="1" w:styleId="ListParagraphChar">
    <w:name w:val="List Paragraph Char"/>
    <w:link w:val="ListParagraph"/>
    <w:uiPriority w:val="34"/>
    <w:locked/>
    <w:rsid w:val="00071F6D"/>
  </w:style>
  <w:style w:type="character" w:styleId="Strong">
    <w:name w:val="Strong"/>
    <w:basedOn w:val="DefaultParagraphFont"/>
    <w:uiPriority w:val="22"/>
    <w:qFormat/>
    <w:rsid w:val="000973F0"/>
    <w:rPr>
      <w:b/>
      <w:bCs/>
    </w:rPr>
  </w:style>
  <w:style w:type="character" w:styleId="Hyperlink">
    <w:name w:val="Hyperlink"/>
    <w:basedOn w:val="DefaultParagraphFont"/>
    <w:uiPriority w:val="99"/>
    <w:unhideWhenUsed/>
    <w:rsid w:val="00F209F7"/>
    <w:rPr>
      <w:color w:val="0563C1" w:themeColor="hyperlink"/>
      <w:u w:val="single"/>
    </w:rPr>
  </w:style>
  <w:style w:type="character" w:styleId="FollowedHyperlink">
    <w:name w:val="FollowedHyperlink"/>
    <w:basedOn w:val="DefaultParagraphFont"/>
    <w:uiPriority w:val="99"/>
    <w:semiHidden/>
    <w:unhideWhenUsed/>
    <w:rsid w:val="00F209F7"/>
    <w:rPr>
      <w:color w:val="954F72" w:themeColor="followedHyperlink"/>
      <w:u w:val="single"/>
    </w:rPr>
  </w:style>
  <w:style w:type="character" w:styleId="Emphasis">
    <w:name w:val="Emphasis"/>
    <w:basedOn w:val="DefaultParagraphFont"/>
    <w:uiPriority w:val="20"/>
    <w:qFormat/>
    <w:rsid w:val="00B929CC"/>
    <w:rPr>
      <w:i/>
      <w:iCs/>
    </w:rPr>
  </w:style>
  <w:style w:type="paragraph" w:styleId="PlainText">
    <w:name w:val="Plain Text"/>
    <w:basedOn w:val="Normal"/>
    <w:link w:val="PlainTextChar"/>
    <w:uiPriority w:val="99"/>
    <w:semiHidden/>
    <w:unhideWhenUsed/>
    <w:rsid w:val="00CA5C0A"/>
    <w:pPr>
      <w:spacing w:after="0" w:line="240" w:lineRule="auto"/>
    </w:pPr>
    <w:rPr>
      <w:rFonts w:ascii="Calibri" w:hAnsi="Calibri" w:cs="Calibri"/>
    </w:rPr>
  </w:style>
  <w:style w:type="character" w:customStyle="1" w:styleId="PlainTextChar">
    <w:name w:val="Plain Text Char"/>
    <w:basedOn w:val="DefaultParagraphFont"/>
    <w:link w:val="PlainText"/>
    <w:uiPriority w:val="99"/>
    <w:semiHidden/>
    <w:rsid w:val="00CA5C0A"/>
    <w:rPr>
      <w:rFonts w:ascii="Calibri" w:hAnsi="Calibri" w:cs="Calibri"/>
    </w:rPr>
  </w:style>
  <w:style w:type="paragraph" w:styleId="Revision">
    <w:name w:val="Revision"/>
    <w:hidden/>
    <w:uiPriority w:val="99"/>
    <w:semiHidden/>
    <w:rsid w:val="00EB03E4"/>
    <w:pPr>
      <w:spacing w:after="0" w:line="240" w:lineRule="auto"/>
    </w:pPr>
  </w:style>
  <w:style w:type="paragraph" w:customStyle="1" w:styleId="Body">
    <w:name w:val="Body"/>
    <w:rsid w:val="00961D10"/>
    <w:pPr>
      <w:pBdr>
        <w:top w:val="nil"/>
        <w:left w:val="nil"/>
        <w:bottom w:val="nil"/>
        <w:right w:val="nil"/>
        <w:between w:val="nil"/>
        <w:bar w:val="nil"/>
      </w:pBdr>
      <w:spacing w:after="200"/>
    </w:pPr>
    <w:rPr>
      <w:rFonts w:ascii="Calibri" w:eastAsia="Arial Unicode MS" w:hAnsi="Calibri" w:cs="Arial Unicode MS"/>
      <w:color w:val="000000"/>
      <w:u w:color="000000"/>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87222">
      <w:bodyDiv w:val="1"/>
      <w:marLeft w:val="0"/>
      <w:marRight w:val="0"/>
      <w:marTop w:val="0"/>
      <w:marBottom w:val="0"/>
      <w:divBdr>
        <w:top w:val="none" w:sz="0" w:space="0" w:color="auto"/>
        <w:left w:val="none" w:sz="0" w:space="0" w:color="auto"/>
        <w:bottom w:val="none" w:sz="0" w:space="0" w:color="auto"/>
        <w:right w:val="none" w:sz="0" w:space="0" w:color="auto"/>
      </w:divBdr>
    </w:div>
    <w:div w:id="204368339">
      <w:bodyDiv w:val="1"/>
      <w:marLeft w:val="0"/>
      <w:marRight w:val="0"/>
      <w:marTop w:val="0"/>
      <w:marBottom w:val="0"/>
      <w:divBdr>
        <w:top w:val="none" w:sz="0" w:space="0" w:color="auto"/>
        <w:left w:val="none" w:sz="0" w:space="0" w:color="auto"/>
        <w:bottom w:val="none" w:sz="0" w:space="0" w:color="auto"/>
        <w:right w:val="none" w:sz="0" w:space="0" w:color="auto"/>
      </w:divBdr>
    </w:div>
    <w:div w:id="273826857">
      <w:bodyDiv w:val="1"/>
      <w:marLeft w:val="0"/>
      <w:marRight w:val="0"/>
      <w:marTop w:val="0"/>
      <w:marBottom w:val="0"/>
      <w:divBdr>
        <w:top w:val="none" w:sz="0" w:space="0" w:color="auto"/>
        <w:left w:val="none" w:sz="0" w:space="0" w:color="auto"/>
        <w:bottom w:val="none" w:sz="0" w:space="0" w:color="auto"/>
        <w:right w:val="none" w:sz="0" w:space="0" w:color="auto"/>
      </w:divBdr>
    </w:div>
    <w:div w:id="798063834">
      <w:bodyDiv w:val="1"/>
      <w:marLeft w:val="0"/>
      <w:marRight w:val="0"/>
      <w:marTop w:val="0"/>
      <w:marBottom w:val="0"/>
      <w:divBdr>
        <w:top w:val="none" w:sz="0" w:space="0" w:color="auto"/>
        <w:left w:val="none" w:sz="0" w:space="0" w:color="auto"/>
        <w:bottom w:val="none" w:sz="0" w:space="0" w:color="auto"/>
        <w:right w:val="none" w:sz="0" w:space="0" w:color="auto"/>
      </w:divBdr>
    </w:div>
    <w:div w:id="946618423">
      <w:bodyDiv w:val="1"/>
      <w:marLeft w:val="0"/>
      <w:marRight w:val="0"/>
      <w:marTop w:val="0"/>
      <w:marBottom w:val="0"/>
      <w:divBdr>
        <w:top w:val="none" w:sz="0" w:space="0" w:color="auto"/>
        <w:left w:val="none" w:sz="0" w:space="0" w:color="auto"/>
        <w:bottom w:val="none" w:sz="0" w:space="0" w:color="auto"/>
        <w:right w:val="none" w:sz="0" w:space="0" w:color="auto"/>
      </w:divBdr>
    </w:div>
    <w:div w:id="1701660478">
      <w:bodyDiv w:val="1"/>
      <w:marLeft w:val="0"/>
      <w:marRight w:val="0"/>
      <w:marTop w:val="0"/>
      <w:marBottom w:val="0"/>
      <w:divBdr>
        <w:top w:val="none" w:sz="0" w:space="0" w:color="auto"/>
        <w:left w:val="none" w:sz="0" w:space="0" w:color="auto"/>
        <w:bottom w:val="none" w:sz="0" w:space="0" w:color="auto"/>
        <w:right w:val="none" w:sz="0" w:space="0" w:color="auto"/>
      </w:divBdr>
    </w:div>
    <w:div w:id="193208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6062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9C25C-75BC-4798-B4BC-9FBDFE4DF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105</Pages>
  <Words>31375</Words>
  <Characters>178843</Characters>
  <Application>Microsoft Office Word</Application>
  <DocSecurity>0</DocSecurity>
  <Lines>1490</Lines>
  <Paragraphs>419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Davtyan</dc:creator>
  <cp:keywords/>
  <dc:description/>
  <cp:lastModifiedBy>Arpi Ghazaryan</cp:lastModifiedBy>
  <cp:revision>13</cp:revision>
  <dcterms:created xsi:type="dcterms:W3CDTF">2024-10-04T05:55:00Z</dcterms:created>
  <dcterms:modified xsi:type="dcterms:W3CDTF">2024-10-04T10:52:00Z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c1175ff8e415e6930d0caa7d5b4ca06be8e2c557821a4082ce8ef19ad00c87e0</vt:lpwstr>
  </property>
</Properties>
</file>