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09CFB" w14:textId="77777777" w:rsidR="002A6B9E" w:rsidRPr="00DD4209" w:rsidRDefault="002A6B9E" w:rsidP="002A6B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D4209">
        <w:rPr>
          <w:rFonts w:ascii="GHEA Grapalat" w:hAnsi="GHEA Grapalat"/>
          <w:b/>
          <w:sz w:val="24"/>
          <w:szCs w:val="24"/>
        </w:rPr>
        <w:t>ՀԻՄՆԱՎՈՐՈՒՄ</w:t>
      </w:r>
    </w:p>
    <w:p w14:paraId="26E39768" w14:textId="547B6153" w:rsidR="00DD4209" w:rsidRPr="00F4522C" w:rsidRDefault="00DD4209" w:rsidP="00E961B9">
      <w:pPr>
        <w:tabs>
          <w:tab w:val="left" w:pos="8820"/>
        </w:tabs>
        <w:spacing w:line="360" w:lineRule="auto"/>
        <w:ind w:firstLine="63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F4522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</w:t>
      </w:r>
    </w:p>
    <w:p w14:paraId="734EF388" w14:textId="77777777" w:rsidR="00D03B25" w:rsidRPr="00DD4209" w:rsidRDefault="002A6B9E" w:rsidP="00DD4209">
      <w:pPr>
        <w:pStyle w:val="a4"/>
        <w:numPr>
          <w:ilvl w:val="0"/>
          <w:numId w:val="6"/>
        </w:num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D42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4209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DD42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420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DD42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4209">
        <w:rPr>
          <w:rFonts w:ascii="GHEA Grapalat" w:hAnsi="GHEA Grapalat"/>
          <w:b/>
          <w:sz w:val="24"/>
          <w:szCs w:val="24"/>
          <w:lang w:val="hy-AM"/>
        </w:rPr>
        <w:t>և նպատակը</w:t>
      </w:r>
      <w:r w:rsidR="00C540BE" w:rsidRPr="00DD420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14:paraId="0CB6357D" w14:textId="77777777" w:rsidR="00584389" w:rsidRPr="00DD4209" w:rsidRDefault="00584389" w:rsidP="00DD4209">
      <w:pPr>
        <w:pStyle w:val="a4"/>
        <w:spacing w:after="0" w:line="360" w:lineRule="auto"/>
        <w:ind w:left="0" w:firstLine="634"/>
        <w:jc w:val="both"/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t>Հայաստանի Հանրապետության կենտրոնական ընտրական հանձնաժողովը սահմանադրական կարգավիճակով օժտված անկախ պետական մարմին է, որը կազմակերպում է Ազգային ժողովի և տեղական ինքնակառավարման մարմինների ընտրությունները, հանրաքվեները, ինչպես նաև վերահսկողություն է իրականացնում դրանց օրինականության նկատմամբ։</w:t>
      </w:r>
    </w:p>
    <w:p w14:paraId="452EB6EE" w14:textId="77777777" w:rsidR="00584389" w:rsidRPr="00DD4209" w:rsidRDefault="00584389" w:rsidP="00DD4209">
      <w:pPr>
        <w:spacing w:after="0" w:line="360" w:lineRule="auto"/>
        <w:ind w:firstLine="634"/>
        <w:jc w:val="both"/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t>Տեղի ունեցող ընտրությունների անցկացման, նախապատրաստական աշխատանքների, ինչպես նաև քվեարկության արդյունքների ամփոփման, հրապարակման և ընտրական գործընթացներին առնչվող այլ գործառույթների ավտոմատացման համար ներդրվել և շահագործվում են Կենտրոնական ընտրական հանձնաժողովի և ընտրատարածքային ընտրական հանձնաժողովների միջև  մշտական  գործող կորպորատիվ VPN ցանցը, ԿԸՀ վարչական շենքի ներքին ցանցը, ԿԸՀ էլեկտրոնային փոստը, ինչպես նաև մի շարք տեղեկատվական համակարգեր:</w:t>
      </w:r>
    </w:p>
    <w:p w14:paraId="2C2C9CFB" w14:textId="77777777" w:rsidR="00584389" w:rsidRPr="00DD4209" w:rsidRDefault="00584389" w:rsidP="00DD4209">
      <w:pPr>
        <w:spacing w:after="0" w:line="360" w:lineRule="auto"/>
        <w:ind w:firstLine="634"/>
        <w:jc w:val="both"/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t>Հաշվի առնելով ընտրական գործընթացների կարևորությունը և անխափանելիությունը ԿԸՀ-ն մեծ ուշադրություն է դարձնում կիբերանվտանգության, տեղեկատվության անվտանգության քաղաքականության մշակմանը, որտեղ մեծ դեր և նշանակություն ունեն ԿԸՀ աշխատանքային, ինչպես նաև ընտրությունների նախապատրաստման և ամփոփման գործընթացը սպասարկող տեխնիկական միջոցների նախագծումը, ներդրումը և արդիականացումը։ Տեխնիկական միջոցները, որոնք աշխատում են 24/7 ռեժիմով ներդրվում են N+N սկզբունքով, որն իրենից ներկայացնում է սարքավորումների կրկնօրինակների առկայություն՝ մեկը մյուսով դինամիկ փոխարինման հնարավորությամբ: 24/7 ռեժիմով  աշխատող սարքավորումները փոխարինվում և արդիականացվում են 5-ից 7 տարին մեկ, հաշվի առնելով մաշվածությունը և արտադրողի կողմից տրամադրվող թարմացումների անհասանելիությունը։</w:t>
      </w:r>
    </w:p>
    <w:p w14:paraId="468F1ED4" w14:textId="598E26FC" w:rsidR="00584389" w:rsidRPr="000F3898" w:rsidRDefault="00584389" w:rsidP="00DD4209">
      <w:pPr>
        <w:spacing w:after="0" w:line="360" w:lineRule="auto"/>
        <w:ind w:firstLine="426"/>
        <w:jc w:val="both"/>
        <w:rPr>
          <w:rStyle w:val="ac"/>
          <w:rFonts w:ascii="GHEA Grapalat" w:hAnsi="GHEA Grapalat" w:cs="Times New Roman"/>
          <w:b w:val="0"/>
          <w:bCs w:val="0"/>
          <w:iCs/>
          <w:sz w:val="24"/>
          <w:szCs w:val="24"/>
          <w:lang w:val="hy-AM"/>
        </w:rPr>
      </w:pP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Կիբերանվտանգության և տեղեկատվության անվտանգության ապահովման գլխավոր սարքավորումներից են անվտանգության պաշտպանության համակարգերը (Firewall), որոնք վերջին անգամ արդիականացվել են  2019 թվականին և որոնց թարմացումների և </w:t>
      </w: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lastRenderedPageBreak/>
        <w:t>արտոնագրերի սպասարկման վերջնաժամկետն է 2025 թվականի մարտի 1</w:t>
      </w:r>
      <w:r w:rsidRPr="00DD4209"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noBreakHyphen/>
        <w:t xml:space="preserve">ը։  </w:t>
      </w:r>
      <w:r w:rsidRPr="000F3898">
        <w:rPr>
          <w:rStyle w:val="ac"/>
          <w:rFonts w:ascii="GHEA Grapalat" w:hAnsi="GHEA Grapalat" w:cs="Times New Roman"/>
          <w:b w:val="0"/>
          <w:bCs w:val="0"/>
          <w:iCs/>
          <w:sz w:val="24"/>
          <w:szCs w:val="24"/>
          <w:lang w:val="hy-AM"/>
        </w:rPr>
        <w:t>Ուստի մինչև 2025 թվականի մարտի 1-ը ԿԸՀ և ԿԸՀ ենթակառուցվածքների աշխատանքները չընդհատվելու համար ցանցային անվտանգության պաշտպանության սարքավորումները պետք է փոխարինված լինեն նոր սարքավորումներով։</w:t>
      </w:r>
    </w:p>
    <w:p w14:paraId="7DC6B6AF" w14:textId="28CE7A78" w:rsidR="00DD4209" w:rsidRDefault="00DD4209" w:rsidP="00DD4209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Ելնելով վերոգրյալից </w:t>
      </w:r>
      <w:r w:rsidR="00783446" w:rsidRPr="00783446">
        <w:rPr>
          <w:rFonts w:ascii="GHEA Grapalat" w:hAnsi="GHEA Grapalat" w:cstheme="minorHAnsi"/>
          <w:sz w:val="24"/>
          <w:szCs w:val="24"/>
          <w:lang w:val="hy-AM"/>
        </w:rPr>
        <w:t>2025 թ</w:t>
      </w:r>
      <w:r w:rsidR="00783446" w:rsidRPr="00783446">
        <w:rPr>
          <w:rFonts w:ascii="GHEA Grapalat" w:hAnsi="GHEA Grapalat" w:cstheme="minorHAnsi" w:hint="eastAsia"/>
          <w:sz w:val="24"/>
          <w:szCs w:val="24"/>
          <w:lang w:val="hy-AM"/>
        </w:rPr>
        <w:t>․</w:t>
      </w:r>
      <w:r w:rsidR="00783446" w:rsidRPr="00783446">
        <w:rPr>
          <w:rFonts w:ascii="GHEA Grapalat" w:hAnsi="GHEA Grapalat" w:cstheme="minorHAnsi"/>
          <w:sz w:val="24"/>
          <w:szCs w:val="24"/>
          <w:lang w:val="hy-AM"/>
        </w:rPr>
        <w:t xml:space="preserve"> թվայնացման </w:t>
      </w:r>
      <w:r w:rsidR="00783446">
        <w:rPr>
          <w:rFonts w:ascii="GHEA Grapalat" w:hAnsi="GHEA Grapalat" w:cstheme="minorHAnsi"/>
          <w:sz w:val="24"/>
          <w:szCs w:val="24"/>
          <w:lang w:val="hy-AM"/>
        </w:rPr>
        <w:t>համար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83446">
        <w:rPr>
          <w:rFonts w:ascii="GHEA Grapalat" w:hAnsi="GHEA Grapalat" w:cstheme="minorHAnsi"/>
          <w:sz w:val="24"/>
          <w:szCs w:val="24"/>
          <w:lang w:val="hy-AM"/>
        </w:rPr>
        <w:t>նախատեսված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>՝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 1235 «Թվային փոխակերպման գործընթացի իրականացում» Ծրագրի, 31001 «Միասնական թվային միջավայրի ձևավորում» միջոցառման </w:t>
      </w:r>
      <w:r w:rsidR="00783446">
        <w:rPr>
          <w:rFonts w:ascii="GHEA Grapalat" w:hAnsi="GHEA Grapalat" w:cstheme="minorHAnsi"/>
          <w:sz w:val="24"/>
          <w:szCs w:val="24"/>
          <w:lang w:val="hy-AM"/>
        </w:rPr>
        <w:t>շրջանակներում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 xml:space="preserve"> առաջարկվում է 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 73,33</w:t>
      </w:r>
      <w:r w:rsidR="00022206">
        <w:rPr>
          <w:rFonts w:ascii="GHEA Grapalat" w:hAnsi="GHEA Grapalat" w:cstheme="minorHAnsi"/>
          <w:sz w:val="24"/>
          <w:szCs w:val="24"/>
          <w:lang w:val="hy-AM"/>
        </w:rPr>
        <w:t>7</w:t>
      </w:r>
      <w:r w:rsidRPr="00783446">
        <w:rPr>
          <w:rFonts w:ascii="Cambria Math" w:hAnsi="Cambria Math" w:cs="Cambria Math"/>
          <w:sz w:val="24"/>
          <w:szCs w:val="24"/>
          <w:lang w:val="hy-AM"/>
        </w:rPr>
        <w:t>․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0 հազար դրամ 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>գումար է</w:t>
      </w:r>
      <w:r w:rsidR="00C821C7" w:rsidRPr="0078344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 xml:space="preserve">հատկացնել 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 ՀՀ կենտրոնական ընտրական հանձնաժողովի</w:t>
      </w:r>
      <w:r w:rsidR="006314D6">
        <w:rPr>
          <w:rFonts w:ascii="GHEA Grapalat" w:hAnsi="GHEA Grapalat" w:cstheme="minorHAnsi"/>
          <w:sz w:val="24"/>
          <w:szCs w:val="24"/>
          <w:lang w:val="hy-AM"/>
        </w:rPr>
        <w:t>ն՝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14D6">
        <w:rPr>
          <w:rFonts w:ascii="GHEA Grapalat" w:hAnsi="GHEA Grapalat" w:cstheme="minorHAnsi"/>
          <w:sz w:val="24"/>
          <w:szCs w:val="24"/>
          <w:lang w:val="hy-AM"/>
        </w:rPr>
        <w:t xml:space="preserve">հանձնաժողովի և </w:t>
      </w:r>
      <w:r w:rsidR="00C821C7">
        <w:rPr>
          <w:rFonts w:ascii="GHEA Grapalat" w:hAnsi="GHEA Grapalat" w:cstheme="minorHAnsi"/>
          <w:sz w:val="24"/>
          <w:szCs w:val="24"/>
          <w:lang w:val="hy-AM"/>
        </w:rPr>
        <w:t>ընտրական տեղամասերի միջև անվտանգ և անխափան կապ ապահովելու նպատակով</w:t>
      </w:r>
      <w:r w:rsidRPr="00783446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5C1C5714" w14:textId="77777777" w:rsidR="006314D6" w:rsidRDefault="00DD4209" w:rsidP="00F4522C">
      <w:pPr>
        <w:spacing w:after="0" w:line="360" w:lineRule="auto"/>
        <w:ind w:firstLine="426"/>
        <w:jc w:val="both"/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>
        <w:rPr>
          <w:rStyle w:val="ac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14:paraId="6DA7A00A" w14:textId="58EF0EC1" w:rsidR="00ED7604" w:rsidRPr="000F3898" w:rsidRDefault="00ED7604" w:rsidP="000F3898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F3898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0F3898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0F3898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0BF77C6D" w14:textId="77777777" w:rsidR="00584389" w:rsidRPr="00DD4209" w:rsidRDefault="00584389" w:rsidP="00DD4209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b/>
          <w:sz w:val="24"/>
          <w:szCs w:val="24"/>
          <w:lang w:val="hy-AM"/>
        </w:rPr>
        <w:t>ԿԸՀ ցանցերի կապուղիների անվտանգության կազմակերպում, սեգմենտավորում</w:t>
      </w:r>
      <w:r w:rsidRPr="00DD4209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</w:p>
    <w:p w14:paraId="306D2137" w14:textId="77777777" w:rsidR="00584389" w:rsidRPr="00DD4209" w:rsidRDefault="00584389" w:rsidP="00DD4209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sz w:val="24"/>
          <w:szCs w:val="24"/>
          <w:lang w:val="hy-AM"/>
        </w:rPr>
        <w:t>Կենտրոնական և ընտրատարածքային ընտրական հանձնաժողովների միջև լոկալ և համացանցային կապի հասանելիությունը կազմակերպվում է ըստ անհրաժեշտության։ Յուրաքանչյուր սեգմենտի համար մշակվում և իրականացվում են իրենց կարգաբերումները։ ԿԸՀ վարչական շենքի լոկալ ցանցում գործում են ցանցային մի քանի գոտիներ, որոնք ստեղծվում են ըստ գործառույթների անհրաժեշտության, հասանելիության, ինչպես նաև ըստ անհրաժեշտության իրականացվում են կիբերանվտանգության կարգաբերումները ։</w:t>
      </w:r>
    </w:p>
    <w:p w14:paraId="44C52214" w14:textId="77777777" w:rsidR="00584389" w:rsidRPr="00DD4209" w:rsidRDefault="00584389" w:rsidP="00DD4209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b/>
          <w:sz w:val="24"/>
          <w:szCs w:val="24"/>
          <w:lang w:val="hy-AM"/>
        </w:rPr>
        <w:t>ԿԸՀ համացանցային կապի և այլընտրանքային կապի ավտոմատ փոխարինման հնարավորության OSPF կարգաբերում.</w:t>
      </w:r>
    </w:p>
    <w:p w14:paraId="59B93DD1" w14:textId="77777777" w:rsidR="00584389" w:rsidRPr="00DD4209" w:rsidRDefault="00584389" w:rsidP="00DD4209">
      <w:pPr>
        <w:spacing w:after="0"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sz w:val="24"/>
          <w:szCs w:val="24"/>
          <w:lang w:val="hy-AM"/>
        </w:rPr>
        <w:t xml:space="preserve">ԿԸՀ-ի համակարգերի, ցանցերի հասանելիությունը և աշխատանքների անընդհատությունը ապահովելու համար ԿԸՀ-ն ունի երկու համացանցային կապուղի, որոնք ցանցային անվտանգության սարքավորման (Firewall) միջոցով իրար փոխարինում են ավտոմատ կերպով՝ մեկ կապուղու անհասանելիության դեպքում ավտոմատ միանում է մյուս կապուղին։ </w:t>
      </w:r>
    </w:p>
    <w:p w14:paraId="4472C270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b/>
          <w:sz w:val="24"/>
          <w:szCs w:val="24"/>
          <w:lang w:val="hy-AM"/>
        </w:rPr>
        <w:t>ԿԸՀ համացանցային կապուղիների բաշխվածություն և անվտանգություն</w:t>
      </w:r>
      <w:r w:rsidRPr="00DD420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19A2021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D4209">
        <w:rPr>
          <w:rFonts w:ascii="GHEA Grapalat" w:hAnsi="GHEA Grapalat" w:cstheme="minorHAnsi"/>
          <w:sz w:val="24"/>
          <w:szCs w:val="24"/>
          <w:lang w:val="hy-AM"/>
        </w:rPr>
        <w:t xml:space="preserve">ԿԸՀ-ն ունի վեց համացանցային կապուղի։ Կապուղիներով առանձնացվում է  յուրաքանչյուր բլոկի համացանցով ապահովումը, որը թույլ է տալիս խուսափել կապուղիների </w:t>
      </w:r>
      <w:r w:rsidRPr="00DD4209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ծանրաբեռնվածությունից և հնարավորություն է տալիս ճկուն իրականացնել կապուղիների կիբերանվտանգության քաղաքականությունը։    </w:t>
      </w:r>
    </w:p>
    <w:p w14:paraId="77D1789F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 xml:space="preserve">ԿԸՀ և ԸԸՀ-ների միջև մշտական գործող կորպորատիվ  ցանցում աշխատող համակարգիչների, ցանցային սարքավորումների անվտանգության կազմակերպում։ </w:t>
      </w:r>
    </w:p>
    <w:p w14:paraId="3A0D5779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>Ցանցային անվտանգության սարքավորման արտոնագրով է իրականացվում ցանցերում աշխատող համակարգիչների կիբերանվտանգությունը, օպերացիոն համակարգերի թարմացումների հասանելիությունը, կիբերանվտանգության ապահովումը։</w:t>
      </w:r>
    </w:p>
    <w:p w14:paraId="6323FBA5" w14:textId="047D02CD" w:rsidR="00584389" w:rsidRPr="00DD4209" w:rsidRDefault="00584389" w:rsidP="00DD4209">
      <w:pPr>
        <w:spacing w:after="0" w:line="360" w:lineRule="auto"/>
        <w:ind w:right="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ab/>
      </w:r>
      <w:r w:rsidRPr="00DD4209">
        <w:rPr>
          <w:rFonts w:ascii="GHEA Grapalat" w:hAnsi="GHEA Grapalat"/>
          <w:b/>
          <w:sz w:val="24"/>
          <w:szCs w:val="24"/>
          <w:lang w:val="hy-AM"/>
        </w:rPr>
        <w:t>ԿԸՀ և ԸԸՀ-ների միջև մշտական գործող կորպորատիվ VPN ցանցի անվտանգության          կազմակերպում, այդ ցանցում  ԿԸՀ համակարգերի հասնելիության ապահովում</w:t>
      </w:r>
      <w:r w:rsidRPr="00DD420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679D4E9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>Ցանցային անվտանգության սարքավորման միջոցով կազմակերպվում է ԸԸՀ-ում գործող համակարգերի, ԿԸՀ պաշտոնական համացանցային էջի, էլեկտրոնային փոստի  հասանելիությունը, անհրաժեշտության դեպքում համացանցի հասանելիությունը ամբողջությամբ կամ մասնակի։</w:t>
      </w:r>
    </w:p>
    <w:p w14:paraId="3A043D72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>ԿԸՀ համակարգերը սպասարկող սերվերների հասանելիության և անվտանգության քաղաքականության կազմակերպում</w:t>
      </w:r>
      <w:r w:rsidRPr="00DD420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FB61A93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>ԿԸՀ-ի գործառույթների իրականացման համար գործում են մոտ երեսուն վիրտուալ սերվերներ և չորս ֆիզիկական սերվեր, բլեյդ համակարգ՝ 6 ֆիզիկական սերվերներով։ Վիրտուալ սերվերները ըստ իրենց ֆունկցիոնալության բաժանվում են տարբեր սեգմենտների և այդ սեգմենտների բաժանումը և անվտանգությունը կատարվում է ցանցային անվտանգության սարքավորման միջոցով։</w:t>
      </w:r>
    </w:p>
    <w:p w14:paraId="177F3329" w14:textId="4AE12413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>ԿԸՀ էլեկտրոնային փոստի կիբերանվտանգության քաղաքականության իրականացում</w:t>
      </w:r>
      <w:r w:rsidRPr="00DD420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D4209">
        <w:rPr>
          <w:rFonts w:ascii="GHEA Grapalat" w:hAnsi="GHEA Grapalat"/>
          <w:sz w:val="24"/>
          <w:szCs w:val="24"/>
          <w:lang w:val="hy-AM"/>
        </w:rPr>
        <w:tab/>
        <w:t xml:space="preserve">Ցանցային անվտանգության սարքավորման միջոցով  կառավարվում է և վերահսկվում է էլեկտրոնային փոստի նամակագրության կիբերանվտանգության կազմակերպումը, վերահսկումը և իրականացումը։ </w:t>
      </w:r>
    </w:p>
    <w:p w14:paraId="05DA5735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>ԿԸՀ հեռահար աշխատանքների անվտանգ կազմակերպման իրականացում</w:t>
      </w:r>
      <w:r w:rsidRPr="00DD420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4503F48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>Հաշվի առնելով ընտրական օրենսգրքի պահանջներն ու առանձնահատկությունները ԿԸՀ գործառույթներն իրականացվում են  24/7 ռեժիմով, ապահովել  անվտանգ հեռահար աշխատանքային միջավայր։</w:t>
      </w:r>
    </w:p>
    <w:p w14:paraId="35987B62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t>ԿԸՀ տեղեկատվական և օպերացիոն համակարգերի պահուստային պատճեների               իրականացում և անվտանգություն։</w:t>
      </w:r>
    </w:p>
    <w:p w14:paraId="35C22A5B" w14:textId="77777777" w:rsidR="00584389" w:rsidRPr="00DD4209" w:rsidRDefault="00584389" w:rsidP="00DD4209">
      <w:pPr>
        <w:spacing w:after="0" w:line="36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hAnsi="GHEA Grapalat"/>
          <w:sz w:val="24"/>
          <w:szCs w:val="24"/>
          <w:lang w:val="hy-AM"/>
        </w:rPr>
        <w:lastRenderedPageBreak/>
        <w:t>Ցանցային անվտանգության սարքավորման միջոցով իրականացվում են պահուստային պատճեների սարքավորումների անվտանգությունը ԿԸՀ ցանցում։</w:t>
      </w:r>
    </w:p>
    <w:p w14:paraId="44978727" w14:textId="12534819" w:rsidR="00584389" w:rsidRPr="00DD4209" w:rsidRDefault="00584389" w:rsidP="00DD4209">
      <w:pPr>
        <w:pStyle w:val="2"/>
        <w:numPr>
          <w:ilvl w:val="0"/>
          <w:numId w:val="8"/>
        </w:numPr>
        <w:tabs>
          <w:tab w:val="num" w:pos="360"/>
        </w:tabs>
        <w:spacing w:after="0" w:line="360" w:lineRule="auto"/>
        <w:ind w:left="0" w:firstLine="0"/>
        <w:rPr>
          <w:rFonts w:ascii="GHEA Grapalat" w:hAnsi="GHEA Grapalat"/>
          <w:sz w:val="24"/>
          <w:szCs w:val="24"/>
        </w:rPr>
      </w:pPr>
      <w:bookmarkStart w:id="0" w:name="_Toc166592194"/>
      <w:proofErr w:type="spellStart"/>
      <w:r w:rsidRPr="00DD4209">
        <w:rPr>
          <w:rFonts w:ascii="GHEA Grapalat" w:hAnsi="GHEA Grapalat"/>
          <w:sz w:val="24"/>
          <w:szCs w:val="24"/>
        </w:rPr>
        <w:t>Թի</w:t>
      </w:r>
      <w:proofErr w:type="spellEnd"/>
      <w:r w:rsidR="00F4522C">
        <w:rPr>
          <w:rFonts w:ascii="GHEA Grapalat" w:hAnsi="GHEA Grapalat"/>
          <w:sz w:val="24"/>
          <w:szCs w:val="24"/>
          <w:lang w:val="hy-AM"/>
        </w:rPr>
        <w:t>ր</w:t>
      </w:r>
      <w:proofErr w:type="spellStart"/>
      <w:r w:rsidRPr="00DD4209">
        <w:rPr>
          <w:rFonts w:ascii="GHEA Grapalat" w:hAnsi="GHEA Grapalat"/>
          <w:sz w:val="24"/>
          <w:szCs w:val="24"/>
        </w:rPr>
        <w:t>ախային</w:t>
      </w:r>
      <w:proofErr w:type="spellEnd"/>
      <w:r w:rsidRPr="00DD42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D4209">
        <w:rPr>
          <w:rFonts w:ascii="GHEA Grapalat" w:hAnsi="GHEA Grapalat"/>
          <w:sz w:val="24"/>
          <w:szCs w:val="24"/>
        </w:rPr>
        <w:t>օգտատերերի</w:t>
      </w:r>
      <w:proofErr w:type="spellEnd"/>
      <w:r w:rsidRPr="00DD42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D4209">
        <w:rPr>
          <w:rFonts w:ascii="GHEA Grapalat" w:hAnsi="GHEA Grapalat"/>
          <w:sz w:val="24"/>
          <w:szCs w:val="24"/>
        </w:rPr>
        <w:t>խմբերը</w:t>
      </w:r>
      <w:bookmarkEnd w:id="0"/>
      <w:proofErr w:type="spellEnd"/>
    </w:p>
    <w:p w14:paraId="0428B7C4" w14:textId="77777777" w:rsidR="00584389" w:rsidRPr="00DD4209" w:rsidRDefault="00584389" w:rsidP="00DD4209">
      <w:pPr>
        <w:spacing w:after="0" w:line="360" w:lineRule="auto"/>
        <w:ind w:left="720"/>
        <w:rPr>
          <w:rFonts w:ascii="GHEA Grapalat" w:eastAsia="Noto Sans Armenian" w:hAnsi="GHEA Grapalat" w:cs="Noto Sans Armenian"/>
          <w:sz w:val="24"/>
          <w:szCs w:val="24"/>
          <w:lang w:val="hy-AM"/>
        </w:rPr>
      </w:pP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>Ընտրական գործընթացներին առնչություն ունեցող սուբյեկտներ</w:t>
      </w:r>
      <w:r w:rsidRPr="00DD4209">
        <w:rPr>
          <w:rFonts w:ascii="Cambria Math" w:eastAsia="Noto Sans Armenian" w:hAnsi="Cambria Math" w:cs="Cambria Math"/>
          <w:sz w:val="24"/>
          <w:szCs w:val="24"/>
          <w:lang w:val="hy-AM"/>
        </w:rPr>
        <w:t>․</w:t>
      </w:r>
    </w:p>
    <w:p w14:paraId="291E9074" w14:textId="77777777" w:rsidR="00584389" w:rsidRPr="00DD4209" w:rsidRDefault="00584389" w:rsidP="00DD4209">
      <w:pPr>
        <w:pStyle w:val="a4"/>
        <w:numPr>
          <w:ilvl w:val="0"/>
          <w:numId w:val="7"/>
        </w:numPr>
        <w:spacing w:after="0" w:line="276" w:lineRule="auto"/>
        <w:ind w:left="1440"/>
        <w:rPr>
          <w:rFonts w:ascii="GHEA Grapalat" w:eastAsia="Noto Sans Armenian" w:hAnsi="GHEA Grapalat" w:cs="Noto Sans Armenian"/>
          <w:sz w:val="24"/>
          <w:szCs w:val="24"/>
          <w:lang w:val="hy-AM"/>
        </w:rPr>
      </w:pP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>Կենտրոնական ընտրական հանձնաժողով,</w:t>
      </w:r>
    </w:p>
    <w:p w14:paraId="1498791A" w14:textId="7074BE71" w:rsidR="00584389" w:rsidRPr="00DD4209" w:rsidRDefault="00584389" w:rsidP="00DD4209">
      <w:pPr>
        <w:pStyle w:val="a4"/>
        <w:numPr>
          <w:ilvl w:val="0"/>
          <w:numId w:val="7"/>
        </w:numPr>
        <w:spacing w:line="276" w:lineRule="auto"/>
        <w:ind w:left="1440"/>
        <w:rPr>
          <w:rFonts w:ascii="GHEA Grapalat" w:eastAsia="Noto Sans Armenian" w:hAnsi="GHEA Grapalat" w:cs="Noto Sans Armenian"/>
          <w:sz w:val="24"/>
          <w:szCs w:val="24"/>
          <w:lang w:val="hy-AM"/>
        </w:rPr>
      </w:pP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>ընտրատարածքային ընտրական հանձնաժողովներ,</w:t>
      </w:r>
    </w:p>
    <w:p w14:paraId="572A7B02" w14:textId="77777777" w:rsidR="00584389" w:rsidRPr="00DD4209" w:rsidRDefault="00584389" w:rsidP="00DD4209">
      <w:pPr>
        <w:pStyle w:val="2"/>
        <w:numPr>
          <w:ilvl w:val="0"/>
          <w:numId w:val="8"/>
        </w:numPr>
        <w:tabs>
          <w:tab w:val="num" w:pos="360"/>
        </w:tabs>
        <w:spacing w:after="160"/>
        <w:ind w:left="0" w:firstLine="0"/>
        <w:rPr>
          <w:rFonts w:ascii="GHEA Grapalat" w:hAnsi="GHEA Grapalat"/>
          <w:sz w:val="24"/>
          <w:szCs w:val="24"/>
          <w:lang w:val="hy-AM"/>
        </w:rPr>
      </w:pPr>
      <w:bookmarkStart w:id="1" w:name="_Toc166592195"/>
      <w:r w:rsidRPr="00DD4209">
        <w:rPr>
          <w:rFonts w:ascii="GHEA Grapalat" w:hAnsi="GHEA Grapalat"/>
          <w:sz w:val="24"/>
          <w:szCs w:val="24"/>
          <w:lang w:val="hy-AM"/>
        </w:rPr>
        <w:t>Խնդրի լուծման այլընտրանքները, դրանց գնահատումը և վերլուծությունը</w:t>
      </w:r>
      <w:bookmarkEnd w:id="1"/>
    </w:p>
    <w:p w14:paraId="13BDE933" w14:textId="77777777" w:rsidR="00584389" w:rsidRPr="00DD4209" w:rsidRDefault="00584389" w:rsidP="00DD4209">
      <w:pPr>
        <w:pStyle w:val="2"/>
        <w:numPr>
          <w:ilvl w:val="0"/>
          <w:numId w:val="8"/>
        </w:numPr>
        <w:tabs>
          <w:tab w:val="num" w:pos="360"/>
        </w:tabs>
        <w:spacing w:after="0"/>
        <w:ind w:left="0" w:firstLine="0"/>
        <w:rPr>
          <w:rFonts w:ascii="GHEA Grapalat" w:hAnsi="GHEA Grapalat"/>
          <w:sz w:val="24"/>
          <w:szCs w:val="24"/>
        </w:rPr>
      </w:pPr>
      <w:bookmarkStart w:id="2" w:name="_Toc166592196"/>
      <w:proofErr w:type="spellStart"/>
      <w:r w:rsidRPr="00DD4209">
        <w:rPr>
          <w:rFonts w:ascii="GHEA Grapalat" w:hAnsi="GHEA Grapalat"/>
          <w:sz w:val="24"/>
          <w:szCs w:val="24"/>
        </w:rPr>
        <w:t>Ռիսկերի</w:t>
      </w:r>
      <w:proofErr w:type="spellEnd"/>
      <w:r w:rsidRPr="00DD42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D4209">
        <w:rPr>
          <w:rFonts w:ascii="GHEA Grapalat" w:hAnsi="GHEA Grapalat"/>
          <w:sz w:val="24"/>
          <w:szCs w:val="24"/>
        </w:rPr>
        <w:t>վերլուծություն</w:t>
      </w:r>
      <w:bookmarkEnd w:id="2"/>
      <w:proofErr w:type="spellEnd"/>
    </w:p>
    <w:p w14:paraId="77A80B76" w14:textId="77777777" w:rsidR="00584389" w:rsidRPr="00DD4209" w:rsidRDefault="00584389" w:rsidP="00DD4209">
      <w:pPr>
        <w:pStyle w:val="a4"/>
        <w:spacing w:after="0" w:line="360" w:lineRule="auto"/>
        <w:ind w:left="540"/>
        <w:jc w:val="both"/>
        <w:rPr>
          <w:rFonts w:ascii="GHEA Grapalat" w:eastAsia="Noto Sans Armenian" w:hAnsi="GHEA Grapalat" w:cs="Noto Sans Armenian"/>
          <w:sz w:val="24"/>
          <w:szCs w:val="24"/>
          <w:lang w:val="hy-AM"/>
        </w:rPr>
      </w:pP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 xml:space="preserve">ԿԸՀ բոլոր տեխնիկական միջոցները պլանավորվում և ներդրվում են կլաստերով և ավտոմատ փոխարինման սկզբունքով՝ </w:t>
      </w:r>
      <w:r w:rsidRPr="00DD4209">
        <w:rPr>
          <w:rFonts w:ascii="GHEA Grapalat" w:eastAsia="Noto Sans Armenian" w:hAnsi="GHEA Grapalat" w:cs="Noto Sans Armenian"/>
          <w:sz w:val="24"/>
          <w:szCs w:val="24"/>
          <w:lang w:val="en"/>
        </w:rPr>
        <w:t xml:space="preserve">24/7  </w:t>
      </w: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 xml:space="preserve">սպասարկման ծառայությամբ։ Ցանցային անվտանգության սարքավորումը ևս ընտրվել է այդ մոտեցմամբ։ ԿԸՀ ունի երկու ցանցային անվտանգության սարքավորում։ Ներկա մոդելի ընտրության առավելությունը նրանում է, որ սարքավորումների արտոնագրերը ձեռք են բերվում մեկ հատով, սակայն օգտագործվում են  երկու սարքավորումների համար ակտիվ-պասիվ ռեժիմով։ </w:t>
      </w:r>
    </w:p>
    <w:p w14:paraId="04CCA814" w14:textId="77777777" w:rsidR="00584389" w:rsidRPr="00DD4209" w:rsidRDefault="00584389" w:rsidP="00DD4209">
      <w:pPr>
        <w:pStyle w:val="a4"/>
        <w:spacing w:after="0" w:line="360" w:lineRule="auto"/>
        <w:ind w:left="540"/>
        <w:jc w:val="both"/>
        <w:rPr>
          <w:rFonts w:ascii="GHEA Grapalat" w:eastAsia="Noto Sans Armenian" w:hAnsi="GHEA Grapalat" w:cs="Noto Sans Armenian"/>
          <w:sz w:val="24"/>
          <w:szCs w:val="24"/>
          <w:lang w:val="hy-AM"/>
        </w:rPr>
      </w:pPr>
      <w:r w:rsidRPr="00DD4209">
        <w:rPr>
          <w:rFonts w:ascii="GHEA Grapalat" w:eastAsia="Noto Sans Armenian" w:hAnsi="GHEA Grapalat" w:cs="Noto Sans Armenian"/>
          <w:sz w:val="24"/>
          <w:szCs w:val="24"/>
          <w:lang w:val="hy-AM"/>
        </w:rPr>
        <w:t xml:space="preserve">Ցանցային անվտանգության սարքավորումների չաշխատելու դեպքում անհնարին են դառնում ԿԸՀ ենթակառուցվածքների, համացանցային էջի և համակարգերի  ամբողջական աշխատանքները։ </w:t>
      </w:r>
    </w:p>
    <w:p w14:paraId="7A7C4B9F" w14:textId="77777777" w:rsidR="00584389" w:rsidRPr="00DD4209" w:rsidRDefault="00584389" w:rsidP="00DD42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9090" w:type="dxa"/>
        <w:tblInd w:w="5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1890"/>
      </w:tblGrid>
      <w:tr w:rsidR="00E961B9" w:rsidRPr="000F3898" w14:paraId="67992264" w14:textId="77777777" w:rsidTr="00F4522C">
        <w:trPr>
          <w:trHeight w:val="349"/>
        </w:trPr>
        <w:tc>
          <w:tcPr>
            <w:tcW w:w="90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0AC27" w14:textId="4137C5AC" w:rsidR="00584389" w:rsidRPr="00E961B9" w:rsidRDefault="00584389" w:rsidP="00F4522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E961B9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XGS4500 </w:t>
            </w:r>
            <w:proofErr w:type="spellStart"/>
            <w:r w:rsidRPr="00E961B9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Xstream</w:t>
            </w:r>
            <w:proofErr w:type="spellEnd"/>
            <w:r w:rsidRPr="00E961B9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protection with 5 years</w:t>
            </w:r>
          </w:p>
        </w:tc>
      </w:tr>
      <w:tr w:rsidR="00E961B9" w:rsidRPr="00E961B9" w14:paraId="0C8E225D" w14:textId="77777777" w:rsidTr="00F4522C">
        <w:trPr>
          <w:trHeight w:val="178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94871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E961B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Նկարագրություն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D0964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E961B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քանակ</w:t>
            </w:r>
          </w:p>
        </w:tc>
      </w:tr>
      <w:tr w:rsidR="00E961B9" w:rsidRPr="00E961B9" w14:paraId="3F3C6EE8" w14:textId="77777777" w:rsidTr="00F4522C">
        <w:trPr>
          <w:trHeight w:val="28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905E1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>XGS 4500 Security Appliance - EU/UK power cord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35624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E961B9" w:rsidRPr="00E961B9" w14:paraId="64E5AE45" w14:textId="77777777" w:rsidTr="00F4522C">
        <w:trPr>
          <w:trHeight w:val="28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78D3B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>Xstream</w:t>
            </w:r>
            <w:proofErr w:type="spellEnd"/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 xml:space="preserve"> Protection for XGS 4500 - 60 MOS - GOV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1C6D4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E961B9" w:rsidRPr="00E961B9" w14:paraId="4028CE50" w14:textId="77777777" w:rsidTr="00F4522C">
        <w:trPr>
          <w:trHeight w:val="28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B858D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>XGS 4500 Email Protection - 60 MOS - GOV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F4F10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E961B9" w:rsidRPr="00E961B9" w14:paraId="289D7E86" w14:textId="77777777" w:rsidTr="00F4522C">
        <w:trPr>
          <w:trHeight w:val="28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FA10F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>XGS 4500 Webserver Protection - 60 MOS - GOV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C006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E961B9" w:rsidRPr="00E961B9" w14:paraId="2B6D5FA5" w14:textId="77777777" w:rsidTr="00F4522C">
        <w:trPr>
          <w:trHeight w:val="285"/>
        </w:trPr>
        <w:tc>
          <w:tcPr>
            <w:tcW w:w="7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0B9413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961B9">
              <w:rPr>
                <w:rFonts w:ascii="GHEA Grapalat" w:hAnsi="GHEA Grapalat"/>
                <w:sz w:val="24"/>
                <w:szCs w:val="24"/>
                <w:lang w:val="en-US"/>
              </w:rPr>
              <w:t>Central Intercept X Advanced - 50-99 users - 60MOS - GOV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C7BFE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</w:tr>
    </w:tbl>
    <w:p w14:paraId="4197F9E4" w14:textId="71892CDD" w:rsidR="00584389" w:rsidRPr="00E961B9" w:rsidRDefault="00584389" w:rsidP="00DD4209">
      <w:pPr>
        <w:pStyle w:val="1"/>
        <w:spacing w:line="360" w:lineRule="auto"/>
        <w:rPr>
          <w:rFonts w:ascii="GHEA Grapalat" w:eastAsiaTheme="minorHAnsi" w:hAnsi="GHEA Grapalat" w:cstheme="minorHAnsi"/>
          <w:color w:val="auto"/>
          <w:sz w:val="24"/>
          <w:szCs w:val="24"/>
          <w:lang w:val="hy-AM"/>
        </w:rPr>
      </w:pPr>
      <w:r w:rsidRPr="00E961B9">
        <w:rPr>
          <w:rFonts w:ascii="GHEA Grapalat" w:eastAsiaTheme="minorHAnsi" w:hAnsi="GHEA Grapalat" w:cstheme="minorHAnsi"/>
          <w:color w:val="auto"/>
          <w:sz w:val="24"/>
          <w:szCs w:val="24"/>
          <w:lang w:val="hy-AM"/>
        </w:rPr>
        <w:lastRenderedPageBreak/>
        <w:t xml:space="preserve">ԿԸՀ տվյալների կենտրոնի արագագործության ապահովման համար անհրաժեշտ ցանցային սարքավորման </w:t>
      </w:r>
      <w:r w:rsidRPr="00E961B9">
        <w:rPr>
          <w:rFonts w:ascii="GHEA Grapalat" w:hAnsi="GHEA Grapalat" w:cstheme="minorHAnsi"/>
          <w:color w:val="auto"/>
          <w:sz w:val="24"/>
          <w:szCs w:val="24"/>
          <w:lang w:val="hy-AM"/>
        </w:rPr>
        <w:t>N+N</w:t>
      </w:r>
      <w:r w:rsidRPr="00E961B9">
        <w:rPr>
          <w:rFonts w:ascii="GHEA Grapalat" w:eastAsiaTheme="minorHAnsi" w:hAnsi="GHEA Grapalat" w:cstheme="minorHAnsi"/>
          <w:color w:val="auto"/>
          <w:sz w:val="24"/>
          <w:szCs w:val="24"/>
          <w:lang w:val="hy-AM"/>
        </w:rPr>
        <w:t xml:space="preserve"> կլաստերի ապահովում, այդ իսկ պատճառով կարևոր է ցանցային սարքավորման նշված մոդելը</w:t>
      </w:r>
      <w:r w:rsidRPr="00E961B9">
        <w:rPr>
          <w:rFonts w:ascii="GHEA Grapalat" w:eastAsiaTheme="minorHAnsi" w:hAnsi="GHEA Grapalat" w:cstheme="minorHAnsi"/>
          <w:b/>
          <w:bCs/>
          <w:color w:val="auto"/>
          <w:sz w:val="24"/>
          <w:szCs w:val="24"/>
          <w:lang w:val="hy-AM"/>
        </w:rPr>
        <w:t>, որի մեկ օրինակը արդեն ունենք ԿԸՀ տվյալների կենտոնում</w:t>
      </w:r>
      <w:r w:rsidRPr="00E961B9">
        <w:rPr>
          <w:rFonts w:ascii="GHEA Grapalat" w:eastAsiaTheme="minorHAnsi" w:hAnsi="GHEA Grapalat" w:cstheme="minorHAnsi"/>
          <w:color w:val="auto"/>
          <w:sz w:val="24"/>
          <w:szCs w:val="24"/>
          <w:lang w:val="hy-AM"/>
        </w:rPr>
        <w:t>։</w:t>
      </w:r>
    </w:p>
    <w:tbl>
      <w:tblPr>
        <w:tblW w:w="10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3"/>
        <w:gridCol w:w="1592"/>
      </w:tblGrid>
      <w:tr w:rsidR="00E961B9" w:rsidRPr="00E961B9" w14:paraId="53755C88" w14:textId="77777777" w:rsidTr="00E300F9">
        <w:trPr>
          <w:trHeight w:val="315"/>
          <w:jc w:val="center"/>
        </w:trPr>
        <w:tc>
          <w:tcPr>
            <w:tcW w:w="8753" w:type="dxa"/>
            <w:shd w:val="clear" w:color="auto" w:fill="auto"/>
            <w:noWrap/>
            <w:vAlign w:val="center"/>
            <w:hideMark/>
          </w:tcPr>
          <w:p w14:paraId="7073215C" w14:textId="77777777" w:rsidR="00584389" w:rsidRPr="00E961B9" w:rsidRDefault="00584389" w:rsidP="00DD420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E961B9">
              <w:rPr>
                <w:rFonts w:ascii="GHEA Grapalat" w:hAnsi="GHEA Grapalat"/>
                <w:b/>
                <w:bCs/>
                <w:sz w:val="24"/>
                <w:szCs w:val="24"/>
              </w:rPr>
              <w:t>Juniper</w:t>
            </w:r>
            <w:proofErr w:type="spellEnd"/>
            <w:r w:rsidRPr="00E961B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EX4600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0BD3B28C" w14:textId="77777777" w:rsidR="00584389" w:rsidRPr="00E961B9" w:rsidRDefault="00584389" w:rsidP="00DD4209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E961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389" w:rsidRPr="00DD4209" w14:paraId="329B2393" w14:textId="77777777" w:rsidTr="00E300F9">
        <w:trPr>
          <w:trHeight w:val="755"/>
          <w:jc w:val="center"/>
        </w:trPr>
        <w:tc>
          <w:tcPr>
            <w:tcW w:w="8753" w:type="dxa"/>
            <w:shd w:val="clear" w:color="auto" w:fill="auto"/>
            <w:vAlign w:val="center"/>
          </w:tcPr>
          <w:p w14:paraId="34BF9047" w14:textId="656BC246" w:rsidR="00584389" w:rsidRPr="00DD4209" w:rsidRDefault="00584389" w:rsidP="00E961B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 w:rsidRPr="00DD4209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Նկարագրություն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340EB0A3" w14:textId="77777777" w:rsidR="00584389" w:rsidRPr="00DD4209" w:rsidRDefault="00584389" w:rsidP="00DD42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D4209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քանակ</w:t>
            </w:r>
          </w:p>
        </w:tc>
      </w:tr>
      <w:tr w:rsidR="00584389" w:rsidRPr="00DD4209" w14:paraId="61982730" w14:textId="77777777" w:rsidTr="00E300F9">
        <w:trPr>
          <w:trHeight w:val="1500"/>
          <w:jc w:val="center"/>
        </w:trPr>
        <w:tc>
          <w:tcPr>
            <w:tcW w:w="8753" w:type="dxa"/>
            <w:shd w:val="clear" w:color="auto" w:fill="auto"/>
            <w:noWrap/>
            <w:vAlign w:val="center"/>
            <w:hideMark/>
          </w:tcPr>
          <w:p w14:paraId="04B08763" w14:textId="77777777" w:rsidR="00584389" w:rsidRPr="00DD4209" w:rsidRDefault="00584389" w:rsidP="00DD420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D42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EX4600-40F-AFO</w:t>
            </w:r>
          </w:p>
          <w:p w14:paraId="0346914C" w14:textId="77777777" w:rsidR="00584389" w:rsidRPr="00DD4209" w:rsidRDefault="00584389" w:rsidP="00DD420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D42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Juniper EX4600, 24 + 4X 40G + 2M, AFO/24 SFP+/SFP ports, 4 QSFP+ ports, 2 expansion slots, redundant fans, 2 AC power supplies, 2 power cords, 4-post rack mount kit, and front to back airflow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4540CA28" w14:textId="77777777" w:rsidR="00584389" w:rsidRPr="00DD4209" w:rsidRDefault="00584389" w:rsidP="00DD420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420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</w:tr>
    </w:tbl>
    <w:p w14:paraId="38E14D20" w14:textId="6C6E182A" w:rsidR="00ED7604" w:rsidRPr="00DD4209" w:rsidRDefault="003942FD" w:rsidP="00DD4209">
      <w:pPr>
        <w:spacing w:after="0" w:line="360" w:lineRule="auto"/>
        <w:ind w:right="18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4209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="00ED7604" w:rsidRPr="00DD4209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="00ED7604" w:rsidRPr="00DD420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ACB448E" w14:textId="515F978D" w:rsidR="00F733AA" w:rsidRDefault="00F733AA" w:rsidP="00DD4209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DD4209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 N 1363-Ա որոշմամբ հաստատված ՀՀ կառավարության 2021-2026թթ ծրագրի, «2</w:t>
      </w:r>
      <w:r w:rsidRPr="00DD420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D4209">
        <w:rPr>
          <w:rFonts w:ascii="GHEA Grapalat" w:hAnsi="GHEA Grapalat" w:cs="Sylfaen"/>
          <w:sz w:val="24"/>
          <w:szCs w:val="24"/>
          <w:lang w:val="hy-AM"/>
        </w:rPr>
        <w:t>3 Բարձր տեխնոլոգիաներ» մասի, «Թվայնացում» ենթակետի դրույթներից</w:t>
      </w:r>
      <w:r w:rsidR="00252794">
        <w:rPr>
          <w:rFonts w:ascii="GHEA Grapalat" w:hAnsi="GHEA Grapalat" w:cs="Sylfaen"/>
          <w:sz w:val="24"/>
          <w:szCs w:val="24"/>
          <w:lang w:val="hy-AM"/>
        </w:rPr>
        <w:t xml:space="preserve"> մասնավորապես</w:t>
      </w:r>
      <w:r w:rsidR="00252794">
        <w:rPr>
          <w:rFonts w:ascii="Cambria Math" w:hAnsi="Cambria Math" w:cs="Sylfaen"/>
          <w:sz w:val="24"/>
          <w:szCs w:val="24"/>
          <w:lang w:val="hy-AM"/>
        </w:rPr>
        <w:t xml:space="preserve">․ </w:t>
      </w:r>
    </w:p>
    <w:p w14:paraId="5B45D469" w14:textId="1B4E1189" w:rsidR="00252794" w:rsidRPr="00252794" w:rsidRDefault="00252794" w:rsidP="00252794">
      <w:pPr>
        <w:pStyle w:val="a4"/>
        <w:numPr>
          <w:ilvl w:val="0"/>
          <w:numId w:val="9"/>
        </w:numPr>
        <w:tabs>
          <w:tab w:val="num" w:pos="284"/>
          <w:tab w:val="left" w:pos="1620"/>
        </w:tabs>
        <w:spacing w:after="0" w:line="360" w:lineRule="auto"/>
        <w:ind w:right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52794">
        <w:rPr>
          <w:rFonts w:ascii="GHEA Grapalat" w:hAnsi="GHEA Grapalat" w:cs="Sylfaen"/>
          <w:sz w:val="24"/>
          <w:szCs w:val="24"/>
          <w:lang w:val="hy-AM"/>
        </w:rPr>
        <w:t>Թվային արդիական միջավայրի ստեղծումը ռազմավարական նշանակություն ունի Հայաստանի համար, քանի որ այն համարվում է կառավարման, արտադրության, առաջխաղացման արդյունավետ գործիք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</w:p>
    <w:p w14:paraId="7709E492" w14:textId="7310ECF3" w:rsidR="00252794" w:rsidRPr="00252794" w:rsidRDefault="00252794" w:rsidP="00252794">
      <w:pPr>
        <w:pStyle w:val="a4"/>
        <w:numPr>
          <w:ilvl w:val="0"/>
          <w:numId w:val="9"/>
        </w:num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52794">
        <w:rPr>
          <w:rFonts w:ascii="GHEA Grapalat" w:hAnsi="GHEA Grapalat" w:cs="Sylfaen"/>
          <w:sz w:val="24"/>
          <w:szCs w:val="24"/>
          <w:lang w:val="hy-AM"/>
        </w:rPr>
        <w:t>քաղաքացիների հետ պետական և  տեղական ինքնակառավարման մարմինների հաղորդակցության ապահովում գերազանցապես էլեկտրոնային եղանակով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F14E04C" w14:textId="73908856" w:rsidR="00ED7604" w:rsidRPr="00DD4209" w:rsidRDefault="003942FD" w:rsidP="00DD4209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DD42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ED7604" w:rsidRPr="00DD4209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="00ED7604" w:rsidRPr="00DD420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ED7604" w:rsidRPr="00DD420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5EEDC7B5" w14:textId="4F69303B" w:rsidR="00ED7604" w:rsidRPr="00DD4209" w:rsidRDefault="00ED7604" w:rsidP="00DD4209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DD4209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DD4209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DD4209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DD4209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DD4209">
        <w:rPr>
          <w:rFonts w:ascii="GHEA Grapalat" w:eastAsia="Times New Roman" w:hAnsi="GHEA Grapalat" w:cs="GHEA Grapalat"/>
          <w:sz w:val="24"/>
          <w:szCs w:val="24"/>
          <w:lang w:val="hy-AM"/>
        </w:rPr>
        <w:t>ծը մշակվել է</w:t>
      </w:r>
      <w:r w:rsidR="00F4522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ՀՀ կենտրոնական ընտրական հանձնաժողովի և</w:t>
      </w:r>
      <w:r w:rsidRPr="00DD420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ՀՀ բարձր տեխնոլոգիական արդյունաբերության նախարարության կող</w:t>
      </w:r>
      <w:r w:rsidRPr="00DD4209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DD4209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DD4209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DD4209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703AB7D5" w14:textId="66EA7C6A" w:rsidR="003942FD" w:rsidRPr="00DD4209" w:rsidRDefault="003942FD" w:rsidP="00DD4209">
      <w:pPr>
        <w:spacing w:after="0" w:line="360" w:lineRule="auto"/>
        <w:ind w:right="180"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DD4209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DD4209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76943D5E" w14:textId="775A2D70" w:rsidR="00ED7604" w:rsidRPr="00DD4209" w:rsidRDefault="003942FD" w:rsidP="00DD4209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DD4209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ED7604" w:rsidRPr="00DD4209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r w:rsidR="00ED7604" w:rsidRPr="00DD4209">
        <w:rPr>
          <w:rFonts w:ascii="GHEA Grapalat" w:hAnsi="GHEA Grapalat"/>
          <w:bCs/>
          <w:sz w:val="24"/>
          <w:szCs w:val="24"/>
          <w:lang w:val="hy-AM" w:eastAsia="hy-AM"/>
        </w:rPr>
        <w:t>ընդունմամբ 202</w:t>
      </w:r>
      <w:r w:rsidR="00584389" w:rsidRPr="00DD4209">
        <w:rPr>
          <w:rFonts w:ascii="GHEA Grapalat" w:hAnsi="GHEA Grapalat"/>
          <w:bCs/>
          <w:sz w:val="24"/>
          <w:szCs w:val="24"/>
          <w:lang w:val="hy-AM" w:eastAsia="hy-AM"/>
        </w:rPr>
        <w:t>5</w:t>
      </w:r>
      <w:r w:rsidR="00ED7604" w:rsidRPr="00DD4209">
        <w:rPr>
          <w:rFonts w:ascii="GHEA Grapalat" w:hAnsi="GHEA Grapalat"/>
          <w:bCs/>
          <w:sz w:val="24"/>
          <w:szCs w:val="24"/>
          <w:lang w:val="hy-AM" w:eastAsia="hy-AM"/>
        </w:rPr>
        <w:t xml:space="preserve"> թվականի </w:t>
      </w:r>
      <w:r w:rsidR="00ED7604" w:rsidRPr="00DD4209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  <w:r w:rsidR="00ED7604" w:rsidRPr="00DD4209">
        <w:rPr>
          <w:rFonts w:ascii="GHEA Grapalat" w:hAnsi="GHEA Grapalat"/>
          <w:bCs/>
          <w:sz w:val="24"/>
          <w:szCs w:val="24"/>
          <w:lang w:val="hy-AM" w:eastAsia="hy-AM"/>
        </w:rPr>
        <w:t>պետական բյուջեի ծախսեր</w:t>
      </w:r>
      <w:r w:rsidR="00DD4209">
        <w:rPr>
          <w:rFonts w:ascii="GHEA Grapalat" w:hAnsi="GHEA Grapalat"/>
          <w:bCs/>
          <w:sz w:val="24"/>
          <w:szCs w:val="24"/>
          <w:lang w:val="hy-AM" w:eastAsia="hy-AM"/>
        </w:rPr>
        <w:t>ի փոփոխություն չի նախատեսվում։</w:t>
      </w:r>
      <w:r w:rsidR="00DF4D84" w:rsidRPr="00DD4209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</w:p>
    <w:p w14:paraId="4D35D59A" w14:textId="43F9CFA7" w:rsidR="007E5A32" w:rsidRPr="00DD4209" w:rsidRDefault="007E5A32" w:rsidP="00DD4209">
      <w:pPr>
        <w:spacing w:after="0" w:line="360" w:lineRule="auto"/>
        <w:ind w:right="180"/>
        <w:rPr>
          <w:rFonts w:ascii="GHEA Grapalat" w:hAnsi="GHEA Grapalat"/>
          <w:sz w:val="24"/>
          <w:szCs w:val="24"/>
          <w:lang w:val="hy-AM"/>
        </w:rPr>
      </w:pPr>
    </w:p>
    <w:sectPr w:rsidR="007E5A32" w:rsidRPr="00DD4209" w:rsidSect="00C47173">
      <w:headerReference w:type="default" r:id="rId8"/>
      <w:pgSz w:w="11906" w:h="16838"/>
      <w:pgMar w:top="810" w:right="746" w:bottom="72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D8B57" w14:textId="77777777" w:rsidR="003837C4" w:rsidRDefault="003837C4" w:rsidP="005472B1">
      <w:pPr>
        <w:spacing w:after="0" w:line="240" w:lineRule="auto"/>
      </w:pPr>
      <w:r>
        <w:separator/>
      </w:r>
    </w:p>
  </w:endnote>
  <w:endnote w:type="continuationSeparator" w:id="0">
    <w:p w14:paraId="206394BF" w14:textId="77777777" w:rsidR="003837C4" w:rsidRDefault="003837C4" w:rsidP="0054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Armenian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13620" w14:textId="77777777" w:rsidR="003837C4" w:rsidRDefault="003837C4" w:rsidP="005472B1">
      <w:pPr>
        <w:spacing w:after="0" w:line="240" w:lineRule="auto"/>
      </w:pPr>
      <w:r>
        <w:separator/>
      </w:r>
    </w:p>
  </w:footnote>
  <w:footnote w:type="continuationSeparator" w:id="0">
    <w:p w14:paraId="4766A2A1" w14:textId="77777777" w:rsidR="003837C4" w:rsidRDefault="003837C4" w:rsidP="00547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3531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221E5A" w14:textId="0AF5F0E3" w:rsidR="005472B1" w:rsidRDefault="005472B1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3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8A352A" w14:textId="77777777" w:rsidR="005472B1" w:rsidRDefault="005472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60052A"/>
    <w:multiLevelType w:val="hybridMultilevel"/>
    <w:tmpl w:val="E460CEE6"/>
    <w:lvl w:ilvl="0" w:tplc="89948CFA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8D22346"/>
    <w:multiLevelType w:val="hybridMultilevel"/>
    <w:tmpl w:val="399090E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E394219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Times New Roman" w:hAnsi="Sylfaen" w:cs="Sylfae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8A1D4C"/>
    <w:multiLevelType w:val="hybridMultilevel"/>
    <w:tmpl w:val="4566B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7732D"/>
    <w:multiLevelType w:val="hybridMultilevel"/>
    <w:tmpl w:val="4EDA6DA4"/>
    <w:lvl w:ilvl="0" w:tplc="04906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0238D7"/>
    <w:multiLevelType w:val="hybridMultilevel"/>
    <w:tmpl w:val="9CAC0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4AD3588"/>
    <w:multiLevelType w:val="hybridMultilevel"/>
    <w:tmpl w:val="AB5A0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CB6416"/>
    <w:multiLevelType w:val="hybridMultilevel"/>
    <w:tmpl w:val="E048C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743"/>
    <w:rsid w:val="00010044"/>
    <w:rsid w:val="00013FFF"/>
    <w:rsid w:val="00022206"/>
    <w:rsid w:val="00031D63"/>
    <w:rsid w:val="0003380F"/>
    <w:rsid w:val="000605A0"/>
    <w:rsid w:val="00073242"/>
    <w:rsid w:val="000754DF"/>
    <w:rsid w:val="0009205F"/>
    <w:rsid w:val="000B176B"/>
    <w:rsid w:val="000B55FE"/>
    <w:rsid w:val="000D0E81"/>
    <w:rsid w:val="000D178E"/>
    <w:rsid w:val="000D63BC"/>
    <w:rsid w:val="000E03D1"/>
    <w:rsid w:val="000E4743"/>
    <w:rsid w:val="000F3898"/>
    <w:rsid w:val="000F3CFE"/>
    <w:rsid w:val="000F4C9B"/>
    <w:rsid w:val="00101770"/>
    <w:rsid w:val="00104A38"/>
    <w:rsid w:val="001050C9"/>
    <w:rsid w:val="00105BFC"/>
    <w:rsid w:val="0010644D"/>
    <w:rsid w:val="00113B2C"/>
    <w:rsid w:val="00120FF6"/>
    <w:rsid w:val="00125AB1"/>
    <w:rsid w:val="001317CB"/>
    <w:rsid w:val="001326DC"/>
    <w:rsid w:val="00132DCF"/>
    <w:rsid w:val="001432F0"/>
    <w:rsid w:val="00143DD4"/>
    <w:rsid w:val="00147837"/>
    <w:rsid w:val="00166178"/>
    <w:rsid w:val="0018072B"/>
    <w:rsid w:val="00194411"/>
    <w:rsid w:val="001A3F04"/>
    <w:rsid w:val="001A47B2"/>
    <w:rsid w:val="001B30DA"/>
    <w:rsid w:val="001D0D94"/>
    <w:rsid w:val="001E763D"/>
    <w:rsid w:val="0021553D"/>
    <w:rsid w:val="00252794"/>
    <w:rsid w:val="00260561"/>
    <w:rsid w:val="00266E03"/>
    <w:rsid w:val="00282C34"/>
    <w:rsid w:val="00283417"/>
    <w:rsid w:val="00286D01"/>
    <w:rsid w:val="00291CAA"/>
    <w:rsid w:val="002A1DFF"/>
    <w:rsid w:val="002A6B9E"/>
    <w:rsid w:val="002B0918"/>
    <w:rsid w:val="002B558A"/>
    <w:rsid w:val="002B6CD3"/>
    <w:rsid w:val="002B6D52"/>
    <w:rsid w:val="002C0730"/>
    <w:rsid w:val="002F1B8E"/>
    <w:rsid w:val="0030062E"/>
    <w:rsid w:val="00330613"/>
    <w:rsid w:val="00341640"/>
    <w:rsid w:val="00347D0D"/>
    <w:rsid w:val="00365AAA"/>
    <w:rsid w:val="003716EB"/>
    <w:rsid w:val="003724BA"/>
    <w:rsid w:val="00373002"/>
    <w:rsid w:val="003837C4"/>
    <w:rsid w:val="00391326"/>
    <w:rsid w:val="003942FD"/>
    <w:rsid w:val="00394CFF"/>
    <w:rsid w:val="003A1429"/>
    <w:rsid w:val="003A414A"/>
    <w:rsid w:val="003B34A8"/>
    <w:rsid w:val="003C2EAC"/>
    <w:rsid w:val="003C686B"/>
    <w:rsid w:val="003F19F0"/>
    <w:rsid w:val="00401CCA"/>
    <w:rsid w:val="0041196B"/>
    <w:rsid w:val="00415D4D"/>
    <w:rsid w:val="00416E31"/>
    <w:rsid w:val="004218D9"/>
    <w:rsid w:val="004575C7"/>
    <w:rsid w:val="004579D1"/>
    <w:rsid w:val="004667CD"/>
    <w:rsid w:val="00484D2B"/>
    <w:rsid w:val="00493DA3"/>
    <w:rsid w:val="004C2300"/>
    <w:rsid w:val="004C36EE"/>
    <w:rsid w:val="004D296A"/>
    <w:rsid w:val="004D6746"/>
    <w:rsid w:val="00506948"/>
    <w:rsid w:val="005077F0"/>
    <w:rsid w:val="00531AEC"/>
    <w:rsid w:val="00533775"/>
    <w:rsid w:val="005362E0"/>
    <w:rsid w:val="0054035B"/>
    <w:rsid w:val="005472B1"/>
    <w:rsid w:val="005613C6"/>
    <w:rsid w:val="00566604"/>
    <w:rsid w:val="00570680"/>
    <w:rsid w:val="00572867"/>
    <w:rsid w:val="00573768"/>
    <w:rsid w:val="00574248"/>
    <w:rsid w:val="00574E4B"/>
    <w:rsid w:val="0058315A"/>
    <w:rsid w:val="00584389"/>
    <w:rsid w:val="005A2C00"/>
    <w:rsid w:val="005F1C48"/>
    <w:rsid w:val="005F297B"/>
    <w:rsid w:val="00605EFC"/>
    <w:rsid w:val="006127E8"/>
    <w:rsid w:val="00616928"/>
    <w:rsid w:val="006275C7"/>
    <w:rsid w:val="006314D6"/>
    <w:rsid w:val="00640DD5"/>
    <w:rsid w:val="00654955"/>
    <w:rsid w:val="00666DA4"/>
    <w:rsid w:val="00686B70"/>
    <w:rsid w:val="006A6672"/>
    <w:rsid w:val="006B2846"/>
    <w:rsid w:val="006B59D7"/>
    <w:rsid w:val="006B5E4D"/>
    <w:rsid w:val="006C748A"/>
    <w:rsid w:val="006D6A34"/>
    <w:rsid w:val="0070324F"/>
    <w:rsid w:val="00717F93"/>
    <w:rsid w:val="0073255D"/>
    <w:rsid w:val="00745284"/>
    <w:rsid w:val="00752F7D"/>
    <w:rsid w:val="00765F54"/>
    <w:rsid w:val="00783446"/>
    <w:rsid w:val="007A5A9A"/>
    <w:rsid w:val="007A766A"/>
    <w:rsid w:val="007B1B41"/>
    <w:rsid w:val="007B339D"/>
    <w:rsid w:val="007C2660"/>
    <w:rsid w:val="007C3468"/>
    <w:rsid w:val="007C4645"/>
    <w:rsid w:val="007E5A32"/>
    <w:rsid w:val="007F5557"/>
    <w:rsid w:val="00800EDB"/>
    <w:rsid w:val="00802B7C"/>
    <w:rsid w:val="00806C18"/>
    <w:rsid w:val="00815037"/>
    <w:rsid w:val="00823F4D"/>
    <w:rsid w:val="0082499C"/>
    <w:rsid w:val="00872F8E"/>
    <w:rsid w:val="00874D1E"/>
    <w:rsid w:val="00881957"/>
    <w:rsid w:val="008A2F3A"/>
    <w:rsid w:val="008B3DC8"/>
    <w:rsid w:val="008C6062"/>
    <w:rsid w:val="008D29D2"/>
    <w:rsid w:val="008D5BCD"/>
    <w:rsid w:val="008D7C5E"/>
    <w:rsid w:val="008F78C5"/>
    <w:rsid w:val="00921FCB"/>
    <w:rsid w:val="00924659"/>
    <w:rsid w:val="00926029"/>
    <w:rsid w:val="00934D07"/>
    <w:rsid w:val="00943502"/>
    <w:rsid w:val="00963BC8"/>
    <w:rsid w:val="00970822"/>
    <w:rsid w:val="00993D41"/>
    <w:rsid w:val="009C16EA"/>
    <w:rsid w:val="009C6DD1"/>
    <w:rsid w:val="009D4D74"/>
    <w:rsid w:val="009E56F5"/>
    <w:rsid w:val="009F1AAB"/>
    <w:rsid w:val="009F6B67"/>
    <w:rsid w:val="009F7D03"/>
    <w:rsid w:val="00A01348"/>
    <w:rsid w:val="00A2041B"/>
    <w:rsid w:val="00A260E1"/>
    <w:rsid w:val="00A4610D"/>
    <w:rsid w:val="00A56F62"/>
    <w:rsid w:val="00A6593D"/>
    <w:rsid w:val="00A76F66"/>
    <w:rsid w:val="00A85034"/>
    <w:rsid w:val="00A87DE4"/>
    <w:rsid w:val="00A918DC"/>
    <w:rsid w:val="00AA08EB"/>
    <w:rsid w:val="00AA0CD4"/>
    <w:rsid w:val="00AB4EE2"/>
    <w:rsid w:val="00AC1F01"/>
    <w:rsid w:val="00AC7AF7"/>
    <w:rsid w:val="00AD3A0D"/>
    <w:rsid w:val="00AD7E1D"/>
    <w:rsid w:val="00AE42C2"/>
    <w:rsid w:val="00B02857"/>
    <w:rsid w:val="00B03BB2"/>
    <w:rsid w:val="00B118D8"/>
    <w:rsid w:val="00B35BB4"/>
    <w:rsid w:val="00B56EC2"/>
    <w:rsid w:val="00B73DC8"/>
    <w:rsid w:val="00B8303F"/>
    <w:rsid w:val="00B97466"/>
    <w:rsid w:val="00B97954"/>
    <w:rsid w:val="00BC120A"/>
    <w:rsid w:val="00BC35BF"/>
    <w:rsid w:val="00BD4EAF"/>
    <w:rsid w:val="00BE2F45"/>
    <w:rsid w:val="00C072B7"/>
    <w:rsid w:val="00C10A14"/>
    <w:rsid w:val="00C2528A"/>
    <w:rsid w:val="00C47173"/>
    <w:rsid w:val="00C52142"/>
    <w:rsid w:val="00C540BE"/>
    <w:rsid w:val="00C63506"/>
    <w:rsid w:val="00C821C7"/>
    <w:rsid w:val="00C91BD5"/>
    <w:rsid w:val="00C96D9B"/>
    <w:rsid w:val="00CA0239"/>
    <w:rsid w:val="00CB0CE6"/>
    <w:rsid w:val="00CC18FA"/>
    <w:rsid w:val="00CC6F76"/>
    <w:rsid w:val="00CD5A8D"/>
    <w:rsid w:val="00CD60E6"/>
    <w:rsid w:val="00CE3D8C"/>
    <w:rsid w:val="00CF1B46"/>
    <w:rsid w:val="00CF2303"/>
    <w:rsid w:val="00CF317A"/>
    <w:rsid w:val="00D03B25"/>
    <w:rsid w:val="00D06663"/>
    <w:rsid w:val="00D07D96"/>
    <w:rsid w:val="00D335A9"/>
    <w:rsid w:val="00D37AD4"/>
    <w:rsid w:val="00D479E8"/>
    <w:rsid w:val="00D529E6"/>
    <w:rsid w:val="00D63709"/>
    <w:rsid w:val="00D638EE"/>
    <w:rsid w:val="00D7600C"/>
    <w:rsid w:val="00D90235"/>
    <w:rsid w:val="00DA081C"/>
    <w:rsid w:val="00DA5805"/>
    <w:rsid w:val="00DB67AE"/>
    <w:rsid w:val="00DD4209"/>
    <w:rsid w:val="00DE6D03"/>
    <w:rsid w:val="00DF3857"/>
    <w:rsid w:val="00DF4435"/>
    <w:rsid w:val="00DF4D84"/>
    <w:rsid w:val="00DF78D7"/>
    <w:rsid w:val="00E02FB4"/>
    <w:rsid w:val="00E0548A"/>
    <w:rsid w:val="00E43463"/>
    <w:rsid w:val="00E50550"/>
    <w:rsid w:val="00E52486"/>
    <w:rsid w:val="00E52BD6"/>
    <w:rsid w:val="00E64518"/>
    <w:rsid w:val="00E76783"/>
    <w:rsid w:val="00E8262A"/>
    <w:rsid w:val="00E961B9"/>
    <w:rsid w:val="00EA66B1"/>
    <w:rsid w:val="00EB4703"/>
    <w:rsid w:val="00ED5DB1"/>
    <w:rsid w:val="00ED684A"/>
    <w:rsid w:val="00ED7604"/>
    <w:rsid w:val="00EF3A10"/>
    <w:rsid w:val="00EF3B2F"/>
    <w:rsid w:val="00EF4581"/>
    <w:rsid w:val="00EF5219"/>
    <w:rsid w:val="00F059DC"/>
    <w:rsid w:val="00F10E7E"/>
    <w:rsid w:val="00F44EBF"/>
    <w:rsid w:val="00F4522C"/>
    <w:rsid w:val="00F60B48"/>
    <w:rsid w:val="00F723A9"/>
    <w:rsid w:val="00F733AA"/>
    <w:rsid w:val="00F862AB"/>
    <w:rsid w:val="00F86467"/>
    <w:rsid w:val="00F864DB"/>
    <w:rsid w:val="00F90CFC"/>
    <w:rsid w:val="00F93162"/>
    <w:rsid w:val="00FA18D2"/>
    <w:rsid w:val="00FB7DDD"/>
    <w:rsid w:val="00FC18B9"/>
    <w:rsid w:val="00FD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929AB"/>
  <w15:docId w15:val="{B621294A-2932-4373-8CB8-87581A61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604"/>
  </w:style>
  <w:style w:type="paragraph" w:styleId="1">
    <w:name w:val="heading 1"/>
    <w:basedOn w:val="a"/>
    <w:next w:val="a"/>
    <w:link w:val="10"/>
    <w:uiPriority w:val="9"/>
    <w:qFormat/>
    <w:rsid w:val="005843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rsid w:val="00584389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18072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 Spacing"/>
    <w:uiPriority w:val="1"/>
    <w:qFormat/>
    <w:rsid w:val="0018072B"/>
    <w:pPr>
      <w:spacing w:after="0" w:line="240" w:lineRule="auto"/>
    </w:pPr>
  </w:style>
  <w:style w:type="paragraph" w:styleId="a4">
    <w:name w:val="List Paragraph"/>
    <w:aliases w:val="Bullet Points,Liststycke SKL,Bullet list,Table of contents numbered,Normal bullet 2,List Paragraph1,Liste Paragraf,içindekiler vb,Sombreado multicolor - Énfasis 31,Elenco Bullet point,Liste Paragraf1,Paragrafo elenco,Bullet OFM,Lista 1,lp1"/>
    <w:basedOn w:val="a"/>
    <w:link w:val="a5"/>
    <w:uiPriority w:val="34"/>
    <w:qFormat/>
    <w:rsid w:val="00E52BD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72B1"/>
  </w:style>
  <w:style w:type="paragraph" w:styleId="a8">
    <w:name w:val="footer"/>
    <w:basedOn w:val="a"/>
    <w:link w:val="a9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72B1"/>
  </w:style>
  <w:style w:type="character" w:customStyle="1" w:styleId="mechtexChar">
    <w:name w:val="mechtex Char"/>
    <w:link w:val="mechtex"/>
    <w:locked/>
    <w:rsid w:val="002A6B9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a"/>
    <w:link w:val="mechtexChar"/>
    <w:rsid w:val="002A6B9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aa">
    <w:name w:val="Body Text"/>
    <w:basedOn w:val="a"/>
    <w:link w:val="ab"/>
    <w:rsid w:val="00970822"/>
    <w:pPr>
      <w:suppressAutoHyphens/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ab">
    <w:name w:val="Основной текст Знак"/>
    <w:basedOn w:val="a0"/>
    <w:link w:val="aa"/>
    <w:rsid w:val="00970822"/>
    <w:rPr>
      <w:rFonts w:ascii="Calibri" w:eastAsia="Calibri" w:hAnsi="Calibri"/>
      <w:color w:val="00000A"/>
      <w:lang w:val="en-US"/>
    </w:rPr>
  </w:style>
  <w:style w:type="character" w:styleId="ac">
    <w:name w:val="Strong"/>
    <w:basedOn w:val="a0"/>
    <w:uiPriority w:val="22"/>
    <w:qFormat/>
    <w:rsid w:val="00584389"/>
    <w:rPr>
      <w:b/>
      <w:bCs/>
    </w:rPr>
  </w:style>
  <w:style w:type="character" w:customStyle="1" w:styleId="20">
    <w:name w:val="Заголовок 2 Знак"/>
    <w:basedOn w:val="a0"/>
    <w:link w:val="2"/>
    <w:rsid w:val="00584389"/>
    <w:rPr>
      <w:rFonts w:ascii="Arial" w:eastAsia="Arial" w:hAnsi="Arial" w:cs="Arial"/>
      <w:sz w:val="32"/>
      <w:szCs w:val="32"/>
      <w:lang w:val="en"/>
    </w:rPr>
  </w:style>
  <w:style w:type="character" w:customStyle="1" w:styleId="a5">
    <w:name w:val="Абзац списка Знак"/>
    <w:aliases w:val="Bullet Points Знак,Liststycke SKL Знак,Bullet list Знак,Table of contents numbered Знак,Normal bullet 2 Знак,List Paragraph1 Знак,Liste Paragraf Знак,içindekiler vb Знак,Sombreado multicolor - Énfasis 31 Знак,Elenco Bullet point Знак"/>
    <w:link w:val="a4"/>
    <w:uiPriority w:val="34"/>
    <w:qFormat/>
    <w:locked/>
    <w:rsid w:val="00584389"/>
  </w:style>
  <w:style w:type="character" w:customStyle="1" w:styleId="10">
    <w:name w:val="Заголовок 1 Знак"/>
    <w:basedOn w:val="a0"/>
    <w:link w:val="1"/>
    <w:uiPriority w:val="9"/>
    <w:rsid w:val="005843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252794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E961-B41B-48B8-82ED-1D48EB6B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1258</Words>
  <Characters>7173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>https://mul2.gov.am/tasks/1114455/oneclick?token=3eb689fc1c9d2b1e8fe69a2f61b68963</cp:keywords>
  <dc:description/>
  <cp:lastModifiedBy>Gevorg Koshetsyan</cp:lastModifiedBy>
  <cp:revision>4</cp:revision>
  <cp:lastPrinted>2023-04-27T00:21:00Z</cp:lastPrinted>
  <dcterms:created xsi:type="dcterms:W3CDTF">2025-02-19T12:38:00Z</dcterms:created>
  <dcterms:modified xsi:type="dcterms:W3CDTF">2025-02-20T11:04:00Z</dcterms:modified>
</cp:coreProperties>
</file>