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BC4A2C" w14:textId="3C980EE5" w:rsidR="000A786E" w:rsidRPr="00C26141" w:rsidRDefault="000A786E" w:rsidP="003B4B33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C26141">
        <w:rPr>
          <w:rFonts w:ascii="GHEA Grapalat" w:hAnsi="GHEA Grapalat" w:cs="Sylfaen"/>
          <w:sz w:val="24"/>
          <w:szCs w:val="24"/>
          <w:lang w:val="hy-AM"/>
        </w:rPr>
        <w:t>ՀԻՄՆԱՎՈՐՈՒՄ</w:t>
      </w:r>
    </w:p>
    <w:p w14:paraId="3ACB18C3" w14:textId="61A159C1" w:rsidR="004D5507" w:rsidRPr="00E65D31" w:rsidRDefault="00EC18BC" w:rsidP="007322F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strike/>
          <w:color w:val="FF0000"/>
          <w:lang w:val="hy-AM"/>
        </w:rPr>
      </w:pPr>
      <w:r w:rsidRPr="00793BEF">
        <w:rPr>
          <w:rFonts w:ascii="GHEA Grapalat" w:hAnsi="GHEA Grapalat"/>
          <w:lang w:val="hy-AM"/>
        </w:rPr>
        <w:t>«</w:t>
      </w:r>
      <w:r w:rsidRPr="003C58D4">
        <w:rPr>
          <w:rFonts w:ascii="GHEA Grapalat" w:hAnsi="GHEA Grapalat"/>
          <w:lang w:val="hy-AM"/>
        </w:rPr>
        <w:t>ՀԱՅԱՍՏԱՆԻ ՀԱՆՐԱՊԵՏՈՒԹՅԱՆ ԿԱՌԱՎԱՐՈՒԹՅԱՆ 2024 ԹՎԱԿԱՆԻ ԴԵԿՏԵՄԲԵՐԻ 27-Ի N 2060-Ն ՈՐՈՇՄԱՆ ՄԵՋ ՓՈՓՈԽՈՒԹՅՈՒՆՆԵՐ ԿԱՏԱՐԵԼՈՒ</w:t>
      </w:r>
      <w:r>
        <w:rPr>
          <w:rFonts w:ascii="GHEA Grapalat" w:hAnsi="GHEA Grapalat"/>
          <w:lang w:val="hy-AM"/>
        </w:rPr>
        <w:t xml:space="preserve"> </w:t>
      </w:r>
      <w:r w:rsidRPr="002408B0">
        <w:rPr>
          <w:rFonts w:ascii="GHEA Grapalat" w:hAnsi="GHEA Grapalat"/>
          <w:lang w:val="hy-AM"/>
        </w:rPr>
        <w:t>ՄԱՍԻՆ</w:t>
      </w:r>
      <w:r w:rsidR="00AB7AD7" w:rsidRPr="00626E08">
        <w:rPr>
          <w:rFonts w:ascii="GHEA Grapalat" w:hAnsi="GHEA Grapalat"/>
          <w:lang w:val="hy-AM"/>
        </w:rPr>
        <w:t xml:space="preserve">» </w:t>
      </w:r>
      <w:r w:rsidR="00382CB1" w:rsidRPr="00626E08">
        <w:rPr>
          <w:rFonts w:ascii="GHEA Grapalat" w:hAnsi="GHEA Grapalat"/>
          <w:lang w:val="hy-AM"/>
        </w:rPr>
        <w:t xml:space="preserve">ՈՐՈՇՄԱՆ ՆԱԽԱԳԾԻ </w:t>
      </w:r>
      <w:r w:rsidR="00E90226" w:rsidRPr="00626E08">
        <w:rPr>
          <w:rFonts w:ascii="GHEA Grapalat" w:hAnsi="GHEA Grapalat"/>
          <w:lang w:val="hy-AM"/>
        </w:rPr>
        <w:t>ՎԵՐԱԲԵՐՅԱԼ</w:t>
      </w:r>
    </w:p>
    <w:p w14:paraId="5F00237A" w14:textId="77777777" w:rsidR="00E83F41" w:rsidRPr="00C26141" w:rsidRDefault="00E83F41" w:rsidP="00E83F41">
      <w:pPr>
        <w:pStyle w:val="mechtex"/>
        <w:spacing w:line="276" w:lineRule="auto"/>
        <w:rPr>
          <w:rFonts w:ascii="GHEA Grapalat" w:hAnsi="GHEA Grapalat" w:cs="IRTEK Courier"/>
          <w:sz w:val="24"/>
          <w:szCs w:val="24"/>
          <w:lang w:val="hy-AM"/>
        </w:rPr>
      </w:pPr>
    </w:p>
    <w:tbl>
      <w:tblPr>
        <w:tblW w:w="0" w:type="auto"/>
        <w:tblInd w:w="1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48"/>
        <w:gridCol w:w="9033"/>
      </w:tblGrid>
      <w:tr w:rsidR="00FE04AC" w:rsidRPr="00C26141" w14:paraId="7AB318CB" w14:textId="77777777" w:rsidTr="000A786E">
        <w:tc>
          <w:tcPr>
            <w:tcW w:w="448" w:type="dxa"/>
          </w:tcPr>
          <w:p w14:paraId="235DF363" w14:textId="77777777" w:rsidR="000251EC" w:rsidRPr="00C26141" w:rsidRDefault="000251EC" w:rsidP="003B4B3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C26141">
              <w:rPr>
                <w:rFonts w:ascii="GHEA Grapalat" w:hAnsi="GHEA Grapalat"/>
                <w:b/>
                <w:sz w:val="24"/>
                <w:szCs w:val="24"/>
              </w:rPr>
              <w:t>1.</w:t>
            </w:r>
          </w:p>
        </w:tc>
        <w:tc>
          <w:tcPr>
            <w:tcW w:w="9259" w:type="dxa"/>
          </w:tcPr>
          <w:p w14:paraId="664EDE4D" w14:textId="1846048E" w:rsidR="0078534C" w:rsidRPr="00C26141" w:rsidRDefault="000251EC" w:rsidP="00E90226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C26141">
              <w:rPr>
                <w:rFonts w:ascii="GHEA Grapalat" w:hAnsi="GHEA Grapalat" w:cs="Sylfaen"/>
                <w:b/>
                <w:sz w:val="24"/>
                <w:szCs w:val="24"/>
              </w:rPr>
              <w:t>Անհրաժեշտությունը</w:t>
            </w:r>
            <w:r w:rsidR="000A786E" w:rsidRPr="00C26141">
              <w:rPr>
                <w:rFonts w:ascii="GHEA Grapalat" w:hAnsi="GHEA Grapalat" w:cs="Sylfaen"/>
                <w:b/>
                <w:sz w:val="24"/>
                <w:szCs w:val="24"/>
              </w:rPr>
              <w:t>, ընթացիկ իրավիճակը և խնդիրները</w:t>
            </w:r>
            <w:r w:rsidR="0078534C" w:rsidRPr="00C26141">
              <w:rPr>
                <w:rFonts w:ascii="GHEA Grapalat" w:hAnsi="GHEA Grapalat"/>
                <w:b/>
                <w:sz w:val="24"/>
                <w:szCs w:val="24"/>
              </w:rPr>
              <w:t xml:space="preserve">           </w:t>
            </w:r>
          </w:p>
        </w:tc>
      </w:tr>
      <w:tr w:rsidR="00FE04AC" w:rsidRPr="004626F1" w14:paraId="42B19D42" w14:textId="77777777" w:rsidTr="000A786E">
        <w:tc>
          <w:tcPr>
            <w:tcW w:w="448" w:type="dxa"/>
          </w:tcPr>
          <w:p w14:paraId="43CB285F" w14:textId="77777777" w:rsidR="000251EC" w:rsidRPr="00C26141" w:rsidRDefault="000251EC" w:rsidP="003B4B33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259" w:type="dxa"/>
          </w:tcPr>
          <w:p w14:paraId="3E82CB0D" w14:textId="2E581C78" w:rsidR="0008541A" w:rsidRPr="00C26141" w:rsidRDefault="004B4995" w:rsidP="00EC18BC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26141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սույն որոշման նախագծ</w:t>
            </w:r>
            <w:r w:rsidR="00EC18BC">
              <w:rPr>
                <w:rFonts w:ascii="GHEA Grapalat" w:hAnsi="GHEA Grapalat"/>
                <w:sz w:val="24"/>
                <w:szCs w:val="24"/>
                <w:lang w:val="hy-AM"/>
              </w:rPr>
              <w:t xml:space="preserve">ի ընդունումը պայմանավորված է </w:t>
            </w:r>
            <w:r w:rsidR="00EC18BC" w:rsidRPr="00EC18BC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2024թ. օգոստոսի 1-ի  «Հայաստանի Հանրապետությունում նոր ատոմային էներգաբլոկի (էներգաբլոկների) կառուցման ծրագրի կառավարման նպատակով «Ատոմային նոր էներգաբլոկի կառուցում» փակ բաժնետիրական ընկերություն ստեղծելու մասին» №1198-Ն որոշման (այսուհետ` Որոշում)</w:t>
            </w:r>
            <w:r w:rsidR="00EC18BC">
              <w:rPr>
                <w:rFonts w:ascii="GHEA Grapalat" w:hAnsi="GHEA Grapalat"/>
                <w:sz w:val="24"/>
                <w:szCs w:val="24"/>
                <w:lang w:val="hy-AM"/>
              </w:rPr>
              <w:t xml:space="preserve"> դրույթների կատարման անհրաժեշտությամբ: Որոշմամբ </w:t>
            </w:r>
            <w:r w:rsidRPr="00C26141">
              <w:rPr>
                <w:rFonts w:ascii="GHEA Grapalat" w:hAnsi="GHEA Grapalat"/>
                <w:sz w:val="24"/>
                <w:szCs w:val="24"/>
                <w:lang w:val="hy-AM"/>
              </w:rPr>
              <w:t>նախատեսվում է ստեղծել փակ բաժնետիրական ընկերություն Հայաստանի Հանրապետությունում նոր ատոմային էներգաբլոկի (էներգաբլոկների) կառուցման ծրագրի կառավարման նպատակով</w:t>
            </w:r>
            <w:r w:rsidR="00A77EA8" w:rsidRPr="00C26141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48A939C6" w14:textId="46642E2F" w:rsidR="00B57C5A" w:rsidRPr="00B57C5A" w:rsidRDefault="00B57C5A" w:rsidP="00B57C5A">
            <w:pPr>
              <w:spacing w:after="0" w:line="360" w:lineRule="auto"/>
              <w:ind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57C5A">
              <w:rPr>
                <w:rFonts w:ascii="GHEA Grapalat" w:hAnsi="GHEA Grapalat"/>
                <w:sz w:val="24"/>
                <w:szCs w:val="24"/>
                <w:lang w:val="hy-AM"/>
              </w:rPr>
              <w:t xml:space="preserve">Որոշմամբ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նոր ստեղծվող՝ </w:t>
            </w:r>
            <w:r w:rsidRPr="00EC18BC">
              <w:rPr>
                <w:rFonts w:ascii="GHEA Grapalat" w:hAnsi="GHEA Grapalat"/>
                <w:sz w:val="24"/>
                <w:szCs w:val="24"/>
                <w:lang w:val="hy-AM"/>
              </w:rPr>
              <w:t>«Ատոմային նոր էներգաբլոկի կառուցում»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ՓԲԸ-ի </w:t>
            </w:r>
            <w:r w:rsidRPr="00B57C5A">
              <w:rPr>
                <w:rFonts w:ascii="GHEA Grapalat" w:hAnsi="GHEA Grapalat"/>
                <w:sz w:val="24"/>
                <w:szCs w:val="24"/>
                <w:lang w:val="hy-AM"/>
              </w:rPr>
              <w:t>կանոնադրական կապիտալի համալրման (բաժնետոմսերի դիմաց վճարումների) համար անհրաժեշտ 200,0 մլն դրամ գումարը ներառվել է ս.թ. դեկտեմբերի 4-ին ՀՀ Ազգային ժողովի կողմից ընդունված «Հայաստանի Հանրապետության 2025 թվականի պետական բյուջեի մասին» օրենքում, իսկ ՀՀ կառավարության 2024թ. դեկտեմբերի 27-ի «Հայաստանի Հանրապետության 2025 թվականի պետական բյուջեի կատարումն ապահովող միջոցառումների մասին» №2060-Ն որոշմամբ վերը նշված 200,0 մլն դրամ գումարը նախատեսվել է հատկացնել 2025թ. չորրո</w:t>
            </w:r>
            <w:r w:rsidR="00032B98">
              <w:rPr>
                <w:rFonts w:ascii="GHEA Grapalat" w:hAnsi="GHEA Grapalat"/>
                <w:sz w:val="24"/>
                <w:szCs w:val="24"/>
                <w:lang w:val="hy-AM"/>
              </w:rPr>
              <w:t>ր</w:t>
            </w:r>
            <w:r w:rsidRPr="00B57C5A">
              <w:rPr>
                <w:rFonts w:ascii="GHEA Grapalat" w:hAnsi="GHEA Grapalat"/>
                <w:sz w:val="24"/>
                <w:szCs w:val="24"/>
                <w:lang w:val="hy-AM"/>
              </w:rPr>
              <w:t xml:space="preserve">դ եռամսյակում: Հաշվի առնելով Որոշմամբ նախատեսված գործընթացների իրականացման կարևորությունը և հրատապությունը, ՀՀ կառավարության </w:t>
            </w:r>
            <w:r w:rsidR="00F24092">
              <w:rPr>
                <w:rFonts w:ascii="GHEA Grapalat" w:hAnsi="GHEA Grapalat"/>
                <w:sz w:val="24"/>
                <w:szCs w:val="24"/>
                <w:lang w:val="hy-AM"/>
              </w:rPr>
              <w:t xml:space="preserve">սույն </w:t>
            </w:r>
            <w:r w:rsidRPr="00B57C5A">
              <w:rPr>
                <w:rFonts w:ascii="GHEA Grapalat" w:hAnsi="GHEA Grapalat"/>
                <w:sz w:val="24"/>
                <w:szCs w:val="24"/>
                <w:lang w:val="hy-AM"/>
              </w:rPr>
              <w:t>որոշման նախագ</w:t>
            </w:r>
            <w:r w:rsidR="00F24092">
              <w:rPr>
                <w:rFonts w:ascii="GHEA Grapalat" w:hAnsi="GHEA Grapalat"/>
                <w:sz w:val="24"/>
                <w:szCs w:val="24"/>
                <w:lang w:val="hy-AM"/>
              </w:rPr>
              <w:t xml:space="preserve">ծով </w:t>
            </w:r>
            <w:r w:rsidRPr="00B57C5A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նախատեսվում է </w:t>
            </w:r>
            <w:r w:rsidR="004626F1" w:rsidRPr="00B57C5A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կառավարության 2024թ. դեկտեմբերի 27-ի «Հայաստանի </w:t>
            </w:r>
            <w:r w:rsidR="004626F1" w:rsidRPr="00B57C5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Հանրապետության 2025 թվականի պետական բյուջեի կատարումն ապահովող միջոցառումների մասին» №2060-Ն որոշմա</w:t>
            </w:r>
            <w:r w:rsidR="004626F1">
              <w:rPr>
                <w:rFonts w:ascii="GHEA Grapalat" w:hAnsi="GHEA Grapalat"/>
                <w:sz w:val="24"/>
                <w:szCs w:val="24"/>
                <w:lang w:val="hy-AM"/>
              </w:rPr>
              <w:t xml:space="preserve">ն </w:t>
            </w:r>
            <w:r w:rsidR="004626F1" w:rsidRPr="00B57C5A">
              <w:rPr>
                <w:rFonts w:ascii="GHEA Grapalat" w:hAnsi="GHEA Grapalat"/>
                <w:sz w:val="24"/>
                <w:szCs w:val="24"/>
                <w:lang w:val="hy-AM"/>
              </w:rPr>
              <w:t>№</w:t>
            </w:r>
            <w:r w:rsidR="004626F1">
              <w:rPr>
                <w:rFonts w:ascii="GHEA Grapalat" w:hAnsi="GHEA Grapalat"/>
                <w:sz w:val="24"/>
                <w:szCs w:val="24"/>
                <w:lang w:val="hy-AM"/>
              </w:rPr>
              <w:t>1 հ</w:t>
            </w:r>
            <w:r w:rsidR="004626F1">
              <w:rPr>
                <w:rFonts w:ascii="GHEA Grapalat" w:hAnsi="GHEA Grapalat"/>
                <w:sz w:val="24"/>
                <w:szCs w:val="24"/>
                <w:lang w:val="hy-AM"/>
              </w:rPr>
              <w:t>ավելված</w:t>
            </w:r>
            <w:r w:rsidR="004626F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626F1" w:rsidRPr="00B57C5A">
              <w:rPr>
                <w:rFonts w:ascii="GHEA Grapalat" w:hAnsi="GHEA Grapalat"/>
                <w:sz w:val="24"/>
                <w:szCs w:val="24"/>
                <w:lang w:val="hy-AM"/>
              </w:rPr>
              <w:t>№</w:t>
            </w:r>
            <w:r w:rsidR="004626F1">
              <w:rPr>
                <w:rFonts w:ascii="GHEA Grapalat" w:hAnsi="GHEA Grapalat"/>
                <w:sz w:val="24"/>
                <w:szCs w:val="24"/>
                <w:lang w:val="hy-AM"/>
              </w:rPr>
              <w:t xml:space="preserve">1 </w:t>
            </w:r>
            <w:r w:rsidR="004626F1">
              <w:rPr>
                <w:rFonts w:ascii="GHEA Grapalat" w:hAnsi="GHEA Grapalat"/>
                <w:sz w:val="24"/>
                <w:szCs w:val="24"/>
                <w:lang w:val="hy-AM"/>
              </w:rPr>
              <w:t>աղյուսակի պ</w:t>
            </w:r>
            <w:r w:rsidR="004626F1" w:rsidRPr="004626F1">
              <w:rPr>
                <w:rFonts w:ascii="GHEA Grapalat" w:hAnsi="GHEA Grapalat"/>
                <w:sz w:val="24"/>
                <w:szCs w:val="24"/>
                <w:lang w:val="hy-AM"/>
              </w:rPr>
              <w:t>ետական բյուջեի դեֆիցիտի ֆինանսավորման աղբյուրներ</w:t>
            </w:r>
            <w:r w:rsidR="004626F1">
              <w:rPr>
                <w:rFonts w:ascii="GHEA Grapalat" w:hAnsi="GHEA Grapalat"/>
                <w:sz w:val="24"/>
                <w:szCs w:val="24"/>
                <w:lang w:val="hy-AM"/>
              </w:rPr>
              <w:t xml:space="preserve">ի </w:t>
            </w:r>
            <w:r w:rsidR="004626F1" w:rsidRPr="004626F1">
              <w:rPr>
                <w:rFonts w:ascii="GHEA Grapalat" w:hAnsi="GHEA Grapalat"/>
                <w:sz w:val="24"/>
                <w:szCs w:val="24"/>
                <w:lang w:val="hy-AM"/>
              </w:rPr>
              <w:t>ժամանակավորապես ազատ միջոցներ</w:t>
            </w:r>
            <w:r w:rsidR="004626F1">
              <w:rPr>
                <w:rFonts w:ascii="GHEA Grapalat" w:hAnsi="GHEA Grapalat"/>
                <w:sz w:val="24"/>
                <w:szCs w:val="24"/>
                <w:lang w:val="hy-AM"/>
              </w:rPr>
              <w:t>ի հաշվին</w:t>
            </w:r>
            <w:r w:rsidR="004626F1" w:rsidRPr="004626F1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Pr="00B57C5A">
              <w:rPr>
                <w:rFonts w:ascii="GHEA Grapalat" w:hAnsi="GHEA Grapalat"/>
                <w:sz w:val="24"/>
                <w:szCs w:val="24"/>
                <w:lang w:val="hy-AM"/>
              </w:rPr>
              <w:t>200,0 մլն դրամ գումարը 2025թ. չորրորդ եռամսյակից տեղափոխել առաջին եռամսյակ:</w:t>
            </w:r>
          </w:p>
          <w:p w14:paraId="17B2D567" w14:textId="75D540F1" w:rsidR="001F23F2" w:rsidRPr="00C26141" w:rsidRDefault="001F23F2" w:rsidP="00EC18BC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FE04AC" w:rsidRPr="00C26141" w14:paraId="60D833A5" w14:textId="77777777" w:rsidTr="000A786E">
        <w:trPr>
          <w:trHeight w:val="395"/>
        </w:trPr>
        <w:tc>
          <w:tcPr>
            <w:tcW w:w="448" w:type="dxa"/>
          </w:tcPr>
          <w:p w14:paraId="32EABE16" w14:textId="77777777" w:rsidR="000251EC" w:rsidRPr="00C26141" w:rsidRDefault="000251EC" w:rsidP="003B4B3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C26141">
              <w:rPr>
                <w:rFonts w:ascii="GHEA Grapalat" w:hAnsi="GHEA Grapalat"/>
                <w:b/>
                <w:sz w:val="24"/>
                <w:szCs w:val="24"/>
              </w:rPr>
              <w:lastRenderedPageBreak/>
              <w:t>2.</w:t>
            </w:r>
          </w:p>
        </w:tc>
        <w:tc>
          <w:tcPr>
            <w:tcW w:w="9259" w:type="dxa"/>
          </w:tcPr>
          <w:p w14:paraId="728B30B3" w14:textId="77777777" w:rsidR="000251EC" w:rsidRPr="00C26141" w:rsidRDefault="002476CC" w:rsidP="0023228C">
            <w:pPr>
              <w:rPr>
                <w:rFonts w:ascii="GHEA Grapalat" w:hAnsi="GHEA Grapalat"/>
                <w:b/>
                <w:sz w:val="24"/>
                <w:szCs w:val="24"/>
              </w:rPr>
            </w:pPr>
            <w:r w:rsidRPr="00C26141">
              <w:rPr>
                <w:rFonts w:ascii="GHEA Grapalat" w:hAnsi="GHEA Grapalat"/>
                <w:b/>
                <w:sz w:val="24"/>
                <w:szCs w:val="24"/>
              </w:rPr>
              <w:t>Ակնկալվող արդյունքը</w:t>
            </w:r>
            <w:r w:rsidRPr="00C26141">
              <w:rPr>
                <w:rFonts w:ascii="GHEA Grapalat" w:hAnsi="GHEA Grapalat"/>
                <w:b/>
                <w:sz w:val="24"/>
                <w:szCs w:val="24"/>
                <w:lang w:val="hy-AM"/>
              </w:rPr>
              <w:t>, կ</w:t>
            </w:r>
            <w:r w:rsidR="000A786E" w:rsidRPr="00C26141">
              <w:rPr>
                <w:rFonts w:ascii="GHEA Grapalat" w:hAnsi="GHEA Grapalat"/>
                <w:b/>
                <w:sz w:val="24"/>
                <w:szCs w:val="24"/>
              </w:rPr>
              <w:t>արգավորման նպատակը և բնույթը</w:t>
            </w:r>
          </w:p>
        </w:tc>
      </w:tr>
      <w:tr w:rsidR="00FE04AC" w:rsidRPr="004626F1" w14:paraId="1CD2E378" w14:textId="77777777" w:rsidTr="000A786E">
        <w:tc>
          <w:tcPr>
            <w:tcW w:w="448" w:type="dxa"/>
          </w:tcPr>
          <w:p w14:paraId="61421B14" w14:textId="77777777" w:rsidR="000251EC" w:rsidRPr="00C26141" w:rsidRDefault="000251EC" w:rsidP="003B4B33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259" w:type="dxa"/>
          </w:tcPr>
          <w:p w14:paraId="4015BBD0" w14:textId="2F2992E5" w:rsidR="00DD1F0E" w:rsidRPr="00C26141" w:rsidRDefault="00ED69E1" w:rsidP="00EC18BC">
            <w:pPr>
              <w:spacing w:after="0" w:line="360" w:lineRule="auto"/>
              <w:jc w:val="both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C26141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</w:t>
            </w:r>
            <w:r w:rsidR="00903C7C" w:rsidRPr="00C26141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սույն որոշման նախագծի ընդունման ակնկալվող արդյունքը, կարգավորման նպատակը և բնույթը Հայաստանի Հանրապետությունում նոր ատոմային էներգաբլոկի (էներգաբլոկների) կառուցման</w:t>
            </w:r>
            <w:r w:rsidR="00A31300" w:rsidRPr="00C26141">
              <w:rPr>
                <w:rFonts w:ascii="GHEA Grapalat" w:hAnsi="GHEA Grapalat"/>
                <w:sz w:val="24"/>
                <w:szCs w:val="24"/>
                <w:lang w:val="hy-AM"/>
              </w:rPr>
              <w:t xml:space="preserve"> ծրագրի կառավարման</w:t>
            </w:r>
            <w:r w:rsidR="00903C7C" w:rsidRPr="00C26141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նպատակով փակ բաժնետիրական ընկերության ստեղծումն է:</w:t>
            </w:r>
            <w:r w:rsidRPr="00C2614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A31300" w:rsidRPr="00C2614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     </w:t>
            </w:r>
          </w:p>
        </w:tc>
      </w:tr>
      <w:tr w:rsidR="00FE04AC" w:rsidRPr="00C26141" w14:paraId="10C2ABCA" w14:textId="77777777" w:rsidTr="000A786E">
        <w:tc>
          <w:tcPr>
            <w:tcW w:w="448" w:type="dxa"/>
          </w:tcPr>
          <w:p w14:paraId="616D4251" w14:textId="77777777" w:rsidR="000251EC" w:rsidRPr="00C26141" w:rsidRDefault="002476CC" w:rsidP="003B4B3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C26141">
              <w:rPr>
                <w:rFonts w:ascii="GHEA Grapalat" w:hAnsi="GHEA Grapalat"/>
                <w:b/>
                <w:sz w:val="24"/>
                <w:szCs w:val="24"/>
                <w:lang w:val="hy-AM"/>
              </w:rPr>
              <w:t>3</w:t>
            </w:r>
            <w:r w:rsidR="000251EC" w:rsidRPr="00C26141">
              <w:rPr>
                <w:rFonts w:ascii="GHEA Grapalat" w:hAnsi="GHEA Grapalat"/>
                <w:b/>
                <w:sz w:val="24"/>
                <w:szCs w:val="24"/>
              </w:rPr>
              <w:t>.</w:t>
            </w:r>
          </w:p>
        </w:tc>
        <w:tc>
          <w:tcPr>
            <w:tcW w:w="9259" w:type="dxa"/>
          </w:tcPr>
          <w:p w14:paraId="37960175" w14:textId="77777777" w:rsidR="000251EC" w:rsidRPr="00C26141" w:rsidRDefault="000251EC" w:rsidP="0023228C">
            <w:pPr>
              <w:rPr>
                <w:rFonts w:ascii="GHEA Grapalat" w:hAnsi="GHEA Grapalat"/>
                <w:b/>
                <w:sz w:val="24"/>
                <w:szCs w:val="24"/>
              </w:rPr>
            </w:pPr>
            <w:r w:rsidRPr="00C26141">
              <w:rPr>
                <w:rFonts w:ascii="GHEA Grapalat" w:hAnsi="GHEA Grapalat" w:cs="Sylfaen"/>
                <w:b/>
                <w:sz w:val="24"/>
                <w:szCs w:val="24"/>
              </w:rPr>
              <w:t>Նախագծի</w:t>
            </w:r>
            <w:r w:rsidRPr="00C26141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C26141">
              <w:rPr>
                <w:rFonts w:ascii="GHEA Grapalat" w:hAnsi="GHEA Grapalat" w:cs="Sylfaen"/>
                <w:b/>
                <w:sz w:val="24"/>
                <w:szCs w:val="24"/>
              </w:rPr>
              <w:t>մշակման</w:t>
            </w:r>
            <w:r w:rsidRPr="00C26141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C26141">
              <w:rPr>
                <w:rFonts w:ascii="GHEA Grapalat" w:hAnsi="GHEA Grapalat" w:cs="Sylfaen"/>
                <w:b/>
                <w:sz w:val="24"/>
                <w:szCs w:val="24"/>
              </w:rPr>
              <w:t>գործընթացում</w:t>
            </w:r>
            <w:r w:rsidRPr="00C26141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C26141">
              <w:rPr>
                <w:rFonts w:ascii="GHEA Grapalat" w:hAnsi="GHEA Grapalat" w:cs="Sylfaen"/>
                <w:b/>
                <w:sz w:val="24"/>
                <w:szCs w:val="24"/>
              </w:rPr>
              <w:t>ներգրավված</w:t>
            </w:r>
            <w:r w:rsidRPr="00C26141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C26141">
              <w:rPr>
                <w:rFonts w:ascii="GHEA Grapalat" w:hAnsi="GHEA Grapalat" w:cs="Sylfaen"/>
                <w:b/>
                <w:sz w:val="24"/>
                <w:szCs w:val="24"/>
              </w:rPr>
              <w:t>ինստիտուտները</w:t>
            </w:r>
            <w:r w:rsidRPr="00C26141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C26141">
              <w:rPr>
                <w:rFonts w:ascii="GHEA Grapalat" w:hAnsi="GHEA Grapalat" w:cs="Sylfaen"/>
                <w:b/>
                <w:sz w:val="24"/>
                <w:szCs w:val="24"/>
              </w:rPr>
              <w:t>և</w:t>
            </w:r>
            <w:r w:rsidRPr="00C26141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C26141">
              <w:rPr>
                <w:rFonts w:ascii="GHEA Grapalat" w:hAnsi="GHEA Grapalat" w:cs="Sylfaen"/>
                <w:b/>
                <w:sz w:val="24"/>
                <w:szCs w:val="24"/>
              </w:rPr>
              <w:t>անձի</w:t>
            </w:r>
            <w:r w:rsidR="00F42A12" w:rsidRPr="00C26141">
              <w:rPr>
                <w:rFonts w:ascii="GHEA Grapalat" w:hAnsi="GHEA Grapalat" w:cs="Sylfaen"/>
                <w:b/>
                <w:sz w:val="24"/>
                <w:szCs w:val="24"/>
              </w:rPr>
              <w:t>ն</w:t>
            </w:r>
            <w:r w:rsidRPr="00C26141">
              <w:rPr>
                <w:rFonts w:ascii="GHEA Grapalat" w:hAnsi="GHEA Grapalat" w:cs="Sylfaen"/>
                <w:b/>
                <w:sz w:val="24"/>
                <w:szCs w:val="24"/>
              </w:rPr>
              <w:t>ք</w:t>
            </w:r>
            <w:r w:rsidRPr="00C26141">
              <w:rPr>
                <w:rFonts w:ascii="GHEA Grapalat" w:hAnsi="GHEA Grapalat"/>
                <w:b/>
                <w:sz w:val="24"/>
                <w:szCs w:val="24"/>
              </w:rPr>
              <w:t xml:space="preserve">   </w:t>
            </w:r>
          </w:p>
        </w:tc>
      </w:tr>
      <w:tr w:rsidR="00FE04AC" w:rsidRPr="00C26141" w14:paraId="4831F366" w14:textId="77777777" w:rsidTr="000A786E">
        <w:tc>
          <w:tcPr>
            <w:tcW w:w="448" w:type="dxa"/>
          </w:tcPr>
          <w:p w14:paraId="17452666" w14:textId="77777777" w:rsidR="000251EC" w:rsidRPr="00C26141" w:rsidRDefault="000251EC" w:rsidP="003B4B33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259" w:type="dxa"/>
          </w:tcPr>
          <w:p w14:paraId="52DECB81" w14:textId="20F34E96" w:rsidR="000251EC" w:rsidRPr="00C26141" w:rsidRDefault="000079B0" w:rsidP="004B4995">
            <w:pPr>
              <w:spacing w:line="360" w:lineRule="auto"/>
              <w:ind w:right="168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26141">
              <w:rPr>
                <w:rFonts w:ascii="GHEA Grapalat" w:hAnsi="GHEA Grapalat" w:cs="Sylfaen"/>
                <w:sz w:val="24"/>
                <w:szCs w:val="24"/>
              </w:rPr>
              <w:t xml:space="preserve">      </w:t>
            </w:r>
            <w:r w:rsidR="002476CC" w:rsidRPr="00C26141">
              <w:rPr>
                <w:rFonts w:ascii="GHEA Grapalat" w:hAnsi="GHEA Grapalat" w:cs="Sylfaen"/>
                <w:sz w:val="24"/>
                <w:szCs w:val="24"/>
              </w:rPr>
              <w:t>ՀՀ տարածքային կառավարման և ենթակառուցվածքների նախարարություն</w:t>
            </w:r>
            <w:r w:rsidR="007322F9" w:rsidRPr="00C26141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</w:tc>
      </w:tr>
      <w:tr w:rsidR="002476CC" w:rsidRPr="00C26141" w14:paraId="16DF4F87" w14:textId="77777777" w:rsidTr="000A786E">
        <w:tc>
          <w:tcPr>
            <w:tcW w:w="448" w:type="dxa"/>
          </w:tcPr>
          <w:p w14:paraId="3F535A3C" w14:textId="77777777" w:rsidR="002476CC" w:rsidRPr="00C26141" w:rsidRDefault="002476CC" w:rsidP="002476CC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C26141">
              <w:rPr>
                <w:rFonts w:ascii="GHEA Grapalat" w:hAnsi="GHEA Grapalat"/>
                <w:b/>
                <w:sz w:val="24"/>
                <w:szCs w:val="24"/>
              </w:rPr>
              <w:t>4.</w:t>
            </w:r>
          </w:p>
        </w:tc>
        <w:tc>
          <w:tcPr>
            <w:tcW w:w="9259" w:type="dxa"/>
          </w:tcPr>
          <w:p w14:paraId="7BB982E4" w14:textId="77777777" w:rsidR="002476CC" w:rsidRPr="00C26141" w:rsidRDefault="002476CC" w:rsidP="0023228C">
            <w:pPr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C26141">
              <w:rPr>
                <w:rFonts w:ascii="GHEA Grapalat" w:hAnsi="GHEA Grapalat"/>
                <w:b/>
                <w:sz w:val="24"/>
                <w:szCs w:val="24"/>
              </w:rPr>
              <w:t>Նախագծի ընդունման կապակցությամբ պետական կամ տեղական ինքնակառավարման մարմինների բյուջեներում ծախսերի և եկամուտների էական ավելացման կամ նվազեցման վերաբերյալ</w:t>
            </w:r>
          </w:p>
        </w:tc>
      </w:tr>
      <w:tr w:rsidR="002476CC" w:rsidRPr="004626F1" w14:paraId="42828A90" w14:textId="77777777" w:rsidTr="000A786E">
        <w:tc>
          <w:tcPr>
            <w:tcW w:w="448" w:type="dxa"/>
          </w:tcPr>
          <w:p w14:paraId="0FFABAB3" w14:textId="77777777" w:rsidR="002476CC" w:rsidRPr="00C26141" w:rsidRDefault="002476CC" w:rsidP="002476CC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259" w:type="dxa"/>
          </w:tcPr>
          <w:p w14:paraId="20D91189" w14:textId="779593D7" w:rsidR="002476CC" w:rsidRPr="00032B98" w:rsidRDefault="00EC18BC" w:rsidP="00A31300">
            <w:pPr>
              <w:spacing w:line="360" w:lineRule="auto"/>
              <w:ind w:right="168"/>
              <w:jc w:val="both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</w:t>
            </w:r>
            <w:r w:rsidRPr="00032B98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սույն որոշման նախագծի ընդունման կապակցությամբ պետական բյուջեում ծախսերի և եկամուտների ավելացում կամ նվազեցում չի նախատեսվում:</w:t>
            </w:r>
          </w:p>
        </w:tc>
      </w:tr>
      <w:tr w:rsidR="002476CC" w:rsidRPr="00C26141" w14:paraId="4A9EF9B3" w14:textId="77777777" w:rsidTr="000A786E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0A8F54" w14:textId="77777777" w:rsidR="002476CC" w:rsidRPr="00C26141" w:rsidRDefault="002476CC" w:rsidP="002476CC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C26141">
              <w:rPr>
                <w:rFonts w:ascii="GHEA Grapalat" w:hAnsi="GHEA Grapalat"/>
                <w:b/>
                <w:sz w:val="24"/>
                <w:szCs w:val="24"/>
              </w:rPr>
              <w:t>5.</w:t>
            </w:r>
          </w:p>
        </w:tc>
        <w:tc>
          <w:tcPr>
            <w:tcW w:w="9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295B44" w14:textId="77777777" w:rsidR="002476CC" w:rsidRPr="00C26141" w:rsidRDefault="002476CC" w:rsidP="0023228C">
            <w:pPr>
              <w:ind w:right="168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C26141">
              <w:rPr>
                <w:rFonts w:ascii="GHEA Grapalat" w:hAnsi="GHEA Grapalat"/>
                <w:b/>
                <w:sz w:val="24"/>
                <w:szCs w:val="24"/>
              </w:rPr>
              <w:t>Իրավական ակտի նախագծմանն ու քննարկմանը հասարակության մասնակցության մասին</w:t>
            </w:r>
          </w:p>
        </w:tc>
      </w:tr>
      <w:tr w:rsidR="002476CC" w:rsidRPr="00C26141" w14:paraId="2F1D2D24" w14:textId="77777777" w:rsidTr="000A786E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DE1221" w14:textId="77777777" w:rsidR="002476CC" w:rsidRPr="00C26141" w:rsidRDefault="002476CC" w:rsidP="002476CC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6A6E7B" w14:textId="77777777" w:rsidR="002476CC" w:rsidRPr="00C26141" w:rsidRDefault="002476CC" w:rsidP="00A31300">
            <w:pPr>
              <w:spacing w:line="360" w:lineRule="auto"/>
              <w:ind w:right="168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C26141">
              <w:rPr>
                <w:rFonts w:ascii="GHEA Grapalat" w:hAnsi="GHEA Grapalat" w:cs="Sylfaen"/>
                <w:sz w:val="24"/>
                <w:szCs w:val="24"/>
              </w:rPr>
              <w:t xml:space="preserve">        ՀՀ</w:t>
            </w:r>
            <w:r w:rsidRPr="00C26141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C26141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r w:rsidRPr="00C26141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սույն </w:t>
            </w:r>
            <w:r w:rsidRPr="00C26141"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r w:rsidRPr="00C26141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C26141">
              <w:rPr>
                <w:rFonts w:ascii="GHEA Grapalat" w:hAnsi="GHEA Grapalat" w:cs="Sylfaen"/>
                <w:sz w:val="24"/>
                <w:szCs w:val="24"/>
              </w:rPr>
              <w:t xml:space="preserve">նախագծմանն ու քննարկմանը հասարակության </w:t>
            </w:r>
            <w:r w:rsidRPr="00C2614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մասնակցության </w:t>
            </w:r>
            <w:r w:rsidRPr="00C26141">
              <w:rPr>
                <w:rFonts w:ascii="GHEA Grapalat" w:hAnsi="GHEA Grapalat" w:cs="Sylfaen"/>
                <w:sz w:val="24"/>
                <w:szCs w:val="24"/>
              </w:rPr>
              <w:t>մասին կետը կիրառելի չէ, քանի որ նախագիծը հանրային նշանակություն չունի</w:t>
            </w:r>
            <w:r w:rsidRPr="00C26141">
              <w:rPr>
                <w:rFonts w:ascii="GHEA Grapalat" w:hAnsi="GHEA Grapalat" w:cs="Sylfaen"/>
                <w:sz w:val="24"/>
                <w:szCs w:val="24"/>
                <w:lang w:val="af-ZA"/>
              </w:rPr>
              <w:t>:</w:t>
            </w:r>
          </w:p>
        </w:tc>
      </w:tr>
      <w:tr w:rsidR="007E3227" w:rsidRPr="004626F1" w14:paraId="6DE1752C" w14:textId="77777777" w:rsidTr="000D1979">
        <w:trPr>
          <w:trHeight w:val="930"/>
        </w:trPr>
        <w:tc>
          <w:tcPr>
            <w:tcW w:w="44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D598A5C" w14:textId="77777777" w:rsidR="007E3227" w:rsidRPr="00C26141" w:rsidRDefault="007E3227" w:rsidP="00F71DA1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C26141">
              <w:rPr>
                <w:rFonts w:ascii="GHEA Grapalat" w:hAnsi="GHEA Grapalat"/>
                <w:b/>
                <w:sz w:val="24"/>
                <w:szCs w:val="24"/>
                <w:lang w:val="hy-AM"/>
              </w:rPr>
              <w:t>6.</w:t>
            </w:r>
          </w:p>
        </w:tc>
        <w:tc>
          <w:tcPr>
            <w:tcW w:w="92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F1D9B74" w14:textId="77777777" w:rsidR="007E3227" w:rsidRPr="00C26141" w:rsidRDefault="007E3227" w:rsidP="0023228C">
            <w:pPr>
              <w:ind w:right="168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C2614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      </w:r>
          </w:p>
        </w:tc>
      </w:tr>
      <w:tr w:rsidR="007E3227" w:rsidRPr="004626F1" w14:paraId="414DBF71" w14:textId="77777777" w:rsidTr="000D1979">
        <w:trPr>
          <w:trHeight w:val="930"/>
        </w:trPr>
        <w:tc>
          <w:tcPr>
            <w:tcW w:w="44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D59167C" w14:textId="77777777" w:rsidR="007E3227" w:rsidRPr="00C26141" w:rsidRDefault="007E3227" w:rsidP="00F71DA1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92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DC09CD7" w14:textId="3B06D109" w:rsidR="00637A14" w:rsidRPr="00C26141" w:rsidRDefault="007E3227" w:rsidP="003E1ED0">
            <w:pPr>
              <w:spacing w:line="360" w:lineRule="auto"/>
              <w:ind w:right="168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C2614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ab/>
            </w:r>
            <w:r w:rsidRPr="00C26141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C26141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C26141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</w:t>
            </w:r>
            <w:r w:rsidRPr="00C26141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սույն </w:t>
            </w:r>
            <w:r w:rsidRPr="00C26141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</w:t>
            </w:r>
            <w:r w:rsidRPr="00C26141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C2614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նախագիծը բխում է </w:t>
            </w:r>
            <w:r w:rsidR="00F34D6B" w:rsidRPr="00C26141">
              <w:rPr>
                <w:rFonts w:ascii="GHEA Grapalat" w:hAnsi="GHEA Grapalat" w:cs="Sylfaen"/>
                <w:sz w:val="24"/>
                <w:szCs w:val="24"/>
                <w:lang w:val="hy-AM"/>
              </w:rPr>
              <w:t>ՀՀ կառավարության 2021-2026թթ.</w:t>
            </w:r>
            <w:r w:rsidR="007322F9" w:rsidRPr="00C2614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F34D6B" w:rsidRPr="00C2614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ծրագրի </w:t>
            </w:r>
            <w:r w:rsidR="009F4642" w:rsidRPr="00C26141">
              <w:rPr>
                <w:rFonts w:ascii="GHEA Grapalat" w:hAnsi="GHEA Grapalat" w:cs="Sylfaen"/>
                <w:sz w:val="24"/>
                <w:szCs w:val="24"/>
                <w:lang w:val="hy-AM"/>
              </w:rPr>
              <w:t>«3.</w:t>
            </w:r>
            <w:r w:rsidR="006C2A2F" w:rsidRPr="00C26141">
              <w:rPr>
                <w:rFonts w:ascii="GHEA Grapalat" w:hAnsi="GHEA Grapalat" w:cs="Sylfaen"/>
                <w:sz w:val="24"/>
                <w:szCs w:val="24"/>
                <w:lang w:val="hy-AM"/>
              </w:rPr>
              <w:t>4 Էներգետիկա</w:t>
            </w:r>
            <w:r w:rsidR="00F34D6B" w:rsidRPr="00C26141">
              <w:rPr>
                <w:rFonts w:ascii="GHEA Grapalat" w:hAnsi="GHEA Grapalat" w:cs="Sylfaen"/>
                <w:sz w:val="24"/>
                <w:szCs w:val="24"/>
                <w:lang w:val="hy-AM"/>
              </w:rPr>
              <w:t>» բաժնից</w:t>
            </w:r>
            <w:r w:rsidR="00637A14" w:rsidRPr="00C26141">
              <w:rPr>
                <w:rFonts w:ascii="GHEA Grapalat" w:hAnsi="GHEA Grapalat" w:cs="Sylfaen"/>
                <w:sz w:val="24"/>
                <w:szCs w:val="24"/>
                <w:lang w:val="hy-AM"/>
              </w:rPr>
              <w:t>, Հայաստանի Հանրապետության էներգետիկայի բնագավառի զարգացման ռազմավարական ծրագրից (մինչ</w:t>
            </w:r>
            <w:r w:rsidR="00433CF4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="00637A14" w:rsidRPr="00C2614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2040 թվականը):</w:t>
            </w:r>
          </w:p>
        </w:tc>
      </w:tr>
    </w:tbl>
    <w:p w14:paraId="5EB63BFF" w14:textId="77777777" w:rsidR="007E3227" w:rsidRPr="00433CF4" w:rsidRDefault="007E3227" w:rsidP="00614648">
      <w:pPr>
        <w:spacing w:line="360" w:lineRule="auto"/>
        <w:jc w:val="center"/>
        <w:rPr>
          <w:rFonts w:ascii="GHEA Grapalat" w:hAnsi="GHEA Grapalat" w:cs="Sylfaen"/>
          <w:lang w:val="hy-AM"/>
        </w:rPr>
      </w:pPr>
    </w:p>
    <w:sectPr w:rsidR="007E3227" w:rsidRPr="00433CF4" w:rsidSect="006653C6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arumianTimes"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0C5F8E"/>
    <w:multiLevelType w:val="hybridMultilevel"/>
    <w:tmpl w:val="CAC4622E"/>
    <w:lvl w:ilvl="0" w:tplc="44D02D3C">
      <w:numFmt w:val="bullet"/>
      <w:lvlText w:val=""/>
      <w:lvlJc w:val="left"/>
      <w:pPr>
        <w:ind w:left="1068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5A18247A"/>
    <w:multiLevelType w:val="hybridMultilevel"/>
    <w:tmpl w:val="3DE83CB2"/>
    <w:lvl w:ilvl="0" w:tplc="879E254C">
      <w:numFmt w:val="bullet"/>
      <w:lvlText w:val=""/>
      <w:lvlJc w:val="left"/>
      <w:pPr>
        <w:ind w:left="1428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602B2F01"/>
    <w:multiLevelType w:val="hybridMultilevel"/>
    <w:tmpl w:val="0D9EAD4E"/>
    <w:lvl w:ilvl="0" w:tplc="0419000F">
      <w:start w:val="1"/>
      <w:numFmt w:val="decimal"/>
      <w:lvlText w:val="%1."/>
      <w:lvlJc w:val="left"/>
      <w:pPr>
        <w:ind w:left="1320" w:hanging="360"/>
      </w:p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3" w15:restartNumberingAfterBreak="0">
    <w:nsid w:val="69552B55"/>
    <w:multiLevelType w:val="hybridMultilevel"/>
    <w:tmpl w:val="177093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BEF7AC8"/>
    <w:multiLevelType w:val="hybridMultilevel"/>
    <w:tmpl w:val="21484F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4414B7"/>
    <w:multiLevelType w:val="hybridMultilevel"/>
    <w:tmpl w:val="22D80F86"/>
    <w:lvl w:ilvl="0" w:tplc="E3E44F5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7418312">
    <w:abstractNumId w:val="0"/>
  </w:num>
  <w:num w:numId="2" w16cid:durableId="2093745214">
    <w:abstractNumId w:val="1"/>
  </w:num>
  <w:num w:numId="3" w16cid:durableId="1986667580">
    <w:abstractNumId w:val="5"/>
  </w:num>
  <w:num w:numId="4" w16cid:durableId="1303074854">
    <w:abstractNumId w:val="2"/>
  </w:num>
  <w:num w:numId="5" w16cid:durableId="1282148402">
    <w:abstractNumId w:val="3"/>
  </w:num>
  <w:num w:numId="6" w16cid:durableId="207731638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hyphenationZone w:val="141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51EC"/>
    <w:rsid w:val="000079B0"/>
    <w:rsid w:val="000251EC"/>
    <w:rsid w:val="00032B98"/>
    <w:rsid w:val="00037EE7"/>
    <w:rsid w:val="00060565"/>
    <w:rsid w:val="0007177A"/>
    <w:rsid w:val="000810B5"/>
    <w:rsid w:val="00081215"/>
    <w:rsid w:val="0008541A"/>
    <w:rsid w:val="000A786E"/>
    <w:rsid w:val="000B38F0"/>
    <w:rsid w:val="000B7589"/>
    <w:rsid w:val="000C2C89"/>
    <w:rsid w:val="000D33AB"/>
    <w:rsid w:val="000D7FDB"/>
    <w:rsid w:val="000F522A"/>
    <w:rsid w:val="000F5862"/>
    <w:rsid w:val="00110BB6"/>
    <w:rsid w:val="00153E9D"/>
    <w:rsid w:val="00155EDA"/>
    <w:rsid w:val="001603DB"/>
    <w:rsid w:val="00171E8B"/>
    <w:rsid w:val="001723E7"/>
    <w:rsid w:val="00174B6C"/>
    <w:rsid w:val="0017757F"/>
    <w:rsid w:val="0019075C"/>
    <w:rsid w:val="001E4A8A"/>
    <w:rsid w:val="001E521D"/>
    <w:rsid w:val="001E5BEC"/>
    <w:rsid w:val="001F23F2"/>
    <w:rsid w:val="001F52F3"/>
    <w:rsid w:val="001F79D0"/>
    <w:rsid w:val="00203E9D"/>
    <w:rsid w:val="00211726"/>
    <w:rsid w:val="00231801"/>
    <w:rsid w:val="0023228C"/>
    <w:rsid w:val="002400CF"/>
    <w:rsid w:val="002476CC"/>
    <w:rsid w:val="00253571"/>
    <w:rsid w:val="00277E69"/>
    <w:rsid w:val="002B384C"/>
    <w:rsid w:val="002F0006"/>
    <w:rsid w:val="002F228E"/>
    <w:rsid w:val="003064FD"/>
    <w:rsid w:val="003238A0"/>
    <w:rsid w:val="00332C77"/>
    <w:rsid w:val="00375DC1"/>
    <w:rsid w:val="00377144"/>
    <w:rsid w:val="00377D1F"/>
    <w:rsid w:val="003801EF"/>
    <w:rsid w:val="00382CB1"/>
    <w:rsid w:val="003876C0"/>
    <w:rsid w:val="003A2A25"/>
    <w:rsid w:val="003B245A"/>
    <w:rsid w:val="003B4B33"/>
    <w:rsid w:val="003C1C85"/>
    <w:rsid w:val="003C53CF"/>
    <w:rsid w:val="003E1ED0"/>
    <w:rsid w:val="003F689C"/>
    <w:rsid w:val="003F78AF"/>
    <w:rsid w:val="00433CF4"/>
    <w:rsid w:val="004626F1"/>
    <w:rsid w:val="004730C3"/>
    <w:rsid w:val="00475808"/>
    <w:rsid w:val="00482DED"/>
    <w:rsid w:val="004A13C0"/>
    <w:rsid w:val="004B4995"/>
    <w:rsid w:val="004B5452"/>
    <w:rsid w:val="004C1D61"/>
    <w:rsid w:val="004D1FE3"/>
    <w:rsid w:val="004D5507"/>
    <w:rsid w:val="004E1F0C"/>
    <w:rsid w:val="004F2BE8"/>
    <w:rsid w:val="005125E1"/>
    <w:rsid w:val="00513CFD"/>
    <w:rsid w:val="005213F7"/>
    <w:rsid w:val="005235F1"/>
    <w:rsid w:val="00534489"/>
    <w:rsid w:val="005460A1"/>
    <w:rsid w:val="005537A0"/>
    <w:rsid w:val="00555479"/>
    <w:rsid w:val="0055749F"/>
    <w:rsid w:val="00590184"/>
    <w:rsid w:val="005A045B"/>
    <w:rsid w:val="005B55F1"/>
    <w:rsid w:val="005B62F4"/>
    <w:rsid w:val="005C45F0"/>
    <w:rsid w:val="005C7430"/>
    <w:rsid w:val="005C753C"/>
    <w:rsid w:val="00600071"/>
    <w:rsid w:val="00610B9D"/>
    <w:rsid w:val="006142D6"/>
    <w:rsid w:val="00614648"/>
    <w:rsid w:val="00622AEB"/>
    <w:rsid w:val="00624397"/>
    <w:rsid w:val="006243CA"/>
    <w:rsid w:val="00626E08"/>
    <w:rsid w:val="00637A14"/>
    <w:rsid w:val="006653C6"/>
    <w:rsid w:val="006A0907"/>
    <w:rsid w:val="006A163C"/>
    <w:rsid w:val="006A664F"/>
    <w:rsid w:val="006B33C0"/>
    <w:rsid w:val="006B3422"/>
    <w:rsid w:val="006B4413"/>
    <w:rsid w:val="006C2A2F"/>
    <w:rsid w:val="006D0A49"/>
    <w:rsid w:val="006D163B"/>
    <w:rsid w:val="006D2670"/>
    <w:rsid w:val="006D598D"/>
    <w:rsid w:val="006F2C23"/>
    <w:rsid w:val="00706EE3"/>
    <w:rsid w:val="007322F9"/>
    <w:rsid w:val="007512CD"/>
    <w:rsid w:val="00762471"/>
    <w:rsid w:val="00773662"/>
    <w:rsid w:val="0078534C"/>
    <w:rsid w:val="0078714C"/>
    <w:rsid w:val="00791E70"/>
    <w:rsid w:val="00794F0E"/>
    <w:rsid w:val="007B03EC"/>
    <w:rsid w:val="007B6A57"/>
    <w:rsid w:val="007C0CD3"/>
    <w:rsid w:val="007C20F9"/>
    <w:rsid w:val="007D1C50"/>
    <w:rsid w:val="007E3227"/>
    <w:rsid w:val="007E36B1"/>
    <w:rsid w:val="007E4D66"/>
    <w:rsid w:val="007F542B"/>
    <w:rsid w:val="007F69C9"/>
    <w:rsid w:val="008350AE"/>
    <w:rsid w:val="0083557E"/>
    <w:rsid w:val="00836C57"/>
    <w:rsid w:val="00844D22"/>
    <w:rsid w:val="008466B8"/>
    <w:rsid w:val="00861AC4"/>
    <w:rsid w:val="00865B07"/>
    <w:rsid w:val="00891DDB"/>
    <w:rsid w:val="008C67AB"/>
    <w:rsid w:val="008D3968"/>
    <w:rsid w:val="008D41A5"/>
    <w:rsid w:val="008D4557"/>
    <w:rsid w:val="008E76DD"/>
    <w:rsid w:val="008F0BC5"/>
    <w:rsid w:val="008F1642"/>
    <w:rsid w:val="008F3384"/>
    <w:rsid w:val="00902046"/>
    <w:rsid w:val="009036B9"/>
    <w:rsid w:val="00903C7C"/>
    <w:rsid w:val="00904427"/>
    <w:rsid w:val="0091170E"/>
    <w:rsid w:val="009353C1"/>
    <w:rsid w:val="00962EBB"/>
    <w:rsid w:val="00972111"/>
    <w:rsid w:val="0098072D"/>
    <w:rsid w:val="009C14F6"/>
    <w:rsid w:val="009D2193"/>
    <w:rsid w:val="009D71E7"/>
    <w:rsid w:val="009F3B24"/>
    <w:rsid w:val="009F4642"/>
    <w:rsid w:val="009F6321"/>
    <w:rsid w:val="00A07C62"/>
    <w:rsid w:val="00A22A2E"/>
    <w:rsid w:val="00A31300"/>
    <w:rsid w:val="00A65235"/>
    <w:rsid w:val="00A703C6"/>
    <w:rsid w:val="00A77EA8"/>
    <w:rsid w:val="00A8248B"/>
    <w:rsid w:val="00AA77A1"/>
    <w:rsid w:val="00AB56E0"/>
    <w:rsid w:val="00AB7AD7"/>
    <w:rsid w:val="00AC562D"/>
    <w:rsid w:val="00AC5CF3"/>
    <w:rsid w:val="00AD1C87"/>
    <w:rsid w:val="00AE76FE"/>
    <w:rsid w:val="00B02A52"/>
    <w:rsid w:val="00B16228"/>
    <w:rsid w:val="00B359F5"/>
    <w:rsid w:val="00B42041"/>
    <w:rsid w:val="00B46CBE"/>
    <w:rsid w:val="00B52631"/>
    <w:rsid w:val="00B57C5A"/>
    <w:rsid w:val="00B660BA"/>
    <w:rsid w:val="00B90653"/>
    <w:rsid w:val="00B96124"/>
    <w:rsid w:val="00BA2470"/>
    <w:rsid w:val="00BB2B17"/>
    <w:rsid w:val="00BC40B0"/>
    <w:rsid w:val="00BE0FF6"/>
    <w:rsid w:val="00BF0D4D"/>
    <w:rsid w:val="00BF7031"/>
    <w:rsid w:val="00C10030"/>
    <w:rsid w:val="00C26141"/>
    <w:rsid w:val="00C30E13"/>
    <w:rsid w:val="00C4085C"/>
    <w:rsid w:val="00C439F3"/>
    <w:rsid w:val="00C810EC"/>
    <w:rsid w:val="00C94180"/>
    <w:rsid w:val="00C97F57"/>
    <w:rsid w:val="00CC0F86"/>
    <w:rsid w:val="00CC224A"/>
    <w:rsid w:val="00CD386A"/>
    <w:rsid w:val="00CF1145"/>
    <w:rsid w:val="00D12A97"/>
    <w:rsid w:val="00D43ACC"/>
    <w:rsid w:val="00D60490"/>
    <w:rsid w:val="00D65C8F"/>
    <w:rsid w:val="00D65E53"/>
    <w:rsid w:val="00D707DB"/>
    <w:rsid w:val="00D74A75"/>
    <w:rsid w:val="00D7707B"/>
    <w:rsid w:val="00D86B51"/>
    <w:rsid w:val="00D90DA9"/>
    <w:rsid w:val="00D911DF"/>
    <w:rsid w:val="00D9464F"/>
    <w:rsid w:val="00DB04E3"/>
    <w:rsid w:val="00DB0CDA"/>
    <w:rsid w:val="00DC23DA"/>
    <w:rsid w:val="00DC69FD"/>
    <w:rsid w:val="00DD1F0E"/>
    <w:rsid w:val="00DE70A5"/>
    <w:rsid w:val="00DF425C"/>
    <w:rsid w:val="00DF69E6"/>
    <w:rsid w:val="00E0083E"/>
    <w:rsid w:val="00E02B6B"/>
    <w:rsid w:val="00E22705"/>
    <w:rsid w:val="00E35E58"/>
    <w:rsid w:val="00E369F1"/>
    <w:rsid w:val="00E51B4C"/>
    <w:rsid w:val="00E65D31"/>
    <w:rsid w:val="00E7290F"/>
    <w:rsid w:val="00E77432"/>
    <w:rsid w:val="00E83AE9"/>
    <w:rsid w:val="00E83F41"/>
    <w:rsid w:val="00E87C43"/>
    <w:rsid w:val="00E90226"/>
    <w:rsid w:val="00E95E6A"/>
    <w:rsid w:val="00EA1C72"/>
    <w:rsid w:val="00EA6581"/>
    <w:rsid w:val="00EC18BC"/>
    <w:rsid w:val="00EC65DE"/>
    <w:rsid w:val="00ED69E1"/>
    <w:rsid w:val="00EE7CF6"/>
    <w:rsid w:val="00F24092"/>
    <w:rsid w:val="00F34D6B"/>
    <w:rsid w:val="00F36AD6"/>
    <w:rsid w:val="00F42A12"/>
    <w:rsid w:val="00F46A63"/>
    <w:rsid w:val="00F50DDE"/>
    <w:rsid w:val="00F66614"/>
    <w:rsid w:val="00F71ACC"/>
    <w:rsid w:val="00F71DA1"/>
    <w:rsid w:val="00F8770D"/>
    <w:rsid w:val="00F93F58"/>
    <w:rsid w:val="00F943B4"/>
    <w:rsid w:val="00F96815"/>
    <w:rsid w:val="00FB5903"/>
    <w:rsid w:val="00FC7B03"/>
    <w:rsid w:val="00FE04AC"/>
    <w:rsid w:val="00FE3585"/>
    <w:rsid w:val="00FF4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834563"/>
  <w15:docId w15:val="{9CCAE346-675A-48F2-B050-4C51880F0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5D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uiPriority w:val="99"/>
    <w:rsid w:val="000251E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paragraph" w:customStyle="1" w:styleId="mechtex">
    <w:name w:val="mechtex"/>
    <w:basedOn w:val="Normal"/>
    <w:link w:val="mechtexChar"/>
    <w:rsid w:val="000251EC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</w:rPr>
  </w:style>
  <w:style w:type="character" w:customStyle="1" w:styleId="mechtexChar">
    <w:name w:val="mechtex Char"/>
    <w:link w:val="mechtex"/>
    <w:locked/>
    <w:rsid w:val="000251EC"/>
    <w:rPr>
      <w:rFonts w:ascii="Arial Armenian" w:eastAsia="Times New Roman" w:hAnsi="Arial Armenian" w:cs="Times New Roman"/>
      <w:szCs w:val="20"/>
      <w:lang w:val="ru-RU" w:eastAsia="ru-RU"/>
    </w:rPr>
  </w:style>
  <w:style w:type="paragraph" w:styleId="BodyText3">
    <w:name w:val="Body Text 3"/>
    <w:basedOn w:val="Normal"/>
    <w:link w:val="BodyText3Char"/>
    <w:uiPriority w:val="99"/>
    <w:rsid w:val="000251EC"/>
    <w:pPr>
      <w:spacing w:after="0" w:line="240" w:lineRule="auto"/>
      <w:jc w:val="center"/>
    </w:pPr>
    <w:rPr>
      <w:rFonts w:ascii="ArTarumianTimes" w:eastAsia="Times New Roman" w:hAnsi="ArTarumianTimes" w:cs="Times New Roman"/>
      <w:sz w:val="24"/>
      <w:szCs w:val="24"/>
    </w:rPr>
  </w:style>
  <w:style w:type="character" w:customStyle="1" w:styleId="BodyText3Char">
    <w:name w:val="Body Text 3 Char"/>
    <w:basedOn w:val="DefaultParagraphFont"/>
    <w:link w:val="BodyText3"/>
    <w:uiPriority w:val="99"/>
    <w:rsid w:val="000251EC"/>
    <w:rPr>
      <w:rFonts w:ascii="ArTarumianTimes" w:eastAsia="Times New Roman" w:hAnsi="ArTarumianTimes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174B6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466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66B8"/>
    <w:rPr>
      <w:rFonts w:ascii="Tahoma" w:hAnsi="Tahoma" w:cs="Tahoma"/>
      <w:sz w:val="16"/>
      <w:szCs w:val="16"/>
    </w:rPr>
  </w:style>
  <w:style w:type="paragraph" w:customStyle="1" w:styleId="voroshumspisok">
    <w:name w:val="voroshum spisok"/>
    <w:basedOn w:val="Normal"/>
    <w:rsid w:val="004E1F0C"/>
    <w:pPr>
      <w:tabs>
        <w:tab w:val="num" w:pos="720"/>
      </w:tabs>
      <w:spacing w:after="0" w:line="360" w:lineRule="auto"/>
      <w:ind w:left="720" w:hanging="360"/>
      <w:jc w:val="both"/>
    </w:pPr>
    <w:rPr>
      <w:rFonts w:ascii="ArTarumianTimes" w:eastAsia="Times New Roman" w:hAnsi="ArTarumianTimes" w:cs="Times New Roman"/>
      <w:kern w:val="28"/>
      <w:sz w:val="24"/>
      <w:szCs w:val="24"/>
      <w:lang w:val="af-ZA"/>
    </w:rPr>
  </w:style>
  <w:style w:type="paragraph" w:styleId="NormalWeb">
    <w:name w:val="Normal (Web)"/>
    <w:basedOn w:val="Normal"/>
    <w:uiPriority w:val="99"/>
    <w:unhideWhenUsed/>
    <w:rsid w:val="007322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7322F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346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4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0D8B1F-6AEF-41D2-BD1E-C20AB0094D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3</Pages>
  <Words>477</Words>
  <Characters>2720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 Corporation</Company>
  <LinksUpToDate>false</LinksUpToDate>
  <CharactersWithSpaces>3191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v.hayrapetyan</dc:creator>
  <cp:lastModifiedBy>Vahan Hayrapetyan</cp:lastModifiedBy>
  <cp:revision>84</cp:revision>
  <cp:lastPrinted>2023-12-07T11:44:00Z</cp:lastPrinted>
  <dcterms:created xsi:type="dcterms:W3CDTF">2024-01-11T01:24:00Z</dcterms:created>
  <dcterms:modified xsi:type="dcterms:W3CDTF">2025-01-23T06:24:00Z</dcterms:modified>
</cp:coreProperties>
</file>