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A8449" w14:textId="4C4CB058" w:rsidR="00E42962" w:rsidRPr="007B135A" w:rsidRDefault="001D3869" w:rsidP="00E42962">
      <w:pPr>
        <w:spacing w:after="0" w:line="360" w:lineRule="auto"/>
        <w:rPr>
          <w:rFonts w:ascii="GHEA Grapalat" w:hAnsi="GHEA Grapalat"/>
          <w:b/>
          <w:bCs/>
          <w:noProof/>
          <w:sz w:val="24"/>
          <w:szCs w:val="24"/>
          <w:lang w:val="az-Latn-AZ"/>
        </w:rPr>
      </w:pPr>
      <w:r>
        <w:rPr>
          <w:rFonts w:ascii="GHEA Grapalat" w:hAnsi="GHEA Grapalat"/>
          <w:b/>
          <w:bCs/>
          <w:noProof/>
          <w:sz w:val="24"/>
          <w:szCs w:val="24"/>
          <w:lang w:val="hy-AM"/>
        </w:rPr>
        <w:t xml:space="preserve"> </w:t>
      </w:r>
    </w:p>
    <w:p w14:paraId="4E5191DA" w14:textId="77777777" w:rsidR="00E42962" w:rsidRPr="00901335" w:rsidRDefault="00E42962" w:rsidP="00E42962">
      <w:pPr>
        <w:spacing w:after="0" w:line="360" w:lineRule="auto"/>
        <w:jc w:val="center"/>
        <w:rPr>
          <w:rFonts w:ascii="GHEA Grapalat" w:hAnsi="GHEA Grapalat"/>
          <w:b/>
          <w:bCs/>
          <w:noProof/>
          <w:sz w:val="24"/>
          <w:szCs w:val="24"/>
          <w:lang w:val="hy-AM"/>
        </w:rPr>
      </w:pPr>
      <w:r w:rsidRPr="00901335">
        <w:rPr>
          <w:rFonts w:ascii="GHEA Grapalat" w:hAnsi="GHEA Grapalat"/>
          <w:b/>
          <w:bCs/>
          <w:noProof/>
          <w:sz w:val="24"/>
          <w:szCs w:val="24"/>
          <w:lang w:val="hy-AM"/>
        </w:rPr>
        <w:t>ՀԻՄՆԱՎՈՐՈՒՄ</w:t>
      </w:r>
    </w:p>
    <w:p w14:paraId="2A552DEB" w14:textId="77777777" w:rsidR="00E42962" w:rsidRPr="00901335" w:rsidRDefault="00E42962" w:rsidP="00E42962">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901335">
        <w:rPr>
          <w:rFonts w:ascii="GHEA Grapalat" w:hAnsi="GHEA Grapalat" w:cs="Arial"/>
          <w:b/>
          <w:bCs/>
          <w:noProof/>
          <w:sz w:val="24"/>
          <w:szCs w:val="24"/>
          <w:lang w:val="hy-AM"/>
        </w:rPr>
        <w:t>«</w:t>
      </w:r>
      <w:r w:rsidRPr="00901335">
        <w:rPr>
          <w:rFonts w:ascii="GHEA Grapalat" w:eastAsia="Times New Roman" w:hAnsi="GHEA Grapalat" w:cs="Times New Roman"/>
          <w:b/>
          <w:bCs/>
          <w:color w:val="000000"/>
          <w:sz w:val="24"/>
          <w:szCs w:val="24"/>
          <w:lang w:val="hy-AM"/>
        </w:rPr>
        <w:t>ԸՆՏԱՆԵԿԱՆ ԵՎ ԿԵՆՑԱՂԱՅԻՆ ԲՌՆՈՒԹՅԱՆ ԴԵՊՔԵՐԻ ՀԱՅՏՆԱԲԵՐՄԱՆ, ԸՆՏԱՆԵԿԱՆ ԵՎ ԿԵՆՑԱՂԱՅԻՆ ԲՌՆՈՒԹՅԱՆ ԵՆԹԱՐԿՎԱԾ ԱՆՁԱՆՑ ՈՒՂՂՈՐԴՄԱՆ, ԸՆՏԱՆԵԿԱՆ ԵՎ ԿԵՆՑԱՂԱՅԻՆ ԲՌՆՈՒԹՅԱՆ ԴԵՊՔԻ ԿՐԿՆՄԱՆ ՌԻՍԿԻ ԳՆԱՀԱՏՄԱՆ ԿԱՐԳԸ ՀԱՍՏԱՏԵԼՈՒ ՄԱՍԻՆ</w:t>
      </w:r>
      <w:r w:rsidRPr="00901335">
        <w:rPr>
          <w:rFonts w:ascii="GHEA Grapalat" w:hAnsi="GHEA Grapalat" w:cs="Arial"/>
          <w:b/>
          <w:bCs/>
          <w:noProof/>
          <w:sz w:val="24"/>
          <w:szCs w:val="24"/>
          <w:lang w:val="hy-AM"/>
        </w:rPr>
        <w:t>»</w:t>
      </w:r>
    </w:p>
    <w:p w14:paraId="20CF530F" w14:textId="77777777" w:rsidR="00E42962" w:rsidRPr="00901335" w:rsidRDefault="00E42962" w:rsidP="00E42962">
      <w:pPr>
        <w:spacing w:after="0" w:line="360" w:lineRule="auto"/>
        <w:jc w:val="center"/>
        <w:rPr>
          <w:rFonts w:ascii="GHEA Grapalat" w:hAnsi="GHEA Grapalat"/>
          <w:b/>
          <w:bCs/>
          <w:noProof/>
          <w:sz w:val="24"/>
          <w:szCs w:val="24"/>
          <w:lang w:val="hy-AM"/>
        </w:rPr>
      </w:pPr>
      <w:r w:rsidRPr="00901335">
        <w:rPr>
          <w:rFonts w:ascii="GHEA Grapalat" w:hAnsi="GHEA Grapalat" w:cs="Arial"/>
          <w:b/>
          <w:bCs/>
          <w:noProof/>
          <w:sz w:val="24"/>
          <w:szCs w:val="24"/>
          <w:lang w:val="hy-AM"/>
        </w:rPr>
        <w:t>ՀԱՅԱՍՏԱՆԻ</w:t>
      </w:r>
      <w:r w:rsidRPr="00901335">
        <w:rPr>
          <w:rFonts w:ascii="GHEA Grapalat" w:hAnsi="GHEA Grapalat"/>
          <w:b/>
          <w:bCs/>
          <w:noProof/>
          <w:sz w:val="24"/>
          <w:szCs w:val="24"/>
          <w:lang w:val="hy-AM"/>
        </w:rPr>
        <w:t xml:space="preserve"> </w:t>
      </w:r>
      <w:r w:rsidRPr="00901335">
        <w:rPr>
          <w:rFonts w:ascii="GHEA Grapalat" w:hAnsi="GHEA Grapalat" w:cs="Arial"/>
          <w:b/>
          <w:bCs/>
          <w:noProof/>
          <w:sz w:val="24"/>
          <w:szCs w:val="24"/>
          <w:lang w:val="hy-AM"/>
        </w:rPr>
        <w:t>ՀԱՆՐԱՊԵՏՈՒԹՅԱՆ</w:t>
      </w:r>
      <w:r w:rsidRPr="00901335">
        <w:rPr>
          <w:rFonts w:ascii="GHEA Grapalat" w:hAnsi="GHEA Grapalat"/>
          <w:b/>
          <w:bCs/>
          <w:noProof/>
          <w:sz w:val="24"/>
          <w:szCs w:val="24"/>
          <w:lang w:val="hy-AM"/>
        </w:rPr>
        <w:t xml:space="preserve"> </w:t>
      </w:r>
      <w:r w:rsidRPr="00901335">
        <w:rPr>
          <w:rFonts w:ascii="GHEA Grapalat" w:hAnsi="GHEA Grapalat" w:cs="Arial"/>
          <w:b/>
          <w:bCs/>
          <w:noProof/>
          <w:sz w:val="24"/>
          <w:szCs w:val="24"/>
          <w:lang w:val="hy-AM"/>
        </w:rPr>
        <w:t>ԿԱՌԱՎԱՐՈՒԹՅԱՆ</w:t>
      </w:r>
      <w:r w:rsidRPr="00901335">
        <w:rPr>
          <w:rFonts w:ascii="GHEA Grapalat" w:hAnsi="GHEA Grapalat"/>
          <w:b/>
          <w:bCs/>
          <w:noProof/>
          <w:sz w:val="24"/>
          <w:szCs w:val="24"/>
          <w:lang w:val="hy-AM"/>
        </w:rPr>
        <w:t xml:space="preserve"> </w:t>
      </w:r>
      <w:r w:rsidRPr="00901335">
        <w:rPr>
          <w:rFonts w:ascii="GHEA Grapalat" w:hAnsi="GHEA Grapalat" w:cs="Arial"/>
          <w:b/>
          <w:bCs/>
          <w:noProof/>
          <w:sz w:val="24"/>
          <w:szCs w:val="24"/>
          <w:lang w:val="hy-AM"/>
        </w:rPr>
        <w:t>ՈՐՈՇՄԱՆ</w:t>
      </w:r>
      <w:r w:rsidRPr="00901335">
        <w:rPr>
          <w:rFonts w:ascii="GHEA Grapalat" w:hAnsi="GHEA Grapalat"/>
          <w:b/>
          <w:bCs/>
          <w:noProof/>
          <w:sz w:val="24"/>
          <w:szCs w:val="24"/>
          <w:lang w:val="hy-AM"/>
        </w:rPr>
        <w:t xml:space="preserve"> </w:t>
      </w:r>
      <w:r w:rsidRPr="00901335">
        <w:rPr>
          <w:rFonts w:ascii="GHEA Grapalat" w:hAnsi="GHEA Grapalat" w:cs="Arial"/>
          <w:b/>
          <w:bCs/>
          <w:noProof/>
          <w:sz w:val="24"/>
          <w:szCs w:val="24"/>
          <w:lang w:val="hy-AM"/>
        </w:rPr>
        <w:t>ՆԱԽԱԳԾԻ</w:t>
      </w:r>
    </w:p>
    <w:p w14:paraId="4CB23340" w14:textId="77777777" w:rsidR="00E42962" w:rsidRPr="00901335" w:rsidRDefault="00E42962" w:rsidP="00E42962">
      <w:pPr>
        <w:spacing w:after="0" w:line="360" w:lineRule="auto"/>
        <w:ind w:firstLine="284"/>
        <w:jc w:val="both"/>
        <w:rPr>
          <w:rFonts w:ascii="GHEA Grapalat" w:hAnsi="GHEA Grapalat" w:cs="Tahoma"/>
          <w:bCs/>
          <w:sz w:val="24"/>
          <w:szCs w:val="24"/>
          <w:lang w:val="hy-AM"/>
        </w:rPr>
      </w:pPr>
    </w:p>
    <w:p w14:paraId="6B64FF0E" w14:textId="77777777" w:rsidR="00E42962" w:rsidRPr="00901335" w:rsidRDefault="00E42962" w:rsidP="00E42962">
      <w:pPr>
        <w:numPr>
          <w:ilvl w:val="0"/>
          <w:numId w:val="1"/>
        </w:numPr>
        <w:tabs>
          <w:tab w:val="left" w:pos="851"/>
        </w:tabs>
        <w:spacing w:after="0" w:line="360" w:lineRule="auto"/>
        <w:ind w:left="0" w:firstLine="567"/>
        <w:jc w:val="both"/>
        <w:rPr>
          <w:rFonts w:ascii="GHEA Grapalat" w:hAnsi="GHEA Grapalat" w:cs="Tahoma"/>
          <w:b/>
          <w:bCs/>
          <w:sz w:val="24"/>
          <w:szCs w:val="24"/>
          <w:lang w:val="hy-AM"/>
        </w:rPr>
      </w:pPr>
      <w:r w:rsidRPr="00901335">
        <w:rPr>
          <w:rFonts w:ascii="GHEA Grapalat" w:hAnsi="GHEA Grapalat" w:cs="Tahoma"/>
          <w:b/>
          <w:bCs/>
          <w:sz w:val="24"/>
          <w:szCs w:val="24"/>
          <w:lang w:val="hy-AM"/>
        </w:rPr>
        <w:t>Ընթացիկ իրավիճակը և իրավական ակտի ընդունման անհրաժեշտությունը.</w:t>
      </w:r>
    </w:p>
    <w:p w14:paraId="1C99B001" w14:textId="77777777" w:rsidR="00E42962" w:rsidRPr="00901335" w:rsidRDefault="00E42962" w:rsidP="00E42962">
      <w:pPr>
        <w:pStyle w:val="mechtex"/>
        <w:tabs>
          <w:tab w:val="left" w:pos="851"/>
        </w:tabs>
        <w:spacing w:line="360" w:lineRule="auto"/>
        <w:ind w:firstLine="567"/>
        <w:jc w:val="both"/>
        <w:rPr>
          <w:rFonts w:ascii="GHEA Grapalat" w:eastAsia="Calibri" w:hAnsi="GHEA Grapalat" w:cs="Arial"/>
          <w:sz w:val="24"/>
          <w:szCs w:val="24"/>
          <w:lang w:val="hy-AM" w:eastAsia="en-US"/>
        </w:rPr>
      </w:pPr>
      <w:r w:rsidRPr="00901335">
        <w:rPr>
          <w:rFonts w:ascii="GHEA Grapalat" w:hAnsi="GHEA Grapalat" w:cs="Tahoma"/>
          <w:spacing w:val="-2"/>
          <w:sz w:val="24"/>
          <w:szCs w:val="24"/>
          <w:lang w:val="hy-AM"/>
        </w:rPr>
        <w:t xml:space="preserve">2024թ.-ի հուլիսի 1-ից «Ընտանիքում բռնության կանխարգելման, ընտանիքում բռնության ենթարկված անձանց պաշտպանության և ընտանիքում համերաշխության վերականգնման մասին» </w:t>
      </w:r>
      <w:r w:rsidRPr="00901335">
        <w:rPr>
          <w:rFonts w:ascii="GHEA Grapalat" w:hAnsi="GHEA Grapalat" w:cs="Arial"/>
          <w:spacing w:val="-2"/>
          <w:sz w:val="24"/>
          <w:szCs w:val="24"/>
          <w:lang w:val="hy-AM"/>
        </w:rPr>
        <w:t xml:space="preserve">օրենքում </w:t>
      </w:r>
      <w:r w:rsidRPr="00901335">
        <w:rPr>
          <w:rFonts w:ascii="GHEA Grapalat" w:hAnsi="GHEA Grapalat"/>
          <w:spacing w:val="-2"/>
          <w:sz w:val="24"/>
          <w:szCs w:val="24"/>
          <w:lang w:val="hy-AM"/>
        </w:rPr>
        <w:t xml:space="preserve">(այսուհետ՝ Օրենք) </w:t>
      </w:r>
      <w:r w:rsidRPr="00901335">
        <w:rPr>
          <w:rFonts w:ascii="GHEA Grapalat" w:hAnsi="GHEA Grapalat" w:cs="Arial"/>
          <w:spacing w:val="-2"/>
          <w:sz w:val="24"/>
          <w:szCs w:val="24"/>
          <w:lang w:val="hy-AM"/>
        </w:rPr>
        <w:t xml:space="preserve">ուժի մեջ մտած մեծածավալ փոփոխությունների հետևանքով փոփոխվել է ոչ միայն Օրենքի վերնագիրը, այլ նաև այն գործառույթներ իրականցնող մարմինների շրջանակը, դրանց գործառույթները, լիազորությունները, համագործակցությունը և այլ հիմնահարցեր: Օրենսդրական բարեփոխումների արդյունքում իրավահարաբերությունների կանոնակարգման նպատակով հստակեցումներ ներառելու և ավելորդ տեղեկատվություն չփոխանցելու, ընտանեկան և կենցաղային բռնություն դեպքերի արդյունավետ հայտնաբերելու և քննարկվող իրավահարաբերություններում այլ լավարկումների իրականացնելու տեսանկյունից, մասնավորապես, Օրենքի 13-րդ հոդվածի 3-րդ մասում ամրագրվել է հետևյալ կարգավորումը. </w:t>
      </w:r>
      <w:r w:rsidRPr="00901335">
        <w:rPr>
          <w:rFonts w:ascii="GHEA Grapalat" w:hAnsi="GHEA Grapalat"/>
          <w:spacing w:val="-2"/>
          <w:sz w:val="24"/>
          <w:szCs w:val="24"/>
          <w:lang w:val="hy-AM"/>
        </w:rPr>
        <w:t>«</w:t>
      </w:r>
      <w:r w:rsidRPr="00901335">
        <w:rPr>
          <w:rFonts w:ascii="GHEA Grapalat" w:hAnsi="GHEA Grapalat" w:cs="Arial"/>
          <w:spacing w:val="-2"/>
          <w:sz w:val="24"/>
          <w:szCs w:val="24"/>
          <w:lang w:val="hy-AM"/>
        </w:rPr>
        <w:t xml:space="preserve">3. </w:t>
      </w:r>
      <w:r w:rsidRPr="00901335">
        <w:rPr>
          <w:rFonts w:ascii="GHEA Grapalat" w:hAnsi="GHEA Grapalat"/>
          <w:color w:val="000000"/>
          <w:sz w:val="24"/>
          <w:szCs w:val="24"/>
          <w:shd w:val="clear" w:color="auto" w:fill="FFFFFF"/>
          <w:lang w:val="hy-AM"/>
        </w:rPr>
        <w:t xml:space="preserve">Ընտանեկան և կենցաղային բռնության դեպքերի հայտնաբերման, ընտանեկան և կենցաղային բռնության ենթարկված անձանց ուղղորդման, ընտանեկան և կենցաղային բռնության դեպքի կրկնման ռիսկի գնահատման կարգը, աջակցության կենտրոնի գործունեությանը, մատուցվող ծառայություններին և անձնակազմին ներկայացվող պահանջները հաստատելու և աջակցության կենտրոնի կողմից ծառայությունների մատուցման կարգը, </w:t>
      </w:r>
      <w:r w:rsidRPr="00901335">
        <w:rPr>
          <w:rFonts w:ascii="GHEA Grapalat" w:hAnsi="GHEA Grapalat"/>
          <w:color w:val="000000"/>
          <w:sz w:val="24"/>
          <w:szCs w:val="24"/>
          <w:shd w:val="clear" w:color="auto" w:fill="FFFFFF"/>
          <w:lang w:val="hy-AM"/>
        </w:rPr>
        <w:lastRenderedPageBreak/>
        <w:t xml:space="preserve">ապաստարանի գործունեությանը, մատուցվող ծառայություններին և անձնակազմին ներկայացվող պահանջները հաստատելու և ապաստարանի կողմից ծառայությունների մատուցման կարգը, ընտանեկան և կենցաղային բռնություն գործադրած անձանց ռեաբիլիտացման ծրագիրը հաստատում է Կառավարությունը:»: </w:t>
      </w:r>
      <w:r w:rsidRPr="00901335">
        <w:rPr>
          <w:rFonts w:ascii="GHEA Grapalat" w:eastAsia="Calibri" w:hAnsi="GHEA Grapalat" w:cs="Sylfaen"/>
          <w:sz w:val="24"/>
          <w:szCs w:val="24"/>
          <w:lang w:val="hy-AM" w:eastAsia="en-US"/>
        </w:rPr>
        <w:t>Վերոգրյալը հաշվի առնելով՝ անհրաժեշտություն</w:t>
      </w:r>
      <w:r w:rsidRPr="00901335">
        <w:rPr>
          <w:rFonts w:ascii="GHEA Grapalat" w:eastAsia="Calibri" w:hAnsi="GHEA Grapalat" w:cs="Arial"/>
          <w:sz w:val="24"/>
          <w:szCs w:val="24"/>
          <w:lang w:val="hy-AM" w:eastAsia="en-US"/>
        </w:rPr>
        <w:t xml:space="preserve"> է առաջացել Կառավարության որոշմամբ </w:t>
      </w:r>
      <w:r w:rsidRPr="00901335">
        <w:rPr>
          <w:rFonts w:ascii="GHEA Grapalat" w:hAnsi="GHEA Grapalat"/>
          <w:color w:val="000000"/>
          <w:sz w:val="24"/>
          <w:szCs w:val="24"/>
          <w:shd w:val="clear" w:color="auto" w:fill="FFFFFF"/>
          <w:lang w:val="hy-AM"/>
        </w:rPr>
        <w:t>հաստատել ընտանեկան և կենցաղային բռնության դեպքերի հայտնաբերման, ընտանեկան և կենցաղային բռնության ենթարկված անձանց ուղղորդման, ընտանեկան և կենցաղային բռնության դեպքի կրկնման ռիսկի գնահատման կարգը, ինչին միտված է ներկայացված նախագիծը</w:t>
      </w:r>
      <w:r w:rsidRPr="00901335">
        <w:rPr>
          <w:rFonts w:ascii="GHEA Grapalat" w:eastAsia="Calibri" w:hAnsi="GHEA Grapalat" w:cs="Arial"/>
          <w:sz w:val="24"/>
          <w:szCs w:val="24"/>
          <w:lang w:val="hy-AM" w:eastAsia="en-US"/>
        </w:rPr>
        <w:t>։</w:t>
      </w:r>
    </w:p>
    <w:p w14:paraId="4F01C9D7" w14:textId="77777777" w:rsidR="00E42962" w:rsidRPr="00901335" w:rsidRDefault="00E42962" w:rsidP="00E42962">
      <w:pPr>
        <w:pStyle w:val="mechtex"/>
        <w:tabs>
          <w:tab w:val="left" w:pos="851"/>
        </w:tabs>
        <w:spacing w:line="360" w:lineRule="auto"/>
        <w:ind w:firstLine="567"/>
        <w:jc w:val="both"/>
        <w:rPr>
          <w:rFonts w:ascii="GHEA Grapalat" w:eastAsia="Calibri" w:hAnsi="GHEA Grapalat" w:cs="Sylfaen"/>
          <w:sz w:val="24"/>
          <w:szCs w:val="24"/>
          <w:lang w:val="hy-AM" w:eastAsia="en-US"/>
        </w:rPr>
      </w:pPr>
    </w:p>
    <w:p w14:paraId="12A90EC8" w14:textId="77777777" w:rsidR="00E42962" w:rsidRPr="00901335" w:rsidRDefault="00E42962" w:rsidP="00E42962">
      <w:pPr>
        <w:pStyle w:val="mechtex"/>
        <w:numPr>
          <w:ilvl w:val="0"/>
          <w:numId w:val="1"/>
        </w:numPr>
        <w:tabs>
          <w:tab w:val="left" w:pos="851"/>
        </w:tabs>
        <w:spacing w:line="360" w:lineRule="auto"/>
        <w:ind w:left="0" w:firstLine="567"/>
        <w:jc w:val="both"/>
        <w:rPr>
          <w:rFonts w:ascii="GHEA Grapalat" w:eastAsia="Calibri" w:hAnsi="GHEA Grapalat" w:cs="Sylfaen"/>
          <w:b/>
          <w:sz w:val="24"/>
          <w:szCs w:val="24"/>
          <w:lang w:val="hy-AM" w:eastAsia="en-US"/>
        </w:rPr>
      </w:pPr>
      <w:r w:rsidRPr="00901335">
        <w:rPr>
          <w:rFonts w:ascii="GHEA Grapalat" w:eastAsia="Calibri" w:hAnsi="GHEA Grapalat" w:cs="Sylfaen"/>
          <w:b/>
          <w:sz w:val="24"/>
          <w:szCs w:val="24"/>
          <w:lang w:val="hy-AM" w:eastAsia="en-US"/>
        </w:rPr>
        <w:t>Առաջարկվող իրավակարգավորման բնույթը</w:t>
      </w:r>
      <w:r w:rsidRPr="00901335">
        <w:rPr>
          <w:rFonts w:ascii="GHEA Grapalat" w:eastAsia="Calibri" w:hAnsi="GHEA Grapalat" w:cs="Sylfaen"/>
          <w:b/>
          <w:sz w:val="24"/>
          <w:szCs w:val="24"/>
          <w:lang w:eastAsia="en-US"/>
        </w:rPr>
        <w:t>.</w:t>
      </w:r>
    </w:p>
    <w:p w14:paraId="7AA8C1AE" w14:textId="30938F1E" w:rsidR="00E42962" w:rsidRPr="00901335" w:rsidRDefault="00E42962" w:rsidP="00E42962">
      <w:pPr>
        <w:tabs>
          <w:tab w:val="left" w:pos="851"/>
        </w:tabs>
        <w:spacing w:after="0" w:line="360" w:lineRule="auto"/>
        <w:ind w:firstLine="567"/>
        <w:jc w:val="both"/>
        <w:rPr>
          <w:rFonts w:ascii="GHEA Grapalat" w:hAnsi="GHEA Grapalat"/>
          <w:sz w:val="24"/>
          <w:szCs w:val="24"/>
          <w:lang w:val="af-ZA"/>
        </w:rPr>
      </w:pPr>
      <w:r w:rsidRPr="00901335">
        <w:rPr>
          <w:rFonts w:ascii="GHEA Grapalat" w:hAnsi="GHEA Grapalat" w:cs="Tahoma"/>
          <w:bCs/>
          <w:sz w:val="24"/>
          <w:szCs w:val="24"/>
          <w:lang w:val="hy-AM"/>
        </w:rPr>
        <w:t xml:space="preserve">Նախագծով առաջարկվում է </w:t>
      </w:r>
      <w:r w:rsidRPr="00901335">
        <w:rPr>
          <w:rFonts w:ascii="GHEA Grapalat" w:hAnsi="GHEA Grapalat"/>
          <w:sz w:val="24"/>
          <w:szCs w:val="24"/>
          <w:lang w:val="hy-AM"/>
        </w:rPr>
        <w:t>սահմանել</w:t>
      </w:r>
      <w:r w:rsidRPr="00901335">
        <w:rPr>
          <w:rFonts w:ascii="GHEA Grapalat" w:hAnsi="GHEA Grapalat"/>
          <w:sz w:val="24"/>
          <w:szCs w:val="24"/>
          <w:lang w:val="af-ZA"/>
        </w:rPr>
        <w:t xml:space="preserve"> </w:t>
      </w:r>
      <w:r w:rsidRPr="00901335">
        <w:rPr>
          <w:rFonts w:ascii="GHEA Grapalat" w:hAnsi="GHEA Grapalat"/>
          <w:sz w:val="24"/>
          <w:szCs w:val="24"/>
          <w:lang w:val="hy-AM"/>
        </w:rPr>
        <w:t>Հայաստանի</w:t>
      </w:r>
      <w:r w:rsidRPr="00901335">
        <w:rPr>
          <w:rFonts w:ascii="GHEA Grapalat" w:hAnsi="GHEA Grapalat"/>
          <w:sz w:val="24"/>
          <w:szCs w:val="24"/>
          <w:lang w:val="af-ZA"/>
        </w:rPr>
        <w:t xml:space="preserve"> </w:t>
      </w:r>
      <w:r w:rsidRPr="00901335">
        <w:rPr>
          <w:rFonts w:ascii="GHEA Grapalat" w:hAnsi="GHEA Grapalat"/>
          <w:sz w:val="24"/>
          <w:szCs w:val="24"/>
          <w:lang w:val="hy-AM"/>
        </w:rPr>
        <w:t>Հանրապետությունում</w:t>
      </w:r>
      <w:r w:rsidRPr="00901335">
        <w:rPr>
          <w:rFonts w:ascii="GHEA Grapalat" w:hAnsi="GHEA Grapalat"/>
          <w:sz w:val="24"/>
          <w:szCs w:val="24"/>
          <w:lang w:val="af-ZA"/>
        </w:rPr>
        <w:t xml:space="preserve"> </w:t>
      </w:r>
      <w:r w:rsidRPr="00901335">
        <w:rPr>
          <w:rFonts w:ascii="GHEA Grapalat" w:hAnsi="GHEA Grapalat"/>
          <w:sz w:val="24"/>
          <w:szCs w:val="24"/>
          <w:lang w:val="hy-AM"/>
        </w:rPr>
        <w:t>պետական,</w:t>
      </w:r>
      <w:r w:rsidRPr="00901335">
        <w:rPr>
          <w:rFonts w:ascii="GHEA Grapalat" w:hAnsi="GHEA Grapalat"/>
          <w:sz w:val="24"/>
          <w:szCs w:val="24"/>
          <w:lang w:val="af-ZA"/>
        </w:rPr>
        <w:t xml:space="preserve"> </w:t>
      </w:r>
      <w:r w:rsidRPr="00901335">
        <w:rPr>
          <w:rFonts w:ascii="GHEA Grapalat" w:hAnsi="GHEA Grapalat"/>
          <w:sz w:val="24"/>
          <w:szCs w:val="24"/>
          <w:lang w:val="hy-AM"/>
        </w:rPr>
        <w:t>տեղական</w:t>
      </w:r>
      <w:r w:rsidRPr="00901335">
        <w:rPr>
          <w:rFonts w:ascii="GHEA Grapalat" w:hAnsi="GHEA Grapalat"/>
          <w:sz w:val="24"/>
          <w:szCs w:val="24"/>
          <w:lang w:val="af-ZA"/>
        </w:rPr>
        <w:t xml:space="preserve"> </w:t>
      </w:r>
      <w:r w:rsidRPr="00901335">
        <w:rPr>
          <w:rFonts w:ascii="GHEA Grapalat" w:hAnsi="GHEA Grapalat"/>
          <w:sz w:val="24"/>
          <w:szCs w:val="24"/>
          <w:lang w:val="hy-AM"/>
        </w:rPr>
        <w:t>ինքնակառավարման</w:t>
      </w:r>
      <w:r w:rsidRPr="00901335">
        <w:rPr>
          <w:rFonts w:ascii="GHEA Grapalat" w:hAnsi="GHEA Grapalat"/>
          <w:sz w:val="24"/>
          <w:szCs w:val="24"/>
          <w:lang w:val="af-ZA"/>
        </w:rPr>
        <w:t xml:space="preserve"> </w:t>
      </w:r>
      <w:r w:rsidRPr="00901335">
        <w:rPr>
          <w:rFonts w:ascii="GHEA Grapalat" w:hAnsi="GHEA Grapalat"/>
          <w:sz w:val="24"/>
          <w:szCs w:val="24"/>
          <w:lang w:val="hy-AM"/>
        </w:rPr>
        <w:t xml:space="preserve">մարմինների ու </w:t>
      </w:r>
      <w:r w:rsidRPr="00901335">
        <w:rPr>
          <w:rFonts w:ascii="GHEA Grapalat" w:hAnsi="GHEA Grapalat"/>
          <w:color w:val="000000"/>
          <w:sz w:val="24"/>
          <w:szCs w:val="24"/>
          <w:shd w:val="clear" w:color="auto" w:fill="FFFFFF"/>
          <w:lang w:val="hy-AM"/>
        </w:rPr>
        <w:t>ընտանեկան և կենցաղային բռնության ենթարկվածներին աջակցություն ցույց տվող հատուկ կառույցների</w:t>
      </w:r>
      <w:r w:rsidRPr="00901335">
        <w:rPr>
          <w:rFonts w:ascii="GHEA Grapalat" w:hAnsi="GHEA Grapalat"/>
          <w:sz w:val="24"/>
          <w:szCs w:val="24"/>
          <w:lang w:val="hy-AM"/>
        </w:rPr>
        <w:t xml:space="preserve"> փոխ</w:t>
      </w:r>
      <w:r w:rsidR="00297EBD" w:rsidRPr="00297EBD">
        <w:rPr>
          <w:rFonts w:ascii="GHEA Grapalat" w:hAnsi="GHEA Grapalat"/>
          <w:sz w:val="24"/>
          <w:szCs w:val="24"/>
          <w:lang w:val="hy-AM"/>
        </w:rPr>
        <w:t>գործակցությունը</w:t>
      </w:r>
      <w:r w:rsidRPr="00901335">
        <w:rPr>
          <w:rFonts w:ascii="GHEA Grapalat" w:hAnsi="GHEA Grapalat"/>
          <w:sz w:val="24"/>
          <w:szCs w:val="24"/>
          <w:lang w:val="af-ZA"/>
        </w:rPr>
        <w:t xml:space="preserve">` </w:t>
      </w:r>
      <w:r w:rsidRPr="00901335">
        <w:rPr>
          <w:rFonts w:ascii="GHEA Grapalat" w:hAnsi="GHEA Grapalat"/>
          <w:sz w:val="24"/>
          <w:szCs w:val="24"/>
          <w:lang w:val="hy-AM"/>
        </w:rPr>
        <w:t>ընտանեկան</w:t>
      </w:r>
      <w:r w:rsidRPr="00901335">
        <w:rPr>
          <w:rFonts w:ascii="GHEA Grapalat" w:hAnsi="GHEA Grapalat"/>
          <w:sz w:val="24"/>
          <w:szCs w:val="24"/>
          <w:lang w:val="af-ZA"/>
        </w:rPr>
        <w:t xml:space="preserve"> և կենցաղային </w:t>
      </w:r>
      <w:r w:rsidRPr="00901335">
        <w:rPr>
          <w:rFonts w:ascii="GHEA Grapalat" w:hAnsi="GHEA Grapalat"/>
          <w:sz w:val="24"/>
          <w:szCs w:val="24"/>
          <w:lang w:val="hy-AM"/>
        </w:rPr>
        <w:t>բռնության դեպքերի հայտնաբերման, ընտանեկան և կենցաղային բռնության ենթարկված անձանց ուղղորդման, ինչպես նաև ընտանեկան</w:t>
      </w:r>
      <w:r w:rsidRPr="00901335">
        <w:rPr>
          <w:rFonts w:ascii="GHEA Grapalat" w:hAnsi="GHEA Grapalat"/>
          <w:sz w:val="24"/>
          <w:szCs w:val="24"/>
          <w:lang w:val="af-ZA"/>
        </w:rPr>
        <w:t xml:space="preserve"> և կենցաղային </w:t>
      </w:r>
      <w:r w:rsidRPr="00901335">
        <w:rPr>
          <w:rFonts w:ascii="GHEA Grapalat" w:hAnsi="GHEA Grapalat"/>
          <w:sz w:val="24"/>
          <w:szCs w:val="24"/>
          <w:lang w:val="hy-AM"/>
        </w:rPr>
        <w:t>բռնության դեպքի կրկնման ռիսկի գնահատման գործընթացում:</w:t>
      </w:r>
    </w:p>
    <w:p w14:paraId="371B24CD" w14:textId="45B5BFB6" w:rsidR="00E42962" w:rsidRPr="008C5650" w:rsidRDefault="00E42962" w:rsidP="00E42962">
      <w:pPr>
        <w:tabs>
          <w:tab w:val="center" w:pos="-6521"/>
          <w:tab w:val="right" w:pos="-2520"/>
          <w:tab w:val="left" w:pos="851"/>
        </w:tabs>
        <w:spacing w:after="0" w:line="360" w:lineRule="auto"/>
        <w:ind w:right="-1" w:firstLine="567"/>
        <w:jc w:val="both"/>
        <w:rPr>
          <w:rFonts w:ascii="GHEA Grapalat" w:hAnsi="GHEA Grapalat"/>
          <w:sz w:val="24"/>
          <w:szCs w:val="24"/>
          <w:lang w:val="af-ZA"/>
        </w:rPr>
      </w:pPr>
      <w:r w:rsidRPr="00901335">
        <w:rPr>
          <w:rFonts w:ascii="GHEA Grapalat" w:hAnsi="GHEA Grapalat"/>
          <w:sz w:val="24"/>
          <w:szCs w:val="24"/>
        </w:rPr>
        <w:t>Նախագծում</w:t>
      </w:r>
      <w:r w:rsidRPr="00901335">
        <w:rPr>
          <w:rFonts w:ascii="GHEA Grapalat" w:hAnsi="GHEA Grapalat"/>
          <w:sz w:val="24"/>
          <w:szCs w:val="24"/>
          <w:lang w:val="af-ZA"/>
        </w:rPr>
        <w:t xml:space="preserve"> </w:t>
      </w:r>
      <w:r w:rsidRPr="00901335">
        <w:rPr>
          <w:rFonts w:ascii="GHEA Grapalat" w:hAnsi="GHEA Grapalat"/>
          <w:sz w:val="24"/>
          <w:szCs w:val="24"/>
        </w:rPr>
        <w:t>ամրագրելով</w:t>
      </w:r>
      <w:r w:rsidRPr="00901335">
        <w:rPr>
          <w:rFonts w:ascii="GHEA Grapalat" w:hAnsi="GHEA Grapalat"/>
          <w:sz w:val="24"/>
          <w:szCs w:val="24"/>
          <w:lang w:val="af-ZA"/>
        </w:rPr>
        <w:t xml:space="preserve"> գործունեության հավելյալ սկզբունքները</w:t>
      </w:r>
      <w:r w:rsidRPr="00901335">
        <w:rPr>
          <w:rFonts w:ascii="GHEA Grapalat" w:hAnsi="GHEA Grapalat"/>
          <w:sz w:val="24"/>
          <w:szCs w:val="24"/>
        </w:rPr>
        <w:t>՝</w:t>
      </w:r>
      <w:r w:rsidRPr="00901335">
        <w:rPr>
          <w:rFonts w:ascii="GHEA Grapalat" w:hAnsi="GHEA Grapalat"/>
          <w:sz w:val="24"/>
          <w:szCs w:val="24"/>
          <w:lang w:val="af-ZA"/>
        </w:rPr>
        <w:t xml:space="preserve"> </w:t>
      </w:r>
      <w:r w:rsidRPr="00901335">
        <w:rPr>
          <w:rFonts w:ascii="GHEA Grapalat" w:hAnsi="GHEA Grapalat"/>
          <w:sz w:val="24"/>
          <w:szCs w:val="24"/>
        </w:rPr>
        <w:t>ուրվագծվում</w:t>
      </w:r>
      <w:r w:rsidRPr="00901335">
        <w:rPr>
          <w:rFonts w:ascii="GHEA Grapalat" w:hAnsi="GHEA Grapalat"/>
          <w:sz w:val="24"/>
          <w:szCs w:val="24"/>
          <w:lang w:val="af-ZA"/>
        </w:rPr>
        <w:t xml:space="preserve"> </w:t>
      </w:r>
      <w:r w:rsidRPr="00901335">
        <w:rPr>
          <w:rFonts w:ascii="GHEA Grapalat" w:hAnsi="GHEA Grapalat"/>
          <w:sz w:val="24"/>
          <w:szCs w:val="24"/>
        </w:rPr>
        <w:t>են</w:t>
      </w:r>
      <w:r w:rsidRPr="00901335">
        <w:rPr>
          <w:rFonts w:ascii="GHEA Grapalat" w:hAnsi="GHEA Grapalat"/>
          <w:sz w:val="24"/>
          <w:szCs w:val="24"/>
          <w:lang w:val="af-ZA"/>
        </w:rPr>
        <w:t xml:space="preserve"> </w:t>
      </w:r>
      <w:r w:rsidRPr="00901335">
        <w:rPr>
          <w:rFonts w:ascii="GHEA Grapalat" w:hAnsi="GHEA Grapalat"/>
          <w:sz w:val="24"/>
          <w:szCs w:val="24"/>
        </w:rPr>
        <w:t>պետական</w:t>
      </w:r>
      <w:r w:rsidRPr="00901335">
        <w:rPr>
          <w:rFonts w:ascii="GHEA Grapalat" w:hAnsi="GHEA Grapalat"/>
          <w:sz w:val="24"/>
          <w:szCs w:val="24"/>
          <w:lang w:val="af-ZA"/>
        </w:rPr>
        <w:t xml:space="preserve"> և տեղական ինքնակառավարման մարմինների, հատուկ կառույցների գործունեության հիմնական ուղղությունները և մոտեցումները</w:t>
      </w:r>
      <w:r w:rsidRPr="008C5650">
        <w:rPr>
          <w:rFonts w:ascii="GHEA Grapalat" w:hAnsi="GHEA Grapalat"/>
          <w:sz w:val="24"/>
          <w:szCs w:val="24"/>
          <w:lang w:val="af-ZA"/>
        </w:rPr>
        <w:t>:</w:t>
      </w:r>
    </w:p>
    <w:p w14:paraId="55371CA3" w14:textId="2420C3B0" w:rsidR="00E42962" w:rsidRPr="00901335" w:rsidRDefault="00E42962" w:rsidP="00E42962">
      <w:pPr>
        <w:pStyle w:val="NormalWeb"/>
        <w:shd w:val="clear" w:color="auto" w:fill="FFFFFF"/>
        <w:spacing w:before="0" w:beforeAutospacing="0" w:after="0" w:afterAutospacing="0" w:line="360" w:lineRule="auto"/>
        <w:ind w:firstLine="567"/>
        <w:jc w:val="both"/>
        <w:rPr>
          <w:rStyle w:val="Strong"/>
          <w:rFonts w:ascii="GHEA Grapalat" w:hAnsi="GHEA Grapalat"/>
          <w:b w:val="0"/>
          <w:bCs w:val="0"/>
          <w:color w:val="000000"/>
          <w:shd w:val="clear" w:color="auto" w:fill="FFFFFF"/>
          <w:lang w:val="hy-AM"/>
        </w:rPr>
      </w:pPr>
      <w:r w:rsidRPr="008C5650">
        <w:rPr>
          <w:rFonts w:ascii="GHEA Grapalat" w:hAnsi="GHEA Grapalat"/>
          <w:color w:val="000000"/>
          <w:lang w:val="hy-AM"/>
        </w:rPr>
        <w:t>Ը</w:t>
      </w:r>
      <w:r w:rsidRPr="008C5650">
        <w:rPr>
          <w:rFonts w:ascii="GHEA Grapalat" w:hAnsi="GHEA Grapalat"/>
          <w:lang w:val="hy-AM"/>
        </w:rPr>
        <w:t>նտանեկան</w:t>
      </w:r>
      <w:r w:rsidRPr="008C5650">
        <w:rPr>
          <w:rFonts w:ascii="GHEA Grapalat" w:hAnsi="GHEA Grapalat"/>
          <w:lang w:val="af-ZA"/>
        </w:rPr>
        <w:t xml:space="preserve"> և կենցաղային</w:t>
      </w:r>
      <w:r w:rsidRPr="008C5650">
        <w:rPr>
          <w:rFonts w:ascii="GHEA Grapalat" w:hAnsi="GHEA Grapalat"/>
          <w:color w:val="000000"/>
          <w:lang w:val="hy-AM"/>
        </w:rPr>
        <w:t xml:space="preserve"> բռնության դեպքերի հայտնաբերման հիմնական պարտականությունը Հայաստանի Հանրապետության օրենսդրությամբ սահմանված կարգով ունեն Ոստիկանությունն ու </w:t>
      </w:r>
      <w:r w:rsidRPr="008C5650">
        <w:rPr>
          <w:rFonts w:ascii="GHEA Grapalat" w:hAnsi="GHEA Grapalat"/>
          <w:color w:val="000000"/>
        </w:rPr>
        <w:t>Միասնական</w:t>
      </w:r>
      <w:r w:rsidRPr="008C5650">
        <w:rPr>
          <w:rFonts w:ascii="GHEA Grapalat" w:hAnsi="GHEA Grapalat"/>
          <w:color w:val="000000"/>
          <w:lang w:val="af-ZA"/>
        </w:rPr>
        <w:t xml:space="preserve"> սոցիական ծառայությունը</w:t>
      </w:r>
      <w:r w:rsidRPr="008C5650">
        <w:rPr>
          <w:rFonts w:ascii="GHEA Grapalat" w:hAnsi="GHEA Grapalat"/>
          <w:color w:val="000000"/>
          <w:lang w:val="hy-AM"/>
        </w:rPr>
        <w:t>:</w:t>
      </w:r>
      <w:r w:rsidR="00297EBD" w:rsidRPr="00297EBD">
        <w:rPr>
          <w:rFonts w:ascii="GHEA Grapalat" w:hAnsi="GHEA Grapalat"/>
          <w:color w:val="000000"/>
          <w:lang w:val="af-ZA"/>
        </w:rPr>
        <w:t xml:space="preserve"> </w:t>
      </w:r>
      <w:r w:rsidRPr="00901335">
        <w:rPr>
          <w:rFonts w:ascii="GHEA Grapalat" w:hAnsi="GHEA Grapalat"/>
          <w:lang w:val="hy-AM"/>
        </w:rPr>
        <w:t>Բացի տեղեկատվության և անձի ուղղորդման կարգավորումներից՝ հատուկ շեշտադրվում է ընտանեկան</w:t>
      </w:r>
      <w:r w:rsidRPr="00901335">
        <w:rPr>
          <w:rFonts w:ascii="GHEA Grapalat" w:hAnsi="GHEA Grapalat"/>
          <w:lang w:val="af-ZA"/>
        </w:rPr>
        <w:t xml:space="preserve"> և կենցաղային</w:t>
      </w:r>
      <w:r w:rsidRPr="00901335">
        <w:rPr>
          <w:rFonts w:ascii="GHEA Grapalat" w:hAnsi="GHEA Grapalat"/>
          <w:lang w:val="hy-AM"/>
        </w:rPr>
        <w:t xml:space="preserve"> բռնության դեպքի կրկնման ռիսկի գնահատման գործընթացը, որն իր մեջ ներառում է ընտանեկան</w:t>
      </w:r>
      <w:r w:rsidRPr="00901335">
        <w:rPr>
          <w:rFonts w:ascii="GHEA Grapalat" w:hAnsi="GHEA Grapalat"/>
          <w:lang w:val="af-ZA"/>
        </w:rPr>
        <w:t xml:space="preserve"> և կենցաղային</w:t>
      </w:r>
      <w:r w:rsidRPr="00901335">
        <w:rPr>
          <w:rFonts w:ascii="GHEA Grapalat" w:hAnsi="GHEA Grapalat"/>
          <w:lang w:val="hy-AM"/>
        </w:rPr>
        <w:t xml:space="preserve"> բռնության </w:t>
      </w:r>
      <w:r w:rsidRPr="00901335">
        <w:rPr>
          <w:rFonts w:ascii="GHEA Grapalat" w:hAnsi="GHEA Grapalat"/>
          <w:lang w:val="hy-AM"/>
        </w:rPr>
        <w:lastRenderedPageBreak/>
        <w:t>ենթարկված անձանց ու ընտանեկան</w:t>
      </w:r>
      <w:r w:rsidRPr="00901335">
        <w:rPr>
          <w:rFonts w:ascii="GHEA Grapalat" w:hAnsi="GHEA Grapalat"/>
          <w:lang w:val="af-ZA"/>
        </w:rPr>
        <w:t xml:space="preserve"> և կենցաղային</w:t>
      </w:r>
      <w:r w:rsidRPr="00901335">
        <w:rPr>
          <w:rFonts w:ascii="GHEA Grapalat" w:hAnsi="GHEA Grapalat"/>
          <w:lang w:val="hy-AM"/>
        </w:rPr>
        <w:t xml:space="preserve"> բռնության դեպքի մասին ամբողջական տեղեկության հավաքագրումը, վերլուծությունը և հետագա քայլերի հրատապության ու հաջորդականության որոշումը: </w:t>
      </w:r>
      <w:r w:rsidRPr="00901335">
        <w:rPr>
          <w:rStyle w:val="Strong"/>
          <w:rFonts w:ascii="GHEA Grapalat" w:hAnsi="GHEA Grapalat"/>
          <w:b w:val="0"/>
          <w:color w:val="000000"/>
          <w:lang w:val="hy-AM"/>
        </w:rPr>
        <w:t>Մասնավորապես, ը</w:t>
      </w:r>
      <w:r w:rsidRPr="00901335">
        <w:rPr>
          <w:rFonts w:ascii="GHEA Grapalat" w:hAnsi="GHEA Grapalat"/>
          <w:lang w:val="hy-AM"/>
        </w:rPr>
        <w:t>նտանեկան</w:t>
      </w:r>
      <w:r w:rsidRPr="00901335">
        <w:rPr>
          <w:rFonts w:ascii="GHEA Grapalat" w:hAnsi="GHEA Grapalat"/>
          <w:lang w:val="af-ZA"/>
        </w:rPr>
        <w:t xml:space="preserve"> և կենցաղային</w:t>
      </w:r>
      <w:r w:rsidRPr="00901335">
        <w:rPr>
          <w:rStyle w:val="Strong"/>
          <w:rFonts w:ascii="GHEA Grapalat" w:hAnsi="GHEA Grapalat"/>
          <w:b w:val="0"/>
          <w:bCs w:val="0"/>
          <w:color w:val="000000"/>
          <w:shd w:val="clear" w:color="auto" w:fill="FFFFFF"/>
          <w:lang w:val="hy-AM"/>
        </w:rPr>
        <w:t xml:space="preserve"> բռնության դեպքի կրկնման ռիսկայնությունը որոշելիս հաշվի են առնվելու 1</w:t>
      </w:r>
      <w:r w:rsidRPr="005729A4">
        <w:rPr>
          <w:rStyle w:val="Strong"/>
          <w:rFonts w:ascii="GHEA Grapalat" w:hAnsi="GHEA Grapalat"/>
          <w:b w:val="0"/>
          <w:bCs w:val="0"/>
          <w:color w:val="000000"/>
          <w:shd w:val="clear" w:color="auto" w:fill="FFFFFF"/>
          <w:lang w:val="hy-AM"/>
        </w:rPr>
        <w:t>3</w:t>
      </w:r>
      <w:r w:rsidRPr="00901335">
        <w:rPr>
          <w:rStyle w:val="Strong"/>
          <w:rFonts w:ascii="GHEA Grapalat" w:hAnsi="GHEA Grapalat"/>
          <w:b w:val="0"/>
          <w:bCs w:val="0"/>
          <w:color w:val="000000"/>
          <w:shd w:val="clear" w:color="auto" w:fill="FFFFFF"/>
          <w:lang w:val="hy-AM"/>
        </w:rPr>
        <w:t xml:space="preserve"> հանգամանքներ, որոնցից առնվազն </w:t>
      </w:r>
      <w:r w:rsidR="00297EBD">
        <w:rPr>
          <w:rStyle w:val="Strong"/>
          <w:rFonts w:ascii="GHEA Grapalat" w:hAnsi="GHEA Grapalat"/>
          <w:b w:val="0"/>
          <w:bCs w:val="0"/>
          <w:color w:val="000000"/>
          <w:shd w:val="clear" w:color="auto" w:fill="FFFFFF"/>
        </w:rPr>
        <w:t>երեք</w:t>
      </w:r>
      <w:r w:rsidRPr="00901335">
        <w:rPr>
          <w:rStyle w:val="Strong"/>
          <w:rFonts w:ascii="GHEA Grapalat" w:hAnsi="GHEA Grapalat"/>
          <w:b w:val="0"/>
          <w:bCs w:val="0"/>
          <w:color w:val="000000"/>
          <w:shd w:val="clear" w:color="auto" w:fill="FFFFFF"/>
          <w:lang w:val="hy-AM"/>
        </w:rPr>
        <w:t xml:space="preserve">ի առկայությունը վկայելու է բարձր ռիսկայնության մասին: </w:t>
      </w:r>
    </w:p>
    <w:p w14:paraId="3E528AA8" w14:textId="77777777" w:rsidR="00E42962" w:rsidRPr="00901335" w:rsidRDefault="00E42962" w:rsidP="00E42962">
      <w:pPr>
        <w:pStyle w:val="NormalWeb"/>
        <w:shd w:val="clear" w:color="auto" w:fill="FFFFFF"/>
        <w:spacing w:before="0" w:beforeAutospacing="0" w:after="0" w:afterAutospacing="0" w:line="360" w:lineRule="auto"/>
        <w:ind w:firstLine="567"/>
        <w:jc w:val="both"/>
        <w:rPr>
          <w:rFonts w:ascii="GHEA Grapalat" w:hAnsi="GHEA Grapalat"/>
          <w:lang w:val="hy-AM"/>
        </w:rPr>
      </w:pPr>
      <w:r w:rsidRPr="00901335">
        <w:rPr>
          <w:rFonts w:ascii="GHEA Grapalat" w:hAnsi="GHEA Grapalat"/>
          <w:lang w:val="hy-AM"/>
        </w:rPr>
        <w:t>Ներկայացված նախագծով հստակեցվում է նաև ուղղորդվող մարմին ուղարկվող տվյալները, որոնք ի թիվս այլնի, պետք է բովանդակեն նաև ընտանեկան</w:t>
      </w:r>
      <w:r w:rsidRPr="00901335">
        <w:rPr>
          <w:rFonts w:ascii="GHEA Grapalat" w:hAnsi="GHEA Grapalat"/>
          <w:lang w:val="af-ZA"/>
        </w:rPr>
        <w:t xml:space="preserve"> և կենցաղային</w:t>
      </w:r>
      <w:r w:rsidRPr="00901335">
        <w:rPr>
          <w:rFonts w:ascii="GHEA Grapalat" w:hAnsi="GHEA Grapalat"/>
          <w:lang w:val="hy-AM"/>
        </w:rPr>
        <w:t xml:space="preserve"> բռնության ենթարկված անձի անձնական տվյալները՝ անուն, ազգանուն, հայրանուն, ծննդյան թիվ, գրանցման և մշտական բնակության վայրերը, ուղղորդող մարմնին ընտանեկան</w:t>
      </w:r>
      <w:r w:rsidRPr="00901335">
        <w:rPr>
          <w:rFonts w:ascii="GHEA Grapalat" w:hAnsi="GHEA Grapalat"/>
          <w:lang w:val="af-ZA"/>
        </w:rPr>
        <w:t xml:space="preserve"> և կենցաղային</w:t>
      </w:r>
      <w:r w:rsidRPr="00901335">
        <w:rPr>
          <w:rFonts w:ascii="GHEA Grapalat" w:hAnsi="GHEA Grapalat"/>
          <w:lang w:val="hy-AM"/>
        </w:rPr>
        <w:t xml:space="preserve"> բռնության ենթարկված անձի կամ այլ անձի կողմից դիմելու կամ ընտանեկան</w:t>
      </w:r>
      <w:r w:rsidRPr="00901335">
        <w:rPr>
          <w:rFonts w:ascii="GHEA Grapalat" w:hAnsi="GHEA Grapalat"/>
          <w:lang w:val="af-ZA"/>
        </w:rPr>
        <w:t xml:space="preserve"> և կենցաղային</w:t>
      </w:r>
      <w:r w:rsidRPr="00901335">
        <w:rPr>
          <w:rFonts w:ascii="GHEA Grapalat" w:hAnsi="GHEA Grapalat"/>
          <w:lang w:val="hy-AM"/>
        </w:rPr>
        <w:t xml:space="preserve"> բռնության դեպքը բացահայտելու ամսաթիվը և ժամը, վտանգ սպառնալու դեպքում` ենթադրյալ ընտանեկան</w:t>
      </w:r>
      <w:r w:rsidRPr="00901335">
        <w:rPr>
          <w:rFonts w:ascii="GHEA Grapalat" w:hAnsi="GHEA Grapalat"/>
          <w:lang w:val="af-ZA"/>
        </w:rPr>
        <w:t xml:space="preserve"> և կենցաղային</w:t>
      </w:r>
      <w:r w:rsidRPr="00901335">
        <w:rPr>
          <w:rFonts w:ascii="GHEA Grapalat" w:hAnsi="GHEA Grapalat"/>
          <w:lang w:val="hy-AM"/>
        </w:rPr>
        <w:t xml:space="preserve"> բռնություն գործադրած անձի և վտանգի տակ գտնվող անձանց տվյալները և այլն:</w:t>
      </w:r>
    </w:p>
    <w:p w14:paraId="7F9E2904" w14:textId="77777777" w:rsidR="00E42962" w:rsidRPr="00901335" w:rsidRDefault="00E42962" w:rsidP="00E42962">
      <w:pPr>
        <w:pStyle w:val="NormalWeb"/>
        <w:shd w:val="clear" w:color="auto" w:fill="FFFFFF"/>
        <w:spacing w:before="0" w:beforeAutospacing="0" w:after="0" w:afterAutospacing="0" w:line="360" w:lineRule="auto"/>
        <w:ind w:firstLine="567"/>
        <w:jc w:val="both"/>
        <w:rPr>
          <w:rFonts w:ascii="GHEA Grapalat" w:hAnsi="GHEA Grapalat"/>
          <w:lang w:val="hy-AM"/>
        </w:rPr>
      </w:pPr>
      <w:r w:rsidRPr="00901335">
        <w:rPr>
          <w:rFonts w:ascii="GHEA Grapalat" w:hAnsi="GHEA Grapalat"/>
          <w:lang w:val="hy-AM"/>
        </w:rPr>
        <w:t>Հաշվի առնելով ընտանեկան</w:t>
      </w:r>
      <w:r w:rsidRPr="00901335">
        <w:rPr>
          <w:rFonts w:ascii="GHEA Grapalat" w:hAnsi="GHEA Grapalat"/>
          <w:lang w:val="af-ZA"/>
        </w:rPr>
        <w:t xml:space="preserve"> և կենցաղային</w:t>
      </w:r>
      <w:r w:rsidRPr="00901335">
        <w:rPr>
          <w:rFonts w:ascii="GHEA Grapalat" w:hAnsi="GHEA Grapalat"/>
          <w:lang w:val="hy-AM"/>
        </w:rPr>
        <w:t xml:space="preserve"> բռնության ենթարկված անձանց՝ երեխա կամ անգործունակ կամ սահմանափակ գործունակ ճանաչված անձ լինելու փաստով պայմանավորված առանձնահատկությունները, Նախագծով նախատեսված են որոշակի առանձնահատկություններ՝ կապված </w:t>
      </w:r>
      <w:r w:rsidRPr="005729A4">
        <w:rPr>
          <w:rFonts w:ascii="GHEA Grapalat" w:hAnsi="GHEA Grapalat"/>
          <w:lang w:val="hy-AM"/>
        </w:rPr>
        <w:t xml:space="preserve">այդ անձանց </w:t>
      </w:r>
      <w:r w:rsidRPr="00901335">
        <w:rPr>
          <w:rFonts w:ascii="GHEA Grapalat" w:hAnsi="GHEA Grapalat"/>
          <w:lang w:val="hy-AM"/>
        </w:rPr>
        <w:t>ուղղորդման մեխանիզմների և հետագա գործառույթների կատարման առնչությամբ:</w:t>
      </w:r>
    </w:p>
    <w:p w14:paraId="7198846C" w14:textId="77777777" w:rsidR="00E42962" w:rsidRPr="00901335" w:rsidRDefault="00E42962" w:rsidP="00E42962">
      <w:pPr>
        <w:tabs>
          <w:tab w:val="left" w:pos="851"/>
        </w:tabs>
        <w:spacing w:after="0" w:line="360" w:lineRule="auto"/>
        <w:ind w:firstLine="567"/>
        <w:jc w:val="both"/>
        <w:rPr>
          <w:rFonts w:ascii="GHEA Grapalat" w:hAnsi="GHEA Grapalat" w:cs="Tahoma"/>
          <w:bCs/>
          <w:sz w:val="24"/>
          <w:szCs w:val="24"/>
          <w:lang w:val="hy-AM"/>
        </w:rPr>
      </w:pPr>
    </w:p>
    <w:p w14:paraId="031D1AC0" w14:textId="77777777" w:rsidR="00E42962" w:rsidRPr="00901335" w:rsidRDefault="00E42962" w:rsidP="00E42962">
      <w:pPr>
        <w:numPr>
          <w:ilvl w:val="0"/>
          <w:numId w:val="1"/>
        </w:numPr>
        <w:tabs>
          <w:tab w:val="left" w:pos="851"/>
        </w:tabs>
        <w:spacing w:after="0" w:line="360" w:lineRule="auto"/>
        <w:ind w:left="0" w:firstLine="567"/>
        <w:jc w:val="both"/>
        <w:rPr>
          <w:rFonts w:ascii="GHEA Grapalat" w:hAnsi="GHEA Grapalat"/>
          <w:b/>
          <w:sz w:val="24"/>
          <w:szCs w:val="24"/>
          <w:lang w:val="hy-AM"/>
        </w:rPr>
      </w:pPr>
      <w:r w:rsidRPr="00901335">
        <w:rPr>
          <w:rFonts w:ascii="GHEA Grapalat" w:hAnsi="GHEA Grapalat"/>
          <w:b/>
          <w:sz w:val="24"/>
          <w:szCs w:val="24"/>
          <w:lang w:val="hy-AM"/>
        </w:rPr>
        <w:t>Ակնկալվող արդյունքը</w:t>
      </w:r>
      <w:r w:rsidRPr="00901335">
        <w:rPr>
          <w:rFonts w:ascii="GHEA Grapalat" w:hAnsi="GHEA Grapalat"/>
          <w:b/>
          <w:sz w:val="24"/>
          <w:szCs w:val="24"/>
        </w:rPr>
        <w:t>.</w:t>
      </w:r>
    </w:p>
    <w:p w14:paraId="0E97E070" w14:textId="77777777" w:rsidR="00E42962" w:rsidRPr="00901335" w:rsidRDefault="00E42962" w:rsidP="00E42962">
      <w:pPr>
        <w:pStyle w:val="ListParagraph"/>
        <w:tabs>
          <w:tab w:val="left" w:pos="851"/>
        </w:tabs>
        <w:spacing w:after="0" w:line="360" w:lineRule="auto"/>
        <w:ind w:left="0" w:firstLine="567"/>
        <w:jc w:val="both"/>
        <w:rPr>
          <w:rFonts w:ascii="GHEA Grapalat" w:hAnsi="GHEA Grapalat"/>
          <w:sz w:val="24"/>
          <w:szCs w:val="24"/>
          <w:lang w:val="hy-AM"/>
        </w:rPr>
      </w:pPr>
      <w:r w:rsidRPr="00901335">
        <w:rPr>
          <w:rFonts w:ascii="GHEA Grapalat" w:eastAsia="Calibri" w:hAnsi="GHEA Grapalat" w:cs="Arial"/>
          <w:bCs/>
          <w:sz w:val="24"/>
          <w:szCs w:val="24"/>
          <w:lang w:val="hy-AM"/>
        </w:rPr>
        <w:t>Նախագծի ընդունմամբ ակնկալվում է ներդնել ը</w:t>
      </w:r>
      <w:r w:rsidRPr="00901335">
        <w:rPr>
          <w:rFonts w:ascii="GHEA Grapalat" w:hAnsi="GHEA Grapalat"/>
          <w:color w:val="000000"/>
          <w:sz w:val="24"/>
          <w:szCs w:val="24"/>
          <w:shd w:val="clear" w:color="auto" w:fill="FFFFFF"/>
          <w:lang w:val="hy-AM"/>
        </w:rPr>
        <w:t>նտանեկան և կենցաղային բռնության դեպքերի հայտնաբերման, ընտանեկան և կենցաղային բռնության ենթարկված անձանց ուղղորդման, ինչպես նաև ընտանեկան և կենցաղային բռնության դեպքի կրկնման ռիսկի գնահատման կարգը</w:t>
      </w:r>
      <w:r w:rsidRPr="00901335">
        <w:rPr>
          <w:rFonts w:ascii="GHEA Grapalat" w:eastAsia="Calibri" w:hAnsi="GHEA Grapalat" w:cs="Arial"/>
          <w:bCs/>
          <w:sz w:val="24"/>
          <w:szCs w:val="24"/>
          <w:lang w:val="hy-AM"/>
        </w:rPr>
        <w:t>, որը համապատասխանելու է ՀՀ գործող օրենսդրությանը, ինչի արդյունքում կհստակեցվեն թե՛ ը</w:t>
      </w:r>
      <w:r w:rsidRPr="00901335">
        <w:rPr>
          <w:rFonts w:ascii="GHEA Grapalat" w:hAnsi="GHEA Grapalat"/>
          <w:color w:val="000000"/>
          <w:sz w:val="24"/>
          <w:szCs w:val="24"/>
          <w:shd w:val="clear" w:color="auto" w:fill="FFFFFF"/>
          <w:lang w:val="hy-AM"/>
        </w:rPr>
        <w:t xml:space="preserve">նտանեկան և </w:t>
      </w:r>
      <w:r w:rsidRPr="00901335">
        <w:rPr>
          <w:rFonts w:ascii="GHEA Grapalat" w:hAnsi="GHEA Grapalat"/>
          <w:color w:val="000000"/>
          <w:sz w:val="24"/>
          <w:szCs w:val="24"/>
          <w:shd w:val="clear" w:color="auto" w:fill="FFFFFF"/>
          <w:lang w:val="hy-AM"/>
        </w:rPr>
        <w:lastRenderedPageBreak/>
        <w:t>կենցաղային բռնության դեպքերի հայտնաբերման ընթացակարգերը, դրանց առանձնահատկություններն ըստ հայտնաբերող մարմինների կամ կազմակերպությունների, թե՛ կներկայացվեն ընտանեկան և կենցաղային բռնության ենթարկված անձանց ուղղորդման հնարավոր տարբերակներն ու ուղղությունները, թե՛ կսահմանվի ընտանեկան և կենցաղային բռնության դեպքի կրկնման ռիսկի գնահատման միասնական կարգը</w:t>
      </w:r>
      <w:r w:rsidRPr="00901335">
        <w:rPr>
          <w:rFonts w:ascii="GHEA Grapalat" w:eastAsia="Calibri" w:hAnsi="GHEA Grapalat" w:cs="Arial"/>
          <w:bCs/>
          <w:sz w:val="24"/>
          <w:szCs w:val="24"/>
          <w:lang w:val="hy-AM"/>
        </w:rPr>
        <w:t>:</w:t>
      </w:r>
    </w:p>
    <w:p w14:paraId="7389F45D" w14:textId="73355096" w:rsidR="00E42962" w:rsidRDefault="00E42962" w:rsidP="00E42962">
      <w:pPr>
        <w:tabs>
          <w:tab w:val="left" w:pos="851"/>
        </w:tabs>
        <w:spacing w:after="0" w:line="360" w:lineRule="auto"/>
        <w:ind w:firstLine="567"/>
        <w:jc w:val="both"/>
        <w:rPr>
          <w:rFonts w:ascii="GHEA Grapalat" w:hAnsi="GHEA Grapalat"/>
          <w:sz w:val="24"/>
          <w:szCs w:val="24"/>
          <w:lang w:val="hy-AM"/>
        </w:rPr>
      </w:pPr>
    </w:p>
    <w:p w14:paraId="0E70962A" w14:textId="77777777" w:rsidR="00E42962" w:rsidRPr="00901335" w:rsidRDefault="00E42962" w:rsidP="00E42962">
      <w:pPr>
        <w:tabs>
          <w:tab w:val="left" w:pos="851"/>
        </w:tabs>
        <w:spacing w:after="0" w:line="360" w:lineRule="auto"/>
        <w:ind w:firstLine="567"/>
        <w:jc w:val="both"/>
        <w:rPr>
          <w:rFonts w:ascii="GHEA Grapalat" w:hAnsi="GHEA Grapalat"/>
          <w:b/>
          <w:sz w:val="24"/>
          <w:szCs w:val="24"/>
          <w:lang w:val="hy-AM"/>
        </w:rPr>
      </w:pPr>
      <w:r w:rsidRPr="00901335">
        <w:rPr>
          <w:rFonts w:ascii="GHEA Grapalat" w:hAnsi="GHEA Grapalat"/>
          <w:b/>
          <w:sz w:val="24"/>
          <w:szCs w:val="24"/>
          <w:lang w:val="hy-AM"/>
        </w:rPr>
        <w:t xml:space="preserve">4. </w:t>
      </w:r>
      <w:r w:rsidRPr="00901335">
        <w:rPr>
          <w:rFonts w:ascii="GHEA Grapalat" w:hAnsi="GHEA Grapalat" w:cs="Sylfaen"/>
          <w:b/>
          <w:sz w:val="24"/>
          <w:szCs w:val="24"/>
          <w:lang w:val="hy-AM"/>
        </w:rPr>
        <w:t>Նախագծի մշակման գործընթացում ներգրավված ինստիտուտները և անձինք.</w:t>
      </w:r>
    </w:p>
    <w:p w14:paraId="103D7ED6" w14:textId="77777777" w:rsidR="00E42962" w:rsidRPr="00901335" w:rsidRDefault="00E42962" w:rsidP="00E42962">
      <w:pPr>
        <w:tabs>
          <w:tab w:val="left" w:pos="851"/>
        </w:tabs>
        <w:spacing w:after="0" w:line="360" w:lineRule="auto"/>
        <w:ind w:firstLine="567"/>
        <w:jc w:val="both"/>
        <w:rPr>
          <w:rFonts w:ascii="GHEA Grapalat" w:hAnsi="GHEA Grapalat" w:cs="Tahoma"/>
          <w:bCs/>
          <w:sz w:val="24"/>
          <w:szCs w:val="24"/>
          <w:lang w:val="hy-AM"/>
        </w:rPr>
      </w:pPr>
      <w:r w:rsidRPr="00901335">
        <w:rPr>
          <w:rFonts w:ascii="GHEA Grapalat" w:hAnsi="GHEA Grapalat" w:cs="Tahoma"/>
          <w:bCs/>
          <w:sz w:val="24"/>
          <w:szCs w:val="24"/>
          <w:lang w:val="hy-AM"/>
        </w:rPr>
        <w:t>Նախագիծը մշակել է ՀՀ աշխատանքի և սոցիալական հարցերի նախարարությունը՝ ՄԱԿ-ի բնակչության հիմնադրամի փորձագիտական աջակցությամբ:</w:t>
      </w:r>
    </w:p>
    <w:p w14:paraId="2237865A" w14:textId="77777777" w:rsidR="00E42962" w:rsidRPr="00901335" w:rsidRDefault="00E42962" w:rsidP="00E42962">
      <w:pPr>
        <w:tabs>
          <w:tab w:val="left" w:pos="851"/>
        </w:tabs>
        <w:spacing w:after="0" w:line="360" w:lineRule="auto"/>
        <w:ind w:firstLine="567"/>
        <w:rPr>
          <w:rFonts w:ascii="GHEA Grapalat" w:hAnsi="GHEA Grapalat" w:cs="Tahoma"/>
          <w:sz w:val="24"/>
          <w:szCs w:val="24"/>
          <w:lang w:val="hy-AM"/>
        </w:rPr>
      </w:pPr>
    </w:p>
    <w:p w14:paraId="4729DD6C" w14:textId="77777777" w:rsidR="00E42962" w:rsidRPr="00901335" w:rsidRDefault="00E42962" w:rsidP="00E42962">
      <w:pPr>
        <w:numPr>
          <w:ilvl w:val="0"/>
          <w:numId w:val="2"/>
        </w:numPr>
        <w:shd w:val="clear" w:color="auto" w:fill="FFFFFF"/>
        <w:tabs>
          <w:tab w:val="left" w:pos="851"/>
        </w:tabs>
        <w:spacing w:after="0" w:line="360" w:lineRule="auto"/>
        <w:ind w:left="0" w:firstLine="567"/>
        <w:jc w:val="both"/>
        <w:textAlignment w:val="baseline"/>
        <w:rPr>
          <w:rFonts w:ascii="GHEA Grapalat" w:eastAsia="Times New Roman" w:hAnsi="GHEA Grapalat" w:cs="Times New Roman"/>
          <w:sz w:val="24"/>
          <w:szCs w:val="24"/>
          <w:lang w:val="hy-AM"/>
        </w:rPr>
      </w:pPr>
      <w:r w:rsidRPr="00901335">
        <w:rPr>
          <w:rFonts w:ascii="GHEA Grapalat" w:eastAsia="Times New Roman" w:hAnsi="GHEA Grapalat" w:cs="Times New Roman"/>
          <w:b/>
          <w:bCs/>
          <w:sz w:val="24"/>
          <w:szCs w:val="24"/>
          <w:bdr w:val="none" w:sz="0" w:space="0" w:color="auto" w:frame="1"/>
          <w:lang w:val="hy-AM"/>
        </w:rPr>
        <w:t xml:space="preserve">Որոշման ընդունման կապակցությամբ այլ իրավական ակտերի ընդունման անհրաժեշտությունը </w:t>
      </w:r>
      <w:r w:rsidRPr="00901335">
        <w:rPr>
          <w:rFonts w:ascii="GHEA Grapalat" w:eastAsia="Times New Roman" w:hAnsi="GHEA Grapalat" w:cs="GHEA Grapalat"/>
          <w:b/>
          <w:bCs/>
          <w:sz w:val="24"/>
          <w:szCs w:val="24"/>
          <w:bdr w:val="none" w:sz="0" w:space="0" w:color="auto" w:frame="1"/>
          <w:lang w:val="hy-AM"/>
        </w:rPr>
        <w:t>և</w:t>
      </w:r>
      <w:r w:rsidRPr="00901335">
        <w:rPr>
          <w:rFonts w:ascii="GHEA Grapalat" w:eastAsia="Times New Roman" w:hAnsi="GHEA Grapalat" w:cs="Times New Roman"/>
          <w:b/>
          <w:bCs/>
          <w:sz w:val="24"/>
          <w:szCs w:val="24"/>
          <w:bdr w:val="none" w:sz="0" w:space="0" w:color="auto" w:frame="1"/>
          <w:lang w:val="hy-AM"/>
        </w:rPr>
        <w:t xml:space="preserve"> </w:t>
      </w:r>
      <w:r w:rsidRPr="00901335">
        <w:rPr>
          <w:rFonts w:ascii="GHEA Grapalat" w:eastAsia="Times New Roman" w:hAnsi="GHEA Grapalat" w:cs="GHEA Grapalat"/>
          <w:b/>
          <w:bCs/>
          <w:sz w:val="24"/>
          <w:szCs w:val="24"/>
          <w:bdr w:val="none" w:sz="0" w:space="0" w:color="auto" w:frame="1"/>
          <w:lang w:val="hy-AM"/>
        </w:rPr>
        <w:t>պետական</w:t>
      </w:r>
      <w:r w:rsidRPr="00901335">
        <w:rPr>
          <w:rFonts w:ascii="GHEA Grapalat" w:eastAsia="Times New Roman" w:hAnsi="GHEA Grapalat" w:cs="Times New Roman"/>
          <w:b/>
          <w:bCs/>
          <w:sz w:val="24"/>
          <w:szCs w:val="24"/>
          <w:bdr w:val="none" w:sz="0" w:space="0" w:color="auto" w:frame="1"/>
          <w:lang w:val="hy-AM"/>
        </w:rPr>
        <w:t xml:space="preserve"> </w:t>
      </w:r>
      <w:r w:rsidRPr="00901335">
        <w:rPr>
          <w:rFonts w:ascii="GHEA Grapalat" w:eastAsia="Times New Roman" w:hAnsi="GHEA Grapalat" w:cs="GHEA Grapalat"/>
          <w:b/>
          <w:bCs/>
          <w:sz w:val="24"/>
          <w:szCs w:val="24"/>
          <w:bdr w:val="none" w:sz="0" w:space="0" w:color="auto" w:frame="1"/>
          <w:lang w:val="hy-AM"/>
        </w:rPr>
        <w:t>բյուջեի</w:t>
      </w:r>
      <w:r w:rsidRPr="00901335">
        <w:rPr>
          <w:rFonts w:ascii="GHEA Grapalat" w:eastAsia="Times New Roman" w:hAnsi="GHEA Grapalat" w:cs="Times New Roman"/>
          <w:b/>
          <w:bCs/>
          <w:sz w:val="24"/>
          <w:szCs w:val="24"/>
          <w:bdr w:val="none" w:sz="0" w:space="0" w:color="auto" w:frame="1"/>
          <w:lang w:val="hy-AM"/>
        </w:rPr>
        <w:t xml:space="preserve"> </w:t>
      </w:r>
      <w:r w:rsidRPr="00901335">
        <w:rPr>
          <w:rFonts w:ascii="GHEA Grapalat" w:eastAsia="Times New Roman" w:hAnsi="GHEA Grapalat" w:cs="GHEA Grapalat"/>
          <w:b/>
          <w:bCs/>
          <w:sz w:val="24"/>
          <w:szCs w:val="24"/>
          <w:bdr w:val="none" w:sz="0" w:space="0" w:color="auto" w:frame="1"/>
          <w:lang w:val="hy-AM"/>
        </w:rPr>
        <w:t>եկամուտներում</w:t>
      </w:r>
      <w:r w:rsidRPr="00901335">
        <w:rPr>
          <w:rFonts w:ascii="GHEA Grapalat" w:eastAsia="Times New Roman" w:hAnsi="GHEA Grapalat" w:cs="Times New Roman"/>
          <w:b/>
          <w:bCs/>
          <w:sz w:val="24"/>
          <w:szCs w:val="24"/>
          <w:bdr w:val="none" w:sz="0" w:space="0" w:color="auto" w:frame="1"/>
          <w:lang w:val="hy-AM"/>
        </w:rPr>
        <w:t xml:space="preserve"> </w:t>
      </w:r>
      <w:r w:rsidRPr="00901335">
        <w:rPr>
          <w:rFonts w:ascii="GHEA Grapalat" w:eastAsia="Times New Roman" w:hAnsi="GHEA Grapalat" w:cs="GHEA Grapalat"/>
          <w:b/>
          <w:bCs/>
          <w:sz w:val="24"/>
          <w:szCs w:val="24"/>
          <w:bdr w:val="none" w:sz="0" w:space="0" w:color="auto" w:frame="1"/>
          <w:lang w:val="hy-AM"/>
        </w:rPr>
        <w:t>և</w:t>
      </w:r>
      <w:r w:rsidRPr="00901335">
        <w:rPr>
          <w:rFonts w:ascii="GHEA Grapalat" w:eastAsia="Times New Roman" w:hAnsi="GHEA Grapalat" w:cs="Times New Roman"/>
          <w:b/>
          <w:bCs/>
          <w:sz w:val="24"/>
          <w:szCs w:val="24"/>
          <w:bdr w:val="none" w:sz="0" w:space="0" w:color="auto" w:frame="1"/>
          <w:lang w:val="hy-AM"/>
        </w:rPr>
        <w:t xml:space="preserve"> </w:t>
      </w:r>
      <w:r w:rsidRPr="00901335">
        <w:rPr>
          <w:rFonts w:ascii="GHEA Grapalat" w:eastAsia="Times New Roman" w:hAnsi="GHEA Grapalat" w:cs="GHEA Grapalat"/>
          <w:b/>
          <w:bCs/>
          <w:sz w:val="24"/>
          <w:szCs w:val="24"/>
          <w:bdr w:val="none" w:sz="0" w:space="0" w:color="auto" w:frame="1"/>
          <w:lang w:val="hy-AM"/>
        </w:rPr>
        <w:t>ծախսերում</w:t>
      </w:r>
      <w:r w:rsidRPr="00901335">
        <w:rPr>
          <w:rFonts w:ascii="GHEA Grapalat" w:eastAsia="Times New Roman" w:hAnsi="GHEA Grapalat" w:cs="Times New Roman"/>
          <w:b/>
          <w:bCs/>
          <w:sz w:val="24"/>
          <w:szCs w:val="24"/>
          <w:bdr w:val="none" w:sz="0" w:space="0" w:color="auto" w:frame="1"/>
          <w:lang w:val="hy-AM"/>
        </w:rPr>
        <w:t xml:space="preserve"> </w:t>
      </w:r>
      <w:r w:rsidRPr="00901335">
        <w:rPr>
          <w:rFonts w:ascii="GHEA Grapalat" w:eastAsia="Times New Roman" w:hAnsi="GHEA Grapalat" w:cs="GHEA Grapalat"/>
          <w:b/>
          <w:bCs/>
          <w:sz w:val="24"/>
          <w:szCs w:val="24"/>
          <w:bdr w:val="none" w:sz="0" w:space="0" w:color="auto" w:frame="1"/>
          <w:lang w:val="hy-AM"/>
        </w:rPr>
        <w:t>սպասվելիք</w:t>
      </w:r>
      <w:r w:rsidRPr="00901335">
        <w:rPr>
          <w:rFonts w:ascii="GHEA Grapalat" w:eastAsia="Times New Roman" w:hAnsi="GHEA Grapalat" w:cs="Times New Roman"/>
          <w:b/>
          <w:bCs/>
          <w:sz w:val="24"/>
          <w:szCs w:val="24"/>
          <w:bdr w:val="none" w:sz="0" w:space="0" w:color="auto" w:frame="1"/>
          <w:lang w:val="hy-AM"/>
        </w:rPr>
        <w:t xml:space="preserve"> </w:t>
      </w:r>
      <w:r w:rsidRPr="00901335">
        <w:rPr>
          <w:rFonts w:ascii="GHEA Grapalat" w:eastAsia="Times New Roman" w:hAnsi="GHEA Grapalat" w:cs="GHEA Grapalat"/>
          <w:b/>
          <w:bCs/>
          <w:sz w:val="24"/>
          <w:szCs w:val="24"/>
          <w:bdr w:val="none" w:sz="0" w:space="0" w:color="auto" w:frame="1"/>
          <w:lang w:val="hy-AM"/>
        </w:rPr>
        <w:t>փոփոխությունները</w:t>
      </w:r>
      <w:r w:rsidRPr="00901335">
        <w:rPr>
          <w:rFonts w:ascii="GHEA Grapalat" w:eastAsia="Times New Roman" w:hAnsi="GHEA Grapalat" w:cs="Times New Roman"/>
          <w:b/>
          <w:bCs/>
          <w:sz w:val="24"/>
          <w:szCs w:val="24"/>
          <w:bdr w:val="none" w:sz="0" w:space="0" w:color="auto" w:frame="1"/>
          <w:lang w:val="hy-AM"/>
        </w:rPr>
        <w:t>.</w:t>
      </w:r>
    </w:p>
    <w:p w14:paraId="2C2050F3" w14:textId="77777777" w:rsidR="00E42962" w:rsidRPr="00901335" w:rsidRDefault="00E42962" w:rsidP="00E42962">
      <w:pPr>
        <w:shd w:val="clear" w:color="auto" w:fill="FFFFFF"/>
        <w:tabs>
          <w:tab w:val="left" w:pos="851"/>
        </w:tabs>
        <w:spacing w:after="0" w:line="360" w:lineRule="auto"/>
        <w:ind w:firstLine="567"/>
        <w:jc w:val="both"/>
        <w:textAlignment w:val="baseline"/>
        <w:rPr>
          <w:rFonts w:ascii="GHEA Grapalat" w:eastAsia="Times New Roman" w:hAnsi="GHEA Grapalat" w:cs="Times New Roman"/>
          <w:sz w:val="24"/>
          <w:szCs w:val="24"/>
          <w:lang w:val="hy-AM"/>
        </w:rPr>
      </w:pPr>
      <w:r w:rsidRPr="00901335">
        <w:rPr>
          <w:rFonts w:ascii="GHEA Grapalat" w:eastAsia="Times New Roman" w:hAnsi="GHEA Grapalat" w:cs="Times New Roman"/>
          <w:sz w:val="24"/>
          <w:szCs w:val="24"/>
          <w:lang w:val="hy-AM"/>
        </w:rPr>
        <w:t>Նախագծի ընդունման կապակցությամբ լրացուցիչ ֆինանսական միջոցների անհրաժեշտություն չի առաջանում, պետական և տեղական ինքնակառավարման մարմինների բյուջեներում ծախսերի և եկամուտների էական ավելացում և նվազեցում չի նախատեսվում:</w:t>
      </w:r>
    </w:p>
    <w:p w14:paraId="6ECE5683" w14:textId="77777777" w:rsidR="00E42962" w:rsidRPr="00901335" w:rsidRDefault="00E42962" w:rsidP="00E42962">
      <w:pPr>
        <w:shd w:val="clear" w:color="auto" w:fill="FFFFFF"/>
        <w:tabs>
          <w:tab w:val="left" w:pos="851"/>
        </w:tabs>
        <w:spacing w:after="0" w:line="360" w:lineRule="auto"/>
        <w:ind w:firstLine="567"/>
        <w:jc w:val="both"/>
        <w:textAlignment w:val="baseline"/>
        <w:rPr>
          <w:rFonts w:ascii="GHEA Grapalat" w:eastAsia="Times New Roman" w:hAnsi="GHEA Grapalat" w:cs="Times New Roman"/>
          <w:sz w:val="24"/>
          <w:szCs w:val="24"/>
          <w:bdr w:val="none" w:sz="0" w:space="0" w:color="auto" w:frame="1"/>
          <w:lang w:val="hy-AM"/>
        </w:rPr>
      </w:pPr>
      <w:r w:rsidRPr="00901335">
        <w:rPr>
          <w:rFonts w:ascii="GHEA Grapalat" w:eastAsia="Times New Roman" w:hAnsi="GHEA Grapalat" w:cs="Times New Roman"/>
          <w:sz w:val="24"/>
          <w:szCs w:val="24"/>
          <w:lang w:val="hy-AM"/>
        </w:rPr>
        <w:t>Նախագծի ընդունման կապակցությամբ</w:t>
      </w:r>
      <w:r w:rsidRPr="00901335">
        <w:rPr>
          <w:rFonts w:ascii="GHEA Grapalat" w:eastAsia="Times New Roman" w:hAnsi="GHEA Grapalat" w:cs="Times New Roman"/>
          <w:b/>
          <w:bCs/>
          <w:sz w:val="24"/>
          <w:szCs w:val="24"/>
          <w:bdr w:val="none" w:sz="0" w:space="0" w:color="auto" w:frame="1"/>
          <w:lang w:val="hy-AM"/>
        </w:rPr>
        <w:t xml:space="preserve"> </w:t>
      </w:r>
      <w:r w:rsidRPr="00901335">
        <w:rPr>
          <w:rFonts w:ascii="GHEA Grapalat" w:eastAsia="Times New Roman" w:hAnsi="GHEA Grapalat" w:cs="Times New Roman"/>
          <w:sz w:val="24"/>
          <w:szCs w:val="24"/>
          <w:bdr w:val="none" w:sz="0" w:space="0" w:color="auto" w:frame="1"/>
          <w:lang w:val="hy-AM"/>
        </w:rPr>
        <w:t>այլ իրավական ակտերի ընդունման կամ դրանց փոփոխման անհրաժեշտությունը բացակայում է:</w:t>
      </w:r>
    </w:p>
    <w:p w14:paraId="7CD9D06E" w14:textId="77777777" w:rsidR="00E42962" w:rsidRPr="00901335" w:rsidRDefault="00E42962" w:rsidP="00E42962">
      <w:pPr>
        <w:shd w:val="clear" w:color="auto" w:fill="FFFFFF"/>
        <w:tabs>
          <w:tab w:val="left" w:pos="851"/>
        </w:tabs>
        <w:spacing w:after="0" w:line="360" w:lineRule="auto"/>
        <w:ind w:firstLine="567"/>
        <w:jc w:val="both"/>
        <w:textAlignment w:val="baseline"/>
        <w:rPr>
          <w:rFonts w:ascii="GHEA Grapalat" w:eastAsia="Times New Roman" w:hAnsi="GHEA Grapalat" w:cs="Times New Roman"/>
          <w:sz w:val="24"/>
          <w:szCs w:val="24"/>
          <w:lang w:val="hy-AM"/>
        </w:rPr>
      </w:pPr>
    </w:p>
    <w:p w14:paraId="4B1DFB14" w14:textId="77777777" w:rsidR="00E42962" w:rsidRPr="00901335" w:rsidRDefault="00E42962" w:rsidP="00E42962">
      <w:pPr>
        <w:numPr>
          <w:ilvl w:val="0"/>
          <w:numId w:val="3"/>
        </w:numPr>
        <w:shd w:val="clear" w:color="auto" w:fill="FFFFFF"/>
        <w:tabs>
          <w:tab w:val="left" w:pos="851"/>
        </w:tabs>
        <w:spacing w:after="0" w:line="360" w:lineRule="auto"/>
        <w:ind w:left="0" w:firstLine="567"/>
        <w:jc w:val="both"/>
        <w:textAlignment w:val="baseline"/>
        <w:rPr>
          <w:rFonts w:ascii="GHEA Grapalat" w:eastAsia="Times New Roman" w:hAnsi="GHEA Grapalat" w:cs="Times New Roman"/>
          <w:sz w:val="24"/>
          <w:szCs w:val="24"/>
        </w:rPr>
      </w:pPr>
      <w:r w:rsidRPr="00901335">
        <w:rPr>
          <w:rFonts w:ascii="GHEA Grapalat" w:eastAsia="Times New Roman" w:hAnsi="GHEA Grapalat" w:cs="Times New Roman"/>
          <w:b/>
          <w:bCs/>
          <w:sz w:val="24"/>
          <w:szCs w:val="24"/>
          <w:bdr w:val="none" w:sz="0" w:space="0" w:color="auto" w:frame="1"/>
        </w:rPr>
        <w:t>Կապը ռազմավարական փաստաթղթերի հետ.</w:t>
      </w:r>
    </w:p>
    <w:p w14:paraId="33F2A731" w14:textId="1DAFC975" w:rsidR="007B135A" w:rsidRDefault="001D2013" w:rsidP="00026BAD">
      <w:pPr>
        <w:pStyle w:val="ListParagraph"/>
        <w:spacing w:after="0" w:line="360" w:lineRule="auto"/>
        <w:ind w:left="0" w:firstLine="720"/>
        <w:jc w:val="both"/>
        <w:rPr>
          <w:rFonts w:ascii="GHEA Grapalat" w:hAnsi="GHEA Grapalat"/>
          <w:color w:val="000000"/>
          <w:sz w:val="24"/>
          <w:szCs w:val="24"/>
          <w:highlight w:val="yellow"/>
          <w:shd w:val="clear" w:color="auto" w:fill="FFFFFF"/>
          <w:lang w:val="hy-AM"/>
        </w:rPr>
      </w:pPr>
      <w:r>
        <w:rPr>
          <w:rFonts w:ascii="GHEA Grapalat" w:eastAsia="Times New Roman" w:hAnsi="GHEA Grapalat" w:cs="Times New Roman"/>
          <w:sz w:val="24"/>
          <w:szCs w:val="24"/>
          <w:lang w:val="hy-AM"/>
        </w:rPr>
        <w:t xml:space="preserve"> </w:t>
      </w:r>
      <w:r w:rsidRPr="007B135A">
        <w:rPr>
          <w:rFonts w:ascii="GHEA Grapalat" w:eastAsia="Times New Roman" w:hAnsi="GHEA Grapalat" w:cs="Times New Roman"/>
          <w:sz w:val="24"/>
          <w:szCs w:val="24"/>
          <w:lang w:val="hy-AM"/>
        </w:rPr>
        <w:t xml:space="preserve">Ներկայացվող նախագիծը բխում է </w:t>
      </w:r>
      <w:r w:rsidR="002C77FE" w:rsidRPr="007B135A">
        <w:rPr>
          <w:rFonts w:ascii="GHEA Grapalat" w:eastAsia="Times New Roman" w:hAnsi="GHEA Grapalat" w:cs="Times New Roman"/>
          <w:noProof/>
          <w:sz w:val="24"/>
          <w:szCs w:val="24"/>
          <w:lang w:val="hy-AM"/>
        </w:rPr>
        <w:t>«Հայաստանի վերափոխման ռազմավարություն 2050» ռազմավարության 5-րդ նպատակից</w:t>
      </w:r>
      <w:r w:rsidR="00E57A8C" w:rsidRPr="007B135A">
        <w:rPr>
          <w:rFonts w:ascii="GHEA Grapalat" w:eastAsia="Times New Roman" w:hAnsi="GHEA Grapalat" w:cs="Times New Roman"/>
          <w:noProof/>
          <w:sz w:val="24"/>
          <w:szCs w:val="24"/>
          <w:lang w:val="hy-AM"/>
        </w:rPr>
        <w:t>՝</w:t>
      </w:r>
      <w:r w:rsidR="002C77FE" w:rsidRPr="007B135A">
        <w:rPr>
          <w:rFonts w:ascii="GHEA Grapalat" w:eastAsia="Times New Roman" w:hAnsi="GHEA Grapalat" w:cs="Times New Roman"/>
          <w:noProof/>
          <w:sz w:val="24"/>
          <w:szCs w:val="24"/>
          <w:lang w:val="hy-AM"/>
        </w:rPr>
        <w:t xml:space="preserve"> «</w:t>
      </w:r>
      <w:r w:rsidR="002C77FE" w:rsidRPr="007B135A">
        <w:rPr>
          <w:rFonts w:ascii="GHEA Grapalat" w:eastAsia="Calibri" w:hAnsi="GHEA Grapalat" w:cs="Times New Roman"/>
          <w:noProof/>
          <w:sz w:val="24"/>
          <w:szCs w:val="24"/>
          <w:lang w:val="hy-AM"/>
        </w:rPr>
        <w:t xml:space="preserve">Օրենքի առաջ բոլորի հավասարությունը, կանանց և տղամարդկանց իրավահավասարությունը, հանրային, </w:t>
      </w:r>
      <w:r w:rsidR="002C77FE" w:rsidRPr="007B135A">
        <w:rPr>
          <w:rFonts w:ascii="GHEA Grapalat" w:eastAsia="Calibri" w:hAnsi="GHEA Grapalat" w:cs="Times New Roman"/>
          <w:noProof/>
          <w:sz w:val="24"/>
          <w:szCs w:val="24"/>
          <w:lang w:val="hy-AM"/>
        </w:rPr>
        <w:lastRenderedPageBreak/>
        <w:t>պետական, տնտեսական կյանքում ներգրավելու կանանց և տղամարդկանց հավասար հնարավորությունների ապահովումը, իրավունքների պաշտպանության և պարտականությունների կատարման վրա հիﬓված ազգային ﬕասնության հաստատումը</w:t>
      </w:r>
      <w:r w:rsidR="002C77FE" w:rsidRPr="007B135A">
        <w:rPr>
          <w:rFonts w:ascii="GHEA Grapalat" w:eastAsia="Times New Roman" w:hAnsi="GHEA Grapalat" w:cs="Times New Roman"/>
          <w:noProof/>
          <w:sz w:val="24"/>
          <w:szCs w:val="24"/>
          <w:lang w:val="hy-AM"/>
        </w:rPr>
        <w:t>», ինչպես նաև</w:t>
      </w:r>
      <w:r w:rsidR="002C77FE" w:rsidRPr="007B135A">
        <w:rPr>
          <w:rFonts w:ascii="GHEA Grapalat" w:eastAsia="Tahoma" w:hAnsi="GHEA Grapalat" w:cs="GHEA Grapalat"/>
          <w:sz w:val="24"/>
          <w:szCs w:val="24"/>
          <w:lang w:val="hy-AM"/>
        </w:rPr>
        <w:t xml:space="preserve"> «</w:t>
      </w:r>
      <w:r w:rsidR="002C77FE" w:rsidRPr="007B135A">
        <w:rPr>
          <w:rFonts w:ascii="GHEA Grapalat" w:eastAsia="Tahoma" w:hAnsi="GHEA Grapalat"/>
          <w:sz w:val="24"/>
          <w:szCs w:val="24"/>
          <w:lang w:val="hy-AM"/>
        </w:rPr>
        <w:t xml:space="preserve">Ընտանիքում բռնության կանխարգելման, ընտանիքում բռնության ենթարկված անձանց պաշտպանության և ընտանիքում համերաշխության վերականգնման մասին» օրենքում փոփոխություններ և լրացումներ կատարելու մասին» Հայաստանի Հանրապետության 2024 թվականի ապրիլի 12-ի ՀՕ-169-Ն օրենքից և </w:t>
      </w:r>
      <w:r w:rsidR="002C77FE" w:rsidRPr="007B135A">
        <w:rPr>
          <w:rFonts w:ascii="GHEA Grapalat" w:eastAsia="Tahoma" w:hAnsi="GHEA Grapalat"/>
          <w:bCs/>
          <w:sz w:val="24"/>
          <w:szCs w:val="24"/>
          <w:lang w:val="hy-AM"/>
        </w:rPr>
        <w:t xml:space="preserve">«Ընտանիքում բռնության կանխարգելման, ընտանիքում բռնության ենթարկված անձանց պաշտպանության և ընտանիքում համերաշխության վերականգնման մասին» օրենքում փոփոխություններ և լրացումներ կատարելու մասին» Հայաստանի Հանրապետության օրենքի կիրարկումն ապահովող միջոցառումների ցանկը հաստատելու մասին» Վարչապետի որոշման հավելվածի 3-րդ կետից: </w:t>
      </w:r>
      <w:r w:rsidR="004F6059" w:rsidRPr="007B135A">
        <w:rPr>
          <w:rFonts w:ascii="GHEA Grapalat" w:eastAsia="Tahoma" w:hAnsi="GHEA Grapalat"/>
          <w:bCs/>
          <w:sz w:val="24"/>
          <w:szCs w:val="24"/>
          <w:lang w:val="hy-AM"/>
        </w:rPr>
        <w:tab/>
      </w:r>
      <w:r w:rsidR="004F6059" w:rsidRPr="007B135A">
        <w:rPr>
          <w:rFonts w:ascii="GHEA Grapalat" w:eastAsia="Tahoma" w:hAnsi="GHEA Grapalat"/>
          <w:bCs/>
          <w:sz w:val="24"/>
          <w:szCs w:val="24"/>
          <w:lang w:val="hy-AM"/>
        </w:rPr>
        <w:tab/>
      </w:r>
      <w:r w:rsidR="00ED1B85" w:rsidRPr="007B135A">
        <w:rPr>
          <w:rFonts w:ascii="GHEA Grapalat" w:eastAsia="Tahoma" w:hAnsi="GHEA Grapalat"/>
          <w:bCs/>
          <w:sz w:val="24"/>
          <w:szCs w:val="24"/>
          <w:lang w:val="hy-AM"/>
        </w:rPr>
        <w:tab/>
      </w:r>
      <w:r w:rsidR="00ED1B85" w:rsidRPr="007B135A">
        <w:rPr>
          <w:rFonts w:ascii="GHEA Grapalat" w:eastAsia="Tahoma" w:hAnsi="GHEA Grapalat"/>
          <w:bCs/>
          <w:sz w:val="24"/>
          <w:szCs w:val="24"/>
          <w:lang w:val="hy-AM"/>
        </w:rPr>
        <w:tab/>
      </w:r>
      <w:r w:rsidR="00ED1B85" w:rsidRPr="007B135A">
        <w:rPr>
          <w:rFonts w:ascii="GHEA Grapalat" w:eastAsia="Tahoma" w:hAnsi="GHEA Grapalat"/>
          <w:bCs/>
          <w:sz w:val="24"/>
          <w:szCs w:val="24"/>
          <w:lang w:val="hy-AM"/>
        </w:rPr>
        <w:tab/>
      </w:r>
      <w:r w:rsidR="00ED1B85" w:rsidRPr="007B135A">
        <w:rPr>
          <w:rFonts w:ascii="GHEA Grapalat" w:eastAsia="Tahoma" w:hAnsi="GHEA Grapalat"/>
          <w:bCs/>
          <w:sz w:val="24"/>
          <w:szCs w:val="24"/>
          <w:lang w:val="hy-AM"/>
        </w:rPr>
        <w:tab/>
      </w:r>
      <w:r w:rsidR="00ED1B85" w:rsidRPr="007B135A">
        <w:rPr>
          <w:rFonts w:ascii="GHEA Grapalat" w:eastAsia="Tahoma" w:hAnsi="GHEA Grapalat"/>
          <w:bCs/>
          <w:sz w:val="24"/>
          <w:szCs w:val="24"/>
          <w:lang w:val="hy-AM"/>
        </w:rPr>
        <w:tab/>
      </w:r>
      <w:r w:rsidR="00ED1B85" w:rsidRPr="007B135A">
        <w:rPr>
          <w:rFonts w:ascii="GHEA Grapalat" w:eastAsia="Tahoma" w:hAnsi="GHEA Grapalat"/>
          <w:bCs/>
          <w:sz w:val="24"/>
          <w:szCs w:val="24"/>
          <w:lang w:val="hy-AM"/>
        </w:rPr>
        <w:tab/>
      </w:r>
      <w:r w:rsidR="00ED1B85" w:rsidRPr="007B135A">
        <w:rPr>
          <w:rFonts w:ascii="GHEA Grapalat" w:eastAsia="Tahoma" w:hAnsi="GHEA Grapalat"/>
          <w:bCs/>
          <w:sz w:val="24"/>
          <w:szCs w:val="24"/>
          <w:lang w:val="hy-AM"/>
        </w:rPr>
        <w:tab/>
      </w:r>
      <w:r w:rsidR="00ED1B85" w:rsidRPr="007B135A">
        <w:rPr>
          <w:rFonts w:ascii="GHEA Grapalat" w:eastAsia="Tahoma" w:hAnsi="GHEA Grapalat"/>
          <w:bCs/>
          <w:sz w:val="24"/>
          <w:szCs w:val="24"/>
          <w:lang w:val="hy-AM"/>
        </w:rPr>
        <w:tab/>
      </w:r>
      <w:r w:rsidR="00ED1B85" w:rsidRPr="007B135A">
        <w:rPr>
          <w:rFonts w:ascii="GHEA Grapalat" w:eastAsia="Tahoma" w:hAnsi="GHEA Grapalat"/>
          <w:bCs/>
          <w:sz w:val="24"/>
          <w:szCs w:val="24"/>
          <w:lang w:val="hy-AM"/>
        </w:rPr>
        <w:tab/>
      </w:r>
    </w:p>
    <w:p w14:paraId="55A31EB8" w14:textId="3CA9A816" w:rsidR="002C77FE" w:rsidRPr="00026BAD" w:rsidRDefault="00E47715" w:rsidP="00026BAD">
      <w:pPr>
        <w:pStyle w:val="ListParagraph"/>
        <w:spacing w:after="0" w:line="360" w:lineRule="auto"/>
        <w:ind w:left="0" w:firstLine="720"/>
        <w:jc w:val="both"/>
        <w:rPr>
          <w:rFonts w:ascii="GHEA Grapalat" w:eastAsia="Tahoma" w:hAnsi="GHEA Grapalat"/>
          <w:bCs/>
          <w:sz w:val="24"/>
          <w:szCs w:val="24"/>
          <w:lang w:val="hy-AM"/>
        </w:rPr>
      </w:pPr>
      <w:r w:rsidRPr="00E47715">
        <w:rPr>
          <w:rFonts w:ascii="GHEA Grapalat" w:eastAsia="Tahoma" w:hAnsi="GHEA Grapalat"/>
          <w:bCs/>
          <w:sz w:val="24"/>
          <w:szCs w:val="24"/>
          <w:lang w:val="hy-AM"/>
        </w:rPr>
        <w:t>Ընտանեկան և կենցաղային բռնության դեպքերի հայտնաբերման, ընտանեկան և կենցաղային բռնության ենթարկված անձանց ուղղորդման, ընտանեկան և կենցաղային բռնության դեպքի կրկնման ռիսկի գնահատման կարգի նպատակը</w:t>
      </w:r>
      <w:r w:rsidR="00A62945">
        <w:rPr>
          <w:rFonts w:ascii="GHEA Grapalat" w:eastAsia="Tahoma" w:hAnsi="GHEA Grapalat"/>
          <w:bCs/>
          <w:sz w:val="24"/>
          <w:szCs w:val="24"/>
          <w:lang w:val="hy-AM"/>
        </w:rPr>
        <w:t>՝</w:t>
      </w:r>
      <w:r w:rsidRPr="00E47715">
        <w:rPr>
          <w:rFonts w:ascii="GHEA Grapalat" w:eastAsia="Tahoma" w:hAnsi="GHEA Grapalat"/>
          <w:bCs/>
          <w:sz w:val="24"/>
          <w:szCs w:val="24"/>
          <w:lang w:val="hy-AM"/>
        </w:rPr>
        <w:t xml:space="preserve"> ընտանեկան և կենցաղային բռնության դեպքերի արդյունավետ հայտնաբեր</w:t>
      </w:r>
      <w:r>
        <w:rPr>
          <w:rFonts w:ascii="GHEA Grapalat" w:eastAsia="Tahoma" w:hAnsi="GHEA Grapalat"/>
          <w:bCs/>
          <w:sz w:val="24"/>
          <w:szCs w:val="24"/>
          <w:lang w:val="hy-AM"/>
        </w:rPr>
        <w:t>մա</w:t>
      </w:r>
      <w:r w:rsidRPr="00E47715">
        <w:rPr>
          <w:rFonts w:ascii="GHEA Grapalat" w:eastAsia="Tahoma" w:hAnsi="GHEA Grapalat"/>
          <w:bCs/>
          <w:sz w:val="24"/>
          <w:szCs w:val="24"/>
          <w:lang w:val="hy-AM"/>
        </w:rPr>
        <w:t>ն ու կառավարման գործընթացի կազմակերպում</w:t>
      </w:r>
      <w:r>
        <w:rPr>
          <w:rFonts w:ascii="GHEA Grapalat" w:eastAsia="Tahoma" w:hAnsi="GHEA Grapalat"/>
          <w:bCs/>
          <w:sz w:val="24"/>
          <w:szCs w:val="24"/>
          <w:lang w:val="hy-AM"/>
        </w:rPr>
        <w:t>ն</w:t>
      </w:r>
      <w:r w:rsidRPr="00E47715">
        <w:rPr>
          <w:rFonts w:ascii="GHEA Grapalat" w:eastAsia="Tahoma" w:hAnsi="GHEA Grapalat"/>
          <w:bCs/>
          <w:sz w:val="24"/>
          <w:szCs w:val="24"/>
          <w:lang w:val="hy-AM"/>
        </w:rPr>
        <w:t xml:space="preserve"> է՝ ապահովելով բռնության ենթարկված անձանց (կարևորելով այն հանգամանքը, որ ընտանեկան </w:t>
      </w:r>
      <w:r>
        <w:rPr>
          <w:rFonts w:ascii="GHEA Grapalat" w:eastAsia="Tahoma" w:hAnsi="GHEA Grapalat"/>
          <w:bCs/>
          <w:sz w:val="24"/>
          <w:szCs w:val="24"/>
          <w:lang w:val="hy-AM"/>
        </w:rPr>
        <w:t xml:space="preserve">և կենցաղային </w:t>
      </w:r>
      <w:r w:rsidRPr="00E47715">
        <w:rPr>
          <w:rFonts w:ascii="GHEA Grapalat" w:eastAsia="Tahoma" w:hAnsi="GHEA Grapalat"/>
          <w:bCs/>
          <w:sz w:val="24"/>
          <w:szCs w:val="24"/>
          <w:lang w:val="hy-AM"/>
        </w:rPr>
        <w:t xml:space="preserve">բռնության հիմնականում </w:t>
      </w:r>
      <w:r>
        <w:rPr>
          <w:rFonts w:ascii="GHEA Grapalat" w:eastAsia="Tahoma" w:hAnsi="GHEA Grapalat"/>
          <w:bCs/>
          <w:sz w:val="24"/>
          <w:szCs w:val="24"/>
          <w:lang w:val="hy-AM"/>
        </w:rPr>
        <w:t xml:space="preserve">ենթարկվում են </w:t>
      </w:r>
      <w:r w:rsidRPr="00E47715">
        <w:rPr>
          <w:rFonts w:ascii="GHEA Grapalat" w:eastAsia="Tahoma" w:hAnsi="GHEA Grapalat"/>
          <w:bCs/>
          <w:sz w:val="24"/>
          <w:szCs w:val="24"/>
          <w:lang w:val="hy-AM"/>
        </w:rPr>
        <w:t>կանայք) պաշտպանությունը, աջակցությունն ու համապատասխան ծառայությունների տրամադրումը:</w:t>
      </w:r>
      <w:r>
        <w:rPr>
          <w:rFonts w:ascii="GHEA Grapalat" w:eastAsia="Tahoma" w:hAnsi="GHEA Grapalat"/>
          <w:bCs/>
          <w:sz w:val="24"/>
          <w:szCs w:val="24"/>
          <w:lang w:val="hy-AM"/>
        </w:rPr>
        <w:t xml:space="preserve"> Սույն կարգը</w:t>
      </w:r>
      <w:r w:rsidRPr="00E47715">
        <w:rPr>
          <w:rFonts w:ascii="GHEA Grapalat" w:eastAsia="Tahoma" w:hAnsi="GHEA Grapalat"/>
          <w:bCs/>
          <w:sz w:val="24"/>
          <w:szCs w:val="24"/>
          <w:lang w:val="hy-AM"/>
        </w:rPr>
        <w:t xml:space="preserve"> հնարավորություն է տալիս կանխարգելել բռնության կրկնությունը և ապահովել միջգերատեսչական համագործակցությունը՝ երաշխավորելով կանանց ու տղամարդկանց հավասարությունը և իրավահավասարության սկզբունքի լիարժեք իրացումը:</w:t>
      </w:r>
      <w:r w:rsidR="004F6059">
        <w:rPr>
          <w:rFonts w:ascii="GHEA Grapalat" w:eastAsia="Tahoma" w:hAnsi="GHEA Grapalat"/>
          <w:bCs/>
          <w:sz w:val="24"/>
          <w:szCs w:val="24"/>
          <w:lang w:val="hy-AM"/>
        </w:rPr>
        <w:tab/>
      </w:r>
      <w:r w:rsidR="004F6059">
        <w:rPr>
          <w:rFonts w:ascii="GHEA Grapalat" w:eastAsia="Tahoma" w:hAnsi="GHEA Grapalat"/>
          <w:bCs/>
          <w:sz w:val="24"/>
          <w:szCs w:val="24"/>
          <w:lang w:val="hy-AM"/>
        </w:rPr>
        <w:tab/>
      </w:r>
      <w:r w:rsidR="004F6059">
        <w:rPr>
          <w:rFonts w:ascii="GHEA Grapalat" w:eastAsia="Tahoma" w:hAnsi="GHEA Grapalat"/>
          <w:bCs/>
          <w:sz w:val="24"/>
          <w:szCs w:val="24"/>
          <w:lang w:val="hy-AM"/>
        </w:rPr>
        <w:tab/>
      </w:r>
      <w:r w:rsidR="004F6059">
        <w:rPr>
          <w:rFonts w:ascii="GHEA Grapalat" w:eastAsia="Tahoma" w:hAnsi="GHEA Grapalat"/>
          <w:bCs/>
          <w:sz w:val="24"/>
          <w:szCs w:val="24"/>
          <w:lang w:val="hy-AM"/>
        </w:rPr>
        <w:tab/>
      </w:r>
      <w:r w:rsidR="004F6059">
        <w:rPr>
          <w:rFonts w:ascii="GHEA Grapalat" w:eastAsia="Tahoma" w:hAnsi="GHEA Grapalat"/>
          <w:bCs/>
          <w:sz w:val="24"/>
          <w:szCs w:val="24"/>
          <w:lang w:val="hy-AM"/>
        </w:rPr>
        <w:tab/>
      </w:r>
      <w:r w:rsidR="004F6059">
        <w:rPr>
          <w:rFonts w:ascii="GHEA Grapalat" w:eastAsia="Tahoma" w:hAnsi="GHEA Grapalat"/>
          <w:bCs/>
          <w:sz w:val="24"/>
          <w:szCs w:val="24"/>
          <w:lang w:val="hy-AM"/>
        </w:rPr>
        <w:tab/>
      </w:r>
      <w:r w:rsidR="00026BAD">
        <w:rPr>
          <w:rFonts w:ascii="GHEA Grapalat" w:eastAsia="Tahoma" w:hAnsi="GHEA Grapalat"/>
          <w:bCs/>
          <w:sz w:val="24"/>
          <w:szCs w:val="24"/>
          <w:lang w:val="hy-AM"/>
        </w:rPr>
        <w:tab/>
      </w:r>
      <w:r w:rsidR="00026BAD">
        <w:rPr>
          <w:rFonts w:ascii="GHEA Grapalat" w:eastAsia="Tahoma" w:hAnsi="GHEA Grapalat"/>
          <w:bCs/>
          <w:sz w:val="24"/>
          <w:szCs w:val="24"/>
          <w:lang w:val="hy-AM"/>
        </w:rPr>
        <w:tab/>
      </w:r>
    </w:p>
    <w:p w14:paraId="5C5F305C" w14:textId="77777777" w:rsidR="006B546D" w:rsidRPr="001D2013" w:rsidRDefault="006B546D" w:rsidP="00E42962">
      <w:pPr>
        <w:rPr>
          <w:lang w:val="hy-AM"/>
        </w:rPr>
      </w:pPr>
    </w:p>
    <w:sectPr w:rsidR="006B546D" w:rsidRPr="001D20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95E05" w14:textId="77777777" w:rsidR="00455CBB" w:rsidRDefault="00455CBB" w:rsidP="00901335">
      <w:pPr>
        <w:spacing w:after="0" w:line="240" w:lineRule="auto"/>
      </w:pPr>
      <w:r>
        <w:separator/>
      </w:r>
    </w:p>
  </w:endnote>
  <w:endnote w:type="continuationSeparator" w:id="0">
    <w:p w14:paraId="61BF42AA" w14:textId="77777777" w:rsidR="00455CBB" w:rsidRDefault="00455CBB" w:rsidP="00901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990CF" w14:textId="77777777" w:rsidR="00455CBB" w:rsidRDefault="00455CBB" w:rsidP="00901335">
      <w:pPr>
        <w:spacing w:after="0" w:line="240" w:lineRule="auto"/>
      </w:pPr>
      <w:r>
        <w:separator/>
      </w:r>
    </w:p>
  </w:footnote>
  <w:footnote w:type="continuationSeparator" w:id="0">
    <w:p w14:paraId="54DB20FF" w14:textId="77777777" w:rsidR="00455CBB" w:rsidRDefault="00455CBB" w:rsidP="009013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C068D"/>
    <w:multiLevelType w:val="hybridMultilevel"/>
    <w:tmpl w:val="16447D78"/>
    <w:lvl w:ilvl="0" w:tplc="04090011">
      <w:start w:val="1"/>
      <w:numFmt w:val="decimal"/>
      <w:lvlText w:val="%1)"/>
      <w:lvlJc w:val="left"/>
      <w:pPr>
        <w:ind w:left="192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24516FB4"/>
    <w:multiLevelType w:val="hybridMultilevel"/>
    <w:tmpl w:val="C7604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1313F9"/>
    <w:multiLevelType w:val="hybridMultilevel"/>
    <w:tmpl w:val="C5E0D7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55393CCF"/>
    <w:multiLevelType w:val="multilevel"/>
    <w:tmpl w:val="210C26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A05C55"/>
    <w:multiLevelType w:val="multilevel"/>
    <w:tmpl w:val="C7405D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335"/>
    <w:rsid w:val="00026BAD"/>
    <w:rsid w:val="000E1CEE"/>
    <w:rsid w:val="001B5712"/>
    <w:rsid w:val="001D2013"/>
    <w:rsid w:val="001D3869"/>
    <w:rsid w:val="00232A25"/>
    <w:rsid w:val="00297EBD"/>
    <w:rsid w:val="002C77FE"/>
    <w:rsid w:val="003151C3"/>
    <w:rsid w:val="00440E17"/>
    <w:rsid w:val="00455CBB"/>
    <w:rsid w:val="004F6059"/>
    <w:rsid w:val="00546EB8"/>
    <w:rsid w:val="005A3E44"/>
    <w:rsid w:val="00683C68"/>
    <w:rsid w:val="006B546D"/>
    <w:rsid w:val="00742F86"/>
    <w:rsid w:val="007921B6"/>
    <w:rsid w:val="007A48A0"/>
    <w:rsid w:val="007B135A"/>
    <w:rsid w:val="007C6C08"/>
    <w:rsid w:val="008859C1"/>
    <w:rsid w:val="00901335"/>
    <w:rsid w:val="009C4EB6"/>
    <w:rsid w:val="00A62945"/>
    <w:rsid w:val="00A637E5"/>
    <w:rsid w:val="00D10F7C"/>
    <w:rsid w:val="00D92766"/>
    <w:rsid w:val="00E30816"/>
    <w:rsid w:val="00E42962"/>
    <w:rsid w:val="00E47715"/>
    <w:rsid w:val="00E57A8C"/>
    <w:rsid w:val="00ED1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1A92F8"/>
  <w15:chartTrackingRefBased/>
  <w15:docId w15:val="{81B99901-7336-4AE0-ACF0-4C7271995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013"/>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133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01335"/>
    <w:rPr>
      <w:b/>
      <w:bCs/>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List Paragra,lp1,Ha"/>
    <w:basedOn w:val="Normal"/>
    <w:link w:val="ListParagraphChar"/>
    <w:uiPriority w:val="34"/>
    <w:qFormat/>
    <w:rsid w:val="00901335"/>
    <w:pPr>
      <w:spacing w:after="200" w:line="276" w:lineRule="auto"/>
      <w:ind w:left="720"/>
      <w:contextualSpacing/>
    </w:pPr>
    <w:rPr>
      <w:rFonts w:eastAsiaTheme="minorEastAsia"/>
      <w:lang w:val="en-GB" w:eastAsia="en-GB"/>
    </w:rPr>
  </w:style>
  <w:style w:type="paragraph" w:styleId="FootnoteText">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single space"/>
    <w:basedOn w:val="Normal"/>
    <w:link w:val="FootnoteTextChar"/>
    <w:unhideWhenUsed/>
    <w:qFormat/>
    <w:rsid w:val="00901335"/>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 Знак Char,Текст сноски Знак1 Знак Знак Char,Текст сноски Знак Знак Знак Знак Char,Текст сноски Знак1 Знак Знак Знак Знак Char,Текст сноски Знак Знак Знак Знак Знак Знак Char,single space Char"/>
    <w:basedOn w:val="DefaultParagraphFont"/>
    <w:link w:val="FootnoteText"/>
    <w:rsid w:val="00901335"/>
    <w:rPr>
      <w:rFonts w:ascii="Calibri" w:eastAsia="Calibri" w:hAnsi="Calibri" w:cs="Times New Roman"/>
      <w:sz w:val="20"/>
      <w:szCs w:val="20"/>
    </w:rPr>
  </w:style>
  <w:style w:type="character" w:styleId="FootnoteReference">
    <w:name w:val="footnote reference"/>
    <w:aliases w:val="ftref,16 Point,Superscript 6 Point,(NECG) Footnote Reference,BVI fnr,fr,Ref,de nota al pie,Footnote Ref in FtNote,Footnote Reference Number, BVI fnr,Fußnotenzeichen DISS,SUPERS,Footnotes refss,callout,4_G,4_G Char Char Char Char"/>
    <w:link w:val="4GCharCharChar"/>
    <w:unhideWhenUsed/>
    <w:rsid w:val="00901335"/>
    <w:rPr>
      <w:vertAlign w:val="superscri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qFormat/>
    <w:locked/>
    <w:rsid w:val="00901335"/>
    <w:rPr>
      <w:rFonts w:eastAsiaTheme="minorEastAsia"/>
      <w:lang w:val="en-GB" w:eastAsia="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901335"/>
    <w:pPr>
      <w:spacing w:line="240" w:lineRule="exact"/>
      <w:jc w:val="both"/>
    </w:pPr>
    <w:rPr>
      <w:vertAlign w:val="superscript"/>
    </w:rPr>
  </w:style>
  <w:style w:type="paragraph" w:customStyle="1" w:styleId="mechtex">
    <w:name w:val="mechtex"/>
    <w:basedOn w:val="Normal"/>
    <w:link w:val="mechtexChar"/>
    <w:rsid w:val="00901335"/>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locked/>
    <w:rsid w:val="00901335"/>
    <w:rPr>
      <w:rFonts w:ascii="Arial Armenian" w:eastAsia="Times New Roman" w:hAnsi="Arial Armenian" w:cs="Times New Roman"/>
      <w:szCs w:val="20"/>
      <w:lang w:eastAsia="ru-RU"/>
    </w:rPr>
  </w:style>
  <w:style w:type="character" w:styleId="CommentReference">
    <w:name w:val="annotation reference"/>
    <w:basedOn w:val="DefaultParagraphFont"/>
    <w:uiPriority w:val="99"/>
    <w:semiHidden/>
    <w:unhideWhenUsed/>
    <w:rsid w:val="003151C3"/>
    <w:rPr>
      <w:sz w:val="16"/>
      <w:szCs w:val="16"/>
    </w:rPr>
  </w:style>
  <w:style w:type="paragraph" w:styleId="CommentText">
    <w:name w:val="annotation text"/>
    <w:basedOn w:val="Normal"/>
    <w:link w:val="CommentTextChar"/>
    <w:uiPriority w:val="99"/>
    <w:semiHidden/>
    <w:unhideWhenUsed/>
    <w:rsid w:val="003151C3"/>
    <w:pPr>
      <w:spacing w:line="240" w:lineRule="auto"/>
    </w:pPr>
    <w:rPr>
      <w:sz w:val="20"/>
      <w:szCs w:val="20"/>
    </w:rPr>
  </w:style>
  <w:style w:type="character" w:customStyle="1" w:styleId="CommentTextChar">
    <w:name w:val="Comment Text Char"/>
    <w:basedOn w:val="DefaultParagraphFont"/>
    <w:link w:val="CommentText"/>
    <w:uiPriority w:val="99"/>
    <w:semiHidden/>
    <w:rsid w:val="003151C3"/>
    <w:rPr>
      <w:sz w:val="20"/>
      <w:szCs w:val="20"/>
    </w:rPr>
  </w:style>
  <w:style w:type="paragraph" w:styleId="CommentSubject">
    <w:name w:val="annotation subject"/>
    <w:basedOn w:val="CommentText"/>
    <w:next w:val="CommentText"/>
    <w:link w:val="CommentSubjectChar"/>
    <w:uiPriority w:val="99"/>
    <w:semiHidden/>
    <w:unhideWhenUsed/>
    <w:rsid w:val="003151C3"/>
    <w:rPr>
      <w:b/>
      <w:bCs/>
    </w:rPr>
  </w:style>
  <w:style w:type="character" w:customStyle="1" w:styleId="CommentSubjectChar">
    <w:name w:val="Comment Subject Char"/>
    <w:basedOn w:val="CommentTextChar"/>
    <w:link w:val="CommentSubject"/>
    <w:uiPriority w:val="99"/>
    <w:semiHidden/>
    <w:rsid w:val="003151C3"/>
    <w:rPr>
      <w:b/>
      <w:bCs/>
      <w:sz w:val="20"/>
      <w:szCs w:val="20"/>
    </w:rPr>
  </w:style>
  <w:style w:type="paragraph" w:styleId="BalloonText">
    <w:name w:val="Balloon Text"/>
    <w:basedOn w:val="Normal"/>
    <w:link w:val="BalloonTextChar"/>
    <w:uiPriority w:val="99"/>
    <w:semiHidden/>
    <w:unhideWhenUsed/>
    <w:rsid w:val="003151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1C3"/>
    <w:rPr>
      <w:rFonts w:ascii="Segoe UI" w:hAnsi="Segoe UI" w:cs="Segoe UI"/>
      <w:sz w:val="18"/>
      <w:szCs w:val="18"/>
    </w:rPr>
  </w:style>
  <w:style w:type="paragraph" w:styleId="Revision">
    <w:name w:val="Revision"/>
    <w:hidden/>
    <w:uiPriority w:val="99"/>
    <w:semiHidden/>
    <w:rsid w:val="00E429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1</Pages>
  <Words>836</Words>
  <Characters>6724</Characters>
  <Application>Microsoft Office Word</Application>
  <DocSecurity>0</DocSecurity>
  <Lines>134</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Tatoyan</dc:creator>
  <cp:keywords>https://mul2-mss.gov.am/tasks/1911431/oneclick?token=b57e77595cd753acc57983565138f944</cp:keywords>
  <dc:description/>
  <cp:lastModifiedBy>Ani Tatoyan</cp:lastModifiedBy>
  <cp:revision>17</cp:revision>
  <dcterms:created xsi:type="dcterms:W3CDTF">2024-09-04T11:39:00Z</dcterms:created>
  <dcterms:modified xsi:type="dcterms:W3CDTF">2024-12-30T12:13:00Z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d63ffdaa-3327-4c73-b932-1effdfa0f250</vt:lpwstr>
  </property>
</Properties>
</file>