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EC3F5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77107148" w14:textId="77777777" w:rsidR="00EC1EC8" w:rsidRDefault="00EC1EC8" w:rsidP="00EC1EC8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201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3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ՕԳՈՍՏՈՍԻ 22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907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ՓՈՓՈԽՈՒԹՅՈՒՆՆԵՐ ԵՎ ԼՐԱՑՈՒՄ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»</w:t>
      </w:r>
    </w:p>
    <w:p w14:paraId="4CD6CAD8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14:paraId="6730ABB0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14:paraId="51377C5E" w14:textId="77777777" w:rsidR="00EC1EC8" w:rsidRPr="00A03E97" w:rsidRDefault="00EC1EC8" w:rsidP="00EC1EC8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4A1A36D5" w14:textId="6829E749" w:rsidR="00386EDB" w:rsidRDefault="00EC1EC8" w:rsidP="00386EDB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Օրենքի </w:t>
      </w:r>
      <w:r w:rsidRPr="00502633">
        <w:rPr>
          <w:rFonts w:ascii="GHEA Grapalat" w:hAnsi="GHEA Grapalat" w:cs="Arial"/>
          <w:spacing w:val="-2"/>
          <w:lang w:val="hy-AM"/>
        </w:rPr>
        <w:t>փոփոխությունների</w:t>
      </w:r>
      <w:r>
        <w:rPr>
          <w:rFonts w:ascii="GHEA Grapalat" w:hAnsi="GHEA Grapalat" w:cs="Arial"/>
          <w:spacing w:val="-2"/>
          <w:lang w:val="hy-AM"/>
        </w:rPr>
        <w:t xml:space="preserve">ց </w:t>
      </w:r>
      <w:r w:rsidRPr="00B02953">
        <w:rPr>
          <w:rFonts w:ascii="GHEA Grapalat" w:hAnsi="GHEA Grapalat" w:cs="Arial"/>
          <w:spacing w:val="-2"/>
          <w:lang w:val="hy-AM"/>
        </w:rPr>
        <w:t>(</w:t>
      </w:r>
      <w:r>
        <w:rPr>
          <w:rFonts w:ascii="GHEA Grapalat" w:hAnsi="GHEA Grapalat" w:cs="Arial"/>
          <w:spacing w:val="-2"/>
          <w:lang w:val="hy-AM"/>
        </w:rPr>
        <w:t>այսուհետ, Օրենք</w:t>
      </w:r>
      <w:r w:rsidRPr="00B02953">
        <w:rPr>
          <w:rFonts w:ascii="GHEA Grapalat" w:hAnsi="GHEA Grapalat" w:cs="Arial"/>
          <w:spacing w:val="-2"/>
          <w:lang w:val="hy-AM"/>
        </w:rPr>
        <w:t>)</w:t>
      </w:r>
      <w:r>
        <w:rPr>
          <w:rFonts w:ascii="GHEA Grapalat" w:hAnsi="GHEA Grapalat" w:cs="Arial"/>
          <w:spacing w:val="-2"/>
          <w:lang w:val="hy-AM"/>
        </w:rPr>
        <w:t xml:space="preserve">, որի հետևանքով անհրաժետություն է առաջացել 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>
        <w:rPr>
          <w:rFonts w:ascii="GHEA Grapalat" w:hAnsi="GHEA Grapalat" w:cs="Arial"/>
          <w:spacing w:val="-2"/>
          <w:lang w:val="hy-AM"/>
        </w:rPr>
        <w:t xml:space="preserve">համապատասխանեցնել </w:t>
      </w:r>
      <w:r w:rsidRPr="00A03E97">
        <w:rPr>
          <w:rFonts w:ascii="GHEA Grapalat" w:hAnsi="GHEA Grapalat" w:cs="Tahoma"/>
          <w:lang w:val="hy-AM"/>
        </w:rPr>
        <w:t>20</w:t>
      </w:r>
      <w:r>
        <w:rPr>
          <w:rFonts w:ascii="GHEA Grapalat" w:hAnsi="GHEA Grapalat" w:cs="Tahoma"/>
          <w:lang w:val="hy-AM"/>
        </w:rPr>
        <w:t>13</w:t>
      </w:r>
      <w:r w:rsidRPr="00A03E97">
        <w:rPr>
          <w:rFonts w:ascii="GHEA Grapalat" w:hAnsi="GHEA Grapalat" w:cs="Tahoma"/>
          <w:lang w:val="hy-AM"/>
        </w:rPr>
        <w:t xml:space="preserve"> թվականի </w:t>
      </w:r>
      <w:r>
        <w:rPr>
          <w:rFonts w:ascii="GHEA Grapalat" w:hAnsi="GHEA Grapalat" w:cs="Tahoma"/>
          <w:lang w:val="hy-AM"/>
        </w:rPr>
        <w:t>օգոստոսի 22</w:t>
      </w:r>
      <w:r w:rsidRPr="00A03E97">
        <w:rPr>
          <w:rFonts w:ascii="GHEA Grapalat" w:hAnsi="GHEA Grapalat" w:cs="Tahoma"/>
          <w:lang w:val="hy-AM"/>
        </w:rPr>
        <w:t xml:space="preserve">-ի </w:t>
      </w:r>
      <w:r w:rsidR="000318DE" w:rsidRPr="000318DE">
        <w:rPr>
          <w:rFonts w:ascii="GHEA Grapalat" w:hAnsi="GHEA Grapalat" w:cs="Tahoma"/>
          <w:lang w:val="hy-AM"/>
        </w:rPr>
        <w:t xml:space="preserve">N </w:t>
      </w:r>
      <w:r>
        <w:rPr>
          <w:rFonts w:ascii="GHEA Grapalat" w:hAnsi="GHEA Grapalat" w:cs="Tahoma"/>
          <w:lang w:val="hy-AM"/>
        </w:rPr>
        <w:t>907</w:t>
      </w:r>
      <w:r w:rsidRPr="00A03E97">
        <w:rPr>
          <w:rFonts w:ascii="GHEA Grapalat" w:hAnsi="GHEA Grapalat" w:cs="Tahoma"/>
          <w:lang w:val="hy-AM"/>
        </w:rPr>
        <w:t>-Ն  որոշման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>
        <w:rPr>
          <w:rFonts w:ascii="GHEA Grapalat" w:hAnsi="GHEA Grapalat" w:cs="Arial"/>
          <w:spacing w:val="-2"/>
          <w:lang w:val="hy-AM"/>
        </w:rPr>
        <w:t xml:space="preserve"> մեջ կիրառվող եզրույթները Օրենքով սահմանված եզրույթներին և կարգավորումներին, ինչպես նաև որոշման վերնագրում և համապատասխան մասերում նախատեսել  դրույթներ` </w:t>
      </w:r>
      <w:r w:rsidRPr="00DA78EE">
        <w:rPr>
          <w:rFonts w:ascii="GHEA Grapalat" w:hAnsi="GHEA Grapalat"/>
          <w:color w:val="000000"/>
          <w:shd w:val="clear" w:color="auto" w:fill="FFFFFF"/>
          <w:lang w:val="hy-AM"/>
        </w:rPr>
        <w:t xml:space="preserve">դոնոր ընտրվելու համար նախատեսված </w:t>
      </w:r>
      <w:r w:rsidR="00706E03">
        <w:rPr>
          <w:rFonts w:ascii="GHEA Grapalat" w:hAnsi="GHEA Grapalat"/>
          <w:color w:val="000000"/>
          <w:shd w:val="clear" w:color="auto" w:fill="FFFFFF"/>
          <w:lang w:val="hy-AM"/>
        </w:rPr>
        <w:t xml:space="preserve">բժշկական զննումների և հետազոտությունների </w:t>
      </w:r>
      <w:r w:rsidRPr="00DA78EE">
        <w:rPr>
          <w:rFonts w:ascii="GHEA Grapalat" w:hAnsi="GHEA Grapalat"/>
          <w:color w:val="000000"/>
          <w:shd w:val="clear" w:color="auto" w:fill="FFFFFF"/>
          <w:lang w:val="hy-AM"/>
        </w:rPr>
        <w:t>վերաբերյալ, որը առկա է գործող որոշման հավելվածի մեջ, բայց որևէ կերպ արտացոլված չէ որոշման վերնագրում և համապատասխան կետերում</w:t>
      </w:r>
      <w:r w:rsidRPr="00DA78EE">
        <w:rPr>
          <w:rFonts w:ascii="GHEA Grapalat" w:hAnsi="GHEA Grapalat" w:cs="Arial"/>
          <w:spacing w:val="-2"/>
          <w:lang w:val="hy-AM"/>
        </w:rPr>
        <w:t xml:space="preserve">: </w:t>
      </w:r>
      <w:r w:rsidR="001F249F">
        <w:rPr>
          <w:rFonts w:ascii="GHEA Grapalat" w:hAnsi="GHEA Grapalat" w:cs="Arial"/>
          <w:spacing w:val="-2"/>
          <w:lang w:val="hy-AM"/>
        </w:rPr>
        <w:t xml:space="preserve">Սահմանված չէր մի բժշկական կենտրոնից մյուսը </w:t>
      </w:r>
      <w:r w:rsidR="001F249F" w:rsidRPr="00386EDB">
        <w:rPr>
          <w:rFonts w:ascii="GHEA Grapalat" w:hAnsi="GHEA Grapalat"/>
          <w:color w:val="000000"/>
          <w:lang w:val="hy-AM"/>
        </w:rPr>
        <w:t>սեռաբջիջների և սաղմերի տեղափոխ</w:t>
      </w:r>
      <w:r w:rsidR="001F249F">
        <w:rPr>
          <w:rFonts w:ascii="GHEA Grapalat" w:hAnsi="GHEA Grapalat"/>
          <w:color w:val="000000"/>
          <w:lang w:val="hy-AM"/>
        </w:rPr>
        <w:t xml:space="preserve">ման հետ հետ կապված ընթացակարգը և անհրաժեշտ փաստաթղթերի ցանկը: </w:t>
      </w:r>
    </w:p>
    <w:p w14:paraId="033EF09A" w14:textId="3756E8F3" w:rsidR="00780828" w:rsidRDefault="00780828" w:rsidP="00780828">
      <w:pPr>
        <w:spacing w:line="360" w:lineRule="auto"/>
        <w:ind w:firstLine="374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հայտնում եմ, որ Օրենքի 7-րդ հոդվածի 4-րդ մասը, որը նախատեսվում է որպես որոշման լիազորող նորմ, իր մեջ պարունակում է նաև սաղմերի և սեռաբջիջների արտահանմանը և ներմուծմանը առնչվող իրավահարաբերությունների կարգավորում, ինչ էլ կկատարվի ՀՀ կառավարության 2016 թվականի մարտի 31-ի N 335-Ն որոշման մեջ ( նախագիծը ներկայացվել է ՀՀ վարչապետի աշխատակազմ), քանի որ վերջինս արդեն իսկ պարունակում է դրույթներ սաղմերի և սեռաբջիջների արտահանման և ներմուծման մասով:</w:t>
      </w:r>
    </w:p>
    <w:p w14:paraId="2A9ABF40" w14:textId="77777777" w:rsidR="00780828" w:rsidRPr="00386EDB" w:rsidRDefault="00780828" w:rsidP="00386EDB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</w:p>
    <w:p w14:paraId="32F3A630" w14:textId="77777777" w:rsidR="00EC1EC8" w:rsidRPr="00A03E97" w:rsidRDefault="00EC1EC8" w:rsidP="00EC1EC8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lastRenderedPageBreak/>
        <w:t>2.Կարգավորման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483B3FCD" w14:textId="77777777" w:rsidR="00EC1EC8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>առաջարկվում է</w:t>
      </w:r>
      <w:r>
        <w:rPr>
          <w:rFonts w:ascii="GHEA Grapalat" w:hAnsi="GHEA Grapalat"/>
          <w:lang w:val="hy-AM"/>
        </w:rPr>
        <w:t xml:space="preserve"> որոշման մեջ օգտագործվող եզրույթները</w:t>
      </w:r>
      <w:r w:rsidR="00DA78EE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 և կարգավորումները համապատասխանեցնել են  </w:t>
      </w:r>
      <w:r>
        <w:rPr>
          <w:rFonts w:ascii="GHEA Grapalat" w:hAnsi="GHEA Grapalat"/>
          <w:color w:val="000000"/>
          <w:lang w:val="hy-AM"/>
        </w:rPr>
        <w:t xml:space="preserve">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Օրենքով սահմանված </w:t>
      </w:r>
      <w:r w:rsidR="00DA78EE">
        <w:rPr>
          <w:rFonts w:ascii="GHEA Grapalat" w:hAnsi="GHEA Grapalat"/>
          <w:color w:val="000000"/>
          <w:lang w:val="hy-AM"/>
        </w:rPr>
        <w:t>եզրույթներին, որոնք</w:t>
      </w:r>
      <w:r w:rsidR="00DA78EE" w:rsidRPr="00DA78EE">
        <w:rPr>
          <w:rFonts w:ascii="GHEA Grapalat" w:hAnsi="GHEA Grapalat"/>
          <w:color w:val="000000"/>
          <w:lang w:val="hy-AM"/>
        </w:rPr>
        <w:t xml:space="preserve"> </w:t>
      </w:r>
      <w:r w:rsidR="00DA78EE">
        <w:rPr>
          <w:rFonts w:ascii="GHEA Grapalat" w:hAnsi="GHEA Grapalat"/>
          <w:color w:val="000000"/>
          <w:lang w:val="hy-AM"/>
        </w:rPr>
        <w:t xml:space="preserve">իրենց հերթին բխում են ԱՀԿ-ի և Վերարտադրողաբանների Եվրոպական ասոցիացիայի կողմից մշակված եզրույթների բառարանի տերմինաբանությանից, և  </w:t>
      </w:r>
      <w:r>
        <w:rPr>
          <w:rFonts w:ascii="GHEA Grapalat" w:hAnsi="GHEA Grapalat"/>
          <w:color w:val="000000"/>
          <w:lang w:val="hy-AM"/>
        </w:rPr>
        <w:t xml:space="preserve">դրույթներին: </w:t>
      </w:r>
    </w:p>
    <w:p w14:paraId="240B7670" w14:textId="77777777" w:rsidR="00EC1EC8" w:rsidRPr="00D06383" w:rsidRDefault="00EC1EC8" w:rsidP="00EC1EC8">
      <w:pPr>
        <w:tabs>
          <w:tab w:val="left" w:pos="567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D06383">
        <w:rPr>
          <w:rFonts w:ascii="GHEA Grapalat" w:hAnsi="GHEA Grapalat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անձինք</w:t>
      </w:r>
    </w:p>
    <w:p w14:paraId="66CB6DCB" w14:textId="77777777" w:rsidR="00EC1EC8" w:rsidRPr="00D06383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D06383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253FED0C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2075B935" w14:textId="76CAAA88" w:rsidR="00EC1EC8" w:rsidRDefault="00EC1EC8" w:rsidP="00706E0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արդյունքում ակնկալվում է եզրույթների</w:t>
      </w:r>
      <w:r w:rsidR="00DA78EE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DA78EE">
        <w:rPr>
          <w:rFonts w:ascii="GHEA Grapalat" w:hAnsi="GHEA Grapalat"/>
          <w:color w:val="000000"/>
          <w:lang w:val="hy-AM"/>
        </w:rPr>
        <w:t xml:space="preserve">որոշմամբ կարգավորվող դրույթների և վերնագրի համապատասխանեցում Օրենքին: 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57FD2435" w14:textId="5767BBB5" w:rsidR="001F249F" w:rsidRPr="001F249F" w:rsidRDefault="001F249F" w:rsidP="001F24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>
        <w:rPr>
          <w:rFonts w:ascii="GHEA Grapalat" w:hAnsi="GHEA Grapalat" w:cs="Arial"/>
          <w:spacing w:val="-2"/>
          <w:lang w:val="hy-AM"/>
        </w:rPr>
        <w:t>Միաժամանակ, նախագծի ընդունման դեպքում կսահմանվեն բ</w:t>
      </w:r>
      <w:r w:rsidRPr="00386EDB">
        <w:rPr>
          <w:rFonts w:ascii="GHEA Grapalat" w:hAnsi="GHEA Grapalat"/>
          <w:color w:val="000000"/>
          <w:lang w:val="hy-AM"/>
        </w:rPr>
        <w:t xml:space="preserve">ժշկական կազմակերպությունից այլ բժշկական կազմակերպություն </w:t>
      </w:r>
      <w:r w:rsidRPr="00386EDB">
        <w:rPr>
          <w:rFonts w:ascii="GHEA Grapalat" w:hAnsi="GHEA Grapalat" w:cs="Sylfaen"/>
          <w:shd w:val="clear" w:color="auto" w:fill="FFFFFF"/>
          <w:lang w:val="hy-AM"/>
        </w:rPr>
        <w:t>կենսաբանական ծնողի (ծնողների)</w:t>
      </w:r>
      <w:r w:rsidRPr="00386EDB">
        <w:rPr>
          <w:rFonts w:ascii="GHEA Grapalat" w:hAnsi="GHEA Grapalat"/>
          <w:color w:val="000000"/>
          <w:lang w:val="hy-AM"/>
        </w:rPr>
        <w:t xml:space="preserve"> սեռաբջիջների և սաղմերի տեղափոխ</w:t>
      </w:r>
      <w:r>
        <w:rPr>
          <w:rFonts w:ascii="GHEA Grapalat" w:hAnsi="GHEA Grapalat"/>
          <w:color w:val="000000"/>
          <w:lang w:val="hy-AM"/>
        </w:rPr>
        <w:t>ման հետ կապված կարգավորումները, ինչպես նաև տեղափոխման ժամանակ անհրաժեշտ`</w:t>
      </w:r>
      <w:r w:rsidRPr="00386EDB">
        <w:rPr>
          <w:rFonts w:ascii="GHEA Grapalat" w:hAnsi="GHEA Grapalat"/>
          <w:color w:val="000000"/>
          <w:lang w:val="hy-AM"/>
        </w:rPr>
        <w:t xml:space="preserve"> բժշկական օգնության և սպասարկման համապատասխան տեսակի լիցենզիա ունեցող </w:t>
      </w:r>
      <w:r w:rsidRPr="00386EDB">
        <w:rPr>
          <w:rFonts w:ascii="GHEA Grapalat" w:hAnsi="GHEA Grapalat" w:cs="Sylfaen"/>
          <w:shd w:val="clear" w:color="auto" w:fill="FFFFFF"/>
          <w:lang w:val="hy-AM"/>
        </w:rPr>
        <w:t xml:space="preserve">բժշկական կազմակերպության տրամադրած տեղեկանքի 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ձևը և </w:t>
      </w:r>
      <w:r w:rsidRPr="00386EDB">
        <w:rPr>
          <w:rFonts w:ascii="GHEA Grapalat" w:hAnsi="GHEA Grapalat"/>
          <w:lang w:val="hy-AM"/>
        </w:rPr>
        <w:t>կենսաբանական ծնողի (ծնողների) գրավոր համաձայնությա</w:t>
      </w:r>
      <w:r>
        <w:rPr>
          <w:rFonts w:ascii="GHEA Grapalat" w:hAnsi="GHEA Grapalat"/>
          <w:lang w:val="hy-AM"/>
        </w:rPr>
        <w:t>ն ձևը, ինչը բխում է Օրենքի 7-րդ հոդվածի 4-րդ կետի պահանջից:</w:t>
      </w:r>
    </w:p>
    <w:p w14:paraId="5F4EE38B" w14:textId="77777777" w:rsidR="00EC1EC8" w:rsidRDefault="00EC1EC8" w:rsidP="00706E0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707C3BA9" w14:textId="77777777" w:rsidR="00EC1EC8" w:rsidRPr="00D06383" w:rsidRDefault="00EC1EC8" w:rsidP="00706E0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D06383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D06383">
        <w:rPr>
          <w:rFonts w:ascii="GHEA Grapalat" w:hAnsi="GHEA Grapalat" w:cs="Sylfaen"/>
          <w:lang w:val="hy-AM"/>
        </w:rPr>
        <w:t>Հայաստանի Հանրապետության պետական բյուջեում ծախսերի և եկամու</w:t>
      </w:r>
      <w:r w:rsidR="00DA78EE">
        <w:rPr>
          <w:rFonts w:ascii="GHEA Grapalat" w:hAnsi="GHEA Grapalat" w:cs="Sylfaen"/>
          <w:lang w:val="hy-AM"/>
        </w:rPr>
        <w:t xml:space="preserve">տների ավելացում չի նախատեսվում: </w:t>
      </w:r>
    </w:p>
    <w:p w14:paraId="6909BF5F" w14:textId="77777777" w:rsidR="00EC1EC8" w:rsidRPr="00A03E97" w:rsidRDefault="00EC1EC8" w:rsidP="00706E03">
      <w:pPr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B5D756A" w14:textId="4FF20C84" w:rsidR="001F249F" w:rsidRPr="00E95A2B" w:rsidRDefault="00A60047" w:rsidP="001F249F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Գ</w:t>
      </w:r>
      <w:r w:rsidR="001F249F" w:rsidRPr="001E0F71">
        <w:rPr>
          <w:rFonts w:ascii="GHEA Grapalat" w:hAnsi="GHEA Grapalat"/>
          <w:bCs/>
          <w:sz w:val="24"/>
          <w:szCs w:val="24"/>
          <w:lang w:val="hy-AM"/>
        </w:rPr>
        <w:t>ործող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որոշմամբ սահմաված` </w:t>
      </w:r>
      <w:r w:rsidRPr="00A6004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վերարտադրողականության դոնոր չհանդիսացող քաղաքացիների կողմից սեռաբջիջների տրամադրման, տրամադրված սեռաբջիջների և սաղմի պահպանման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ընթացակարգը հիմք է հանդիսանում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A26663">
        <w:rPr>
          <w:rFonts w:ascii="GHEA Grapalat" w:hAnsi="GHEA Grapalat"/>
          <w:bCs/>
          <w:sz w:val="24"/>
          <w:szCs w:val="24"/>
          <w:lang w:val="hy-AM"/>
        </w:rPr>
        <w:t>Անպտուղ զույգերի համար վերարտադրողական օժանդակ տեխնոլոգիաների կիրառմամբ բժշկական օգնության ծառայություննե</w:t>
      </w:r>
      <w:r>
        <w:rPr>
          <w:rFonts w:ascii="GHEA Grapalat" w:hAnsi="GHEA Grapalat"/>
          <w:bCs/>
          <w:sz w:val="24"/>
          <w:szCs w:val="24"/>
          <w:lang w:val="hy-AM"/>
        </w:rPr>
        <w:t>ր» բյուջետային ծրագրի շրջանակներում իրականացվող գործառույթերի համար,  և</w:t>
      </w:r>
      <w:r w:rsidR="001F249F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1F249F" w:rsidRPr="00E95A2B">
        <w:rPr>
          <w:rFonts w:ascii="GHEA Grapalat" w:hAnsi="GHEA Grapalat"/>
          <w:bCs/>
          <w:sz w:val="24"/>
          <w:szCs w:val="24"/>
          <w:lang w:val="hy-AM"/>
        </w:rPr>
        <w:t xml:space="preserve">բխում է ՀՀ կառավարության </w:t>
      </w:r>
      <w:r w:rsidR="001F249F" w:rsidRPr="00E95A2B">
        <w:rPr>
          <w:rFonts w:ascii="GHEA Grapalat" w:hAnsi="GHEA Grapalat"/>
          <w:sz w:val="24"/>
          <w:szCs w:val="24"/>
          <w:lang w:val="hy-AM"/>
        </w:rPr>
        <w:t>2024 թվականի հոկտեմբերի 17-ի  N 1641-Լ որոշմամբ հաստատված` Հայաստանի Հանրապետության ժողովրդագրական իրավիճակի բարելավման 2024-2040 թվականների ռազմավարության</w:t>
      </w:r>
      <w:r w:rsidR="001F249F" w:rsidRPr="00E95A2B">
        <w:rPr>
          <w:rFonts w:ascii="GHEA Grapalat" w:hAnsi="GHEA Grapalat"/>
          <w:bCs/>
          <w:sz w:val="24"/>
          <w:szCs w:val="24"/>
          <w:lang w:val="hy-AM"/>
        </w:rPr>
        <w:t xml:space="preserve"> 3-րդ գլխի 2.1 մասի  Ռազմավարական նպատակ 1-ից</w:t>
      </w:r>
      <w:r w:rsidR="001F24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F249F" w:rsidRPr="00842DE7">
        <w:rPr>
          <w:rFonts w:ascii="GHEA Grapalat" w:hAnsi="GHEA Grapalat"/>
          <w:bCs/>
          <w:sz w:val="24"/>
          <w:szCs w:val="24"/>
          <w:lang w:val="hy-AM"/>
        </w:rPr>
        <w:t>(</w:t>
      </w:r>
      <w:r w:rsidR="001F249F">
        <w:rPr>
          <w:rFonts w:ascii="GHEA Grapalat" w:hAnsi="GHEA Grapalat"/>
          <w:bCs/>
          <w:sz w:val="24"/>
          <w:szCs w:val="24"/>
          <w:lang w:val="hy-AM"/>
        </w:rPr>
        <w:t>Ընտանիքի բարեկեցությունը խթանող միջավայրի ստեղծում, որտեղ յուրաքանչյուր երեխայի ծնունդ նպաստում է մարդկային կապիտալի զարգացմանը</w:t>
      </w:r>
      <w:r w:rsidR="001F249F" w:rsidRPr="00842DE7">
        <w:rPr>
          <w:rFonts w:ascii="GHEA Grapalat" w:hAnsi="GHEA Grapalat"/>
          <w:bCs/>
          <w:sz w:val="24"/>
          <w:szCs w:val="24"/>
          <w:lang w:val="hy-AM"/>
        </w:rPr>
        <w:t>)</w:t>
      </w:r>
      <w:r w:rsidR="001F249F" w:rsidRPr="00E95A2B">
        <w:rPr>
          <w:rFonts w:ascii="GHEA Grapalat" w:hAnsi="GHEA Grapalat"/>
          <w:bCs/>
          <w:sz w:val="24"/>
          <w:szCs w:val="24"/>
          <w:lang w:val="hy-AM"/>
        </w:rPr>
        <w:t xml:space="preserve"> և 140-րդ կետով սահմանված` Մասնավոր նպատակ 1.3-ից</w:t>
      </w:r>
      <w:r w:rsidR="001F24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F249F" w:rsidRPr="00842DE7">
        <w:rPr>
          <w:rFonts w:ascii="GHEA Grapalat" w:hAnsi="GHEA Grapalat"/>
          <w:bCs/>
          <w:sz w:val="24"/>
          <w:szCs w:val="24"/>
          <w:lang w:val="hy-AM"/>
        </w:rPr>
        <w:t>(</w:t>
      </w:r>
      <w:r w:rsidR="001F249F">
        <w:rPr>
          <w:rFonts w:ascii="GHEA Grapalat" w:hAnsi="GHEA Grapalat"/>
          <w:bCs/>
          <w:sz w:val="24"/>
          <w:szCs w:val="24"/>
          <w:lang w:val="hy-AM"/>
        </w:rPr>
        <w:t>հղիության և երեխայի ծննդի աջակցություն</w:t>
      </w:r>
      <w:r w:rsidR="001F249F" w:rsidRPr="00842DE7">
        <w:rPr>
          <w:rFonts w:ascii="GHEA Grapalat" w:hAnsi="GHEA Grapalat"/>
          <w:bCs/>
          <w:sz w:val="24"/>
          <w:szCs w:val="24"/>
          <w:lang w:val="hy-AM"/>
        </w:rPr>
        <w:t>)</w:t>
      </w:r>
      <w:r w:rsidR="001F249F" w:rsidRPr="00E95A2B">
        <w:rPr>
          <w:rFonts w:ascii="GHEA Grapalat" w:hAnsi="GHEA Grapalat"/>
          <w:bCs/>
          <w:sz w:val="24"/>
          <w:szCs w:val="24"/>
          <w:lang w:val="hy-AM"/>
        </w:rPr>
        <w:t xml:space="preserve">: Նշված նպատակի իրականացման ակնկալվող ազդեցության և վերջնարդյունքի ցուցանիշը սահմանված է ռազմավարության 142-րդ կետով, ըստ որի  հնարավորություն կընձեռնվի 2040թ. հասնել պտղաբերության ընդհանուր գործակցի ավելի բարձր մակարդակի` 1.8` իներցիոն սցենարի 1.6-ի փոխարեն, ինչն արտացոլվում է 2024-2040թթ. ընթացքում երեխաների 55000 հավելյալ ծննդի միջոցով: </w:t>
      </w:r>
    </w:p>
    <w:p w14:paraId="3B6E2046" w14:textId="2506814C" w:rsidR="001F249F" w:rsidRDefault="00A60047" w:rsidP="001F249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Որոշումը` ներկայացվող փոփոխություններով, </w:t>
      </w:r>
      <w:r w:rsidR="001F249F" w:rsidRPr="00E95A2B">
        <w:rPr>
          <w:rFonts w:ascii="GHEA Grapalat" w:hAnsi="GHEA Grapalat"/>
          <w:bCs/>
          <w:sz w:val="24"/>
          <w:szCs w:val="24"/>
          <w:lang w:val="hy-AM"/>
        </w:rPr>
        <w:t>բխում է նաև  Հայաստանի վերափոխման ռազմավարություն 2050-ի 4.5 գլխի 7-րդ պարբերությունից, որտեղ, մասնավորապես, ասվում է, որ «</w:t>
      </w:r>
      <w:r w:rsidR="001F249F"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Իրականացվելու են միջոցառումներ` ուղղված </w:t>
      </w:r>
      <w:r w:rsidR="001F249F" w:rsidRPr="00A600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վերարտադրողական իրավունքի իրացմանն ու առողջության բարելավմանը</w:t>
      </w:r>
      <w:r w:rsidR="001F249F"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պերինատալ կորուստների նվազեցմանը, </w:t>
      </w:r>
      <w:r w:rsidR="001F249F" w:rsidRPr="00E95A2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անպտղության </w:t>
      </w:r>
      <w:r w:rsidR="001F249F"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կանխարգելմանն ու </w:t>
      </w:r>
      <w:r w:rsidR="001F249F" w:rsidRPr="00E95A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բուժմանը</w:t>
      </w:r>
      <w:r w:rsidR="001F249F"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Այս կապակցությամբ իրականացվելու են անվճար կանխարգելիչ բժշկական հետազոտություններ մոր և մանկան առողջությունը պահպանելու համար: </w:t>
      </w:r>
      <w:r w:rsidR="001F249F" w:rsidRPr="00E95A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Անպտղության վաղ հայտնաբերման և հաղթահարման</w:t>
      </w:r>
      <w:r w:rsidR="001F249F"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հղիության վաղ շրջանում լրացուցիչ հետազոտությունների իրականացումը՝ միտված մոր և մանկան առկա խնդիրների բացահայտմանը, կդառնա անվճար, կընդլայնվի ծառայությունների ցանկը:» </w:t>
      </w:r>
    </w:p>
    <w:p w14:paraId="0AD90330" w14:textId="19F18269" w:rsidR="001F249F" w:rsidRPr="00B86AB6" w:rsidRDefault="00A60047" w:rsidP="001F249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Այն</w:t>
      </w:r>
      <w:r w:rsidR="001F2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բխում է նաև ՀՀ կառավարության 2021թ. նոյեմբերի 18-ի 1902 որոշման  հավելվածի «Առողջապահության նախարարություն» գլխի 10.2-րդ կետի, համաձայն որի մարզերում անպտղության բուժման ծառայությունների մատչելիությունը բարձրացնելու նպատակով ստեղծվելու են օժանդակ </w:t>
      </w:r>
      <w:r w:rsidR="001F249F" w:rsidRP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1F2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ներարգանդային</w:t>
      </w:r>
      <w:r w:rsidR="001F249F" w:rsidRP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F2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սերմնավորման կաբինետներ</w:t>
      </w:r>
      <w:r w:rsidR="001F249F" w:rsidRP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F2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որոնցից մեկը արդեն գործում է, երկրորդը կբացվի 2025թ. հունվարին, և որոնց աշխատանքների կազմակերպումը ուղղակիորեն պայմանավորված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վերոհիշյալորոշմամբ</w:t>
      </w:r>
      <w:r w:rsidR="001F2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կարգավորումներով: </w:t>
      </w:r>
    </w:p>
    <w:p w14:paraId="29338FBE" w14:textId="054E8FDB" w:rsidR="00974AD6" w:rsidRPr="00EC1EC8" w:rsidRDefault="001F249F" w:rsidP="00A60047">
      <w:pPr>
        <w:spacing w:after="0" w:line="360" w:lineRule="auto"/>
        <w:rPr>
          <w:lang w:val="hy-AM"/>
        </w:rPr>
      </w:pP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փաստաթղթերի հետ կապը ուղղակի է, քանի որ գործող </w:t>
      </w:r>
      <w:r w:rsidR="00A600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որոշմամ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A600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ներկայացված նախագծով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գործողությունների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իրականացումը նպաստում է անպտղության հաղթահարմանը, ժողովրդագրական իրավիճակի բարելավմանը և ընտանիքի ամրապնդմանը</w:t>
      </w:r>
      <w:r w:rsidR="00A600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sectPr w:rsidR="00974AD6" w:rsidRPr="00EC1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C4C2B"/>
    <w:multiLevelType w:val="hybridMultilevel"/>
    <w:tmpl w:val="9FB0BB0C"/>
    <w:lvl w:ilvl="0" w:tplc="1E340C56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C8"/>
    <w:rsid w:val="000318DE"/>
    <w:rsid w:val="001D1E83"/>
    <w:rsid w:val="001F249F"/>
    <w:rsid w:val="00243195"/>
    <w:rsid w:val="00380BCB"/>
    <w:rsid w:val="00386EDB"/>
    <w:rsid w:val="004346E2"/>
    <w:rsid w:val="004E6B0D"/>
    <w:rsid w:val="005518A6"/>
    <w:rsid w:val="00583731"/>
    <w:rsid w:val="00634982"/>
    <w:rsid w:val="00706E03"/>
    <w:rsid w:val="00780828"/>
    <w:rsid w:val="009004A7"/>
    <w:rsid w:val="00974AD6"/>
    <w:rsid w:val="00A60047"/>
    <w:rsid w:val="00AC2590"/>
    <w:rsid w:val="00AF581A"/>
    <w:rsid w:val="00CF6228"/>
    <w:rsid w:val="00DA78EE"/>
    <w:rsid w:val="00EC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4128C"/>
  <w15:chartTrackingRefBased/>
  <w15:docId w15:val="{CFDA4EE5-B6B6-4CEC-87EB-9941B0F4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E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E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1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C1EC8"/>
  </w:style>
  <w:style w:type="character" w:styleId="Emphasis">
    <w:name w:val="Emphasis"/>
    <w:basedOn w:val="DefaultParagraphFont"/>
    <w:uiPriority w:val="20"/>
    <w:qFormat/>
    <w:rsid w:val="00EC1E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8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5A951-629F-4E7E-86EB-6978D7DC2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https:/mul2-moh.gov.am/tasks/843359/oneclick?token=f4dbf31864743fa2c674ebb15113ba81</cp:keywords>
  <dc:description/>
  <cp:lastModifiedBy>Ruzan Martirosyan</cp:lastModifiedBy>
  <cp:revision>6</cp:revision>
  <dcterms:created xsi:type="dcterms:W3CDTF">2025-02-06T07:59:00Z</dcterms:created>
  <dcterms:modified xsi:type="dcterms:W3CDTF">2025-02-06T11:10:00Z</dcterms:modified>
</cp:coreProperties>
</file>