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ADE" w:rsidRPr="002C1823" w:rsidRDefault="00025ADE" w:rsidP="006D789A">
      <w:pPr>
        <w:spacing w:after="0"/>
        <w:ind w:firstLine="375"/>
        <w:jc w:val="center"/>
        <w:rPr>
          <w:rFonts w:eastAsia="Times New Roman" w:cs="Times New Roman"/>
          <w:b/>
          <w:bCs/>
          <w:noProof/>
          <w:color w:val="000000"/>
          <w:szCs w:val="24"/>
          <w:shd w:val="clear" w:color="auto" w:fill="FFFFFF"/>
          <w:lang w:val="hy-AM"/>
        </w:rPr>
      </w:pPr>
    </w:p>
    <w:p w:rsidR="00025ADE" w:rsidRPr="00BD0C42" w:rsidRDefault="00025ADE" w:rsidP="006D789A">
      <w:pPr>
        <w:spacing w:after="0"/>
        <w:ind w:firstLine="375"/>
        <w:jc w:val="right"/>
        <w:rPr>
          <w:rFonts w:eastAsia="Times New Roman" w:cs="Times New Roman"/>
          <w:b/>
          <w:bCs/>
          <w:color w:val="000000"/>
          <w:szCs w:val="24"/>
          <w:shd w:val="clear" w:color="auto" w:fill="FFFFFF"/>
          <w:lang w:val="hy-AM"/>
        </w:rPr>
      </w:pPr>
      <w:r w:rsidRPr="00BD0C42">
        <w:rPr>
          <w:rFonts w:eastAsia="Times New Roman" w:cs="Times New Roman"/>
          <w:b/>
          <w:bCs/>
          <w:color w:val="000000"/>
          <w:szCs w:val="24"/>
          <w:shd w:val="clear" w:color="auto" w:fill="FFFFFF"/>
          <w:lang w:val="hy-AM"/>
        </w:rPr>
        <w:t>ՆԱԽԱԳԻԾ</w:t>
      </w:r>
    </w:p>
    <w:p w:rsidR="00025ADE" w:rsidRPr="00BD0C42" w:rsidRDefault="00025ADE" w:rsidP="006D789A">
      <w:pPr>
        <w:spacing w:after="0"/>
        <w:ind w:firstLine="375"/>
        <w:jc w:val="center"/>
        <w:rPr>
          <w:rFonts w:eastAsia="Times New Roman" w:cs="Times New Roman"/>
          <w:b/>
          <w:bCs/>
          <w:noProof/>
          <w:color w:val="000000"/>
          <w:szCs w:val="24"/>
          <w:shd w:val="clear" w:color="auto" w:fill="FFFFFF"/>
          <w:lang w:val="hy-AM"/>
        </w:rPr>
      </w:pPr>
    </w:p>
    <w:p w:rsidR="00025ADE" w:rsidRPr="009B2FCB" w:rsidRDefault="00025ADE" w:rsidP="006D789A">
      <w:pPr>
        <w:spacing w:after="0"/>
        <w:jc w:val="center"/>
        <w:rPr>
          <w:rFonts w:eastAsia="Times New Roman" w:cs="Times New Roman"/>
          <w:b/>
          <w:bCs/>
          <w:noProof/>
          <w:szCs w:val="24"/>
          <w:shd w:val="clear" w:color="auto" w:fill="FFFFFF"/>
          <w:lang w:val="hy-AM"/>
        </w:rPr>
      </w:pPr>
      <w:r w:rsidRPr="009B2FCB">
        <w:rPr>
          <w:rFonts w:eastAsia="Times New Roman" w:cs="Times New Roman"/>
          <w:b/>
          <w:bCs/>
          <w:noProof/>
          <w:szCs w:val="24"/>
          <w:shd w:val="clear" w:color="auto" w:fill="FFFFFF"/>
          <w:lang w:val="hy-AM"/>
        </w:rPr>
        <w:t>ՀԱՅԱՍՏԱՆԻ ՀԱՆՐԱՊԵՏՈՒԹՅԱՆ ԿԱՌԱՎԱՐՈՒԹՅՈՒՆ</w:t>
      </w:r>
    </w:p>
    <w:p w:rsidR="006D05BB" w:rsidRPr="009B2FCB" w:rsidRDefault="006D05BB" w:rsidP="006D789A">
      <w:pPr>
        <w:spacing w:after="0"/>
        <w:jc w:val="center"/>
        <w:rPr>
          <w:rFonts w:eastAsia="Times New Roman" w:cs="Times New Roman"/>
          <w:b/>
          <w:bCs/>
          <w:noProof/>
          <w:szCs w:val="24"/>
          <w:shd w:val="clear" w:color="auto" w:fill="FFFFFF"/>
          <w:lang w:val="hy-AM"/>
        </w:rPr>
      </w:pPr>
      <w:r w:rsidRPr="009B2FCB">
        <w:rPr>
          <w:rFonts w:eastAsia="Times New Roman" w:cs="Times New Roman"/>
          <w:b/>
          <w:bCs/>
          <w:noProof/>
          <w:szCs w:val="24"/>
          <w:shd w:val="clear" w:color="auto" w:fill="FFFFFF"/>
          <w:lang w:val="hy-AM"/>
        </w:rPr>
        <w:t>Ո Ր Ո Շ ՈՒ Մ</w:t>
      </w:r>
    </w:p>
    <w:p w:rsidR="006D05BB" w:rsidRPr="009B2FCB" w:rsidRDefault="006D05BB" w:rsidP="006D789A">
      <w:pPr>
        <w:spacing w:after="0"/>
        <w:jc w:val="center"/>
        <w:rPr>
          <w:rFonts w:cs="Sylfaen"/>
          <w:b/>
          <w:bCs/>
          <w:noProof/>
          <w:szCs w:val="24"/>
          <w:lang w:val="hy-AM"/>
        </w:rPr>
      </w:pPr>
      <w:r w:rsidRPr="009B2FCB">
        <w:rPr>
          <w:rFonts w:cs="Sylfaen"/>
          <w:b/>
          <w:bCs/>
          <w:noProof/>
          <w:szCs w:val="24"/>
          <w:lang w:val="hy-AM"/>
        </w:rPr>
        <w:t>______ _____________ 202</w:t>
      </w:r>
      <w:r w:rsidR="00561242">
        <w:rPr>
          <w:rFonts w:cs="Sylfaen"/>
          <w:b/>
          <w:bCs/>
          <w:noProof/>
          <w:szCs w:val="24"/>
          <w:lang w:val="hy-AM"/>
        </w:rPr>
        <w:t>5</w:t>
      </w:r>
      <w:r w:rsidRPr="009B2FCB">
        <w:rPr>
          <w:rFonts w:cs="Sylfaen"/>
          <w:b/>
          <w:bCs/>
          <w:noProof/>
          <w:szCs w:val="24"/>
          <w:lang w:val="hy-AM"/>
        </w:rPr>
        <w:t xml:space="preserve"> թվականի N _____-</w:t>
      </w:r>
      <w:r w:rsidR="0005788C" w:rsidRPr="009B2FCB">
        <w:rPr>
          <w:rFonts w:cs="Sylfaen"/>
          <w:b/>
          <w:bCs/>
          <w:noProof/>
          <w:szCs w:val="24"/>
          <w:lang w:val="hy-AM"/>
        </w:rPr>
        <w:t>Ն</w:t>
      </w:r>
    </w:p>
    <w:p w:rsidR="006D05BB" w:rsidRPr="009B2FCB" w:rsidRDefault="006D05BB" w:rsidP="006D789A">
      <w:pPr>
        <w:pStyle w:val="NormalWeb"/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 w:cs="Arian AMU"/>
          <w:b/>
          <w:noProof/>
          <w:lang w:val="hy-AM"/>
        </w:rPr>
      </w:pPr>
      <w:r w:rsidRPr="009B2FCB">
        <w:rPr>
          <w:rFonts w:ascii="GHEA Grapalat" w:hAnsi="GHEA Grapalat" w:cs="Arian AMU"/>
          <w:b/>
          <w:noProof/>
          <w:lang w:val="hy-AM"/>
        </w:rPr>
        <w:t xml:space="preserve">ՀԱՅԱՍՏԱՆԻ ՀԱՆՐԱՊԵՏՈՒԹՅՈՒՆՈՒՄ </w:t>
      </w:r>
      <w:r w:rsidR="00790748" w:rsidRPr="009B2FCB">
        <w:rPr>
          <w:rFonts w:ascii="GHEA Grapalat" w:hAnsi="GHEA Grapalat" w:cs="Arian AMU"/>
          <w:b/>
          <w:noProof/>
          <w:lang w:val="hy-AM"/>
        </w:rPr>
        <w:t xml:space="preserve">ՆՈՒՅՆԱԿԱՆԱՑՄԱՆ ՄԻՋՈՑՆԵՐՈՎ ԴՐՈՇՄԱՎՈՐՄԱՆ </w:t>
      </w:r>
      <w:r w:rsidR="00790748">
        <w:rPr>
          <w:rFonts w:ascii="GHEA Grapalat" w:hAnsi="GHEA Grapalat" w:cs="Arian AMU"/>
          <w:b/>
          <w:noProof/>
          <w:lang w:val="hy-AM"/>
        </w:rPr>
        <w:t>ԵՆԹԱԿԱ ՄԻ ՇԱՐՔ ԱՊՐԱՆՔՆԵՐԻ</w:t>
      </w:r>
      <w:r w:rsidR="00790748" w:rsidRPr="00790748">
        <w:rPr>
          <w:rFonts w:ascii="GHEA Grapalat" w:hAnsi="GHEA Grapalat" w:cs="Arian AMU"/>
          <w:b/>
          <w:noProof/>
          <w:lang w:val="hy-AM"/>
        </w:rPr>
        <w:t xml:space="preserve"> ՑԱՆԿԸ</w:t>
      </w:r>
      <w:r w:rsidR="006D789A">
        <w:rPr>
          <w:rFonts w:ascii="GHEA Grapalat" w:hAnsi="GHEA Grapalat" w:cs="Arian AMU"/>
          <w:b/>
          <w:noProof/>
          <w:lang w:val="hy-AM"/>
        </w:rPr>
        <w:t xml:space="preserve">, </w:t>
      </w:r>
      <w:r w:rsidR="006D789A" w:rsidRPr="006D789A">
        <w:rPr>
          <w:rFonts w:ascii="GHEA Grapalat" w:hAnsi="GHEA Grapalat" w:cs="Arian AMU"/>
          <w:b/>
          <w:noProof/>
          <w:lang w:val="hy-AM"/>
        </w:rPr>
        <w:t>ԴՐՈՇՄԱՎՈՐՄԱՆ ՆԵՐԴՐՄԱՆ ԺԱՄԿԵՏՆԵՐԸ</w:t>
      </w:r>
      <w:r w:rsidR="006D789A" w:rsidRPr="00790748">
        <w:rPr>
          <w:rFonts w:ascii="GHEA Grapalat" w:hAnsi="GHEA Grapalat" w:cs="Arian AMU"/>
          <w:b/>
          <w:noProof/>
          <w:lang w:val="hy-AM"/>
        </w:rPr>
        <w:t xml:space="preserve"> </w:t>
      </w:r>
      <w:r w:rsidR="00790748" w:rsidRPr="00790748">
        <w:rPr>
          <w:rFonts w:ascii="GHEA Grapalat" w:hAnsi="GHEA Grapalat" w:cs="Arian AMU"/>
          <w:b/>
          <w:noProof/>
          <w:lang w:val="hy-AM"/>
        </w:rPr>
        <w:t>ԵՎ ՑԱՆԿՈՒՄ ՆԵՐԱՌՎԱԾ ԱՊՐԱՆՔՆԵՐԻ</w:t>
      </w:r>
      <w:r w:rsidR="00790748">
        <w:rPr>
          <w:rFonts w:ascii="GHEA Grapalat" w:hAnsi="GHEA Grapalat" w:cs="Arian AMU"/>
          <w:b/>
          <w:noProof/>
          <w:lang w:val="hy-AM"/>
        </w:rPr>
        <w:t xml:space="preserve">՝ </w:t>
      </w:r>
      <w:r w:rsidR="00790748" w:rsidRPr="00790748">
        <w:rPr>
          <w:rFonts w:ascii="GHEA Grapalat" w:hAnsi="GHEA Grapalat" w:cs="Arian AMU"/>
          <w:b/>
          <w:noProof/>
          <w:lang w:val="hy-AM"/>
        </w:rPr>
        <w:t xml:space="preserve">ՆՈՒՅՆԱԿԱՆԱՑՄԱՆ ՄԻՋՈՑՆԵՐՈՎ ԴՐՈՇՄԱՎՈՐՄԱՆ </w:t>
      </w:r>
      <w:r w:rsidR="006A59B6" w:rsidRPr="009B2FCB">
        <w:rPr>
          <w:rFonts w:ascii="GHEA Grapalat" w:hAnsi="GHEA Grapalat" w:cs="Arian AMU"/>
          <w:b/>
          <w:noProof/>
          <w:lang w:val="hy-AM"/>
        </w:rPr>
        <w:t>ԿԱՆՈՆՆԵՐԸ</w:t>
      </w:r>
      <w:r w:rsidR="009E1E69" w:rsidRPr="009B2FCB">
        <w:rPr>
          <w:rFonts w:ascii="GHEA Grapalat" w:hAnsi="GHEA Grapalat" w:cs="Arian AMU"/>
          <w:b/>
          <w:noProof/>
          <w:lang w:val="hy-AM"/>
        </w:rPr>
        <w:t xml:space="preserve"> </w:t>
      </w:r>
      <w:r w:rsidR="00E039D8">
        <w:rPr>
          <w:rFonts w:ascii="GHEA Grapalat" w:hAnsi="GHEA Grapalat" w:cs="Arian AMU"/>
          <w:b/>
          <w:noProof/>
          <w:lang w:val="hy-AM"/>
        </w:rPr>
        <w:t>ՀԱՍՏԱՏԵԼՈՒ</w:t>
      </w:r>
      <w:r w:rsidR="00E039D8" w:rsidRPr="009B2FCB">
        <w:rPr>
          <w:rFonts w:ascii="GHEA Grapalat" w:hAnsi="GHEA Grapalat" w:cs="Arian AMU"/>
          <w:b/>
          <w:noProof/>
          <w:lang w:val="hy-AM"/>
        </w:rPr>
        <w:t xml:space="preserve"> </w:t>
      </w:r>
      <w:r w:rsidRPr="009B2FCB">
        <w:rPr>
          <w:rFonts w:ascii="GHEA Grapalat" w:hAnsi="GHEA Grapalat" w:cs="Arian AMU"/>
          <w:b/>
          <w:noProof/>
          <w:lang w:val="hy-AM"/>
        </w:rPr>
        <w:t>ՄԱՍԻՆ</w:t>
      </w:r>
      <w:r w:rsidR="00790748" w:rsidRPr="00790748">
        <w:rPr>
          <w:rFonts w:ascii="GHEA Grapalat" w:hAnsi="GHEA Grapalat" w:cs="Arian AMU"/>
          <w:b/>
          <w:noProof/>
          <w:lang w:val="hy-AM"/>
        </w:rPr>
        <w:t xml:space="preserve"> </w:t>
      </w:r>
    </w:p>
    <w:p w:rsidR="006D05BB" w:rsidRPr="009B2FCB" w:rsidRDefault="00C574AE" w:rsidP="006D789A">
      <w:pPr>
        <w:tabs>
          <w:tab w:val="left" w:pos="851"/>
        </w:tabs>
        <w:spacing w:after="0"/>
        <w:ind w:firstLine="567"/>
        <w:rPr>
          <w:noProof/>
          <w:shd w:val="clear" w:color="auto" w:fill="FFFFFF"/>
          <w:lang w:val="hy-AM"/>
        </w:rPr>
      </w:pPr>
      <w:r w:rsidRPr="009B2FCB">
        <w:rPr>
          <w:rFonts w:eastAsia="Calibri" w:cs="Times New Roman"/>
          <w:noProof/>
          <w:lang w:val="hy-AM" w:eastAsia="ru-RU"/>
        </w:rPr>
        <w:t xml:space="preserve">Հիմք ընդունելով </w:t>
      </w:r>
      <w:r w:rsidR="0005788C" w:rsidRPr="009B2FCB">
        <w:rPr>
          <w:rFonts w:eastAsia="Calibri" w:cs="Times New Roman"/>
          <w:noProof/>
          <w:lang w:val="hy-AM" w:eastAsia="ru-RU"/>
        </w:rPr>
        <w:t xml:space="preserve">2018 թվականի փետրվարի 2-ի </w:t>
      </w:r>
      <w:r w:rsidR="008E3A3D" w:rsidRPr="009B2FCB">
        <w:rPr>
          <w:rFonts w:eastAsia="MingLiU-ExtB" w:cs="MingLiU-ExtB"/>
          <w:noProof/>
          <w:lang w:val="hy-AM" w:eastAsia="ru-RU"/>
        </w:rPr>
        <w:t>«</w:t>
      </w:r>
      <w:r w:rsidR="0005788C" w:rsidRPr="009B2FCB">
        <w:rPr>
          <w:rFonts w:eastAsia="Calibri" w:cs="Times New Roman"/>
          <w:noProof/>
          <w:lang w:val="hy-AM" w:eastAsia="ru-RU"/>
        </w:rPr>
        <w:t>Եվրասիական տնտեսական միությունում նույնականացման միջոցներով ապրանքների դրոշմավորման մասին</w:t>
      </w:r>
      <w:r w:rsidR="008E3A3D" w:rsidRPr="009B2FCB">
        <w:rPr>
          <w:rFonts w:eastAsia="Calibri" w:cs="Times New Roman"/>
          <w:noProof/>
          <w:lang w:val="hy-AM" w:eastAsia="ru-RU"/>
        </w:rPr>
        <w:t>»</w:t>
      </w:r>
      <w:r w:rsidR="0005788C" w:rsidRPr="009B2FCB">
        <w:rPr>
          <w:rFonts w:eastAsia="Calibri" w:cs="Times New Roman"/>
          <w:noProof/>
          <w:lang w:val="hy-AM" w:eastAsia="ru-RU"/>
        </w:rPr>
        <w:t xml:space="preserve"> համաձայնագիրը և Հայաստանի Հանրապետության հարկային օրենսգրքի 396</w:t>
      </w:r>
      <w:r w:rsidR="0005788C" w:rsidRPr="009B2FCB">
        <w:rPr>
          <w:rFonts w:ascii="Cambria Math" w:eastAsia="Calibri" w:hAnsi="Cambria Math" w:cs="Cambria Math"/>
          <w:noProof/>
          <w:lang w:val="hy-AM" w:eastAsia="ru-RU"/>
        </w:rPr>
        <w:t>․</w:t>
      </w:r>
      <w:r w:rsidR="0005788C" w:rsidRPr="009B2FCB">
        <w:rPr>
          <w:rFonts w:eastAsia="Calibri" w:cs="Times New Roman"/>
          <w:noProof/>
          <w:lang w:val="hy-AM" w:eastAsia="ru-RU"/>
        </w:rPr>
        <w:t>1</w:t>
      </w:r>
      <w:r w:rsidR="009E1E69" w:rsidRPr="009B2FCB">
        <w:rPr>
          <w:rFonts w:eastAsia="Calibri" w:cs="Times New Roman"/>
          <w:noProof/>
          <w:lang w:val="hy-AM" w:eastAsia="ru-RU"/>
        </w:rPr>
        <w:t>-ին</w:t>
      </w:r>
      <w:r w:rsidR="0005788C" w:rsidRPr="009B2FCB">
        <w:rPr>
          <w:rFonts w:eastAsia="Calibri" w:cs="Times New Roman"/>
          <w:noProof/>
          <w:lang w:val="hy-AM" w:eastAsia="ru-RU"/>
        </w:rPr>
        <w:t xml:space="preserve"> հոդված</w:t>
      </w:r>
      <w:r w:rsidR="00E437F5" w:rsidRPr="009B2FCB">
        <w:rPr>
          <w:rFonts w:eastAsia="Calibri" w:cs="Times New Roman"/>
          <w:noProof/>
          <w:lang w:val="hy-AM" w:eastAsia="ru-RU"/>
        </w:rPr>
        <w:t>ի 2-րդ մասը</w:t>
      </w:r>
      <w:r w:rsidRPr="009B2FCB">
        <w:rPr>
          <w:rFonts w:eastAsia="Calibri" w:cs="Times New Roman"/>
          <w:noProof/>
          <w:lang w:val="hy-AM" w:eastAsia="ru-RU"/>
        </w:rPr>
        <w:t>՝ Հայաստանի Հանրապետու</w:t>
      </w:r>
      <w:r w:rsidRPr="009B2FCB">
        <w:rPr>
          <w:noProof/>
          <w:lang w:val="hy-AM"/>
        </w:rPr>
        <w:t xml:space="preserve">թյան կառավարությունը </w:t>
      </w:r>
      <w:r w:rsidRPr="009B2FCB">
        <w:rPr>
          <w:b/>
          <w:bCs/>
          <w:i/>
          <w:iCs/>
          <w:noProof/>
          <w:lang w:val="hy-AM"/>
        </w:rPr>
        <w:t>որոշում է.</w:t>
      </w:r>
    </w:p>
    <w:p w:rsidR="00DA49E6" w:rsidRDefault="00DA49E6" w:rsidP="006D789A">
      <w:pPr>
        <w:pStyle w:val="ListParagraph"/>
        <w:numPr>
          <w:ilvl w:val="0"/>
          <w:numId w:val="3"/>
        </w:numPr>
        <w:tabs>
          <w:tab w:val="left" w:pos="851"/>
        </w:tabs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 w:rsidRPr="00DA49E6">
        <w:rPr>
          <w:rFonts w:cs="Sylfaen"/>
          <w:noProof/>
          <w:szCs w:val="24"/>
          <w:shd w:val="clear" w:color="auto" w:fill="FFFFFF"/>
          <w:lang w:val="hy-AM"/>
        </w:rPr>
        <w:t>Հաստատել</w:t>
      </w:r>
      <w:r>
        <w:rPr>
          <w:rFonts w:cs="Sylfaen"/>
          <w:noProof/>
          <w:szCs w:val="24"/>
          <w:shd w:val="clear" w:color="auto" w:fill="FFFFFF"/>
          <w:lang w:val="hy-AM"/>
        </w:rPr>
        <w:t>՝</w:t>
      </w:r>
    </w:p>
    <w:p w:rsidR="006D789A" w:rsidRDefault="00DA49E6" w:rsidP="006D789A">
      <w:pPr>
        <w:pStyle w:val="ListParagraph"/>
        <w:tabs>
          <w:tab w:val="left" w:pos="851"/>
        </w:tabs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>
        <w:rPr>
          <w:rFonts w:cs="Sylfaen"/>
          <w:noProof/>
          <w:szCs w:val="24"/>
          <w:shd w:val="clear" w:color="auto" w:fill="FFFFFF"/>
          <w:lang w:val="hy-AM"/>
        </w:rPr>
        <w:t>1</w:t>
      </w:r>
      <w:r w:rsidRPr="00DA49E6">
        <w:rPr>
          <w:rFonts w:cs="Sylfaen"/>
          <w:noProof/>
          <w:szCs w:val="24"/>
          <w:shd w:val="clear" w:color="auto" w:fill="FFFFFF"/>
          <w:lang w:val="hy-AM"/>
        </w:rPr>
        <w:t>)</w:t>
      </w:r>
      <w:r w:rsidRPr="00DA49E6">
        <w:rPr>
          <w:rFonts w:cs="Sylfaen"/>
          <w:noProof/>
          <w:szCs w:val="24"/>
          <w:shd w:val="clear" w:color="auto" w:fill="FFFFFF"/>
          <w:lang w:val="hy-AM"/>
        </w:rPr>
        <w:tab/>
        <w:t>Հայաստանի Հանրապետությունում նույնականացման միջոցներով</w:t>
      </w:r>
      <w:r w:rsidRPr="00DA49E6">
        <w:rPr>
          <w:rFonts w:cs="Sylfaen"/>
          <w:b/>
          <w:noProof/>
          <w:szCs w:val="24"/>
          <w:shd w:val="clear" w:color="auto" w:fill="FFFFFF"/>
          <w:lang w:val="hy-AM"/>
        </w:rPr>
        <w:t xml:space="preserve"> </w:t>
      </w:r>
      <w:r w:rsidRPr="00DA49E6">
        <w:rPr>
          <w:rFonts w:cs="Sylfaen"/>
          <w:noProof/>
          <w:szCs w:val="24"/>
          <w:shd w:val="clear" w:color="auto" w:fill="FFFFFF"/>
          <w:lang w:val="hy-AM"/>
        </w:rPr>
        <w:t>դրոշմավորման ենթակա մի շարք ապրանքների ցանկը</w:t>
      </w:r>
      <w:r w:rsidR="006D789A" w:rsidRPr="006D789A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  <w:r w:rsidR="006D789A">
        <w:rPr>
          <w:rFonts w:cs="Sylfaen"/>
          <w:noProof/>
          <w:szCs w:val="24"/>
          <w:shd w:val="clear" w:color="auto" w:fill="FFFFFF"/>
          <w:lang w:val="hy-AM"/>
        </w:rPr>
        <w:t>և</w:t>
      </w:r>
      <w:r w:rsidR="006D789A" w:rsidRPr="006D789A">
        <w:rPr>
          <w:rFonts w:cs="Sylfaen"/>
          <w:noProof/>
          <w:szCs w:val="24"/>
          <w:shd w:val="clear" w:color="auto" w:fill="FFFFFF"/>
          <w:lang w:val="hy-AM"/>
        </w:rPr>
        <w:t xml:space="preserve"> դրոշմավորման ներդրման ժամկետները</w:t>
      </w:r>
      <w:r w:rsidRPr="00DA49E6">
        <w:rPr>
          <w:rFonts w:cs="Sylfaen"/>
          <w:noProof/>
          <w:szCs w:val="24"/>
          <w:shd w:val="clear" w:color="auto" w:fill="FFFFFF"/>
          <w:lang w:val="hy-AM"/>
        </w:rPr>
        <w:t xml:space="preserve">՝ համաձայն N1 </w:t>
      </w:r>
      <w:r>
        <w:rPr>
          <w:rFonts w:cs="Sylfaen"/>
          <w:noProof/>
          <w:szCs w:val="24"/>
          <w:shd w:val="clear" w:color="auto" w:fill="FFFFFF"/>
          <w:lang w:val="hy-AM"/>
        </w:rPr>
        <w:t>հավելվածի,</w:t>
      </w:r>
      <w:r w:rsidR="006D789A" w:rsidRPr="006D789A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</w:p>
    <w:p w:rsidR="00DA49E6" w:rsidRDefault="00DA49E6" w:rsidP="006D789A">
      <w:pPr>
        <w:pStyle w:val="ListParagraph"/>
        <w:tabs>
          <w:tab w:val="left" w:pos="851"/>
        </w:tabs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 w:rsidRPr="00DA49E6">
        <w:rPr>
          <w:rFonts w:cs="Sylfaen"/>
          <w:noProof/>
          <w:szCs w:val="24"/>
          <w:shd w:val="clear" w:color="auto" w:fill="FFFFFF"/>
          <w:lang w:val="hy-AM"/>
        </w:rPr>
        <w:t>2)</w:t>
      </w:r>
      <w:r w:rsidRPr="00DA49E6">
        <w:rPr>
          <w:rFonts w:cs="Sylfaen"/>
          <w:noProof/>
          <w:szCs w:val="24"/>
          <w:shd w:val="clear" w:color="auto" w:fill="FFFFFF"/>
          <w:lang w:val="hy-AM"/>
        </w:rPr>
        <w:tab/>
        <w:t xml:space="preserve">Հայաստանի Հանրապետությում սույն որոշման N1 հավելվածով հաստատված՝ նույնականացման միջոցներով դրոշմավորման ենթակա ապրանքների՝ </w:t>
      </w:r>
      <w:r w:rsidR="00132D7B" w:rsidRPr="005E7805">
        <w:rPr>
          <w:rFonts w:cs="Sylfaen"/>
          <w:noProof/>
          <w:szCs w:val="24"/>
          <w:shd w:val="clear" w:color="auto" w:fill="FFFFFF"/>
          <w:lang w:val="hy-AM"/>
        </w:rPr>
        <w:t>Եվրասիական տնտեսական հանձնաժողովի խորհրդի</w:t>
      </w:r>
      <w:r w:rsidR="00132D7B" w:rsidRPr="005E7805">
        <w:rPr>
          <w:noProof/>
          <w:lang w:val="hy-AM"/>
        </w:rPr>
        <w:t xml:space="preserve"> </w:t>
      </w:r>
      <w:r w:rsidR="00132D7B" w:rsidRPr="005E7805">
        <w:rPr>
          <w:rFonts w:cs="Sylfaen"/>
          <w:noProof/>
          <w:szCs w:val="24"/>
          <w:shd w:val="clear" w:color="auto" w:fill="FFFFFF"/>
          <w:lang w:val="hy-AM"/>
        </w:rPr>
        <w:t>կողմից 2021 թվականի մարտի 5-ին հաստատված՝ Եվրասիական տնտեսական միությունում նույնականացման միջոցներով ապրանքների դրոշմավորման համակարգի հիմնական տեխնոլոգիական կազմակերպչական մոդելի (այսուհետ՝ հիմնական մոդել)</w:t>
      </w:r>
      <w:r w:rsidRPr="00DA49E6">
        <w:rPr>
          <w:rFonts w:cs="Sylfaen"/>
          <w:noProof/>
          <w:szCs w:val="24"/>
          <w:shd w:val="clear" w:color="auto" w:fill="FFFFFF"/>
          <w:lang w:val="hy-AM"/>
        </w:rPr>
        <w:t xml:space="preserve"> համաձայն դրոշմավորման կանոնները՝ համաձայն N2, 3, 4, 5, 6, 7, 8, 9, 10, 11, 12, 13, 14, 15, 16, 17, 18, 19 հավելվածների։</w:t>
      </w:r>
    </w:p>
    <w:p w:rsidR="006265A5" w:rsidRDefault="006265A5" w:rsidP="006D789A">
      <w:pPr>
        <w:pStyle w:val="ListParagraph"/>
        <w:tabs>
          <w:tab w:val="left" w:pos="851"/>
        </w:tabs>
        <w:ind w:left="0" w:firstLine="567"/>
        <w:rPr>
          <w:rFonts w:eastAsia="Calibri" w:cs="Times New Roman"/>
          <w:noProof/>
          <w:lang w:val="hy-AM" w:eastAsia="ru-RU"/>
        </w:rPr>
      </w:pPr>
      <w:r w:rsidRPr="006E0085">
        <w:rPr>
          <w:rFonts w:cs="Sylfaen"/>
          <w:noProof/>
          <w:szCs w:val="24"/>
          <w:shd w:val="clear" w:color="auto" w:fill="FFFFFF"/>
          <w:lang w:val="hy-AM"/>
        </w:rPr>
        <w:t>2</w:t>
      </w:r>
      <w:r w:rsidR="005B15AC" w:rsidRPr="005B15AC">
        <w:rPr>
          <w:rFonts w:cs="Sylfaen"/>
          <w:noProof/>
          <w:szCs w:val="24"/>
          <w:shd w:val="clear" w:color="auto" w:fill="FFFFFF"/>
          <w:lang w:val="hy-AM"/>
        </w:rPr>
        <w:t>.</w:t>
      </w:r>
      <w:r w:rsidR="005B15AC">
        <w:rPr>
          <w:rFonts w:cs="Sylfaen"/>
          <w:noProof/>
          <w:szCs w:val="24"/>
          <w:shd w:val="clear" w:color="auto" w:fill="FFFFFF"/>
          <w:lang w:val="hy-AM"/>
        </w:rPr>
        <w:tab/>
      </w:r>
      <w:r w:rsidRPr="005E7805">
        <w:rPr>
          <w:rFonts w:cs="Sylfaen"/>
          <w:noProof/>
          <w:szCs w:val="24"/>
          <w:shd w:val="clear" w:color="auto" w:fill="FFFFFF"/>
          <w:lang w:val="hy-AM"/>
        </w:rPr>
        <w:t>Սահմանել, որ</w:t>
      </w:r>
      <w:r w:rsidRPr="00650154">
        <w:rPr>
          <w:rFonts w:cs="Sylfaen"/>
          <w:noProof/>
          <w:szCs w:val="24"/>
          <w:shd w:val="clear" w:color="auto" w:fill="FFFFFF"/>
          <w:lang w:val="hy-AM"/>
        </w:rPr>
        <w:t>`</w:t>
      </w:r>
      <w:r w:rsidRPr="005E7805">
        <w:rPr>
          <w:rFonts w:eastAsia="Calibri" w:cs="Times New Roman"/>
          <w:noProof/>
          <w:lang w:val="hy-AM" w:eastAsia="ru-RU"/>
        </w:rPr>
        <w:t xml:space="preserve"> </w:t>
      </w:r>
    </w:p>
    <w:p w:rsidR="006265A5" w:rsidRDefault="006265A5" w:rsidP="006D789A">
      <w:pPr>
        <w:pStyle w:val="ListParagraph"/>
        <w:tabs>
          <w:tab w:val="left" w:pos="851"/>
        </w:tabs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 w:rsidRPr="00230816">
        <w:rPr>
          <w:rFonts w:eastAsia="Calibri" w:cs="Times New Roman"/>
          <w:noProof/>
          <w:lang w:val="hy-AM" w:eastAsia="ru-RU"/>
        </w:rPr>
        <w:t>1)</w:t>
      </w:r>
      <w:r w:rsidRPr="00230816">
        <w:rPr>
          <w:rFonts w:eastAsia="Calibri" w:cs="Times New Roman"/>
          <w:noProof/>
          <w:lang w:val="hy-AM" w:eastAsia="ru-RU"/>
        </w:rPr>
        <w:tab/>
      </w:r>
      <w:r w:rsidRPr="005E7805">
        <w:rPr>
          <w:rFonts w:eastAsia="Calibri" w:cs="Times New Roman"/>
          <w:noProof/>
          <w:lang w:val="hy-AM" w:eastAsia="ru-RU"/>
        </w:rPr>
        <w:t xml:space="preserve">Հայաստանի Հանրապետությունում Հայաստանի Հանրապետության </w:t>
      </w:r>
      <w:r w:rsidRPr="005E7805">
        <w:rPr>
          <w:rFonts w:cs="Sylfaen"/>
          <w:noProof/>
          <w:szCs w:val="24"/>
          <w:shd w:val="clear" w:color="auto" w:fill="FFFFFF"/>
          <w:lang w:val="hy-AM"/>
        </w:rPr>
        <w:t>հարկային օրենսգրքի</w:t>
      </w:r>
      <w:r w:rsidR="00BA6661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  <w:r w:rsidR="00BA6661" w:rsidRPr="00BA6661">
        <w:rPr>
          <w:rFonts w:cs="Sylfaen"/>
          <w:noProof/>
          <w:szCs w:val="24"/>
          <w:shd w:val="clear" w:color="auto" w:fill="FFFFFF"/>
          <w:lang w:val="hy-AM"/>
        </w:rPr>
        <w:t>(</w:t>
      </w:r>
      <w:r w:rsidR="00BA6661">
        <w:rPr>
          <w:rFonts w:cs="Sylfaen"/>
          <w:noProof/>
          <w:szCs w:val="24"/>
          <w:shd w:val="clear" w:color="auto" w:fill="FFFFFF"/>
          <w:lang w:val="hy-AM"/>
        </w:rPr>
        <w:t>այսուհետ՝ Օրենսգիրք</w:t>
      </w:r>
      <w:r w:rsidR="00BA6661" w:rsidRPr="00BA6661">
        <w:rPr>
          <w:rFonts w:cs="Sylfaen"/>
          <w:noProof/>
          <w:szCs w:val="24"/>
          <w:shd w:val="clear" w:color="auto" w:fill="FFFFFF"/>
          <w:lang w:val="hy-AM"/>
        </w:rPr>
        <w:t>)</w:t>
      </w:r>
      <w:r w:rsidRPr="005E7805">
        <w:rPr>
          <w:rFonts w:cs="Sylfaen"/>
          <w:noProof/>
          <w:szCs w:val="24"/>
          <w:shd w:val="clear" w:color="auto" w:fill="FFFFFF"/>
          <w:lang w:val="hy-AM"/>
        </w:rPr>
        <w:t xml:space="preserve"> 390-րդ հոդվածի 1-ին մասով սահմանված</w:t>
      </w:r>
      <w:r>
        <w:rPr>
          <w:rFonts w:cs="Sylfaen"/>
          <w:noProof/>
          <w:szCs w:val="24"/>
          <w:shd w:val="clear" w:color="auto" w:fill="FFFFFF"/>
          <w:lang w:val="hy-AM"/>
        </w:rPr>
        <w:t>՝</w:t>
      </w:r>
      <w:r w:rsidRPr="005E7805">
        <w:rPr>
          <w:rFonts w:cs="Sylfaen"/>
          <w:noProof/>
          <w:szCs w:val="24"/>
          <w:shd w:val="clear" w:color="auto" w:fill="FFFFFF"/>
          <w:lang w:val="hy-AM"/>
        </w:rPr>
        <w:t xml:space="preserve"> «Արտաքին տնտեսական գործունեության ապրանքային անվանացանկ» (ԱՏԳ ԱԱ) դասակարգիչների՝ </w:t>
      </w:r>
      <w:r w:rsidRPr="00230816">
        <w:rPr>
          <w:rFonts w:eastAsia="Calibri" w:cs="Times New Roman"/>
          <w:noProof/>
          <w:lang w:val="hy-AM" w:eastAsia="ru-RU"/>
        </w:rPr>
        <w:t xml:space="preserve">սույն որոշման </w:t>
      </w:r>
      <w:r w:rsidRPr="00230816">
        <w:rPr>
          <w:rFonts w:cs="Sylfaen"/>
          <w:noProof/>
          <w:szCs w:val="24"/>
          <w:shd w:val="clear" w:color="auto" w:fill="FFFFFF"/>
          <w:lang w:val="hy-AM"/>
        </w:rPr>
        <w:t>N1 հավելվածով</w:t>
      </w:r>
      <w:r w:rsidRPr="005E7805">
        <w:rPr>
          <w:rFonts w:cs="Sylfaen"/>
          <w:noProof/>
          <w:szCs w:val="24"/>
          <w:shd w:val="clear" w:color="auto" w:fill="FFFFFF"/>
          <w:lang w:val="hy-AM"/>
        </w:rPr>
        <w:t xml:space="preserve"> հաստատված դրոշմապիտակներով դրոշմավորման ենթակա </w:t>
      </w:r>
      <w:r w:rsidRPr="005E7805">
        <w:rPr>
          <w:rFonts w:cs="Sylfaen"/>
          <w:noProof/>
          <w:szCs w:val="24"/>
          <w:shd w:val="clear" w:color="auto" w:fill="FFFFFF"/>
          <w:lang w:val="hy-AM"/>
        </w:rPr>
        <w:lastRenderedPageBreak/>
        <w:t xml:space="preserve">ապրանքների </w:t>
      </w:r>
      <w:r>
        <w:rPr>
          <w:rFonts w:cs="Sylfaen"/>
          <w:noProof/>
          <w:szCs w:val="24"/>
          <w:shd w:val="clear" w:color="auto" w:fill="FFFFFF"/>
          <w:lang w:val="hy-AM"/>
        </w:rPr>
        <w:t xml:space="preserve">նույնականացման միջոցներով </w:t>
      </w:r>
      <w:r w:rsidRPr="005E7805">
        <w:rPr>
          <w:rFonts w:cs="Sylfaen"/>
          <w:noProof/>
          <w:szCs w:val="24"/>
          <w:shd w:val="clear" w:color="auto" w:fill="FFFFFF"/>
          <w:lang w:val="hy-AM"/>
        </w:rPr>
        <w:t>դրոշմավորումն իրականացվում է համաձայն հիմնական մոդել</w:t>
      </w:r>
      <w:r w:rsidR="00132D7B">
        <w:rPr>
          <w:rFonts w:cs="Sylfaen"/>
          <w:noProof/>
          <w:szCs w:val="24"/>
          <w:shd w:val="clear" w:color="auto" w:fill="FFFFFF"/>
          <w:lang w:val="hy-AM"/>
        </w:rPr>
        <w:t>ի</w:t>
      </w:r>
      <w:r w:rsidR="00BA6661">
        <w:rPr>
          <w:rFonts w:cs="Sylfaen"/>
          <w:noProof/>
          <w:szCs w:val="24"/>
          <w:shd w:val="clear" w:color="auto" w:fill="FFFFFF"/>
          <w:lang w:val="hy-AM"/>
        </w:rPr>
        <w:t>,</w:t>
      </w:r>
    </w:p>
    <w:p w:rsidR="005B15AC" w:rsidRPr="00BA6661" w:rsidRDefault="006265A5" w:rsidP="005B15AC">
      <w:pPr>
        <w:pStyle w:val="ListParagraph"/>
        <w:tabs>
          <w:tab w:val="left" w:pos="851"/>
        </w:tabs>
        <w:spacing w:after="0"/>
        <w:ind w:left="0" w:firstLine="567"/>
        <w:rPr>
          <w:rFonts w:eastAsia="Calibri" w:cs="Times New Roman"/>
          <w:noProof/>
          <w:lang w:val="hy-AM" w:eastAsia="ru-RU"/>
        </w:rPr>
      </w:pPr>
      <w:r w:rsidRPr="00BA6661">
        <w:rPr>
          <w:rFonts w:cs="Sylfaen"/>
          <w:noProof/>
          <w:szCs w:val="24"/>
          <w:shd w:val="clear" w:color="auto" w:fill="FFFFFF"/>
          <w:lang w:val="hy-AM"/>
        </w:rPr>
        <w:t>2)</w:t>
      </w:r>
      <w:r w:rsidRPr="00BA6661">
        <w:rPr>
          <w:rFonts w:cs="Sylfaen"/>
          <w:noProof/>
          <w:szCs w:val="24"/>
          <w:shd w:val="clear" w:color="auto" w:fill="FFFFFF"/>
          <w:lang w:val="hy-AM"/>
        </w:rPr>
        <w:tab/>
      </w:r>
      <w:r w:rsidR="005B15AC" w:rsidRPr="00BA6661">
        <w:rPr>
          <w:rFonts w:cs="Sylfaen"/>
          <w:noProof/>
          <w:szCs w:val="24"/>
          <w:shd w:val="clear" w:color="auto" w:fill="FFFFFF"/>
          <w:lang w:val="hy-AM"/>
        </w:rPr>
        <w:t xml:space="preserve">մինչև </w:t>
      </w:r>
      <w:r w:rsidRPr="00BA6661">
        <w:rPr>
          <w:rFonts w:eastAsia="Calibri" w:cs="Times New Roman"/>
          <w:noProof/>
          <w:lang w:val="hy-AM" w:eastAsia="ru-RU"/>
        </w:rPr>
        <w:t xml:space="preserve">սույն որոշման N1 </w:t>
      </w:r>
      <w:r w:rsidR="005B15AC" w:rsidRPr="00BA6661">
        <w:rPr>
          <w:rFonts w:eastAsia="Calibri" w:cs="Times New Roman"/>
          <w:noProof/>
          <w:lang w:val="hy-AM" w:eastAsia="ru-RU"/>
        </w:rPr>
        <w:t xml:space="preserve">հավելվածի համապատասխան </w:t>
      </w:r>
      <w:r w:rsidR="00BA6661" w:rsidRPr="00BA6661">
        <w:rPr>
          <w:rFonts w:eastAsia="Calibri" w:cs="Times New Roman"/>
          <w:noProof/>
          <w:lang w:val="hy-AM" w:eastAsia="ru-RU"/>
        </w:rPr>
        <w:t>կետ</w:t>
      </w:r>
      <w:r w:rsidR="005B15AC" w:rsidRPr="00BA6661">
        <w:rPr>
          <w:rFonts w:eastAsia="Calibri" w:cs="Times New Roman"/>
          <w:noProof/>
          <w:lang w:val="hy-AM" w:eastAsia="ru-RU"/>
        </w:rPr>
        <w:t>ով</w:t>
      </w:r>
      <w:r w:rsidRPr="00BA6661">
        <w:rPr>
          <w:rFonts w:eastAsia="Calibri" w:cs="Times New Roman"/>
          <w:noProof/>
          <w:lang w:val="hy-AM" w:eastAsia="ru-RU"/>
        </w:rPr>
        <w:t xml:space="preserve"> </w:t>
      </w:r>
      <w:r w:rsidR="005B15AC" w:rsidRPr="00BA6661">
        <w:rPr>
          <w:rFonts w:eastAsia="Calibri" w:cs="Times New Roman"/>
          <w:noProof/>
          <w:lang w:val="hy-AM" w:eastAsia="ru-RU"/>
        </w:rPr>
        <w:t xml:space="preserve">հաստատված ժամկետին նախորդող օրը ներառյալ ներկայացված՝ </w:t>
      </w:r>
      <w:r w:rsidR="00BA6661" w:rsidRPr="00BA6661">
        <w:rPr>
          <w:rFonts w:eastAsia="Calibri" w:cs="Times New Roman"/>
          <w:noProof/>
          <w:lang w:val="hy-AM" w:eastAsia="ru-RU"/>
        </w:rPr>
        <w:t>Օ</w:t>
      </w:r>
      <w:r w:rsidR="005B15AC" w:rsidRPr="00BA6661">
        <w:rPr>
          <w:rFonts w:eastAsia="Calibri" w:cs="Times New Roman"/>
          <w:noProof/>
          <w:lang w:val="hy-AM" w:eastAsia="ru-RU"/>
        </w:rPr>
        <w:t xml:space="preserve">րենսգրքի 393-րդ հոդվածի 4-րդ մասին համապատասխան՝ դրոշմապիտակների տրամադրման հայտերի (այսուհետ՝ հայտեր) հիման վրա ստացված դրոշմապիտակներով՝ </w:t>
      </w:r>
      <w:r w:rsidR="00BA6661" w:rsidRPr="00BA6661">
        <w:rPr>
          <w:rFonts w:eastAsia="Calibri" w:cs="Times New Roman"/>
          <w:noProof/>
          <w:lang w:val="hy-AM" w:eastAsia="ru-RU"/>
        </w:rPr>
        <w:t>Օ</w:t>
      </w:r>
      <w:r w:rsidR="005B15AC" w:rsidRPr="00BA6661">
        <w:rPr>
          <w:rFonts w:eastAsia="Calibri" w:cs="Times New Roman"/>
          <w:noProof/>
          <w:lang w:val="hy-AM" w:eastAsia="ru-RU"/>
        </w:rPr>
        <w:t>րենսգրքով սահմանված կարգով դրոշմավորված լինելու դեպքում սույն որոշման N1 հավելվածի համապատասխան կետով հաստատված ցանկում ներառված ապրանքները կարող են չդրոշմավորվել հիմնական մոդելի համաձայն,</w:t>
      </w:r>
    </w:p>
    <w:p w:rsidR="0038367C" w:rsidRDefault="005B15AC" w:rsidP="005B15AC">
      <w:pPr>
        <w:pStyle w:val="ListParagraph"/>
        <w:tabs>
          <w:tab w:val="left" w:pos="851"/>
        </w:tabs>
        <w:spacing w:after="0"/>
        <w:ind w:left="0" w:firstLine="567"/>
        <w:rPr>
          <w:rFonts w:eastAsia="Calibri" w:cs="Times New Roman"/>
          <w:noProof/>
          <w:lang w:val="hy-AM" w:eastAsia="ru-RU"/>
        </w:rPr>
      </w:pPr>
      <w:r w:rsidRPr="00BA6661">
        <w:rPr>
          <w:rFonts w:eastAsia="Calibri" w:cs="Times New Roman"/>
          <w:noProof/>
          <w:lang w:val="hy-AM" w:eastAsia="ru-RU"/>
        </w:rPr>
        <w:t>3)</w:t>
      </w:r>
      <w:r w:rsidRPr="00BA6661">
        <w:rPr>
          <w:rFonts w:eastAsia="Calibri" w:cs="Times New Roman"/>
          <w:noProof/>
          <w:lang w:val="hy-AM" w:eastAsia="ru-RU"/>
        </w:rPr>
        <w:tab/>
        <w:t xml:space="preserve">սույն որոշման N1 հավելվածի համապատասխան կետով հաստատված ժամկետից սկսած ներկայացված հայտերի հիման վրա ստացված դրոշմապիտակների վերաբերյալ ակցիզային դրոշմանիշերի և (կամ) դրոշմապիտակների վերագրման, հաշվառման էլեկտրոնային համակարգի միջոցով էլեկտրոնային եղանակով գրանցումներ համապատասխան կետով հաստատված ցանկում ներառված ապրանքների համար </w:t>
      </w:r>
      <w:r w:rsidR="006A28C9">
        <w:rPr>
          <w:rFonts w:eastAsia="Calibri" w:cs="Times New Roman"/>
          <w:noProof/>
          <w:lang w:val="hy-AM" w:eastAsia="ru-RU"/>
        </w:rPr>
        <w:t xml:space="preserve">նույն կետով հաստատված ժամկետից սկսած </w:t>
      </w:r>
      <w:r w:rsidRPr="00BA6661">
        <w:rPr>
          <w:rFonts w:eastAsia="Calibri" w:cs="Times New Roman"/>
          <w:noProof/>
          <w:lang w:val="hy-AM" w:eastAsia="ru-RU"/>
        </w:rPr>
        <w:t xml:space="preserve">չեն կարող </w:t>
      </w:r>
      <w:r w:rsidR="0038367C">
        <w:rPr>
          <w:rFonts w:eastAsia="Calibri" w:cs="Times New Roman"/>
          <w:noProof/>
          <w:lang w:val="hy-AM" w:eastAsia="ru-RU"/>
        </w:rPr>
        <w:t>կատարվել,</w:t>
      </w:r>
    </w:p>
    <w:p w:rsidR="00117EA9" w:rsidRPr="00A472CB" w:rsidRDefault="0038367C" w:rsidP="005B15AC">
      <w:pPr>
        <w:pStyle w:val="ListParagraph"/>
        <w:tabs>
          <w:tab w:val="left" w:pos="851"/>
        </w:tabs>
        <w:spacing w:after="0"/>
        <w:ind w:left="0" w:firstLine="567"/>
        <w:rPr>
          <w:rFonts w:eastAsia="Calibri" w:cs="Times New Roman"/>
          <w:i/>
          <w:noProof/>
          <w:lang w:val="hy-AM" w:eastAsia="ru-RU"/>
        </w:rPr>
      </w:pPr>
      <w:bookmarkStart w:id="0" w:name="_GoBack"/>
      <w:r w:rsidRPr="00A472CB">
        <w:rPr>
          <w:rFonts w:eastAsia="Calibri" w:cs="Times New Roman"/>
          <w:i/>
          <w:noProof/>
          <w:lang w:val="hy-AM" w:eastAsia="ru-RU"/>
        </w:rPr>
        <w:t>4)</w:t>
      </w:r>
      <w:r w:rsidRPr="00A472CB">
        <w:rPr>
          <w:rFonts w:eastAsia="Calibri" w:cs="Times New Roman"/>
          <w:i/>
          <w:noProof/>
          <w:lang w:val="hy-AM" w:eastAsia="ru-RU"/>
        </w:rPr>
        <w:tab/>
        <w:t>անկախ</w:t>
      </w:r>
      <w:r w:rsidR="006265A5" w:rsidRPr="00A472CB">
        <w:rPr>
          <w:rFonts w:eastAsia="Calibri" w:cs="Times New Roman"/>
          <w:i/>
          <w:noProof/>
          <w:lang w:val="hy-AM" w:eastAsia="ru-RU"/>
        </w:rPr>
        <w:t xml:space="preserve"> </w:t>
      </w:r>
      <w:r w:rsidRPr="00A472CB">
        <w:rPr>
          <w:rFonts w:eastAsia="Calibri" w:cs="Times New Roman"/>
          <w:i/>
          <w:noProof/>
          <w:lang w:val="hy-AM" w:eastAsia="ru-RU"/>
        </w:rPr>
        <w:t>սույն որոշման N1 հավելվածով հաստատված ժամկետներից</w:t>
      </w:r>
      <w:r w:rsidR="00EA0858" w:rsidRPr="00A472CB">
        <w:rPr>
          <w:rFonts w:eastAsia="Calibri" w:cs="Times New Roman"/>
          <w:i/>
          <w:noProof/>
          <w:lang w:val="hy-AM" w:eastAsia="ru-RU"/>
        </w:rPr>
        <w:t>՝</w:t>
      </w:r>
      <w:r w:rsidRPr="00A472CB">
        <w:rPr>
          <w:rFonts w:eastAsia="Calibri" w:cs="Times New Roman"/>
          <w:i/>
          <w:noProof/>
          <w:lang w:val="hy-AM" w:eastAsia="ru-RU"/>
        </w:rPr>
        <w:t xml:space="preserve"> </w:t>
      </w:r>
      <w:r w:rsidR="00EA0858" w:rsidRPr="00A472CB">
        <w:rPr>
          <w:rFonts w:eastAsia="Calibri" w:cs="Times New Roman"/>
          <w:i/>
          <w:noProof/>
          <w:lang w:val="hy-AM" w:eastAsia="ru-RU"/>
        </w:rPr>
        <w:t xml:space="preserve">սույն որոշման N1 հավելվածով </w:t>
      </w:r>
      <w:r w:rsidR="00BD0C42" w:rsidRPr="00A472CB">
        <w:rPr>
          <w:rFonts w:eastAsia="Calibri" w:cs="Times New Roman"/>
          <w:i/>
          <w:noProof/>
          <w:lang w:val="hy-AM" w:eastAsia="ru-RU"/>
        </w:rPr>
        <w:t xml:space="preserve">հաստատված </w:t>
      </w:r>
      <w:r w:rsidR="00EA0858" w:rsidRPr="00A472CB">
        <w:rPr>
          <w:rFonts w:eastAsia="Calibri" w:cs="Times New Roman"/>
          <w:i/>
          <w:noProof/>
          <w:lang w:val="hy-AM" w:eastAsia="ru-RU"/>
        </w:rPr>
        <w:t>ապրանքների</w:t>
      </w:r>
      <w:r w:rsidR="00BD0C42" w:rsidRPr="00A472CB">
        <w:rPr>
          <w:rFonts w:eastAsia="Calibri" w:cs="Times New Roman"/>
          <w:i/>
          <w:noProof/>
          <w:lang w:val="hy-AM" w:eastAsia="ru-RU"/>
        </w:rPr>
        <w:t>`</w:t>
      </w:r>
      <w:r w:rsidR="00EA0858" w:rsidRPr="00A472CB">
        <w:rPr>
          <w:rFonts w:eastAsia="Calibri" w:cs="Times New Roman"/>
          <w:i/>
          <w:noProof/>
          <w:lang w:val="hy-AM" w:eastAsia="ru-RU"/>
        </w:rPr>
        <w:t xml:space="preserve"> </w:t>
      </w:r>
      <w:r w:rsidR="00BD0C42" w:rsidRPr="00A472CB">
        <w:rPr>
          <w:rFonts w:eastAsia="Calibri" w:cs="Times New Roman"/>
          <w:i/>
          <w:noProof/>
          <w:lang w:val="hy-AM" w:eastAsia="ru-RU"/>
        </w:rPr>
        <w:t xml:space="preserve">նույնականացման միջոցներով </w:t>
      </w:r>
      <w:r w:rsidR="00EA0858" w:rsidRPr="00A472CB">
        <w:rPr>
          <w:rFonts w:eastAsia="Calibri" w:cs="Times New Roman"/>
          <w:i/>
          <w:noProof/>
          <w:lang w:val="hy-AM" w:eastAsia="ru-RU"/>
        </w:rPr>
        <w:t>դրոշմավորումը կարող է իրականացվել</w:t>
      </w:r>
      <w:r w:rsidR="00BD0C42" w:rsidRPr="00A472CB">
        <w:rPr>
          <w:rFonts w:eastAsia="Calibri" w:cs="Times New Roman"/>
          <w:i/>
          <w:noProof/>
          <w:lang w:val="hy-AM" w:eastAsia="ru-RU"/>
        </w:rPr>
        <w:t xml:space="preserve"> նաև մինչև</w:t>
      </w:r>
      <w:r w:rsidR="00EA0858" w:rsidRPr="00A472CB">
        <w:rPr>
          <w:rFonts w:eastAsia="Calibri" w:cs="Times New Roman"/>
          <w:i/>
          <w:noProof/>
          <w:lang w:val="hy-AM" w:eastAsia="ru-RU"/>
        </w:rPr>
        <w:t xml:space="preserve"> </w:t>
      </w:r>
      <w:r w:rsidR="00BD0C42" w:rsidRPr="00A472CB">
        <w:rPr>
          <w:rFonts w:eastAsia="Calibri" w:cs="Times New Roman"/>
          <w:i/>
          <w:noProof/>
          <w:lang w:val="hy-AM" w:eastAsia="ru-RU"/>
        </w:rPr>
        <w:t>սույն որոշման N1 հավելվածով հաստատված ժամկետները</w:t>
      </w:r>
      <w:r w:rsidR="00117EA9" w:rsidRPr="00A472CB">
        <w:rPr>
          <w:rFonts w:eastAsia="Calibri" w:cs="Times New Roman"/>
          <w:i/>
          <w:noProof/>
          <w:lang w:val="hy-AM" w:eastAsia="ru-RU"/>
        </w:rPr>
        <w:t>,</w:t>
      </w:r>
    </w:p>
    <w:p w:rsidR="006265A5" w:rsidRPr="00A472CB" w:rsidRDefault="00117EA9" w:rsidP="005B15AC">
      <w:pPr>
        <w:pStyle w:val="ListParagraph"/>
        <w:tabs>
          <w:tab w:val="left" w:pos="851"/>
        </w:tabs>
        <w:spacing w:after="0"/>
        <w:ind w:left="0" w:firstLine="567"/>
        <w:rPr>
          <w:rFonts w:cs="Sylfaen"/>
          <w:i/>
          <w:noProof/>
          <w:szCs w:val="24"/>
          <w:shd w:val="clear" w:color="auto" w:fill="FFFFFF"/>
          <w:lang w:val="hy-AM"/>
        </w:rPr>
      </w:pPr>
      <w:r w:rsidRPr="00A472CB">
        <w:rPr>
          <w:rFonts w:eastAsia="Calibri" w:cs="Times New Roman"/>
          <w:i/>
          <w:noProof/>
          <w:lang w:val="hy-AM" w:eastAsia="ru-RU"/>
        </w:rPr>
        <w:t>5)</w:t>
      </w:r>
      <w:r w:rsidRPr="00A472CB">
        <w:rPr>
          <w:rFonts w:eastAsia="Calibri" w:cs="Times New Roman"/>
          <w:i/>
          <w:noProof/>
          <w:lang w:val="hy-AM" w:eastAsia="ru-RU"/>
        </w:rPr>
        <w:tab/>
        <w:t xml:space="preserve">սույն կետի 4-րդ </w:t>
      </w:r>
      <w:r w:rsidR="00BD0C42" w:rsidRPr="00A472CB">
        <w:rPr>
          <w:rFonts w:eastAsia="Calibri" w:cs="Times New Roman"/>
          <w:i/>
          <w:noProof/>
          <w:lang w:val="hy-AM" w:eastAsia="ru-RU"/>
        </w:rPr>
        <w:t>ենթակետին համապատասխան՝</w:t>
      </w:r>
      <w:r w:rsidRPr="00A472CB">
        <w:rPr>
          <w:rFonts w:eastAsia="Calibri" w:cs="Times New Roman"/>
          <w:i/>
          <w:noProof/>
          <w:lang w:val="hy-AM" w:eastAsia="ru-RU"/>
        </w:rPr>
        <w:t xml:space="preserve"> </w:t>
      </w:r>
      <w:r w:rsidR="00BD0C42" w:rsidRPr="00A472CB">
        <w:rPr>
          <w:rFonts w:eastAsia="Calibri" w:cs="Times New Roman"/>
          <w:i/>
          <w:noProof/>
          <w:lang w:val="hy-AM" w:eastAsia="ru-RU"/>
        </w:rPr>
        <w:t xml:space="preserve">ապրանքների՝ </w:t>
      </w:r>
      <w:r w:rsidRPr="00A472CB">
        <w:rPr>
          <w:rFonts w:eastAsia="Calibri" w:cs="Times New Roman"/>
          <w:i/>
          <w:noProof/>
          <w:lang w:val="hy-AM" w:eastAsia="ru-RU"/>
        </w:rPr>
        <w:t>նույնականացման միջոցներով դրոշմավոր</w:t>
      </w:r>
      <w:r w:rsidR="00BD0C42" w:rsidRPr="00A472CB">
        <w:rPr>
          <w:rFonts w:eastAsia="Calibri" w:cs="Times New Roman"/>
          <w:i/>
          <w:noProof/>
          <w:lang w:val="hy-AM" w:eastAsia="ru-RU"/>
        </w:rPr>
        <w:t>ման դեպքում</w:t>
      </w:r>
      <w:r w:rsidR="00B95E55" w:rsidRPr="00A472CB">
        <w:rPr>
          <w:rFonts w:eastAsia="Calibri" w:cs="Times New Roman"/>
          <w:i/>
          <w:noProof/>
          <w:lang w:val="hy-AM" w:eastAsia="ru-RU"/>
        </w:rPr>
        <w:t xml:space="preserve">, հարկ վճարողի կողմից </w:t>
      </w:r>
      <w:r w:rsidRPr="00A472CB">
        <w:rPr>
          <w:rFonts w:eastAsia="Calibri" w:cs="Times New Roman"/>
          <w:i/>
          <w:noProof/>
          <w:lang w:val="hy-AM" w:eastAsia="ru-RU"/>
        </w:rPr>
        <w:t>այդ ապրանքների դրոշմավորումը դրոշմապիտակներով չի կարող իրականացվել։</w:t>
      </w:r>
    </w:p>
    <w:bookmarkEnd w:id="0"/>
    <w:p w:rsidR="00223556" w:rsidRPr="006265A5" w:rsidRDefault="006265A5" w:rsidP="006D789A">
      <w:pPr>
        <w:tabs>
          <w:tab w:val="left" w:pos="851"/>
        </w:tabs>
        <w:spacing w:after="0"/>
        <w:ind w:left="567"/>
        <w:rPr>
          <w:rFonts w:cs="Sylfaen"/>
          <w:noProof/>
          <w:szCs w:val="24"/>
          <w:shd w:val="clear" w:color="auto" w:fill="FFFFFF"/>
          <w:lang w:val="hy-AM"/>
        </w:rPr>
      </w:pPr>
      <w:r w:rsidRPr="006265A5">
        <w:rPr>
          <w:rFonts w:cs="Sylfaen"/>
          <w:noProof/>
          <w:szCs w:val="24"/>
          <w:shd w:val="clear" w:color="auto" w:fill="FFFFFF"/>
          <w:lang w:val="hy-AM"/>
        </w:rPr>
        <w:t>3.</w:t>
      </w:r>
      <w:r w:rsidRPr="006265A5">
        <w:rPr>
          <w:rFonts w:cs="Sylfaen"/>
          <w:noProof/>
          <w:szCs w:val="24"/>
          <w:shd w:val="clear" w:color="auto" w:fill="FFFFFF"/>
          <w:lang w:val="hy-AM"/>
        </w:rPr>
        <w:tab/>
      </w:r>
      <w:r w:rsidR="00223556" w:rsidRPr="006265A5">
        <w:rPr>
          <w:rFonts w:cs="Sylfaen"/>
          <w:noProof/>
          <w:szCs w:val="24"/>
          <w:shd w:val="clear" w:color="auto" w:fill="FFFFFF"/>
          <w:lang w:val="hy-AM"/>
        </w:rPr>
        <w:t xml:space="preserve">Սույն որոշման մեջ </w:t>
      </w:r>
      <w:r w:rsidR="006A73BD" w:rsidRPr="006265A5">
        <w:rPr>
          <w:rFonts w:cs="Sylfaen"/>
          <w:noProof/>
          <w:szCs w:val="24"/>
          <w:shd w:val="clear" w:color="auto" w:fill="FFFFFF"/>
          <w:lang w:val="hy-AM"/>
        </w:rPr>
        <w:t>կ</w:t>
      </w:r>
      <w:r w:rsidR="00223556" w:rsidRPr="006265A5">
        <w:rPr>
          <w:rFonts w:cs="Sylfaen"/>
          <w:noProof/>
          <w:szCs w:val="24"/>
          <w:shd w:val="clear" w:color="auto" w:fill="FFFFFF"/>
          <w:lang w:val="hy-AM"/>
        </w:rPr>
        <w:t>իրառվող հասկացություններն են</w:t>
      </w:r>
      <w:r w:rsidR="00223556" w:rsidRPr="006265A5">
        <w:rPr>
          <w:rFonts w:ascii="Cambria Math" w:hAnsi="Cambria Math" w:cs="Cambria Math"/>
          <w:noProof/>
          <w:szCs w:val="24"/>
          <w:shd w:val="clear" w:color="auto" w:fill="FFFFFF"/>
          <w:lang w:val="hy-AM"/>
        </w:rPr>
        <w:t>․</w:t>
      </w:r>
      <w:r w:rsidR="00223556" w:rsidRPr="006265A5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</w:p>
    <w:p w:rsidR="00D97999" w:rsidRDefault="00223556" w:rsidP="006D789A">
      <w:pPr>
        <w:pStyle w:val="ListParagraph"/>
        <w:shd w:val="clear" w:color="auto" w:fill="FFFFFF"/>
        <w:spacing w:after="0"/>
        <w:ind w:left="0" w:firstLine="567"/>
        <w:rPr>
          <w:rFonts w:eastAsia="Calibri" w:cs="Times New Roman"/>
          <w:szCs w:val="24"/>
          <w:lang w:val="hy-AM"/>
        </w:rPr>
      </w:pPr>
      <w:r w:rsidRPr="00223556">
        <w:rPr>
          <w:rFonts w:eastAsia="Calibri" w:cs="Times New Roman"/>
          <w:szCs w:val="24"/>
          <w:lang w:val="hy-AM"/>
        </w:rPr>
        <w:t xml:space="preserve">1) «դրոշմավորման ծածկագիր»՝ </w:t>
      </w:r>
      <w:r w:rsidRPr="00223556">
        <w:rPr>
          <w:rFonts w:eastAsia="Times New Roman" w:cs="Times New Roman"/>
          <w:szCs w:val="24"/>
          <w:lang w:val="hy-AM"/>
        </w:rPr>
        <w:t xml:space="preserve">ազգային </w:t>
      </w:r>
      <w:r w:rsidRPr="00223556">
        <w:rPr>
          <w:rFonts w:eastAsia="Calibri" w:cs="Times New Roman"/>
          <w:szCs w:val="24"/>
          <w:lang w:val="hy-AM"/>
        </w:rPr>
        <w:t xml:space="preserve">օպերատորի կողմից </w:t>
      </w:r>
      <w:proofErr w:type="spellStart"/>
      <w:r w:rsidRPr="00223556">
        <w:rPr>
          <w:rFonts w:eastAsia="Calibri" w:cs="Times New Roman"/>
          <w:szCs w:val="24"/>
          <w:lang w:val="hy-AM"/>
        </w:rPr>
        <w:t>գեներացված</w:t>
      </w:r>
      <w:proofErr w:type="spellEnd"/>
      <w:r w:rsidRPr="00223556">
        <w:rPr>
          <w:rFonts w:eastAsia="Calibri" w:cs="Times New Roman"/>
          <w:szCs w:val="24"/>
          <w:lang w:val="hy-AM"/>
        </w:rPr>
        <w:t xml:space="preserve"> կամ ազգային օպերատորի համակարգում գրանցված (</w:t>
      </w:r>
      <w:proofErr w:type="spellStart"/>
      <w:r w:rsidRPr="00223556">
        <w:rPr>
          <w:rFonts w:eastAsia="Calibri" w:cs="Times New Roman"/>
          <w:szCs w:val="24"/>
          <w:lang w:val="hy-AM"/>
        </w:rPr>
        <w:t>փոխճանաչելիության</w:t>
      </w:r>
      <w:proofErr w:type="spellEnd"/>
      <w:r w:rsidRPr="00223556">
        <w:rPr>
          <w:rFonts w:eastAsia="Calibri" w:cs="Times New Roman"/>
          <w:szCs w:val="24"/>
          <w:lang w:val="hy-AM"/>
        </w:rPr>
        <w:t xml:space="preserve"> դեպքում) նիշերի եզակի հաջորդականություն, որը բաղկացած է նույնականացման </w:t>
      </w:r>
      <w:proofErr w:type="spellStart"/>
      <w:r w:rsidRPr="00223556">
        <w:rPr>
          <w:rFonts w:eastAsia="Calibri" w:cs="Times New Roman"/>
          <w:szCs w:val="24"/>
          <w:lang w:val="hy-AM"/>
        </w:rPr>
        <w:t>ծածկագրից</w:t>
      </w:r>
      <w:proofErr w:type="spellEnd"/>
      <w:r w:rsidRPr="00223556">
        <w:rPr>
          <w:rFonts w:eastAsia="Calibri" w:cs="Times New Roman"/>
          <w:szCs w:val="24"/>
          <w:lang w:val="hy-AM"/>
        </w:rPr>
        <w:t xml:space="preserve"> և ստուգման </w:t>
      </w:r>
      <w:proofErr w:type="spellStart"/>
      <w:r w:rsidRPr="00223556">
        <w:rPr>
          <w:rFonts w:eastAsia="Calibri" w:cs="Times New Roman"/>
          <w:szCs w:val="24"/>
          <w:lang w:val="hy-AM"/>
        </w:rPr>
        <w:t>ծածկագրից</w:t>
      </w:r>
      <w:proofErr w:type="spellEnd"/>
      <w:r w:rsidR="00120DB1">
        <w:rPr>
          <w:rFonts w:eastAsia="Calibri" w:cs="Times New Roman"/>
          <w:szCs w:val="24"/>
          <w:lang w:val="hy-AM"/>
        </w:rPr>
        <w:t>,</w:t>
      </w:r>
    </w:p>
    <w:p w:rsidR="00223556" w:rsidRPr="00ED69B6" w:rsidRDefault="006A73BD" w:rsidP="006D789A">
      <w:pPr>
        <w:pStyle w:val="ListParagraph"/>
        <w:shd w:val="clear" w:color="auto" w:fill="FFFFFF"/>
        <w:spacing w:after="0"/>
        <w:ind w:left="0" w:firstLine="567"/>
        <w:rPr>
          <w:rFonts w:eastAsia="Calibri" w:cs="Times New Roman"/>
          <w:szCs w:val="24"/>
          <w:lang w:val="hy-AM"/>
        </w:rPr>
      </w:pPr>
      <w:r>
        <w:rPr>
          <w:rFonts w:eastAsia="Calibri" w:cs="Times New Roman"/>
          <w:szCs w:val="24"/>
          <w:lang w:val="hy-AM"/>
        </w:rPr>
        <w:t>2)</w:t>
      </w:r>
      <w:r w:rsidR="00ED69B6" w:rsidRPr="00ED69B6">
        <w:rPr>
          <w:rFonts w:eastAsia="Calibri" w:cs="Times New Roman"/>
          <w:szCs w:val="24"/>
          <w:lang w:val="hy-AM"/>
        </w:rPr>
        <w:t xml:space="preserve"> </w:t>
      </w:r>
      <w:r w:rsidR="00223556" w:rsidRPr="00223556">
        <w:rPr>
          <w:rFonts w:eastAsia="Calibri" w:cs="Times New Roman"/>
          <w:szCs w:val="24"/>
          <w:lang w:val="hy-AM"/>
        </w:rPr>
        <w:t>«նույնականացման միջոց</w:t>
      </w:r>
      <w:r>
        <w:rPr>
          <w:rFonts w:eastAsia="Calibri" w:cs="Times New Roman"/>
          <w:szCs w:val="24"/>
          <w:lang w:val="hy-AM"/>
        </w:rPr>
        <w:t>»</w:t>
      </w:r>
      <w:r w:rsidR="00223556" w:rsidRPr="00223556">
        <w:rPr>
          <w:rFonts w:eastAsia="Times New Roman" w:cs="Times New Roman"/>
          <w:szCs w:val="24"/>
          <w:lang w:val="hy-AM"/>
        </w:rPr>
        <w:t>՝</w:t>
      </w:r>
      <w:r w:rsidR="00223556" w:rsidRPr="00223556">
        <w:rPr>
          <w:rFonts w:eastAsia="Calibri" w:cs="Times New Roman"/>
          <w:szCs w:val="24"/>
          <w:lang w:val="hy-AM"/>
        </w:rPr>
        <w:t xml:space="preserve"> </w:t>
      </w:r>
      <w:r w:rsidR="00D97999" w:rsidRPr="00CE39D2">
        <w:rPr>
          <w:rFonts w:eastAsia="Calibri" w:cs="Times New Roman"/>
          <w:szCs w:val="24"/>
          <w:lang w:val="hy-AM"/>
        </w:rPr>
        <w:t>ուղղակիորեն ապրանքի</w:t>
      </w:r>
      <w:r w:rsidR="00AE76D3">
        <w:rPr>
          <w:rFonts w:eastAsia="Calibri" w:cs="Times New Roman"/>
          <w:szCs w:val="24"/>
          <w:lang w:val="hy-AM"/>
        </w:rPr>
        <w:t>,</w:t>
      </w:r>
      <w:r w:rsidR="00D97999" w:rsidRPr="00CE39D2">
        <w:rPr>
          <w:rFonts w:eastAsia="Calibri" w:cs="Times New Roman"/>
          <w:szCs w:val="24"/>
          <w:lang w:val="hy-AM"/>
        </w:rPr>
        <w:t xml:space="preserve"> ապրանքի սպառողական փաթեթավորման</w:t>
      </w:r>
      <w:r w:rsidR="00AE76D3">
        <w:rPr>
          <w:rFonts w:eastAsia="Calibri" w:cs="Times New Roman"/>
          <w:szCs w:val="24"/>
          <w:lang w:val="hy-AM"/>
        </w:rPr>
        <w:t xml:space="preserve">, </w:t>
      </w:r>
      <w:r w:rsidR="00D97999" w:rsidRPr="00CE39D2">
        <w:rPr>
          <w:rFonts w:eastAsia="Calibri" w:cs="Times New Roman"/>
          <w:szCs w:val="24"/>
          <w:lang w:val="hy-AM"/>
        </w:rPr>
        <w:t>ապրանքի խմբային փաթեթավորման</w:t>
      </w:r>
      <w:r w:rsidR="00AE76D3">
        <w:rPr>
          <w:rFonts w:eastAsia="Calibri" w:cs="Times New Roman"/>
          <w:szCs w:val="24"/>
          <w:lang w:val="hy-AM"/>
        </w:rPr>
        <w:t xml:space="preserve">, </w:t>
      </w:r>
      <w:r w:rsidR="00D97999" w:rsidRPr="00CE39D2">
        <w:rPr>
          <w:rFonts w:eastAsia="Calibri" w:cs="Times New Roman"/>
          <w:szCs w:val="24"/>
          <w:lang w:val="hy-AM"/>
        </w:rPr>
        <w:t>ապրանքի հավաքածուի</w:t>
      </w:r>
      <w:r w:rsidR="00AE76D3">
        <w:rPr>
          <w:rFonts w:eastAsia="Calibri" w:cs="Times New Roman"/>
          <w:szCs w:val="24"/>
          <w:lang w:val="hy-AM"/>
        </w:rPr>
        <w:t xml:space="preserve">, </w:t>
      </w:r>
      <w:r w:rsidR="00D97999" w:rsidRPr="00CE39D2">
        <w:rPr>
          <w:rFonts w:eastAsia="Calibri" w:cs="Times New Roman"/>
          <w:szCs w:val="24"/>
          <w:lang w:val="hy-AM"/>
        </w:rPr>
        <w:t xml:space="preserve"> ապրանքի պիտակի </w:t>
      </w:r>
      <w:r w:rsidR="00731207">
        <w:rPr>
          <w:rFonts w:eastAsia="Calibri" w:cs="Times New Roman"/>
          <w:szCs w:val="24"/>
          <w:lang w:val="hy-AM"/>
        </w:rPr>
        <w:t xml:space="preserve">վրա </w:t>
      </w:r>
      <w:r w:rsidR="00223556" w:rsidRPr="00120DB1">
        <w:rPr>
          <w:rFonts w:eastAsia="Calibri" w:cs="Times New Roman"/>
          <w:szCs w:val="24"/>
          <w:lang w:val="hy-AM"/>
        </w:rPr>
        <w:t>կիրառման</w:t>
      </w:r>
      <w:r w:rsidR="00223556" w:rsidRPr="00223556">
        <w:rPr>
          <w:rFonts w:eastAsia="Calibri" w:cs="Times New Roman"/>
          <w:szCs w:val="24"/>
          <w:lang w:val="hy-AM"/>
        </w:rPr>
        <w:t xml:space="preserve"> համար նախատեսված </w:t>
      </w:r>
      <w:proofErr w:type="spellStart"/>
      <w:r w:rsidR="00223556" w:rsidRPr="00223556">
        <w:rPr>
          <w:rFonts w:eastAsia="Calibri" w:cs="Times New Roman"/>
          <w:szCs w:val="24"/>
          <w:lang w:val="hy-AM"/>
        </w:rPr>
        <w:t>մեքենայաընթեռնելի</w:t>
      </w:r>
      <w:proofErr w:type="spellEnd"/>
      <w:r w:rsidR="00223556" w:rsidRPr="00223556">
        <w:rPr>
          <w:rFonts w:eastAsia="Calibri" w:cs="Times New Roman"/>
          <w:szCs w:val="24"/>
          <w:lang w:val="hy-AM"/>
        </w:rPr>
        <w:t xml:space="preserve"> </w:t>
      </w:r>
      <w:proofErr w:type="spellStart"/>
      <w:r w:rsidR="00223556" w:rsidRPr="00223556">
        <w:rPr>
          <w:rFonts w:eastAsia="Calibri" w:cs="Times New Roman"/>
          <w:szCs w:val="24"/>
          <w:lang w:val="hy-AM"/>
        </w:rPr>
        <w:t>ձևով</w:t>
      </w:r>
      <w:proofErr w:type="spellEnd"/>
      <w:r w:rsidR="00223556" w:rsidRPr="00223556">
        <w:rPr>
          <w:rFonts w:eastAsia="Calibri" w:cs="Times New Roman"/>
          <w:szCs w:val="24"/>
          <w:lang w:val="hy-AM"/>
        </w:rPr>
        <w:t xml:space="preserve"> ներկայացված դրոշմավորման ծածկագիր՝ </w:t>
      </w:r>
      <w:proofErr w:type="spellStart"/>
      <w:r w:rsidR="00223556" w:rsidRPr="00223556">
        <w:rPr>
          <w:rFonts w:eastAsia="Calibri" w:cs="Times New Roman"/>
          <w:szCs w:val="24"/>
          <w:lang w:val="hy-AM"/>
        </w:rPr>
        <w:t>Դատա</w:t>
      </w:r>
      <w:proofErr w:type="spellEnd"/>
      <w:r w:rsidR="00223556" w:rsidRPr="00223556">
        <w:rPr>
          <w:rFonts w:eastAsia="Calibri" w:cs="Times New Roman"/>
          <w:szCs w:val="24"/>
          <w:lang w:val="hy-AM"/>
        </w:rPr>
        <w:t xml:space="preserve"> </w:t>
      </w:r>
      <w:proofErr w:type="spellStart"/>
      <w:r w:rsidR="00223556" w:rsidRPr="00223556">
        <w:rPr>
          <w:rFonts w:eastAsia="Calibri" w:cs="Times New Roman"/>
          <w:szCs w:val="24"/>
          <w:lang w:val="hy-AM"/>
        </w:rPr>
        <w:t>մատրիքս</w:t>
      </w:r>
      <w:proofErr w:type="spellEnd"/>
      <w:r w:rsidR="00223556" w:rsidRPr="00223556">
        <w:rPr>
          <w:rFonts w:eastAsia="Calibri" w:cs="Times New Roman"/>
          <w:szCs w:val="24"/>
          <w:lang w:val="hy-AM"/>
        </w:rPr>
        <w:t xml:space="preserve"> (</w:t>
      </w:r>
      <w:proofErr w:type="spellStart"/>
      <w:r w:rsidR="00223556" w:rsidRPr="00223556">
        <w:rPr>
          <w:rFonts w:eastAsia="Calibri" w:cs="Times New Roman"/>
          <w:szCs w:val="24"/>
          <w:lang w:val="hy-AM"/>
        </w:rPr>
        <w:t>DataMatrix</w:t>
      </w:r>
      <w:proofErr w:type="spellEnd"/>
      <w:r w:rsidR="00223556" w:rsidRPr="00223556">
        <w:rPr>
          <w:rFonts w:eastAsia="Calibri" w:cs="Times New Roman"/>
          <w:szCs w:val="24"/>
          <w:lang w:val="hy-AM"/>
        </w:rPr>
        <w:t xml:space="preserve">) երկչափ ծածկագրի </w:t>
      </w:r>
      <w:proofErr w:type="spellStart"/>
      <w:r w:rsidR="00223556" w:rsidRPr="00223556">
        <w:rPr>
          <w:rFonts w:eastAsia="Calibri" w:cs="Times New Roman"/>
          <w:szCs w:val="24"/>
          <w:lang w:val="hy-AM"/>
        </w:rPr>
        <w:t>ձևաչափով</w:t>
      </w:r>
      <w:proofErr w:type="spellEnd"/>
      <w:r w:rsidR="00120DB1">
        <w:rPr>
          <w:rFonts w:eastAsia="Calibri" w:cs="Times New Roman"/>
          <w:szCs w:val="24"/>
          <w:lang w:val="hy-AM"/>
        </w:rPr>
        <w:t>,</w:t>
      </w:r>
    </w:p>
    <w:p w:rsidR="00500345" w:rsidRPr="006E0085" w:rsidRDefault="006E0085" w:rsidP="006D789A">
      <w:pPr>
        <w:pStyle w:val="ListParagraph"/>
        <w:shd w:val="clear" w:color="auto" w:fill="FFFFFF"/>
        <w:spacing w:after="0"/>
        <w:ind w:left="0" w:firstLine="567"/>
        <w:rPr>
          <w:rFonts w:eastAsia="Calibri" w:cs="Times New Roman"/>
          <w:szCs w:val="24"/>
          <w:lang w:val="hy-AM"/>
        </w:rPr>
      </w:pPr>
      <w:r>
        <w:rPr>
          <w:rFonts w:eastAsia="Calibri" w:cs="Times New Roman"/>
          <w:szCs w:val="24"/>
          <w:lang w:val="hy-AM"/>
        </w:rPr>
        <w:lastRenderedPageBreak/>
        <w:t xml:space="preserve">3) </w:t>
      </w:r>
      <w:r w:rsidR="00500345" w:rsidRPr="006E0085">
        <w:rPr>
          <w:rFonts w:eastAsia="Calibri" w:cs="Times New Roman"/>
          <w:szCs w:val="24"/>
          <w:lang w:val="hy-AM"/>
        </w:rPr>
        <w:t>«ապրանքի դրոշմավորում»՝</w:t>
      </w:r>
      <w:r w:rsidR="00500345" w:rsidRPr="006E0085">
        <w:rPr>
          <w:rFonts w:ascii="Calibri" w:eastAsia="Calibri" w:hAnsi="Calibri" w:cs="Calibri"/>
          <w:szCs w:val="24"/>
          <w:lang w:val="hy-AM"/>
        </w:rPr>
        <w:t>  </w:t>
      </w:r>
      <w:r w:rsidR="00500345" w:rsidRPr="006E0085">
        <w:rPr>
          <w:rFonts w:eastAsia="Calibri" w:cs="Times New Roman"/>
          <w:szCs w:val="24"/>
          <w:lang w:val="hy-AM"/>
        </w:rPr>
        <w:t>նույնականացման միջոցի կիրառում ուղղակիորեն ապրանքի</w:t>
      </w:r>
      <w:r w:rsidR="00FA4FCC">
        <w:rPr>
          <w:rFonts w:eastAsia="Calibri" w:cs="Times New Roman"/>
          <w:szCs w:val="24"/>
          <w:lang w:val="hy-AM"/>
        </w:rPr>
        <w:t>,</w:t>
      </w:r>
      <w:r w:rsidR="00500345" w:rsidRPr="006E0085">
        <w:rPr>
          <w:rFonts w:eastAsia="Calibri" w:cs="Times New Roman"/>
          <w:szCs w:val="24"/>
          <w:lang w:val="hy-AM"/>
        </w:rPr>
        <w:t xml:space="preserve"> ապրանքի սպառողական փաթեթավորման</w:t>
      </w:r>
      <w:r w:rsidR="00FA4FCC">
        <w:rPr>
          <w:rFonts w:eastAsia="Calibri" w:cs="Times New Roman"/>
          <w:szCs w:val="24"/>
          <w:lang w:val="hy-AM"/>
        </w:rPr>
        <w:t>,</w:t>
      </w:r>
      <w:r w:rsidR="00500345" w:rsidRPr="006E0085">
        <w:rPr>
          <w:rFonts w:eastAsia="Calibri" w:cs="Times New Roman"/>
          <w:szCs w:val="24"/>
          <w:lang w:val="hy-AM"/>
        </w:rPr>
        <w:t xml:space="preserve"> ապրանքի պիտակի, խմբային փաթեթավորման</w:t>
      </w:r>
      <w:r w:rsidR="005F2423">
        <w:rPr>
          <w:rFonts w:eastAsia="Calibri" w:cs="Times New Roman"/>
          <w:szCs w:val="24"/>
          <w:lang w:val="hy-AM"/>
        </w:rPr>
        <w:t>,</w:t>
      </w:r>
      <w:r w:rsidR="00500345" w:rsidRPr="006E0085">
        <w:rPr>
          <w:rFonts w:eastAsia="Calibri" w:cs="Times New Roman"/>
          <w:szCs w:val="24"/>
          <w:lang w:val="hy-AM"/>
        </w:rPr>
        <w:t xml:space="preserve"> </w:t>
      </w:r>
      <w:r w:rsidR="005F2423" w:rsidRPr="005F2423">
        <w:rPr>
          <w:rFonts w:eastAsia="Calibri" w:cs="Times New Roman"/>
          <w:szCs w:val="24"/>
          <w:lang w:val="hy-AM"/>
        </w:rPr>
        <w:t xml:space="preserve">ապրանքի </w:t>
      </w:r>
      <w:r w:rsidR="00500345" w:rsidRPr="006E0085">
        <w:rPr>
          <w:rFonts w:eastAsia="Calibri" w:cs="Times New Roman"/>
          <w:szCs w:val="24"/>
          <w:lang w:val="hy-AM"/>
        </w:rPr>
        <w:t>հավաքածուի</w:t>
      </w:r>
      <w:r w:rsidRPr="006E0085">
        <w:rPr>
          <w:rFonts w:eastAsia="Calibri" w:cs="Times New Roman"/>
          <w:szCs w:val="24"/>
          <w:lang w:val="hy-AM"/>
        </w:rPr>
        <w:t xml:space="preserve"> </w:t>
      </w:r>
      <w:r w:rsidR="00500345" w:rsidRPr="006E0085">
        <w:rPr>
          <w:rFonts w:eastAsia="Calibri" w:cs="Times New Roman"/>
          <w:szCs w:val="24"/>
          <w:lang w:val="hy-AM"/>
        </w:rPr>
        <w:t>վրա</w:t>
      </w:r>
      <w:r w:rsidRPr="006E0085">
        <w:rPr>
          <w:rFonts w:eastAsia="Calibri" w:cs="Times New Roman"/>
          <w:szCs w:val="24"/>
          <w:lang w:val="hy-AM"/>
        </w:rPr>
        <w:t>՝ համաձայն սույն որոշմամբ հաստատված կանոնների,</w:t>
      </w:r>
    </w:p>
    <w:p w:rsidR="00500345" w:rsidRPr="00543FF0" w:rsidRDefault="00543FF0" w:rsidP="006D789A">
      <w:pPr>
        <w:pStyle w:val="ListParagraph"/>
        <w:shd w:val="clear" w:color="auto" w:fill="FFFFFF"/>
        <w:spacing w:after="0"/>
        <w:ind w:left="0" w:firstLine="567"/>
        <w:rPr>
          <w:rFonts w:eastAsia="Calibri" w:cs="Times New Roman"/>
          <w:szCs w:val="24"/>
          <w:lang w:val="hy-AM"/>
        </w:rPr>
      </w:pPr>
      <w:r w:rsidRPr="00B2008B">
        <w:rPr>
          <w:rFonts w:eastAsia="Calibri" w:cs="Times New Roman"/>
          <w:szCs w:val="24"/>
          <w:lang w:val="hy-AM"/>
        </w:rPr>
        <w:t xml:space="preserve">4) </w:t>
      </w:r>
      <w:r w:rsidR="00500345" w:rsidRPr="00B2008B">
        <w:rPr>
          <w:rFonts w:eastAsia="Calibri" w:cs="Times New Roman"/>
          <w:szCs w:val="24"/>
          <w:lang w:val="hy-AM"/>
        </w:rPr>
        <w:t>«</w:t>
      </w:r>
      <w:proofErr w:type="spellStart"/>
      <w:r w:rsidR="00500345" w:rsidRPr="00B2008B">
        <w:rPr>
          <w:rFonts w:eastAsia="Calibri" w:cs="Times New Roman"/>
          <w:szCs w:val="24"/>
          <w:lang w:val="hy-AM"/>
        </w:rPr>
        <w:t>դրոշմավորված</w:t>
      </w:r>
      <w:proofErr w:type="spellEnd"/>
      <w:r w:rsidR="00500345" w:rsidRPr="00B2008B">
        <w:rPr>
          <w:rFonts w:eastAsia="Calibri" w:cs="Times New Roman"/>
          <w:szCs w:val="24"/>
          <w:lang w:val="hy-AM"/>
        </w:rPr>
        <w:t xml:space="preserve"> ապրանք»՝ ապրանք, որի վրա ուղղակիորեն կամ որի սպառողական փաթեթ</w:t>
      </w:r>
      <w:r w:rsidRPr="00B2008B">
        <w:rPr>
          <w:rFonts w:eastAsia="Calibri" w:cs="Times New Roman"/>
          <w:szCs w:val="24"/>
          <w:lang w:val="hy-AM"/>
        </w:rPr>
        <w:t>ավորման</w:t>
      </w:r>
      <w:r w:rsidR="00500345" w:rsidRPr="00B2008B">
        <w:rPr>
          <w:rFonts w:eastAsia="Calibri" w:cs="Times New Roman"/>
          <w:szCs w:val="24"/>
          <w:lang w:val="hy-AM"/>
        </w:rPr>
        <w:t xml:space="preserve"> վրա զետեղված է նույնականացման միջոցը կամ նույնականացման միջոց պարունակող նյութական </w:t>
      </w:r>
      <w:proofErr w:type="spellStart"/>
      <w:r w:rsidR="00500345" w:rsidRPr="00B2008B">
        <w:rPr>
          <w:rFonts w:eastAsia="Calibri" w:cs="Times New Roman"/>
          <w:szCs w:val="24"/>
          <w:lang w:val="hy-AM"/>
        </w:rPr>
        <w:t>կրիչը</w:t>
      </w:r>
      <w:proofErr w:type="spellEnd"/>
      <w:r w:rsidR="00500345" w:rsidRPr="00B2008B">
        <w:rPr>
          <w:rFonts w:eastAsia="Calibri" w:cs="Times New Roman"/>
          <w:szCs w:val="24"/>
          <w:lang w:val="hy-AM"/>
        </w:rPr>
        <w:t>, և որի վերաբերյալ հավաստի տեղեկությունները</w:t>
      </w:r>
      <w:r w:rsidR="00500345" w:rsidRPr="00543FF0">
        <w:rPr>
          <w:rFonts w:eastAsia="Calibri" w:cs="Times New Roman"/>
          <w:szCs w:val="24"/>
          <w:lang w:val="hy-AM"/>
        </w:rPr>
        <w:t xml:space="preserve"> (այդ թվում՝ նույնականացման միջոցի և (կամ) նույնականացման միջոց պարունակող նյութական կրիչի վերաբերյալ տեղեկությունները) գտնվում է նույնականացման միջոցներով դրոշմավորման ենթակա ապրանքների շրջանառության նկատմամբ մոնիտորինգի տեղեկատվական համակարգում (այսուհետ՝ Համակարգ)</w:t>
      </w:r>
      <w:r w:rsidRPr="00543FF0">
        <w:rPr>
          <w:rFonts w:eastAsia="Calibri" w:cs="Times New Roman"/>
          <w:szCs w:val="24"/>
          <w:lang w:val="hy-AM"/>
        </w:rPr>
        <w:t>,</w:t>
      </w:r>
    </w:p>
    <w:p w:rsidR="00223556" w:rsidRPr="00223556" w:rsidRDefault="00223556" w:rsidP="006D789A">
      <w:pPr>
        <w:pStyle w:val="ListParagraph"/>
        <w:shd w:val="clear" w:color="auto" w:fill="FFFFFF"/>
        <w:spacing w:after="0"/>
        <w:ind w:left="0" w:firstLine="567"/>
        <w:rPr>
          <w:rFonts w:eastAsia="Calibri" w:cs="Times New Roman"/>
          <w:szCs w:val="24"/>
          <w:lang w:val="hy-AM"/>
        </w:rPr>
      </w:pPr>
      <w:r w:rsidRPr="00223556">
        <w:rPr>
          <w:rFonts w:eastAsia="Calibri" w:cs="Times New Roman"/>
          <w:szCs w:val="24"/>
          <w:lang w:val="hy-AM"/>
        </w:rPr>
        <w:t xml:space="preserve">5) «ապրանքը շրջանառության մեջ դնելը»՝ շրջանառության մասնակցի կողմից </w:t>
      </w:r>
      <w:proofErr w:type="spellStart"/>
      <w:r w:rsidRPr="00223556">
        <w:rPr>
          <w:rFonts w:eastAsia="Calibri" w:cs="Times New Roman"/>
          <w:szCs w:val="24"/>
          <w:lang w:val="hy-AM"/>
        </w:rPr>
        <w:t>դրոշմավորված</w:t>
      </w:r>
      <w:proofErr w:type="spellEnd"/>
      <w:r w:rsidRPr="00223556">
        <w:rPr>
          <w:rFonts w:eastAsia="Calibri" w:cs="Times New Roman"/>
          <w:szCs w:val="24"/>
          <w:lang w:val="hy-AM"/>
        </w:rPr>
        <w:t xml:space="preserve"> </w:t>
      </w:r>
      <w:r w:rsidRPr="00223556">
        <w:rPr>
          <w:rFonts w:eastAsia="Times New Roman" w:cs="Times New Roman"/>
          <w:szCs w:val="24"/>
          <w:lang w:val="hy-AM"/>
        </w:rPr>
        <w:t>ապրանքը</w:t>
      </w:r>
      <w:r w:rsidRPr="00223556">
        <w:rPr>
          <w:rFonts w:eastAsia="Calibri" w:cs="Times New Roman"/>
          <w:szCs w:val="24"/>
          <w:lang w:val="hy-AM"/>
        </w:rPr>
        <w:t xml:space="preserve"> շրջանառության մեջ դնելու մասին </w:t>
      </w:r>
      <w:r w:rsidRPr="00223556">
        <w:rPr>
          <w:rFonts w:eastAsia="Times New Roman" w:cs="Times New Roman"/>
          <w:szCs w:val="24"/>
          <w:lang w:val="hy-AM"/>
        </w:rPr>
        <w:t>տեղեկության ներկայացում</w:t>
      </w:r>
      <w:r w:rsidRPr="00223556">
        <w:rPr>
          <w:rFonts w:eastAsia="Calibri" w:cs="Times New Roman"/>
          <w:szCs w:val="24"/>
          <w:lang w:val="hy-AM"/>
        </w:rPr>
        <w:t xml:space="preserve"> </w:t>
      </w:r>
      <w:r w:rsidR="005526E4" w:rsidRPr="005526E4">
        <w:rPr>
          <w:rFonts w:eastAsia="Calibri" w:cs="Times New Roman"/>
          <w:szCs w:val="24"/>
          <w:lang w:val="hy-AM"/>
        </w:rPr>
        <w:t>Հ</w:t>
      </w:r>
      <w:r w:rsidRPr="005526E4">
        <w:rPr>
          <w:rFonts w:eastAsia="Calibri" w:cs="Times New Roman"/>
          <w:szCs w:val="24"/>
          <w:lang w:val="hy-AM"/>
        </w:rPr>
        <w:t>ամակարգ</w:t>
      </w:r>
      <w:r w:rsidRPr="00223556">
        <w:rPr>
          <w:rFonts w:eastAsia="Calibri" w:cs="Times New Roman"/>
          <w:szCs w:val="24"/>
          <w:lang w:val="hy-AM"/>
        </w:rPr>
        <w:t xml:space="preserve">, որը հասանելի է դարձնում այն </w:t>
      </w:r>
      <w:r w:rsidRPr="00223556">
        <w:rPr>
          <w:rFonts w:eastAsia="Times New Roman" w:cs="Times New Roman"/>
          <w:szCs w:val="24"/>
          <w:lang w:val="hy-AM"/>
        </w:rPr>
        <w:t>օտարման</w:t>
      </w:r>
      <w:r w:rsidRPr="00223556">
        <w:rPr>
          <w:rFonts w:eastAsia="Calibri" w:cs="Times New Roman"/>
          <w:szCs w:val="24"/>
          <w:lang w:val="hy-AM"/>
        </w:rPr>
        <w:t xml:space="preserve"> և (կամ) օգտագործման համար</w:t>
      </w:r>
      <w:r w:rsidR="00120DB1">
        <w:rPr>
          <w:rFonts w:eastAsia="Calibri" w:cs="Times New Roman"/>
          <w:szCs w:val="24"/>
          <w:lang w:val="hy-AM"/>
        </w:rPr>
        <w:t>,</w:t>
      </w:r>
      <w:r w:rsidR="00C55EB5" w:rsidRPr="00C55EB5">
        <w:rPr>
          <w:rFonts w:eastAsia="Calibri" w:cs="Times New Roman"/>
          <w:szCs w:val="24"/>
          <w:highlight w:val="cyan"/>
          <w:lang w:val="hy-AM"/>
        </w:rPr>
        <w:t xml:space="preserve"> </w:t>
      </w:r>
    </w:p>
    <w:p w:rsidR="00C55EB5" w:rsidRPr="00C55EB5" w:rsidRDefault="006A73BD" w:rsidP="006D789A">
      <w:pPr>
        <w:pStyle w:val="ListParagraph"/>
        <w:shd w:val="clear" w:color="auto" w:fill="FFFFFF"/>
        <w:spacing w:after="0"/>
        <w:ind w:left="0" w:firstLine="567"/>
        <w:rPr>
          <w:rFonts w:eastAsia="Calibri" w:cs="Times New Roman"/>
          <w:szCs w:val="24"/>
          <w:lang w:val="hy-AM"/>
        </w:rPr>
      </w:pPr>
      <w:r w:rsidRPr="006A73BD">
        <w:rPr>
          <w:rFonts w:eastAsia="Times New Roman" w:cs="Times New Roman"/>
          <w:szCs w:val="24"/>
          <w:lang w:val="hy-AM"/>
        </w:rPr>
        <w:t>6</w:t>
      </w:r>
      <w:r w:rsidR="00223556" w:rsidRPr="00223556">
        <w:rPr>
          <w:rFonts w:eastAsia="Times New Roman" w:cs="Times New Roman"/>
          <w:szCs w:val="24"/>
          <w:lang w:val="hy-AM"/>
        </w:rPr>
        <w:t>) «սպառողական փաթեթավորում»՝ ապրանքի միավորի անբաժանելի մաս կազմող փաթեթավորում, որն ապրանքի հետ միասին իրացվում է սպառողին,</w:t>
      </w:r>
    </w:p>
    <w:p w:rsidR="00223556" w:rsidRPr="006A73BD" w:rsidRDefault="006A73BD" w:rsidP="006D789A">
      <w:pPr>
        <w:pStyle w:val="ListParagraph"/>
        <w:shd w:val="clear" w:color="auto" w:fill="FFFFFF"/>
        <w:spacing w:after="0"/>
        <w:ind w:left="0" w:firstLine="567"/>
        <w:rPr>
          <w:rFonts w:eastAsia="Calibri" w:cs="Times New Roman"/>
          <w:szCs w:val="24"/>
          <w:lang w:val="hy-AM"/>
        </w:rPr>
      </w:pPr>
      <w:r w:rsidRPr="006A73BD">
        <w:rPr>
          <w:rFonts w:eastAsia="Calibri" w:cs="Times New Roman"/>
          <w:szCs w:val="24"/>
          <w:lang w:val="hy-AM"/>
        </w:rPr>
        <w:t>7</w:t>
      </w:r>
      <w:r w:rsidRPr="00223556">
        <w:rPr>
          <w:rFonts w:eastAsia="Calibri" w:cs="Times New Roman"/>
          <w:szCs w:val="24"/>
          <w:lang w:val="hy-AM"/>
        </w:rPr>
        <w:t xml:space="preserve">) «խմբային փաթեթավորում»՝ փաթեթավորում, որն </w:t>
      </w:r>
      <w:proofErr w:type="spellStart"/>
      <w:r w:rsidRPr="00223556">
        <w:rPr>
          <w:rFonts w:eastAsia="Calibri" w:cs="Times New Roman"/>
          <w:szCs w:val="24"/>
          <w:lang w:val="hy-AM"/>
        </w:rPr>
        <w:t>ագրեգացման</w:t>
      </w:r>
      <w:proofErr w:type="spellEnd"/>
      <w:r w:rsidRPr="00223556">
        <w:rPr>
          <w:rFonts w:eastAsia="Calibri" w:cs="Times New Roman"/>
          <w:szCs w:val="24"/>
          <w:lang w:val="hy-AM"/>
        </w:rPr>
        <w:t xml:space="preserve"> արդյունքում միավորում է </w:t>
      </w:r>
      <w:proofErr w:type="spellStart"/>
      <w:r w:rsidRPr="00223556">
        <w:rPr>
          <w:rFonts w:eastAsia="Calibri" w:cs="Times New Roman"/>
          <w:szCs w:val="24"/>
          <w:lang w:val="hy-AM"/>
        </w:rPr>
        <w:t>դրոշմավորված</w:t>
      </w:r>
      <w:proofErr w:type="spellEnd"/>
      <w:r w:rsidRPr="00223556">
        <w:rPr>
          <w:rFonts w:eastAsia="Calibri" w:cs="Times New Roman"/>
          <w:szCs w:val="24"/>
          <w:lang w:val="hy-AM"/>
        </w:rPr>
        <w:t xml:space="preserve"> ապրանքները, ենթակա է նույնականացման միջոցներով դրոշմավորման ու կարող է սպառողին իրացվել ամբողջությամբ կամ </w:t>
      </w:r>
      <w:proofErr w:type="spellStart"/>
      <w:r w:rsidRPr="00223556">
        <w:rPr>
          <w:rFonts w:eastAsia="Calibri" w:cs="Times New Roman"/>
          <w:szCs w:val="24"/>
          <w:lang w:val="hy-AM"/>
        </w:rPr>
        <w:t>կազմացրվել</w:t>
      </w:r>
      <w:proofErr w:type="spellEnd"/>
      <w:r w:rsidRPr="00223556">
        <w:rPr>
          <w:rFonts w:eastAsia="Calibri" w:cs="Times New Roman"/>
          <w:szCs w:val="24"/>
          <w:lang w:val="hy-AM"/>
        </w:rPr>
        <w:t xml:space="preserve">՝ իր մեջ ներառված ապրանքներն առանձին </w:t>
      </w:r>
      <w:r w:rsidR="00120DB1" w:rsidRPr="00500345">
        <w:rPr>
          <w:rFonts w:eastAsia="Calibri" w:cs="Times New Roman"/>
          <w:szCs w:val="24"/>
          <w:lang w:val="hy-AM"/>
        </w:rPr>
        <w:t>օտարելու</w:t>
      </w:r>
      <w:r w:rsidR="00120DB1">
        <w:rPr>
          <w:rFonts w:eastAsia="Calibri" w:cs="Times New Roman"/>
          <w:color w:val="FF0000"/>
          <w:szCs w:val="24"/>
          <w:lang w:val="hy-AM"/>
        </w:rPr>
        <w:t xml:space="preserve"> </w:t>
      </w:r>
      <w:r w:rsidRPr="00223556">
        <w:rPr>
          <w:rFonts w:eastAsia="Calibri" w:cs="Times New Roman"/>
          <w:szCs w:val="24"/>
          <w:lang w:val="hy-AM"/>
        </w:rPr>
        <w:t xml:space="preserve">նպատակով՝ </w:t>
      </w:r>
      <w:r w:rsidR="005526E4" w:rsidRPr="005526E4">
        <w:rPr>
          <w:rFonts w:eastAsia="Calibri" w:cs="Times New Roman"/>
          <w:szCs w:val="24"/>
          <w:lang w:val="hy-AM"/>
        </w:rPr>
        <w:t>Հ</w:t>
      </w:r>
      <w:r w:rsidRPr="005526E4">
        <w:rPr>
          <w:rFonts w:eastAsia="Calibri" w:cs="Times New Roman"/>
          <w:szCs w:val="24"/>
          <w:lang w:val="hy-AM"/>
        </w:rPr>
        <w:t>ամակարգին</w:t>
      </w:r>
      <w:r w:rsidRPr="00223556">
        <w:rPr>
          <w:rFonts w:eastAsia="Calibri" w:cs="Times New Roman"/>
          <w:szCs w:val="24"/>
          <w:lang w:val="hy-AM"/>
        </w:rPr>
        <w:t xml:space="preserve"> այդ մասին տեղեկությունների տրամադրմամբ,</w:t>
      </w:r>
    </w:p>
    <w:p w:rsidR="00223556" w:rsidRPr="00223556" w:rsidRDefault="006A73BD" w:rsidP="006D789A">
      <w:pPr>
        <w:pStyle w:val="ListParagraph"/>
        <w:shd w:val="clear" w:color="auto" w:fill="FFFFFF"/>
        <w:spacing w:after="0"/>
        <w:ind w:left="0" w:firstLine="567"/>
        <w:rPr>
          <w:rFonts w:eastAsia="Times New Roman" w:cs="Times New Roman"/>
          <w:szCs w:val="24"/>
          <w:lang w:val="hy-AM"/>
        </w:rPr>
      </w:pPr>
      <w:r w:rsidRPr="006A73BD">
        <w:rPr>
          <w:rFonts w:eastAsia="Times New Roman" w:cs="Times New Roman"/>
          <w:szCs w:val="24"/>
          <w:lang w:val="hy-AM"/>
        </w:rPr>
        <w:t>8</w:t>
      </w:r>
      <w:r w:rsidR="00223556" w:rsidRPr="00223556">
        <w:rPr>
          <w:rFonts w:eastAsia="Times New Roman" w:cs="Times New Roman"/>
          <w:szCs w:val="24"/>
          <w:lang w:val="hy-AM"/>
        </w:rPr>
        <w:t xml:space="preserve">) «ապրանքի հավաքածու»՝ ապրանքի շրջանառության մասնակցի կողմից </w:t>
      </w:r>
      <w:proofErr w:type="spellStart"/>
      <w:r w:rsidR="00223556" w:rsidRPr="00223556">
        <w:rPr>
          <w:rFonts w:eastAsia="Times New Roman" w:cs="Times New Roman"/>
          <w:szCs w:val="24"/>
          <w:lang w:val="hy-AM"/>
        </w:rPr>
        <w:t>ձևավորվող</w:t>
      </w:r>
      <w:proofErr w:type="spellEnd"/>
      <w:r w:rsidR="00223556" w:rsidRPr="00223556">
        <w:rPr>
          <w:rFonts w:eastAsia="Times New Roman" w:cs="Times New Roman"/>
          <w:szCs w:val="24"/>
          <w:lang w:val="hy-AM"/>
        </w:rPr>
        <w:t xml:space="preserve"> ապրանքների ամբողջություն, ներառյալ՝ </w:t>
      </w:r>
      <w:proofErr w:type="spellStart"/>
      <w:r w:rsidR="00223556" w:rsidRPr="00223556">
        <w:rPr>
          <w:rFonts w:eastAsia="Times New Roman" w:cs="Times New Roman"/>
          <w:szCs w:val="24"/>
          <w:lang w:val="hy-AM"/>
        </w:rPr>
        <w:t>դրոշմավորված</w:t>
      </w:r>
      <w:proofErr w:type="spellEnd"/>
      <w:r w:rsidR="00223556" w:rsidRPr="00223556">
        <w:rPr>
          <w:rFonts w:eastAsia="Times New Roman" w:cs="Times New Roman"/>
          <w:szCs w:val="24"/>
          <w:lang w:val="hy-AM"/>
        </w:rPr>
        <w:t xml:space="preserve"> ապրանքը, միավորված ընդհանուր սպառողական փաթեթավորմամբ, որն ունի նույնականացման ընդհանուր միջոց (ապրանքների հավաքածուի նույնականացման միջոց)։ Ապրանքի հավաքածուն ենթակա է օտարման նաև դրա կազմալուծման հնարավորությամբ՝ </w:t>
      </w:r>
      <w:proofErr w:type="spellStart"/>
      <w:r w:rsidR="00223556" w:rsidRPr="00223556">
        <w:rPr>
          <w:rFonts w:eastAsia="Times New Roman" w:cs="Times New Roman"/>
          <w:szCs w:val="24"/>
          <w:lang w:val="hy-AM"/>
        </w:rPr>
        <w:t>հավաքածուում</w:t>
      </w:r>
      <w:proofErr w:type="spellEnd"/>
      <w:r w:rsidR="00223556" w:rsidRPr="00223556">
        <w:rPr>
          <w:rFonts w:eastAsia="Times New Roman" w:cs="Times New Roman"/>
          <w:szCs w:val="24"/>
          <w:lang w:val="hy-AM"/>
        </w:rPr>
        <w:t xml:space="preserve"> ներառված դրոշմավորման ենթակա ապրանքների պարտադիր </w:t>
      </w:r>
      <w:proofErr w:type="spellStart"/>
      <w:r w:rsidR="00223556" w:rsidRPr="00223556">
        <w:rPr>
          <w:rFonts w:eastAsia="Times New Roman" w:cs="Times New Roman"/>
          <w:szCs w:val="24"/>
          <w:lang w:val="hy-AM"/>
        </w:rPr>
        <w:t>դրոշմավորմամբ</w:t>
      </w:r>
      <w:proofErr w:type="spellEnd"/>
      <w:r w:rsidR="00223556" w:rsidRPr="00223556">
        <w:rPr>
          <w:rFonts w:eastAsia="Times New Roman" w:cs="Times New Roman"/>
          <w:szCs w:val="24"/>
          <w:lang w:val="hy-AM"/>
        </w:rPr>
        <w:t>,</w:t>
      </w:r>
    </w:p>
    <w:p w:rsidR="00500345" w:rsidRDefault="006A73BD" w:rsidP="006D789A">
      <w:pPr>
        <w:pStyle w:val="ListParagraph"/>
        <w:shd w:val="clear" w:color="auto" w:fill="FFFFFF"/>
        <w:spacing w:after="0"/>
        <w:ind w:left="0" w:firstLine="567"/>
        <w:rPr>
          <w:rFonts w:eastAsia="Calibri" w:cs="Times New Roman"/>
          <w:szCs w:val="24"/>
          <w:lang w:val="hy-AM"/>
        </w:rPr>
      </w:pPr>
      <w:r w:rsidRPr="006A73BD">
        <w:rPr>
          <w:rFonts w:eastAsia="Calibri" w:cs="Times New Roman"/>
          <w:szCs w:val="24"/>
          <w:lang w:val="hy-AM"/>
        </w:rPr>
        <w:t>9</w:t>
      </w:r>
      <w:r w:rsidR="00223556" w:rsidRPr="00223556">
        <w:rPr>
          <w:rFonts w:eastAsia="Calibri" w:cs="Times New Roman"/>
          <w:szCs w:val="24"/>
          <w:lang w:val="hy-AM"/>
        </w:rPr>
        <w:t xml:space="preserve">) «ապրանքների շրջանառության մասնակիցներ»՝ կազմակերպություններ և անհատ ձեռնարկատերեր, որոնք իրականացնում են </w:t>
      </w:r>
      <w:r w:rsidR="0049781E">
        <w:rPr>
          <w:rFonts w:eastAsia="Calibri" w:cs="Times New Roman"/>
          <w:szCs w:val="24"/>
          <w:lang w:val="hy-AM"/>
        </w:rPr>
        <w:t xml:space="preserve"> նույնականացման միջոցներով</w:t>
      </w:r>
      <w:r w:rsidR="00593D58">
        <w:rPr>
          <w:rFonts w:eastAsia="Calibri" w:cs="Times New Roman"/>
          <w:szCs w:val="24"/>
          <w:lang w:val="hy-AM"/>
        </w:rPr>
        <w:t xml:space="preserve"> </w:t>
      </w:r>
      <w:r w:rsidR="00223556" w:rsidRPr="00223556">
        <w:rPr>
          <w:rFonts w:eastAsia="Calibri" w:cs="Times New Roman"/>
          <w:szCs w:val="24"/>
          <w:lang w:val="hy-AM"/>
        </w:rPr>
        <w:t>դրոշմավորման ենթակա ապրանքների արտադրություն և (կամ</w:t>
      </w:r>
      <w:r w:rsidR="00223556" w:rsidRPr="00593D58">
        <w:rPr>
          <w:rFonts w:eastAsia="Calibri" w:cs="Times New Roman"/>
          <w:szCs w:val="24"/>
          <w:lang w:val="hy-AM"/>
        </w:rPr>
        <w:t>) շրջանառություն:</w:t>
      </w:r>
      <w:r w:rsidR="00C55EB5" w:rsidRPr="00593D58">
        <w:rPr>
          <w:rFonts w:eastAsia="Calibri" w:cs="Times New Roman"/>
          <w:szCs w:val="24"/>
          <w:lang w:val="hy-AM"/>
        </w:rPr>
        <w:t xml:space="preserve"> </w:t>
      </w:r>
    </w:p>
    <w:p w:rsidR="00581875" w:rsidRPr="00500345" w:rsidRDefault="00500345" w:rsidP="006D789A">
      <w:pPr>
        <w:pStyle w:val="ListParagraph"/>
        <w:shd w:val="clear" w:color="auto" w:fill="FFFFFF"/>
        <w:tabs>
          <w:tab w:val="left" w:pos="851"/>
        </w:tabs>
        <w:spacing w:after="0"/>
        <w:ind w:left="0" w:firstLine="567"/>
        <w:rPr>
          <w:rFonts w:eastAsia="Calibri" w:cs="Times New Roman"/>
          <w:szCs w:val="24"/>
          <w:lang w:val="hy-AM"/>
        </w:rPr>
      </w:pPr>
      <w:r w:rsidRPr="00500345">
        <w:rPr>
          <w:rFonts w:eastAsia="Calibri" w:cs="Times New Roman"/>
          <w:szCs w:val="24"/>
          <w:lang w:val="hy-AM"/>
        </w:rPr>
        <w:t>4.</w:t>
      </w:r>
      <w:r w:rsidRPr="00500345">
        <w:rPr>
          <w:rFonts w:eastAsia="Calibri" w:cs="Times New Roman"/>
          <w:szCs w:val="24"/>
          <w:lang w:val="hy-AM"/>
        </w:rPr>
        <w:tab/>
      </w:r>
      <w:r w:rsidR="00E85E7A" w:rsidRPr="00500345">
        <w:rPr>
          <w:rFonts w:eastAsia="Calibri" w:cs="Times New Roman"/>
          <w:noProof/>
          <w:lang w:val="hy-AM" w:eastAsia="ru-RU"/>
        </w:rPr>
        <w:t xml:space="preserve">Սույն որոշման </w:t>
      </w:r>
      <w:r w:rsidR="00E85E7A" w:rsidRPr="00500345">
        <w:rPr>
          <w:rFonts w:cs="Sylfaen"/>
          <w:noProof/>
          <w:szCs w:val="24"/>
          <w:shd w:val="clear" w:color="auto" w:fill="FFFFFF"/>
          <w:lang w:val="hy-AM"/>
        </w:rPr>
        <w:t xml:space="preserve">N1 հավելվածով </w:t>
      </w:r>
      <w:r w:rsidR="00E85E7A" w:rsidRPr="00500345">
        <w:rPr>
          <w:rFonts w:eastAsia="Calibri" w:cs="Times New Roman"/>
          <w:noProof/>
          <w:lang w:val="hy-AM" w:eastAsia="ru-RU"/>
        </w:rPr>
        <w:t xml:space="preserve">հաստատված </w:t>
      </w:r>
      <w:r w:rsidR="00581875" w:rsidRPr="00500345">
        <w:rPr>
          <w:rFonts w:eastAsia="Calibri" w:cs="Times New Roman"/>
          <w:noProof/>
          <w:lang w:val="hy-AM" w:eastAsia="ru-RU"/>
        </w:rPr>
        <w:t xml:space="preserve">ապրանքներ </w:t>
      </w:r>
      <w:r w:rsidR="00D57D71" w:rsidRPr="00500345">
        <w:rPr>
          <w:rFonts w:eastAsia="Calibri" w:cs="Times New Roman"/>
          <w:noProof/>
          <w:lang w:val="hy-AM" w:eastAsia="ru-RU"/>
        </w:rPr>
        <w:t xml:space="preserve">ներմուծող </w:t>
      </w:r>
      <w:r w:rsidR="00CB15DA" w:rsidRPr="00500345">
        <w:rPr>
          <w:rFonts w:eastAsia="Calibri" w:cs="Times New Roman"/>
          <w:noProof/>
          <w:lang w:val="hy-AM" w:eastAsia="ru-RU"/>
        </w:rPr>
        <w:t xml:space="preserve">կազմակերպությունները </w:t>
      </w:r>
      <w:r w:rsidR="00581875" w:rsidRPr="00500345">
        <w:rPr>
          <w:rFonts w:eastAsia="Calibri" w:cs="Times New Roman"/>
          <w:noProof/>
          <w:lang w:val="hy-AM" w:eastAsia="ru-RU"/>
        </w:rPr>
        <w:t xml:space="preserve">և անհատ ձեռնարկատերերը նույնականացման </w:t>
      </w:r>
      <w:r w:rsidR="006D3076" w:rsidRPr="00500345">
        <w:rPr>
          <w:rFonts w:eastAsia="Calibri" w:cs="Times New Roman"/>
          <w:noProof/>
          <w:lang w:val="hy-AM" w:eastAsia="ru-RU"/>
        </w:rPr>
        <w:t>միջոց</w:t>
      </w:r>
      <w:r w:rsidR="00581875" w:rsidRPr="00500345">
        <w:rPr>
          <w:rFonts w:eastAsia="Calibri" w:cs="Times New Roman"/>
          <w:noProof/>
          <w:lang w:val="hy-AM" w:eastAsia="ru-RU"/>
        </w:rPr>
        <w:t xml:space="preserve">ներով </w:t>
      </w:r>
      <w:r w:rsidR="00D57D71" w:rsidRPr="00500345">
        <w:rPr>
          <w:rFonts w:eastAsia="Calibri" w:cs="Times New Roman"/>
          <w:noProof/>
          <w:lang w:val="hy-AM" w:eastAsia="ru-RU"/>
        </w:rPr>
        <w:lastRenderedPageBreak/>
        <w:t xml:space="preserve">ապրանքների </w:t>
      </w:r>
      <w:r w:rsidR="00581875" w:rsidRPr="00500345">
        <w:rPr>
          <w:rFonts w:eastAsia="Calibri" w:cs="Times New Roman"/>
          <w:noProof/>
          <w:lang w:val="hy-AM" w:eastAsia="ru-RU"/>
        </w:rPr>
        <w:t>դրոշմավորումը կարող են իրականացնել «ներքին սպառման համար բացթողում» կամ «վերաներմուծում» մաքսային ընթացակարգերով ձևակերպելուց հետո՝ հետևյալ պահանջներին բավարարող պահեստում՝</w:t>
      </w:r>
    </w:p>
    <w:p w:rsidR="00CB15DA" w:rsidRDefault="0073050A" w:rsidP="006D789A">
      <w:pPr>
        <w:pStyle w:val="ListParagraph"/>
        <w:autoSpaceDE w:val="0"/>
        <w:autoSpaceDN w:val="0"/>
        <w:adjustRightInd w:val="0"/>
        <w:spacing w:after="0"/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 w:rsidRPr="009D7703">
        <w:rPr>
          <w:rFonts w:eastAsia="Times New Roman"/>
          <w:sz w:val="22"/>
          <w:lang w:val="hy-AM"/>
        </w:rPr>
        <w:t>1</w:t>
      </w:r>
      <w:r w:rsidRPr="009D7703">
        <w:rPr>
          <w:rFonts w:cs="Sylfaen"/>
          <w:noProof/>
          <w:szCs w:val="24"/>
          <w:shd w:val="clear" w:color="auto" w:fill="FFFFFF"/>
          <w:lang w:val="hy-AM"/>
        </w:rPr>
        <w:t xml:space="preserve">) պահեստը պետք է լինի դրոշմավորման ենթակա </w:t>
      </w:r>
      <w:r w:rsidRPr="00D8021F">
        <w:rPr>
          <w:rFonts w:cs="Sylfaen"/>
          <w:noProof/>
          <w:szCs w:val="24"/>
          <w:shd w:val="clear" w:color="auto" w:fill="FFFFFF"/>
          <w:lang w:val="hy-AM"/>
        </w:rPr>
        <w:t xml:space="preserve">ապրանքներ </w:t>
      </w:r>
      <w:r w:rsidR="00A45F79" w:rsidRPr="00D8021F">
        <w:rPr>
          <w:rFonts w:cs="Sylfaen"/>
          <w:noProof/>
          <w:szCs w:val="24"/>
          <w:shd w:val="clear" w:color="auto" w:fill="FFFFFF"/>
          <w:lang w:val="hy-AM"/>
        </w:rPr>
        <w:t>ներմուծող</w:t>
      </w:r>
      <w:r w:rsidR="00A45F79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  <w:r w:rsidRPr="009D7703">
        <w:rPr>
          <w:rFonts w:cs="Sylfaen"/>
          <w:noProof/>
          <w:szCs w:val="24"/>
          <w:shd w:val="clear" w:color="auto" w:fill="FFFFFF"/>
          <w:lang w:val="hy-AM"/>
        </w:rPr>
        <w:t>իրավաբանական անձանց և անհատ ձեռնարկատերերին սեփականության իրավունքով պատկանող կամ պայմանագրային հիմունքներով` վարձակալված կամ այլ պայմանագրային համաձայնությամբ օգտագործվող, ինչպես նաև դրոշմավորման ենթակա ապրանքների դրոշմավորումը կարող է կատարվել այլ իրավաբանական անձանց կամ անհատ ձեռնարկատերերի կողմից՝ դրոշմավորման ենթակա ապրանքների շրջանառություն իրականացնող իրավաբանական անձանց և անհատ ձեռնարկատերերի հետ կնքված համապատասխան ծառայությունների մատուցման պայմանագրի հիման վրա։</w:t>
      </w:r>
    </w:p>
    <w:p w:rsidR="00500345" w:rsidRDefault="00CC1D34" w:rsidP="006D789A">
      <w:pPr>
        <w:pStyle w:val="ListParagraph"/>
        <w:autoSpaceDE w:val="0"/>
        <w:autoSpaceDN w:val="0"/>
        <w:adjustRightInd w:val="0"/>
        <w:spacing w:after="0"/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 w:rsidRPr="009B2FCB">
        <w:rPr>
          <w:rFonts w:cs="Sylfaen"/>
          <w:noProof/>
          <w:szCs w:val="24"/>
          <w:shd w:val="clear" w:color="auto" w:fill="FFFFFF"/>
          <w:lang w:val="hy-AM"/>
        </w:rPr>
        <w:t>2) պահեստում դրոշմավորման ենթակա ապրանքները պետք է գտնվեն</w:t>
      </w:r>
      <w:r w:rsidR="00E85E7A" w:rsidRPr="009B2FCB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  <w:r w:rsidRPr="009B2FCB">
        <w:rPr>
          <w:rFonts w:cs="Sylfaen"/>
          <w:noProof/>
          <w:szCs w:val="24"/>
          <w:shd w:val="clear" w:color="auto" w:fill="FFFFFF"/>
          <w:lang w:val="hy-AM"/>
        </w:rPr>
        <w:t>գնորդի համար ոչ տեսանելի վայրում, տեղադրված չլինեն ցուցադրման համար։</w:t>
      </w:r>
    </w:p>
    <w:p w:rsidR="00BB30F9" w:rsidRPr="00500345" w:rsidRDefault="00500345" w:rsidP="006D789A">
      <w:pPr>
        <w:pStyle w:val="ListParagraph"/>
        <w:tabs>
          <w:tab w:val="left" w:pos="851"/>
        </w:tabs>
        <w:autoSpaceDE w:val="0"/>
        <w:autoSpaceDN w:val="0"/>
        <w:adjustRightInd w:val="0"/>
        <w:spacing w:after="0"/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 w:rsidRPr="00500345">
        <w:rPr>
          <w:rFonts w:cs="Sylfaen"/>
          <w:noProof/>
          <w:szCs w:val="24"/>
          <w:shd w:val="clear" w:color="auto" w:fill="FFFFFF"/>
          <w:lang w:val="hy-AM"/>
        </w:rPr>
        <w:t>5.</w:t>
      </w:r>
      <w:r w:rsidRPr="00500345">
        <w:rPr>
          <w:rFonts w:cs="Sylfaen"/>
          <w:noProof/>
          <w:szCs w:val="24"/>
          <w:shd w:val="clear" w:color="auto" w:fill="FFFFFF"/>
          <w:lang w:val="hy-AM"/>
        </w:rPr>
        <w:tab/>
      </w:r>
      <w:r w:rsidR="00CC1D34" w:rsidRPr="00500345">
        <w:rPr>
          <w:rFonts w:cs="Sylfaen"/>
          <w:noProof/>
          <w:szCs w:val="24"/>
          <w:shd w:val="clear" w:color="auto" w:fill="FFFFFF"/>
          <w:lang w:val="hy-AM"/>
        </w:rPr>
        <w:t>Սույն որոշումն ուժի մեջ է մտնում պաշտոնական հրապարակմանը</w:t>
      </w:r>
      <w:r w:rsidR="00E85E7A" w:rsidRPr="00500345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  <w:r w:rsidR="00CC1D34" w:rsidRPr="00500345">
        <w:rPr>
          <w:rFonts w:cs="Sylfaen"/>
          <w:noProof/>
          <w:szCs w:val="24"/>
          <w:shd w:val="clear" w:color="auto" w:fill="FFFFFF"/>
          <w:lang w:val="hy-AM"/>
        </w:rPr>
        <w:t>հաջորդող օրվանից:</w:t>
      </w:r>
    </w:p>
    <w:sectPr w:rsidR="00BB30F9" w:rsidRPr="00500345" w:rsidSect="009C1D26">
      <w:pgSz w:w="11906" w:h="16838" w:code="9"/>
      <w:pgMar w:top="567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 Unicode MS"/>
    <w:charset w:val="00"/>
    <w:family w:val="auto"/>
    <w:pitch w:val="variable"/>
    <w:sig w:usb0="A1002EA7" w:usb1="50000008" w:usb2="00000000" w:usb3="00000000" w:csb0="0001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18DC"/>
    <w:multiLevelType w:val="hybridMultilevel"/>
    <w:tmpl w:val="1556D816"/>
    <w:lvl w:ilvl="0" w:tplc="7C5AE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AA2353"/>
    <w:multiLevelType w:val="hybridMultilevel"/>
    <w:tmpl w:val="6414AC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81582"/>
    <w:multiLevelType w:val="hybridMultilevel"/>
    <w:tmpl w:val="B8BCABFC"/>
    <w:lvl w:ilvl="0" w:tplc="040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">
    <w:nsid w:val="065C294A"/>
    <w:multiLevelType w:val="hybridMultilevel"/>
    <w:tmpl w:val="680055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580CFF"/>
    <w:multiLevelType w:val="hybridMultilevel"/>
    <w:tmpl w:val="C9B6F9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986F18"/>
    <w:multiLevelType w:val="hybridMultilevel"/>
    <w:tmpl w:val="19F64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427B8C">
      <w:start w:val="1"/>
      <w:numFmt w:val="decimal"/>
      <w:lvlText w:val="%2."/>
      <w:lvlJc w:val="left"/>
      <w:pPr>
        <w:ind w:left="660" w:firstLine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226CF"/>
    <w:multiLevelType w:val="hybridMultilevel"/>
    <w:tmpl w:val="852690D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6275881"/>
    <w:multiLevelType w:val="hybridMultilevel"/>
    <w:tmpl w:val="384040A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95D1F76"/>
    <w:multiLevelType w:val="hybridMultilevel"/>
    <w:tmpl w:val="9C4A6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68BC0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717642"/>
    <w:multiLevelType w:val="hybridMultilevel"/>
    <w:tmpl w:val="20C2F7A2"/>
    <w:lvl w:ilvl="0" w:tplc="8018B7A4">
      <w:start w:val="1"/>
      <w:numFmt w:val="decimal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abstractNum w:abstractNumId="10">
    <w:nsid w:val="374D531D"/>
    <w:multiLevelType w:val="hybridMultilevel"/>
    <w:tmpl w:val="852690D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CD2FBB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5E53346"/>
    <w:multiLevelType w:val="hybridMultilevel"/>
    <w:tmpl w:val="9C2A7DD4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83857A2"/>
    <w:multiLevelType w:val="hybridMultilevel"/>
    <w:tmpl w:val="3B209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F167F0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D51C68"/>
    <w:multiLevelType w:val="hybridMultilevel"/>
    <w:tmpl w:val="C03EB5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085005"/>
    <w:multiLevelType w:val="hybridMultilevel"/>
    <w:tmpl w:val="70725A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F4990"/>
    <w:multiLevelType w:val="hybridMultilevel"/>
    <w:tmpl w:val="C556FC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2C2ECE"/>
    <w:multiLevelType w:val="hybridMultilevel"/>
    <w:tmpl w:val="846CB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CE5479"/>
    <w:multiLevelType w:val="hybridMultilevel"/>
    <w:tmpl w:val="B67E7C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4669F0"/>
    <w:multiLevelType w:val="hybridMultilevel"/>
    <w:tmpl w:val="B42A2E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912665"/>
    <w:multiLevelType w:val="hybridMultilevel"/>
    <w:tmpl w:val="31C26A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EA949D9"/>
    <w:multiLevelType w:val="hybridMultilevel"/>
    <w:tmpl w:val="97E0E4A8"/>
    <w:lvl w:ilvl="0" w:tplc="A06619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5F1694D"/>
    <w:multiLevelType w:val="hybridMultilevel"/>
    <w:tmpl w:val="E7C63E3A"/>
    <w:lvl w:ilvl="0" w:tplc="B468B102">
      <w:numFmt w:val="bullet"/>
      <w:lvlText w:val="-"/>
      <w:lvlJc w:val="left"/>
      <w:pPr>
        <w:ind w:left="12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>
    <w:nsid w:val="760D23A7"/>
    <w:multiLevelType w:val="hybridMultilevel"/>
    <w:tmpl w:val="44004A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67E11CE"/>
    <w:multiLevelType w:val="hybridMultilevel"/>
    <w:tmpl w:val="71C2A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803C8C"/>
    <w:multiLevelType w:val="hybridMultilevel"/>
    <w:tmpl w:val="0E18F1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F05C6E"/>
    <w:multiLevelType w:val="hybridMultilevel"/>
    <w:tmpl w:val="D49A9EF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2"/>
  </w:num>
  <w:num w:numId="3">
    <w:abstractNumId w:val="14"/>
  </w:num>
  <w:num w:numId="4">
    <w:abstractNumId w:val="26"/>
  </w:num>
  <w:num w:numId="5">
    <w:abstractNumId w:val="1"/>
  </w:num>
  <w:num w:numId="6">
    <w:abstractNumId w:val="13"/>
  </w:num>
  <w:num w:numId="7">
    <w:abstractNumId w:val="5"/>
  </w:num>
  <w:num w:numId="8">
    <w:abstractNumId w:val="4"/>
  </w:num>
  <w:num w:numId="9">
    <w:abstractNumId w:val="9"/>
  </w:num>
  <w:num w:numId="10">
    <w:abstractNumId w:val="23"/>
  </w:num>
  <w:num w:numId="11">
    <w:abstractNumId w:val="10"/>
  </w:num>
  <w:num w:numId="12">
    <w:abstractNumId w:val="20"/>
  </w:num>
  <w:num w:numId="13">
    <w:abstractNumId w:val="3"/>
  </w:num>
  <w:num w:numId="14">
    <w:abstractNumId w:val="25"/>
  </w:num>
  <w:num w:numId="15">
    <w:abstractNumId w:val="18"/>
  </w:num>
  <w:num w:numId="16">
    <w:abstractNumId w:val="7"/>
  </w:num>
  <w:num w:numId="17">
    <w:abstractNumId w:val="11"/>
  </w:num>
  <w:num w:numId="18">
    <w:abstractNumId w:val="2"/>
  </w:num>
  <w:num w:numId="19">
    <w:abstractNumId w:val="24"/>
  </w:num>
  <w:num w:numId="20">
    <w:abstractNumId w:val="6"/>
  </w:num>
  <w:num w:numId="21">
    <w:abstractNumId w:val="21"/>
  </w:num>
  <w:num w:numId="22">
    <w:abstractNumId w:val="0"/>
  </w:num>
  <w:num w:numId="23">
    <w:abstractNumId w:val="17"/>
  </w:num>
  <w:num w:numId="24">
    <w:abstractNumId w:val="12"/>
  </w:num>
  <w:num w:numId="25">
    <w:abstractNumId w:val="16"/>
  </w:num>
  <w:num w:numId="26">
    <w:abstractNumId w:val="8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activeWritingStyle w:appName="MSWord" w:lang="fr-FR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131078" w:nlCheck="1" w:checkStyle="0"/>
  <w:proofState w:spelling="clean" w:grammar="clean"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279"/>
    <w:rsid w:val="00007123"/>
    <w:rsid w:val="00007393"/>
    <w:rsid w:val="000143A1"/>
    <w:rsid w:val="000157F5"/>
    <w:rsid w:val="00020B56"/>
    <w:rsid w:val="00023ACE"/>
    <w:rsid w:val="000243F6"/>
    <w:rsid w:val="00024C6A"/>
    <w:rsid w:val="00025891"/>
    <w:rsid w:val="00025ADE"/>
    <w:rsid w:val="00036ACA"/>
    <w:rsid w:val="00036B84"/>
    <w:rsid w:val="00040816"/>
    <w:rsid w:val="00046196"/>
    <w:rsid w:val="000461A4"/>
    <w:rsid w:val="00056142"/>
    <w:rsid w:val="0005788C"/>
    <w:rsid w:val="00060321"/>
    <w:rsid w:val="00071804"/>
    <w:rsid w:val="00073007"/>
    <w:rsid w:val="00077B12"/>
    <w:rsid w:val="000808EB"/>
    <w:rsid w:val="0008228B"/>
    <w:rsid w:val="000842B2"/>
    <w:rsid w:val="00084B2C"/>
    <w:rsid w:val="00093DF1"/>
    <w:rsid w:val="000A0836"/>
    <w:rsid w:val="000A3468"/>
    <w:rsid w:val="000D41A5"/>
    <w:rsid w:val="000D62E5"/>
    <w:rsid w:val="000D7FAA"/>
    <w:rsid w:val="001014BD"/>
    <w:rsid w:val="001028E2"/>
    <w:rsid w:val="00106AF0"/>
    <w:rsid w:val="00117EA9"/>
    <w:rsid w:val="00120DB1"/>
    <w:rsid w:val="0012375C"/>
    <w:rsid w:val="00130C69"/>
    <w:rsid w:val="00132C46"/>
    <w:rsid w:val="00132D7B"/>
    <w:rsid w:val="00136D31"/>
    <w:rsid w:val="00140C6B"/>
    <w:rsid w:val="001529D5"/>
    <w:rsid w:val="00171378"/>
    <w:rsid w:val="001721DB"/>
    <w:rsid w:val="0017488E"/>
    <w:rsid w:val="001779D8"/>
    <w:rsid w:val="00183BB4"/>
    <w:rsid w:val="001A3774"/>
    <w:rsid w:val="001B1073"/>
    <w:rsid w:val="001B11C5"/>
    <w:rsid w:val="001B183E"/>
    <w:rsid w:val="001C100C"/>
    <w:rsid w:val="001C710D"/>
    <w:rsid w:val="001C72C2"/>
    <w:rsid w:val="001D0B9F"/>
    <w:rsid w:val="001E214E"/>
    <w:rsid w:val="001E419B"/>
    <w:rsid w:val="001F36BC"/>
    <w:rsid w:val="00210C79"/>
    <w:rsid w:val="00220B73"/>
    <w:rsid w:val="00221152"/>
    <w:rsid w:val="00223556"/>
    <w:rsid w:val="00230816"/>
    <w:rsid w:val="00231250"/>
    <w:rsid w:val="00240381"/>
    <w:rsid w:val="00241099"/>
    <w:rsid w:val="002458B5"/>
    <w:rsid w:val="00252E99"/>
    <w:rsid w:val="0026074C"/>
    <w:rsid w:val="00262589"/>
    <w:rsid w:val="00267432"/>
    <w:rsid w:val="00267ABB"/>
    <w:rsid w:val="00285597"/>
    <w:rsid w:val="002864F4"/>
    <w:rsid w:val="00291270"/>
    <w:rsid w:val="002A16C1"/>
    <w:rsid w:val="002A274A"/>
    <w:rsid w:val="002A29E2"/>
    <w:rsid w:val="002A2B89"/>
    <w:rsid w:val="002B25E8"/>
    <w:rsid w:val="002C1823"/>
    <w:rsid w:val="002C2B1A"/>
    <w:rsid w:val="002C485A"/>
    <w:rsid w:val="002C5027"/>
    <w:rsid w:val="002D5CE6"/>
    <w:rsid w:val="002D71BA"/>
    <w:rsid w:val="002E427B"/>
    <w:rsid w:val="002F20E9"/>
    <w:rsid w:val="002F470E"/>
    <w:rsid w:val="002F614D"/>
    <w:rsid w:val="002F68D2"/>
    <w:rsid w:val="002F694C"/>
    <w:rsid w:val="002F6C60"/>
    <w:rsid w:val="00305060"/>
    <w:rsid w:val="0030784F"/>
    <w:rsid w:val="0031114F"/>
    <w:rsid w:val="00317067"/>
    <w:rsid w:val="00317CB8"/>
    <w:rsid w:val="0032237D"/>
    <w:rsid w:val="00323DDC"/>
    <w:rsid w:val="0034111F"/>
    <w:rsid w:val="00341B0A"/>
    <w:rsid w:val="00353589"/>
    <w:rsid w:val="00355282"/>
    <w:rsid w:val="00362153"/>
    <w:rsid w:val="00363E5A"/>
    <w:rsid w:val="00373458"/>
    <w:rsid w:val="0037418B"/>
    <w:rsid w:val="0037648D"/>
    <w:rsid w:val="003775B3"/>
    <w:rsid w:val="00377FF6"/>
    <w:rsid w:val="00380FDD"/>
    <w:rsid w:val="00382E9D"/>
    <w:rsid w:val="0038367C"/>
    <w:rsid w:val="003850CE"/>
    <w:rsid w:val="00394B9A"/>
    <w:rsid w:val="003A386E"/>
    <w:rsid w:val="003A6A12"/>
    <w:rsid w:val="003B0C72"/>
    <w:rsid w:val="003B24C8"/>
    <w:rsid w:val="003B444C"/>
    <w:rsid w:val="003B6E08"/>
    <w:rsid w:val="003C0571"/>
    <w:rsid w:val="003D0B78"/>
    <w:rsid w:val="003D4B8B"/>
    <w:rsid w:val="003E1E6B"/>
    <w:rsid w:val="003E3617"/>
    <w:rsid w:val="003E3949"/>
    <w:rsid w:val="003E512B"/>
    <w:rsid w:val="003F4F83"/>
    <w:rsid w:val="00402DB1"/>
    <w:rsid w:val="004342F2"/>
    <w:rsid w:val="00435FAF"/>
    <w:rsid w:val="0044146B"/>
    <w:rsid w:val="00442A87"/>
    <w:rsid w:val="00445AEF"/>
    <w:rsid w:val="0045002A"/>
    <w:rsid w:val="00450AD8"/>
    <w:rsid w:val="00453CBA"/>
    <w:rsid w:val="00455087"/>
    <w:rsid w:val="004743DF"/>
    <w:rsid w:val="00476F7B"/>
    <w:rsid w:val="00483C46"/>
    <w:rsid w:val="004906B2"/>
    <w:rsid w:val="0049781E"/>
    <w:rsid w:val="004A4219"/>
    <w:rsid w:val="004A7E69"/>
    <w:rsid w:val="004B2966"/>
    <w:rsid w:val="004B5067"/>
    <w:rsid w:val="004D49AA"/>
    <w:rsid w:val="004E0804"/>
    <w:rsid w:val="004E1033"/>
    <w:rsid w:val="004E2524"/>
    <w:rsid w:val="004E4F4D"/>
    <w:rsid w:val="004F54C4"/>
    <w:rsid w:val="00500345"/>
    <w:rsid w:val="00504791"/>
    <w:rsid w:val="00506057"/>
    <w:rsid w:val="0051172F"/>
    <w:rsid w:val="00511866"/>
    <w:rsid w:val="00515B44"/>
    <w:rsid w:val="00520761"/>
    <w:rsid w:val="00523213"/>
    <w:rsid w:val="00540FFB"/>
    <w:rsid w:val="00543FF0"/>
    <w:rsid w:val="005477F0"/>
    <w:rsid w:val="005522CB"/>
    <w:rsid w:val="005526E4"/>
    <w:rsid w:val="005544EC"/>
    <w:rsid w:val="00560A86"/>
    <w:rsid w:val="00561242"/>
    <w:rsid w:val="0056529A"/>
    <w:rsid w:val="0057719B"/>
    <w:rsid w:val="00581875"/>
    <w:rsid w:val="00582B74"/>
    <w:rsid w:val="00583FF3"/>
    <w:rsid w:val="005920A8"/>
    <w:rsid w:val="00592E01"/>
    <w:rsid w:val="00592F7D"/>
    <w:rsid w:val="00593765"/>
    <w:rsid w:val="00593D58"/>
    <w:rsid w:val="00597554"/>
    <w:rsid w:val="005A383E"/>
    <w:rsid w:val="005B15AC"/>
    <w:rsid w:val="005B1B05"/>
    <w:rsid w:val="005B338A"/>
    <w:rsid w:val="005B4F9A"/>
    <w:rsid w:val="005B7116"/>
    <w:rsid w:val="005C3B12"/>
    <w:rsid w:val="005D4CE0"/>
    <w:rsid w:val="005D7DFF"/>
    <w:rsid w:val="005E544F"/>
    <w:rsid w:val="005E5ABC"/>
    <w:rsid w:val="005E7805"/>
    <w:rsid w:val="005F2423"/>
    <w:rsid w:val="0060211D"/>
    <w:rsid w:val="00606746"/>
    <w:rsid w:val="00611712"/>
    <w:rsid w:val="00611BE2"/>
    <w:rsid w:val="00612BCE"/>
    <w:rsid w:val="00612DAF"/>
    <w:rsid w:val="0061574C"/>
    <w:rsid w:val="00615FE4"/>
    <w:rsid w:val="00622BBF"/>
    <w:rsid w:val="006265A5"/>
    <w:rsid w:val="00627BF6"/>
    <w:rsid w:val="00636B4A"/>
    <w:rsid w:val="00637FF9"/>
    <w:rsid w:val="00642A0A"/>
    <w:rsid w:val="00650154"/>
    <w:rsid w:val="006779C5"/>
    <w:rsid w:val="00677A73"/>
    <w:rsid w:val="006802BB"/>
    <w:rsid w:val="00683CB4"/>
    <w:rsid w:val="00695473"/>
    <w:rsid w:val="006A0662"/>
    <w:rsid w:val="006A28C9"/>
    <w:rsid w:val="006A3EFD"/>
    <w:rsid w:val="006A59B6"/>
    <w:rsid w:val="006A73BD"/>
    <w:rsid w:val="006B262F"/>
    <w:rsid w:val="006B3BA6"/>
    <w:rsid w:val="006C0C20"/>
    <w:rsid w:val="006C16DF"/>
    <w:rsid w:val="006C6F6F"/>
    <w:rsid w:val="006C713B"/>
    <w:rsid w:val="006D05BB"/>
    <w:rsid w:val="006D3076"/>
    <w:rsid w:val="006D55C1"/>
    <w:rsid w:val="006D789A"/>
    <w:rsid w:val="006E0085"/>
    <w:rsid w:val="006E5D6F"/>
    <w:rsid w:val="006F7FE3"/>
    <w:rsid w:val="00703E7A"/>
    <w:rsid w:val="00707C71"/>
    <w:rsid w:val="00715B56"/>
    <w:rsid w:val="00727B6D"/>
    <w:rsid w:val="0073050A"/>
    <w:rsid w:val="00731207"/>
    <w:rsid w:val="00732C9E"/>
    <w:rsid w:val="00735AD7"/>
    <w:rsid w:val="00745C28"/>
    <w:rsid w:val="00747B19"/>
    <w:rsid w:val="00753573"/>
    <w:rsid w:val="0075412B"/>
    <w:rsid w:val="00772193"/>
    <w:rsid w:val="007729BA"/>
    <w:rsid w:val="00773423"/>
    <w:rsid w:val="00790748"/>
    <w:rsid w:val="007921E8"/>
    <w:rsid w:val="00793DE3"/>
    <w:rsid w:val="00796C88"/>
    <w:rsid w:val="007A4622"/>
    <w:rsid w:val="007A6BD6"/>
    <w:rsid w:val="007A7F86"/>
    <w:rsid w:val="007B5354"/>
    <w:rsid w:val="007B5DB6"/>
    <w:rsid w:val="007B7ACF"/>
    <w:rsid w:val="007C1BE3"/>
    <w:rsid w:val="007C47FF"/>
    <w:rsid w:val="007C5D1B"/>
    <w:rsid w:val="007D16EF"/>
    <w:rsid w:val="007D66A6"/>
    <w:rsid w:val="007F5CEE"/>
    <w:rsid w:val="007F7797"/>
    <w:rsid w:val="00810194"/>
    <w:rsid w:val="008126C3"/>
    <w:rsid w:val="008311CB"/>
    <w:rsid w:val="00834CC9"/>
    <w:rsid w:val="00840DE4"/>
    <w:rsid w:val="00861744"/>
    <w:rsid w:val="008676DF"/>
    <w:rsid w:val="00870ACD"/>
    <w:rsid w:val="00871786"/>
    <w:rsid w:val="0088524C"/>
    <w:rsid w:val="00897D52"/>
    <w:rsid w:val="008A7DE1"/>
    <w:rsid w:val="008B68F4"/>
    <w:rsid w:val="008E3A3D"/>
    <w:rsid w:val="008E6DC1"/>
    <w:rsid w:val="008F05C4"/>
    <w:rsid w:val="008F0994"/>
    <w:rsid w:val="008F1077"/>
    <w:rsid w:val="008F14B5"/>
    <w:rsid w:val="008F14BA"/>
    <w:rsid w:val="008F6993"/>
    <w:rsid w:val="009023B4"/>
    <w:rsid w:val="00903975"/>
    <w:rsid w:val="00904279"/>
    <w:rsid w:val="009114B2"/>
    <w:rsid w:val="00922DF1"/>
    <w:rsid w:val="0092334B"/>
    <w:rsid w:val="009237E9"/>
    <w:rsid w:val="00925DAA"/>
    <w:rsid w:val="0093285B"/>
    <w:rsid w:val="00935297"/>
    <w:rsid w:val="00936E20"/>
    <w:rsid w:val="00955050"/>
    <w:rsid w:val="00957536"/>
    <w:rsid w:val="00961B98"/>
    <w:rsid w:val="00962D6B"/>
    <w:rsid w:val="009738E5"/>
    <w:rsid w:val="00974B7D"/>
    <w:rsid w:val="0097732A"/>
    <w:rsid w:val="009804C5"/>
    <w:rsid w:val="0098058D"/>
    <w:rsid w:val="00984A84"/>
    <w:rsid w:val="00986408"/>
    <w:rsid w:val="00991B1A"/>
    <w:rsid w:val="009B2FCB"/>
    <w:rsid w:val="009B3B4C"/>
    <w:rsid w:val="009B4FAB"/>
    <w:rsid w:val="009C1D26"/>
    <w:rsid w:val="009C3337"/>
    <w:rsid w:val="009C3B81"/>
    <w:rsid w:val="009D7703"/>
    <w:rsid w:val="009D7D69"/>
    <w:rsid w:val="009E0825"/>
    <w:rsid w:val="009E1E69"/>
    <w:rsid w:val="009F3A10"/>
    <w:rsid w:val="00A04601"/>
    <w:rsid w:val="00A13288"/>
    <w:rsid w:val="00A16931"/>
    <w:rsid w:val="00A270AB"/>
    <w:rsid w:val="00A31A57"/>
    <w:rsid w:val="00A34065"/>
    <w:rsid w:val="00A343EE"/>
    <w:rsid w:val="00A36E22"/>
    <w:rsid w:val="00A43C85"/>
    <w:rsid w:val="00A45F79"/>
    <w:rsid w:val="00A472CB"/>
    <w:rsid w:val="00A517C4"/>
    <w:rsid w:val="00A62F15"/>
    <w:rsid w:val="00A66B0F"/>
    <w:rsid w:val="00A700BB"/>
    <w:rsid w:val="00A73851"/>
    <w:rsid w:val="00A76A57"/>
    <w:rsid w:val="00A81A2A"/>
    <w:rsid w:val="00A848BF"/>
    <w:rsid w:val="00A9375D"/>
    <w:rsid w:val="00A956D5"/>
    <w:rsid w:val="00AA3DCB"/>
    <w:rsid w:val="00AA6343"/>
    <w:rsid w:val="00AB18AF"/>
    <w:rsid w:val="00AB2FB9"/>
    <w:rsid w:val="00AC3477"/>
    <w:rsid w:val="00AC4522"/>
    <w:rsid w:val="00AE76D3"/>
    <w:rsid w:val="00AF2A0B"/>
    <w:rsid w:val="00B01C79"/>
    <w:rsid w:val="00B070F0"/>
    <w:rsid w:val="00B138B0"/>
    <w:rsid w:val="00B14EFE"/>
    <w:rsid w:val="00B15C42"/>
    <w:rsid w:val="00B2008B"/>
    <w:rsid w:val="00B260CB"/>
    <w:rsid w:val="00B26FCF"/>
    <w:rsid w:val="00B34B3F"/>
    <w:rsid w:val="00B36023"/>
    <w:rsid w:val="00B456C7"/>
    <w:rsid w:val="00B55C0F"/>
    <w:rsid w:val="00B6705D"/>
    <w:rsid w:val="00B80B03"/>
    <w:rsid w:val="00B81C06"/>
    <w:rsid w:val="00B83CB3"/>
    <w:rsid w:val="00B92472"/>
    <w:rsid w:val="00B953BC"/>
    <w:rsid w:val="00B9563A"/>
    <w:rsid w:val="00B95E55"/>
    <w:rsid w:val="00B979DB"/>
    <w:rsid w:val="00BA642F"/>
    <w:rsid w:val="00BA6661"/>
    <w:rsid w:val="00BA7F7C"/>
    <w:rsid w:val="00BB05DA"/>
    <w:rsid w:val="00BB30F9"/>
    <w:rsid w:val="00BC28D0"/>
    <w:rsid w:val="00BC6AB1"/>
    <w:rsid w:val="00BD0C42"/>
    <w:rsid w:val="00BD19AA"/>
    <w:rsid w:val="00BD5836"/>
    <w:rsid w:val="00BE32C9"/>
    <w:rsid w:val="00BE50EA"/>
    <w:rsid w:val="00BF160B"/>
    <w:rsid w:val="00BF6530"/>
    <w:rsid w:val="00C01CFB"/>
    <w:rsid w:val="00C05BDE"/>
    <w:rsid w:val="00C06051"/>
    <w:rsid w:val="00C07C48"/>
    <w:rsid w:val="00C07FBE"/>
    <w:rsid w:val="00C13D85"/>
    <w:rsid w:val="00C1460D"/>
    <w:rsid w:val="00C14F87"/>
    <w:rsid w:val="00C168C4"/>
    <w:rsid w:val="00C40C45"/>
    <w:rsid w:val="00C51F87"/>
    <w:rsid w:val="00C53602"/>
    <w:rsid w:val="00C55117"/>
    <w:rsid w:val="00C55EB5"/>
    <w:rsid w:val="00C574AE"/>
    <w:rsid w:val="00C63B52"/>
    <w:rsid w:val="00C67F8C"/>
    <w:rsid w:val="00C734CA"/>
    <w:rsid w:val="00C73536"/>
    <w:rsid w:val="00C73B49"/>
    <w:rsid w:val="00C73F0E"/>
    <w:rsid w:val="00C77973"/>
    <w:rsid w:val="00C80103"/>
    <w:rsid w:val="00C83ED9"/>
    <w:rsid w:val="00C91B1C"/>
    <w:rsid w:val="00C92EA5"/>
    <w:rsid w:val="00C96898"/>
    <w:rsid w:val="00CA0031"/>
    <w:rsid w:val="00CA2B5A"/>
    <w:rsid w:val="00CA3683"/>
    <w:rsid w:val="00CA4D7C"/>
    <w:rsid w:val="00CB15DA"/>
    <w:rsid w:val="00CB2A25"/>
    <w:rsid w:val="00CB576B"/>
    <w:rsid w:val="00CC0574"/>
    <w:rsid w:val="00CC1D34"/>
    <w:rsid w:val="00CC1E0B"/>
    <w:rsid w:val="00CC5161"/>
    <w:rsid w:val="00CC5FF6"/>
    <w:rsid w:val="00CC6C4C"/>
    <w:rsid w:val="00CE2DFA"/>
    <w:rsid w:val="00CE39D2"/>
    <w:rsid w:val="00CE639E"/>
    <w:rsid w:val="00CF1425"/>
    <w:rsid w:val="00CF29CD"/>
    <w:rsid w:val="00D002D0"/>
    <w:rsid w:val="00D15CC0"/>
    <w:rsid w:val="00D2437B"/>
    <w:rsid w:val="00D36A58"/>
    <w:rsid w:val="00D47AF0"/>
    <w:rsid w:val="00D5012F"/>
    <w:rsid w:val="00D50B02"/>
    <w:rsid w:val="00D536C5"/>
    <w:rsid w:val="00D57D71"/>
    <w:rsid w:val="00D65608"/>
    <w:rsid w:val="00D73830"/>
    <w:rsid w:val="00D73992"/>
    <w:rsid w:val="00D748C7"/>
    <w:rsid w:val="00D8021F"/>
    <w:rsid w:val="00D97999"/>
    <w:rsid w:val="00DA49E6"/>
    <w:rsid w:val="00DB02DC"/>
    <w:rsid w:val="00DB04AF"/>
    <w:rsid w:val="00DB4796"/>
    <w:rsid w:val="00DC45A5"/>
    <w:rsid w:val="00DC58C8"/>
    <w:rsid w:val="00DD36C2"/>
    <w:rsid w:val="00DD5CC1"/>
    <w:rsid w:val="00DE1BC9"/>
    <w:rsid w:val="00DE53EA"/>
    <w:rsid w:val="00DE588C"/>
    <w:rsid w:val="00E0020A"/>
    <w:rsid w:val="00E039D8"/>
    <w:rsid w:val="00E066D0"/>
    <w:rsid w:val="00E06B17"/>
    <w:rsid w:val="00E10C71"/>
    <w:rsid w:val="00E11636"/>
    <w:rsid w:val="00E1209D"/>
    <w:rsid w:val="00E14DF7"/>
    <w:rsid w:val="00E15168"/>
    <w:rsid w:val="00E201A4"/>
    <w:rsid w:val="00E241BB"/>
    <w:rsid w:val="00E30E70"/>
    <w:rsid w:val="00E437F5"/>
    <w:rsid w:val="00E55D65"/>
    <w:rsid w:val="00E571D0"/>
    <w:rsid w:val="00E62246"/>
    <w:rsid w:val="00E70053"/>
    <w:rsid w:val="00E70E5F"/>
    <w:rsid w:val="00E71B10"/>
    <w:rsid w:val="00E805F4"/>
    <w:rsid w:val="00E84912"/>
    <w:rsid w:val="00E85E7A"/>
    <w:rsid w:val="00E87586"/>
    <w:rsid w:val="00EA0858"/>
    <w:rsid w:val="00EA773C"/>
    <w:rsid w:val="00EB0369"/>
    <w:rsid w:val="00EB32F2"/>
    <w:rsid w:val="00EB4F65"/>
    <w:rsid w:val="00EC324A"/>
    <w:rsid w:val="00ED2768"/>
    <w:rsid w:val="00ED399F"/>
    <w:rsid w:val="00ED69B6"/>
    <w:rsid w:val="00EE3FFE"/>
    <w:rsid w:val="00EE756F"/>
    <w:rsid w:val="00EF3E74"/>
    <w:rsid w:val="00EF5444"/>
    <w:rsid w:val="00F0408C"/>
    <w:rsid w:val="00F23010"/>
    <w:rsid w:val="00F338FD"/>
    <w:rsid w:val="00F37B7E"/>
    <w:rsid w:val="00F37CF2"/>
    <w:rsid w:val="00F44BB4"/>
    <w:rsid w:val="00F52414"/>
    <w:rsid w:val="00F55806"/>
    <w:rsid w:val="00F562BF"/>
    <w:rsid w:val="00F731EE"/>
    <w:rsid w:val="00FA2C65"/>
    <w:rsid w:val="00FA4FCC"/>
    <w:rsid w:val="00FA5CAB"/>
    <w:rsid w:val="00FC40CE"/>
    <w:rsid w:val="00FD0C5A"/>
    <w:rsid w:val="00FD0CE1"/>
    <w:rsid w:val="00FD18B5"/>
    <w:rsid w:val="00FE4DA7"/>
    <w:rsid w:val="00FF5038"/>
    <w:rsid w:val="00FF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D6FC9D-B4A3-4FF6-8BAE-F3798FF43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6A6"/>
    <w:pPr>
      <w:spacing w:after="200" w:line="360" w:lineRule="auto"/>
      <w:jc w:val="both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6D0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6D05B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6D05B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C45A5"/>
    <w:rPr>
      <w:rFonts w:ascii="GHEA Grapalat" w:hAnsi="GHEA Grapalat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C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C06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258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A66B0F"/>
    <w:pPr>
      <w:spacing w:after="0" w:line="240" w:lineRule="auto"/>
    </w:pPr>
    <w:rPr>
      <w:rFonts w:ascii="GHEA Grapalat" w:hAnsi="GHEA Grapalat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24C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4C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4C6A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4C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4C6A"/>
    <w:rPr>
      <w:rFonts w:ascii="GHEA Grapalat" w:hAnsi="GHEA Grapalat"/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7D66A6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2"/>
    </w:rPr>
  </w:style>
  <w:style w:type="paragraph" w:styleId="BodyText">
    <w:name w:val="Body Text"/>
    <w:basedOn w:val="Normal"/>
    <w:link w:val="BodyTextChar"/>
    <w:uiPriority w:val="1"/>
    <w:qFormat/>
    <w:rsid w:val="007D66A6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7D66A6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D0C5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0C5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A6A12"/>
    <w:pPr>
      <w:spacing w:after="0" w:line="240" w:lineRule="auto"/>
    </w:pPr>
    <w:rPr>
      <w:kern w:val="2"/>
      <w:lang w:val="ru-RU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E85E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FCA6D-90A0-4C78-B09C-74ED66E47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737</Words>
  <Characters>5805</Characters>
  <Application>Microsoft Office Word</Application>
  <DocSecurity>0</DocSecurity>
  <Lines>111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Muradyan</dc:creator>
  <cp:keywords>https://mul2.gov.am/tasks/1106122/oneclick?token=fddfd72469d1122893148e4c3391c5a1</cp:keywords>
  <dc:description/>
  <cp:lastModifiedBy>Lernik Harutyunyan</cp:lastModifiedBy>
  <cp:revision>5</cp:revision>
  <cp:lastPrinted>2022-11-17T06:39:00Z</cp:lastPrinted>
  <dcterms:created xsi:type="dcterms:W3CDTF">2025-02-04T11:08:00Z</dcterms:created>
  <dcterms:modified xsi:type="dcterms:W3CDTF">2025-02-05T13:09:00Z</dcterms:modified>
</cp:coreProperties>
</file>