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99C" w:rsidRPr="00EC14FF" w:rsidRDefault="003B399C" w:rsidP="003B399C">
      <w:pPr>
        <w:spacing w:after="200" w:line="276" w:lineRule="auto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3B399C" w:rsidRPr="00EE3B43" w:rsidRDefault="003B399C" w:rsidP="003B399C">
      <w:pPr>
        <w:spacing w:line="360" w:lineRule="auto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EE3B43">
        <w:rPr>
          <w:rFonts w:ascii="GHEA Grapalat" w:hAnsi="GHEA Grapalat"/>
          <w:b/>
          <w:bCs/>
          <w:iCs/>
          <w:noProof/>
          <w:lang w:val="hy-AM"/>
        </w:rPr>
        <w:t>ՀԻՄՆԱՎՈՐՈՒՄ</w:t>
      </w:r>
    </w:p>
    <w:p w:rsidR="003B399C" w:rsidRDefault="003B399C" w:rsidP="003B399C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E645B5">
        <w:rPr>
          <w:rFonts w:ascii="GHEA Grapalat" w:hAnsi="GHEA Grapalat"/>
          <w:b/>
          <w:color w:val="000000"/>
          <w:lang w:val="hy-AM"/>
        </w:rPr>
        <w:t>«</w:t>
      </w:r>
      <w:r w:rsidRPr="00A54749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 w:rsidRPr="00A54749">
        <w:rPr>
          <w:rFonts w:ascii="GHEA Grapalat" w:hAnsi="GHEA Grapalat"/>
          <w:b/>
          <w:color w:val="000000"/>
          <w:lang w:val="hy-AM"/>
        </w:rPr>
        <w:t xml:space="preserve">2019 ԹՎԱԿԱՆԻ ՄԱՐՏԻ 29-Ի </w:t>
      </w:r>
      <w:r w:rsidRPr="00A54749">
        <w:rPr>
          <w:rFonts w:ascii="GHEA Grapalat" w:hAnsi="GHEA Grapalat"/>
          <w:b/>
          <w:lang w:val="hy-AM"/>
        </w:rPr>
        <w:t>N 364-Ն ՈՐՈՇՄԱՆ ՄԵՋ ՓՈՓՈԽՈՒԹՅՈՒՆՆԵՐ ԿԱՏԱՐԵԼՈՒ ՄԱՍԻՆ</w:t>
      </w:r>
      <w:r w:rsidRPr="00E645B5">
        <w:rPr>
          <w:rFonts w:ascii="GHEA Grapalat" w:hAnsi="GHEA Grapalat"/>
          <w:b/>
          <w:color w:val="000000"/>
          <w:lang w:val="hy-AM"/>
        </w:rPr>
        <w:t>»</w:t>
      </w:r>
      <w:r>
        <w:rPr>
          <w:rFonts w:ascii="GHEA Grapalat" w:hAnsi="GHEA Grapalat"/>
          <w:b/>
          <w:color w:val="000000"/>
          <w:lang w:val="hy-AM"/>
        </w:rPr>
        <w:t xml:space="preserve"> ԿԱՌԱՎԱՐՈՒԹՅԱՆ ՈՐՈՇՄԱՆ ԸՆԴՈՒՆՄԱՆ</w:t>
      </w:r>
    </w:p>
    <w:p w:rsidR="003B399C" w:rsidRDefault="003B399C" w:rsidP="003B399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3B399C" w:rsidRPr="00545410" w:rsidRDefault="003B399C" w:rsidP="003B399C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3B399C" w:rsidRPr="00545410" w:rsidRDefault="003B399C" w:rsidP="003B399C">
      <w:pPr>
        <w:tabs>
          <w:tab w:val="left" w:pos="851"/>
          <w:tab w:val="left" w:pos="108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545410">
        <w:rPr>
          <w:rFonts w:ascii="GHEA Grapalat" w:hAnsi="GHEA Grapalat" w:cs="GHEA Mariam"/>
          <w:b/>
          <w:lang w:val="hy-AM"/>
        </w:rPr>
        <w:t>1. Ընթացիկ</w:t>
      </w:r>
      <w:r w:rsidRPr="00545410">
        <w:rPr>
          <w:rFonts w:ascii="GHEA Grapalat" w:hAnsi="GHEA Grapalat"/>
          <w:b/>
          <w:lang w:val="hy-AM"/>
        </w:rPr>
        <w:t xml:space="preserve"> իրավիճակը և իրավական ակտի ընդունման անհրաժեշտությունը</w:t>
      </w:r>
    </w:p>
    <w:p w:rsidR="003B399C" w:rsidRPr="00545410" w:rsidRDefault="003B399C" w:rsidP="003B399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 w:cs="Sylfaen"/>
          <w:bCs/>
          <w:color w:val="000000"/>
          <w:shd w:val="clear" w:color="auto" w:fill="FFFFFF"/>
          <w:lang w:val="hy-AM"/>
        </w:rPr>
      </w:pPr>
      <w:r w:rsidRPr="0054541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2017 թվականին ընդունվեց</w:t>
      </w:r>
      <w:r w:rsidRPr="00545410">
        <w:rPr>
          <w:rFonts w:ascii="GHEA Grapalat" w:hAnsi="GHEA Grapalat" w:cs="Sylfaen"/>
          <w:bCs/>
          <w:color w:val="000000"/>
          <w:shd w:val="clear" w:color="auto" w:fill="FFFFFF"/>
          <w:lang w:val="x-none"/>
        </w:rPr>
        <w:t xml:space="preserve"> և </w:t>
      </w:r>
      <w:r w:rsidRPr="00545410">
        <w:rPr>
          <w:rFonts w:ascii="GHEA Grapalat" w:hAnsi="GHEA Grapalat" w:cs="Sylfaen"/>
          <w:lang w:val="hy-AM"/>
        </w:rPr>
        <w:t>2018 թվականի հունվարի 31-ին ուժի մեջ մտավ</w:t>
      </w:r>
      <w:r w:rsidRPr="00545410">
        <w:rPr>
          <w:rFonts w:ascii="GHEA Grapalat" w:hAnsi="GHEA Grapalat" w:cs="Sylfaen"/>
          <w:bCs/>
          <w:color w:val="000000"/>
          <w:shd w:val="clear" w:color="auto" w:fill="FFFFFF"/>
          <w:lang w:val="x-none"/>
        </w:rPr>
        <w:t xml:space="preserve"> </w:t>
      </w:r>
      <w:r w:rsidRPr="0054541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«Ընտանիքում բռնության կանխարգելման, ընտանիքում բռնության ենթարկված անձանց պաշտպանության և ընտանիքում համերաշխության վերականգնման մասին» օրենքը` կանոնակարգելով ընտանիքում բռնության կանխարգելման և ընտանիքում բռնության ենթարկված անձանց պաշտպանության կազմակերպաիրավական հիմքերը, ընտանիքում բռնության կանխարգելման և ընտանիքում բռնության ենթարկված անձանց պաշտպանության բնագավառում իրավասու մարմինների լիազորությունները, պաշտպանության միջոցների տեսակները, դրանց կիրառման հիմքերը, ընտանիքում բռնության ենթարկված և ընտանիքում բռնություն գործադրած անձանց հաշտեցման և այլ հարցերը: 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45410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Նշված օրենքով նախատեսված ընտանեկան բռնության ենթարկվածներին աջակցություն ցույց տվող հատուկ կառույցներից մեկի` ապաստարանի </w:t>
      </w:r>
      <w:r w:rsidRPr="00545410">
        <w:rPr>
          <w:rFonts w:ascii="GHEA Grapalat" w:hAnsi="GHEA Grapalat"/>
          <w:lang w:val="hy-AM"/>
        </w:rPr>
        <w:t>և դրա անձնակազմին ներկայացվող պահանջները սահմանելու, ընտանիքում բռնության ենթարկվածների համար նախատեսված ապաստարանների ֆինանսավորման պայմանագրի օրինակելի ձևը հաստատելու և փոխկապակցված այլ հարցեր կարգավորելու համար</w:t>
      </w:r>
      <w:r w:rsidRPr="00545410">
        <w:rPr>
          <w:rFonts w:ascii="Calibri" w:hAnsi="Calibri" w:cs="Calibri"/>
          <w:bCs/>
          <w:lang w:val="hy-AM"/>
        </w:rPr>
        <w:t> </w:t>
      </w:r>
      <w:r w:rsidRPr="00545410">
        <w:rPr>
          <w:rFonts w:ascii="GHEA Grapalat" w:hAnsi="GHEA Grapalat"/>
          <w:bCs/>
          <w:lang w:val="hy-AM"/>
        </w:rPr>
        <w:t xml:space="preserve">2019 թվականի մարտի 29-ին ընդունվեց </w:t>
      </w:r>
      <w:r w:rsidRPr="00545410">
        <w:rPr>
          <w:rFonts w:ascii="GHEA Grapalat" w:hAnsi="GHEA Grapalat"/>
          <w:lang w:val="hy-AM"/>
        </w:rPr>
        <w:t xml:space="preserve">Հայաստանի </w:t>
      </w:r>
      <w:r w:rsidRPr="00545410">
        <w:rPr>
          <w:rFonts w:ascii="GHEA Grapalat" w:hAnsi="GHEA Grapalat"/>
          <w:lang w:val="hy-AM"/>
        </w:rPr>
        <w:lastRenderedPageBreak/>
        <w:t xml:space="preserve">Հանրապետության կառավարության թիվ </w:t>
      </w:r>
      <w:r w:rsidRPr="00545410">
        <w:rPr>
          <w:rFonts w:ascii="GHEA Grapalat" w:hAnsi="GHEA Grapalat"/>
          <w:bCs/>
          <w:lang w:val="hy-AM"/>
        </w:rPr>
        <w:t>364</w:t>
      </w:r>
      <w:r w:rsidRPr="00545410">
        <w:rPr>
          <w:rFonts w:ascii="GHEA Grapalat" w:hAnsi="GHEA Grapalat"/>
          <w:lang w:val="hy-AM"/>
        </w:rPr>
        <w:t>-Ն որոշումը: Այդուհանդերձ, ներկայումս առաջացել է նշված որոշումը փոփոխելու անհրաժեշտություն: Այսպես.</w:t>
      </w:r>
    </w:p>
    <w:p w:rsidR="003B399C" w:rsidRPr="00545410" w:rsidRDefault="003B399C" w:rsidP="003B399C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/>
          <w:sz w:val="24"/>
          <w:szCs w:val="24"/>
          <w:lang w:val="hy-AM"/>
        </w:rPr>
        <w:t xml:space="preserve">«Ընտանիքում բռնության կանխարգելման, ընտանիքում բռնության ենթարկված անձանց պաշտպանության և ընտանիքում համերաշխության վերականգնման մասին» օրենքում փոփոխություններ և լրացումներ կատարելու մասին» Հայաստանի Հանրապետության 2024 թվականի ապրիլի 12-ի ՀՕ-169-Ն օրենքով, որն ուժի մեջ մտավ 2024 թվականի հուլիսի 1-ին, օրենքի վերնագիրը փոփոխվեց հետևյալ խմբագրությամբ՝ </w:t>
      </w:r>
      <w:r w:rsidRPr="0054541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կանխարգելման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ենթարկված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օրենք, ինչպես նաև ընդլայնվեց օրենքի կարգավորման շրջանակը` ընդգրկելով նաև կենցաղային բռնությունը, նախատեսվեցին մի շարք նոր սահմանումներ և կարգավորումներ: </w:t>
      </w:r>
    </w:p>
    <w:p w:rsidR="003B399C" w:rsidRPr="00545410" w:rsidRDefault="003B399C" w:rsidP="003B399C">
      <w:pPr>
        <w:pStyle w:val="ListParagraph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կանխարգելման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կենցաղային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բռնության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ենթարկված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5454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(այսուհետ` Օրենք) 13-րդ հոդվածի 3-րդ մասի համաձայն` ապաստարանի գործունեությանը, մատուցվող ծառայություններին և անձնակազմին ներկայացվող պահանջները և ապաստարանի կողմից ծառայությունների մատուցման կարգը հաստատում է Կառավարությունը:</w:t>
      </w:r>
    </w:p>
    <w:p w:rsidR="003B399C" w:rsidRPr="00545410" w:rsidRDefault="003B399C" w:rsidP="003B399C">
      <w:pPr>
        <w:pStyle w:val="ListParagraph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««Ընտանիքում բռնության կանխարգելման, ընտանիքում բռնության ենթարկված անձանց պաշտպանության և ընտանիքում համերաշխության վերականգնման մասին» օրենքում փոփոխություններ և լրացումներ կատարելու մասին» Հայաստանի Հանրապետության օրենքի կիրարկումն ապահովող միջոցառումների ցանկը հաստատելու մասին» ՀՀ վարչապետի 09</w:t>
      </w:r>
      <w:r w:rsidRPr="0054541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08</w:t>
      </w:r>
      <w:r w:rsidRPr="0054541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2024 թվականի թիվ 740-Ա որոշմամբ հաստատված հավելվածի 8-րդ կետով  նախատեսվել է «Հայաստանի Հանրապետության կառավարության 2019 թվականի մարտի 29-ի թիվ 364-Ն որոշման մեջ փոփոխություններ և լրացումներ կատարելու մասին» ՀՀ կառավարության որոշման նախագծի մշակում: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B399C" w:rsidRPr="00545410" w:rsidRDefault="003B399C" w:rsidP="003B399C">
      <w:pPr>
        <w:pStyle w:val="ListParagraph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Հետևաբար, Հայաստանի Հանրապետության կառավարության 2019 թվականի մարտի 29-ի թիվ 364-Ն որոշման մեջ փոփոխություններ կատարելու անհրաժեշտությունը նախևառաջ պայմանավորված է այն Օրենքի նոր հասկացություններին և կարգավորումներին համապատասխանեցնելու հանգամանքով:</w:t>
      </w:r>
    </w:p>
    <w:p w:rsidR="003B399C" w:rsidRPr="00545410" w:rsidRDefault="003B399C" w:rsidP="003B399C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թիվ 364-Ն որոշմամբ թեև սահմանվել են ապաստարաններին և դրանց անձնակազմին ներկայացվող պահանջները, այդուհանդերձ, դրանք որոշ դեպքերում բավականին ընդհանրական են ձևակերպված, պահանջների ցանկը նեղ է և չի ներառում անվտանգության, գաղտնիության, ապրելու համար նվազագույն պայմանների և այլ միջազգայնորեն ընդունված կարևոր չափանիշներ, որոնք թույլ կտան երաշխավորել ապաստարանի գործունեության արդյունավետությունը:</w:t>
      </w:r>
    </w:p>
    <w:p w:rsidR="003B399C" w:rsidRPr="00545410" w:rsidRDefault="003B399C" w:rsidP="003B399C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Ապաստարաններին ներկայացվող պահանջների վերաբերյալ միջազգային փորձը.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45410">
        <w:rPr>
          <w:rFonts w:ascii="GHEA Grapalat" w:hAnsi="GHEA Grapalat"/>
          <w:lang w:val="hy-AM"/>
        </w:rPr>
        <w:t xml:space="preserve">«Կանանց նկատմամբ բռնության և ընտանեկան բռնության կանխարգելման և դրա դեմ պայքարի մասին» 11.05.2011 թվականի Եվրոպայի խորհրդի կոնվենցիայի 23-րդ հոդվածի համաձայն` մասնակից պետությունները պետք է ձեռնարկեն օրենսդրական և այլ բնույթի անհրաժեշտ բոլոր միջոցները` նախատեսելու համապատասխան, հեշտությամբ հասանելի և բավարար քանակի ապաստարանների ստեղծումը՝ զոհերի, հատկապես կանանց և երեխաների համար անվտանգ կացարան ապահովելու և նրանց նախահարձակ կերպով օգնություն տրամադրելու նպատակով։ 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45410">
        <w:rPr>
          <w:rFonts w:ascii="GHEA Grapalat" w:hAnsi="GHEA Grapalat"/>
          <w:lang w:val="hy-AM"/>
        </w:rPr>
        <w:t>Միջազգային փորձի ուսումնասիրությունը ցույց է տալիս, որ շահառուների ապաստարանների համար կան նվազագույն չափանիշներ, որոնք առնվազն պետք է սահմանվեն և պահպանվեն, ինչպես նաև դրանց պահպանման նկատմամբ պետք է վերահսկողություն իրականացվի: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45410">
        <w:rPr>
          <w:rFonts w:ascii="GHEA Grapalat" w:hAnsi="GHEA Grapalat"/>
          <w:lang w:val="hy-AM"/>
        </w:rPr>
        <w:lastRenderedPageBreak/>
        <w:t>Այսպես, Եվրոպայի խորհրդի կողմից մշակվել է ընտանեկան բռնության զոհերի ապաստարանների վերաբերյալ նվազագույն չափանիշներ</w:t>
      </w:r>
      <w:r w:rsidRPr="00545410">
        <w:rPr>
          <w:rStyle w:val="FootnoteReference"/>
          <w:rFonts w:ascii="GHEA Grapalat" w:hAnsi="GHEA Grapalat"/>
          <w:lang w:val="hy-AM"/>
        </w:rPr>
        <w:footnoteReference w:id="1"/>
      </w:r>
      <w:r w:rsidRPr="00545410">
        <w:rPr>
          <w:rFonts w:ascii="GHEA Grapalat" w:hAnsi="GHEA Grapalat"/>
          <w:lang w:val="hy-AM"/>
        </w:rPr>
        <w:t>, որոնք լայն կիրառություն են ստացել Եվրոպայում: Այս փաստաթղթում տեղ են գտել այնպիսի կարևորագույն չափանիշներ, ինչպես օրինակ.</w:t>
      </w:r>
    </w:p>
    <w:p w:rsidR="003B399C" w:rsidRPr="00545410" w:rsidRDefault="003B399C" w:rsidP="003B399C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ապաստարանում ծառայությունները պետք է մատուցվեն կին աշխատողների կողմից: Այս չ</w:t>
      </w: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ափանիշը բխում է «Մարդու իրավունքների և հիմնարար ազատությունների պաշտպանության մասին» եվրոպական կոնվենցիայի (այսուհետ` Եվրոպական կոնվենցիա) 8-րդ հոդվածով ամրագրված ֆիզիկական և անձնական կյանքի հարգանքի իրավունքից,</w:t>
      </w:r>
    </w:p>
    <w:p w:rsidR="003B399C" w:rsidRPr="00545410" w:rsidRDefault="003B399C" w:rsidP="003B399C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անվտանգությունը պետք է երաշխավորվի գաղտնի հասցեով և անվտանգության համակարգերով:</w:t>
      </w:r>
      <w:r w:rsidRPr="0054541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Այս չ</w:t>
      </w: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ափանիշը բխում է Եվրոպական կոնվենցիայի 2-րդ հոդվածով նախատեսված կյանքի իրավունքից, 3-րդ հոդվածով նախատեսված խոշտանգման արգելքից, ՄԱԿ-ի Գլխավոր Ասամբլեայի 1993 թվականի կանանց դեմ բռնության վերացման հռչակագրի 4(c) հոդվածից, որի համաձայն` պետությունը պետք է պատշաճ ջանասիրություն դրսևորի կանխարգելելու կանանց նկատմամբ բռնությունը, </w:t>
      </w:r>
    </w:p>
    <w:p w:rsidR="003B399C" w:rsidRPr="00545410" w:rsidRDefault="003B399C" w:rsidP="003B399C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ապաստարանը պետք է աջակցի կնոջը իր երեխայի կրթության կազմակերպման հարցում, ինչը բխում է է «Երեխայի իրավունքների մասին» կոնվենցիայի 28-րդ հոդվածով նախատեսված երեխայի կրթության իրավունքից,</w:t>
      </w:r>
    </w:p>
    <w:p w:rsidR="003B399C" w:rsidRPr="00545410" w:rsidRDefault="003B399C" w:rsidP="003B399C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ապաստարանը պետք է շահառուին ընդունելու պահից 3-ից 7 օրվա ընթացքում իրականացնի վերջինիս կարիքների գրավոր գնահատումը: Այն իր մեջ պետք է ներառի` շահառուի առողջական/բժշկական կարիքների վերաբերյալ տեղեկություն, երեխաների վերաբերյալ տեղեկություն, բնակարանային հարցերի (առկայության, պայմանների) վերաբերյալ տեղեկություն, շահառուի կարգավիճակի առնչությամբ առկա իրավական տարբերակների և հնարավոր լուծումների վերաբերյալ տեղեկություն, շահառուին տրամադրվող ֆինանսական </w:t>
      </w: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աջակցության հնարավորությունների առկա տարբերակների վերաբերյալ տեղեկություն, շահառուի կրթության, զբաղվածության, հնարավոր վերապատրաստումների վերաբերյալ տեղեկություն,</w:t>
      </w:r>
    </w:p>
    <w:p w:rsidR="003B399C" w:rsidRPr="00545410" w:rsidRDefault="003B399C" w:rsidP="003B399C">
      <w:pPr>
        <w:pStyle w:val="ListParagraph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պետք է անցկացվեն ապաստարանի աշխատակիցների կարողությունների զարգացմանն ուղղված վերապատրաստումներ, որոնք պետք է տևեն նվազագույնը 30 ժամ և ներառեն հետևյալ թեմաները` կանանց նկատմամբ բռնության գենդերային վերլուծություն, հաղորդակցման և միջամտության մեթոդներ, գաղտնիության/կոնֆիդենցիալության պահպանություն, երեխաների պաշտպանություն, թարգմանության և հաշմանդամության ծառայությունների մատչելիություն, սեռական բռնության ազդեցություններն ու նշանակությունը, ներառյալ դրանց արդյունքում առաջացած տրավմաները, խտրականության արգելք, ռիսկերի գնահատում և շահառուների կարողությունների զարգացում։</w:t>
      </w:r>
      <w:r w:rsidRPr="00545410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</w:p>
    <w:p w:rsidR="003B399C" w:rsidRPr="00545410" w:rsidRDefault="003B399C" w:rsidP="003B399C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5410">
        <w:rPr>
          <w:rFonts w:ascii="GHEA Grapalat" w:hAnsi="GHEA Grapalat"/>
          <w:color w:val="000000" w:themeColor="text1"/>
          <w:sz w:val="24"/>
          <w:szCs w:val="24"/>
          <w:lang w:val="hy-AM"/>
        </w:rPr>
        <w:t>Շահառուների իրավունքների իրացումը ևս կարևորվում է տարբեր փաստաթղթերում: Հատկապես հետաքրքիր է շահառուների` հեռախոսից օգտվելու հետ կապված փորձը: Այսպես, հետազոտություններից մեկում</w:t>
      </w:r>
      <w:r w:rsidRPr="00545410">
        <w:rPr>
          <w:rStyle w:val="FootnoteReference"/>
          <w:rFonts w:ascii="GHEA Grapalat" w:hAnsi="GHEA Grapalat"/>
          <w:color w:val="000000" w:themeColor="text1"/>
          <w:sz w:val="24"/>
          <w:szCs w:val="24"/>
          <w:lang w:val="hy-AM"/>
        </w:rPr>
        <w:footnoteReference w:id="2"/>
      </w:r>
      <w:r w:rsidRPr="0054541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նշվում է. </w:t>
      </w: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54541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Սմարթֆոններն անփոխարինելի են դարձել մարդկանց մեծամասնության համար։ Նրանք մեզ տալիս են տեղեկատվության հասանելիություն և հնարավորություն է վտանգի դեպքում հրատապ միջոցներ ձեռնարկելու: Այնուամենայնիվ, այս դեպքում բռնարարները կարող են նաև բջջային հեռախոսներ օգտագործել բռնության զոհերին հետևելու համար: Թեև հասկանալի է, որ որոշ ապաստարաններ արգելում են բջջային հեռախոսներն այս պատճառով, սակայն դա նույնպես խնդրահարույց է, քանի որ սահմանափակում է կանանց տեղեկատվության ազատությունը: Այլընտրանք կարող է լինել շահառուներին ուսուցանել օգտագործելու իրենց բջջային հեռախոսները այնպես, </w:t>
      </w:r>
      <w:r w:rsidRPr="0054541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որ դրանք չվտանգեն սեփական անվտանգությունը կամ ապաստարանում գտնվող այլ բնակիչների անվտանգությունը</w:t>
      </w:r>
      <w:r w:rsidRPr="00545410">
        <w:rPr>
          <w:rFonts w:ascii="GHEA Grapalat" w:hAnsi="GHEA Grapalat" w:cs="Times New Roman"/>
          <w:sz w:val="24"/>
          <w:szCs w:val="24"/>
          <w:lang w:val="hy-AM"/>
        </w:rPr>
        <w:t>»</w:t>
      </w:r>
      <w:r w:rsidRPr="0054541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3B399C" w:rsidRPr="00545410" w:rsidRDefault="003B399C" w:rsidP="003B399C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</w:pP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Կանայք ընդդեմ բռնության Եվրոպա (WAVE) կազմակերպության</w:t>
      </w:r>
      <w:r w:rsidRPr="00545410">
        <w:rPr>
          <w:rStyle w:val="FootnoteReference"/>
          <w:rFonts w:ascii="GHEA Grapalat" w:hAnsi="GHEA Grapalat" w:cs="Sylfaen"/>
          <w:color w:val="000000" w:themeColor="text1"/>
          <w:sz w:val="24"/>
          <w:szCs w:val="24"/>
          <w:lang w:val="hy-AM"/>
        </w:rPr>
        <w:footnoteReference w:id="3"/>
      </w:r>
      <w:r w:rsidRPr="0054541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կողմից ևս ապաստարանների համար առանձնացվել են նվազագույն չափանիշներ</w:t>
      </w:r>
      <w:r w:rsidRPr="00545410">
        <w:rPr>
          <w:rStyle w:val="FootnoteReference"/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footnoteReference w:id="4"/>
      </w:r>
      <w:r w:rsidRPr="00545410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, դրանք են`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1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սենյակ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կնոջ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երեխայի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սենյակ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երեխա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կանանց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993"/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լոգարան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խոհանոց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ընտանիքի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հատկապես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եթե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կան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մեծ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երեխաներ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կամ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տղաներ,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սանհանգույց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ոչ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քան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միայնակ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կանանց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խոհանոցի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հյուրասենյակի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մեծ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տարածք,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բավարար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լվացքատան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տարածքներ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պահարաններ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կանանց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երեխաների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սենյակներ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խմբային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խորհրդատվական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հանդիպումների համար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նաև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երեխաներին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առաջարկող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անձնակազմ այս հանդիպումների ընթացքում,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տարածք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երեխաների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տարիքին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ակտիվության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lastRenderedPageBreak/>
        <w:t>ուսման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դասընթացների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սենյակ՝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հագեցած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համակարգիչներով,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 w:cs="Sylfaen"/>
          <w:sz w:val="24"/>
          <w:szCs w:val="24"/>
          <w:lang w:val="hy-AM"/>
        </w:rPr>
        <w:t>կանանց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գոտի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հյուրասենյակ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իսկ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հնարավորության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դեպքում՝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այգի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և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առողջարանային</w:t>
      </w:r>
      <w:r w:rsidRPr="00545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Sylfaen"/>
          <w:sz w:val="24"/>
          <w:szCs w:val="24"/>
          <w:lang w:val="hy-AM"/>
        </w:rPr>
        <w:t>գոտի,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545410">
        <w:rPr>
          <w:rFonts w:ascii="GHEA Grapalat" w:hAnsi="GHEA Grapalat" w:cs="Sylfaen"/>
          <w:sz w:val="24"/>
          <w:szCs w:val="24"/>
        </w:rPr>
        <w:t>խաղասենյակներ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երեխաների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545410">
        <w:rPr>
          <w:rFonts w:ascii="GHEA Grapalat" w:hAnsi="GHEA Grapalat" w:cs="Sylfaen"/>
          <w:sz w:val="24"/>
          <w:szCs w:val="24"/>
        </w:rPr>
        <w:t>գրասենյակային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սենյակ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և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գիշերային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հերթափոխի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սենյակ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անձնակազմի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545410">
        <w:rPr>
          <w:rFonts w:ascii="GHEA Grapalat" w:hAnsi="GHEA Grapalat" w:cs="Sylfaen"/>
          <w:sz w:val="24"/>
          <w:szCs w:val="24"/>
        </w:rPr>
        <w:t>հանդիպումների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մեծ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սենյակ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հանդիպումների</w:t>
      </w:r>
      <w:r w:rsidRPr="00545410">
        <w:rPr>
          <w:rFonts w:ascii="GHEA Grapalat" w:hAnsi="GHEA Grapalat"/>
          <w:sz w:val="24"/>
          <w:szCs w:val="24"/>
        </w:rPr>
        <w:t xml:space="preserve">, </w:t>
      </w:r>
      <w:r w:rsidRPr="00545410">
        <w:rPr>
          <w:rFonts w:ascii="GHEA Grapalat" w:hAnsi="GHEA Grapalat" w:cs="Sylfaen"/>
          <w:sz w:val="24"/>
          <w:szCs w:val="24"/>
        </w:rPr>
        <w:t>սեմինարների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և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տոնակատարությունների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համար,</w:t>
      </w:r>
    </w:p>
    <w:p w:rsidR="003B399C" w:rsidRPr="00545410" w:rsidRDefault="003B399C" w:rsidP="003B399C">
      <w:pPr>
        <w:pStyle w:val="ListParagraph"/>
        <w:numPr>
          <w:ilvl w:val="1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545410">
        <w:rPr>
          <w:rFonts w:ascii="GHEA Grapalat" w:hAnsi="GHEA Grapalat" w:cs="Sylfaen"/>
          <w:sz w:val="24"/>
          <w:szCs w:val="24"/>
        </w:rPr>
        <w:t>հնարավորության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դեպքում՝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մեդիտացիայի կամ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աղոթելու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սենյակ</w:t>
      </w:r>
      <w:r w:rsidRPr="00545410">
        <w:rPr>
          <w:rFonts w:ascii="GHEA Grapalat" w:hAnsi="GHEA Grapalat"/>
          <w:sz w:val="24"/>
          <w:szCs w:val="24"/>
        </w:rPr>
        <w:t>:</w:t>
      </w:r>
    </w:p>
    <w:p w:rsidR="003B399C" w:rsidRPr="00545410" w:rsidRDefault="003B399C" w:rsidP="003B399C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Calibri" w:hAnsi="GHEA Grapalat"/>
        </w:rPr>
      </w:pPr>
      <w:r w:rsidRPr="00545410">
        <w:rPr>
          <w:rFonts w:ascii="GHEA Grapalat" w:eastAsia="Calibri" w:hAnsi="GHEA Grapalat"/>
        </w:rPr>
        <w:t>WAVE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ձեռնարկը</w:t>
      </w:r>
      <w:r w:rsidRPr="00545410">
        <w:rPr>
          <w:rFonts w:ascii="GHEA Grapalat" w:eastAsia="Calibri" w:hAnsi="GHEA Grapalat" w:cs="Sylfaen"/>
          <w:lang w:val="ru-RU"/>
        </w:rPr>
        <w:t xml:space="preserve">, </w:t>
      </w:r>
      <w:r w:rsidRPr="00545410">
        <w:rPr>
          <w:rFonts w:ascii="GHEA Grapalat" w:eastAsia="Calibri" w:hAnsi="GHEA Grapalat" w:cs="Sylfaen"/>
        </w:rPr>
        <w:t>անդրադառնալով</w:t>
      </w:r>
      <w:r w:rsidRPr="00545410">
        <w:rPr>
          <w:rFonts w:ascii="GHEA Grapalat" w:eastAsia="Calibri" w:hAnsi="GHEA Grapalat" w:cs="Sylfaen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ապաստարանների</w:t>
      </w:r>
      <w:r w:rsidRPr="00545410">
        <w:rPr>
          <w:rFonts w:ascii="GHEA Grapalat" w:eastAsia="Calibri" w:hAnsi="GHEA Grapalat" w:cs="Sylfaen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անձնակազմին</w:t>
      </w:r>
      <w:r w:rsidRPr="00545410">
        <w:rPr>
          <w:rFonts w:ascii="GHEA Grapalat" w:eastAsia="Calibri" w:hAnsi="GHEA Grapalat" w:cs="Sylfaen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ներկայացվող</w:t>
      </w:r>
      <w:r w:rsidRPr="00545410">
        <w:rPr>
          <w:rFonts w:ascii="GHEA Grapalat" w:eastAsia="Calibri" w:hAnsi="GHEA Grapalat" w:cs="Sylfaen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պահանջներին</w:t>
      </w:r>
      <w:r w:rsidRPr="00545410">
        <w:rPr>
          <w:rFonts w:ascii="GHEA Grapalat" w:eastAsia="Calibri" w:hAnsi="GHEA Grapalat" w:cs="Sylfaen"/>
          <w:lang w:val="ru-RU"/>
        </w:rPr>
        <w:t>,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/>
        </w:rPr>
        <w:t>մասնագիտական</w:t>
      </w:r>
      <w:r w:rsidRPr="00545410">
        <w:rPr>
          <w:rFonts w:ascii="GHEA Grapalat" w:eastAsia="Calibri" w:hAnsi="GHEA Grapalat"/>
          <w:lang w:val="ru-RU"/>
        </w:rPr>
        <w:t xml:space="preserve">, </w:t>
      </w:r>
      <w:r w:rsidRPr="00545410">
        <w:rPr>
          <w:rFonts w:ascii="GHEA Grapalat" w:eastAsia="Calibri" w:hAnsi="GHEA Grapalat"/>
        </w:rPr>
        <w:t>հաստիքային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/>
        </w:rPr>
        <w:t>կամ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/>
        </w:rPr>
        <w:t>այլ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/>
        </w:rPr>
        <w:t>պահանջների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/>
        </w:rPr>
        <w:t>փոխարեն</w:t>
      </w:r>
      <w:r w:rsidRPr="00545410">
        <w:rPr>
          <w:rFonts w:ascii="GHEA Grapalat" w:eastAsia="Calibri" w:hAnsi="GHEA Grapalat"/>
          <w:lang w:val="ru-RU"/>
        </w:rPr>
        <w:t xml:space="preserve">, </w:t>
      </w:r>
      <w:r w:rsidRPr="00545410">
        <w:rPr>
          <w:rFonts w:ascii="GHEA Grapalat" w:eastAsia="Calibri" w:hAnsi="GHEA Grapalat"/>
        </w:rPr>
        <w:t>մ</w:t>
      </w:r>
      <w:r w:rsidRPr="00545410">
        <w:rPr>
          <w:rFonts w:ascii="GHEA Grapalat" w:eastAsia="Calibri" w:hAnsi="GHEA Grapalat" w:cs="Sylfaen"/>
        </w:rPr>
        <w:t>շակել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է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/>
        </w:rPr>
        <w:t>ժամային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հաշվարկ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միջին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չափի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ապաստարանի</w:t>
      </w:r>
      <w:r w:rsidRPr="00545410">
        <w:rPr>
          <w:rFonts w:ascii="GHEA Grapalat" w:eastAsia="Calibri" w:hAnsi="GHEA Grapalat" w:cs="Sylfaen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համար</w:t>
      </w:r>
      <w:r w:rsidRPr="00545410">
        <w:rPr>
          <w:rFonts w:ascii="GHEA Grapalat" w:eastAsia="Calibri" w:hAnsi="GHEA Grapalat"/>
          <w:lang w:val="ru-RU"/>
        </w:rPr>
        <w:t xml:space="preserve">, </w:t>
      </w:r>
      <w:r w:rsidRPr="00545410">
        <w:rPr>
          <w:rFonts w:ascii="GHEA Grapalat" w:eastAsia="Calibri" w:hAnsi="GHEA Grapalat" w:cs="Sylfaen"/>
        </w:rPr>
        <w:t>որը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տրամադրում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է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թեժ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գծի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և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խորհրդատվական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ծառայություններ</w:t>
      </w:r>
      <w:r w:rsidRPr="00545410">
        <w:rPr>
          <w:rFonts w:ascii="GHEA Grapalat" w:eastAsia="Calibri" w:hAnsi="GHEA Grapalat"/>
          <w:lang w:val="ru-RU"/>
        </w:rPr>
        <w:t xml:space="preserve"> 10-15 </w:t>
      </w:r>
      <w:r w:rsidRPr="00545410">
        <w:rPr>
          <w:rFonts w:ascii="GHEA Grapalat" w:eastAsia="Calibri" w:hAnsi="GHEA Grapalat" w:cs="Sylfaen"/>
        </w:rPr>
        <w:t>ընտանիքների</w:t>
      </w:r>
      <w:r w:rsidRPr="00545410">
        <w:rPr>
          <w:rFonts w:ascii="GHEA Grapalat" w:eastAsia="Calibri" w:hAnsi="GHEA Grapalat" w:cs="Sylfaen"/>
          <w:lang w:val="ru-RU"/>
        </w:rPr>
        <w:t xml:space="preserve"> </w:t>
      </w:r>
      <w:r w:rsidRPr="00545410">
        <w:rPr>
          <w:rFonts w:ascii="GHEA Grapalat" w:eastAsia="Calibri" w:hAnsi="GHEA Grapalat"/>
          <w:lang w:val="ru-RU"/>
        </w:rPr>
        <w:t xml:space="preserve">(25-35 </w:t>
      </w:r>
      <w:r w:rsidRPr="00545410">
        <w:rPr>
          <w:rFonts w:ascii="GHEA Grapalat" w:eastAsia="Calibri" w:hAnsi="GHEA Grapalat" w:cs="Sylfaen"/>
        </w:rPr>
        <w:t>տեղ</w:t>
      </w:r>
      <w:r w:rsidRPr="00545410">
        <w:rPr>
          <w:rFonts w:ascii="GHEA Grapalat" w:eastAsia="Calibri" w:hAnsi="GHEA Grapalat"/>
          <w:lang w:val="ru-RU"/>
        </w:rPr>
        <w:t>) 24-</w:t>
      </w:r>
      <w:r w:rsidRPr="00545410">
        <w:rPr>
          <w:rFonts w:ascii="GHEA Grapalat" w:eastAsia="Calibri" w:hAnsi="GHEA Grapalat" w:cs="Sylfaen"/>
        </w:rPr>
        <w:t>ժամյա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աշխատանքով։</w:t>
      </w:r>
      <w:r w:rsidRPr="00545410">
        <w:rPr>
          <w:rFonts w:ascii="GHEA Grapalat" w:eastAsia="Calibri" w:hAnsi="GHEA Grapalat"/>
          <w:lang w:val="ru-RU"/>
        </w:rPr>
        <w:t xml:space="preserve"> </w:t>
      </w:r>
      <w:r w:rsidRPr="00545410">
        <w:rPr>
          <w:rFonts w:ascii="GHEA Grapalat" w:eastAsia="Calibri" w:hAnsi="GHEA Grapalat" w:cs="Sylfaen"/>
        </w:rPr>
        <w:t>Այս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տեսակի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ապաստարանի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համար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անձնակազմի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նվազագույն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պահանջները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ներառում</w:t>
      </w:r>
      <w:r w:rsidRPr="00545410">
        <w:rPr>
          <w:rFonts w:ascii="GHEA Grapalat" w:eastAsia="Calibri" w:hAnsi="GHEA Grapalat"/>
        </w:rPr>
        <w:t xml:space="preserve"> </w:t>
      </w:r>
      <w:r w:rsidRPr="00545410">
        <w:rPr>
          <w:rFonts w:ascii="GHEA Grapalat" w:eastAsia="Calibri" w:hAnsi="GHEA Grapalat" w:cs="Sylfaen"/>
        </w:rPr>
        <w:t>են</w:t>
      </w:r>
      <w:r w:rsidRPr="00545410">
        <w:rPr>
          <w:rFonts w:ascii="GHEA Grapalat" w:eastAsia="Calibri" w:hAnsi="GHEA Grapalat"/>
        </w:rPr>
        <w:t>.</w:t>
      </w:r>
    </w:p>
    <w:p w:rsidR="003B399C" w:rsidRPr="00545410" w:rsidRDefault="003B399C" w:rsidP="003B399C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545410">
        <w:rPr>
          <w:rFonts w:ascii="GHEA Grapalat" w:hAnsi="GHEA Grapalat"/>
          <w:sz w:val="24"/>
          <w:szCs w:val="24"/>
          <w:lang w:val="en-US"/>
        </w:rPr>
        <w:t xml:space="preserve">5 </w:t>
      </w:r>
      <w:r w:rsidRPr="00545410">
        <w:rPr>
          <w:rFonts w:ascii="GHEA Grapalat" w:hAnsi="GHEA Grapalat" w:cs="Sylfaen"/>
          <w:sz w:val="24"/>
          <w:szCs w:val="24"/>
        </w:rPr>
        <w:t>լրիվ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դրույքով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աշխատող՝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/>
          <w:sz w:val="24"/>
          <w:szCs w:val="24"/>
        </w:rPr>
        <w:t>շուրջօրյա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ապաստարանի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ծառայությունների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</w:t>
      </w:r>
      <w:r w:rsidRPr="00545410">
        <w:rPr>
          <w:rFonts w:ascii="GHEA Grapalat" w:hAnsi="GHEA Grapalat"/>
          <w:sz w:val="24"/>
          <w:szCs w:val="24"/>
          <w:lang w:val="en-US"/>
        </w:rPr>
        <w:t>,</w:t>
      </w:r>
    </w:p>
    <w:p w:rsidR="003B399C" w:rsidRPr="00545410" w:rsidRDefault="003B399C" w:rsidP="003B399C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545410">
        <w:rPr>
          <w:rFonts w:ascii="GHEA Grapalat" w:hAnsi="GHEA Grapalat"/>
          <w:sz w:val="24"/>
          <w:szCs w:val="24"/>
          <w:lang w:val="en-US"/>
        </w:rPr>
        <w:t xml:space="preserve">2 </w:t>
      </w:r>
      <w:r w:rsidRPr="00545410">
        <w:rPr>
          <w:rFonts w:ascii="GHEA Grapalat" w:hAnsi="GHEA Grapalat" w:cs="Sylfaen"/>
          <w:sz w:val="24"/>
          <w:szCs w:val="24"/>
        </w:rPr>
        <w:t>լրիվ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դրույքով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աշխատող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10-15 </w:t>
      </w:r>
      <w:r w:rsidRPr="00545410">
        <w:rPr>
          <w:rFonts w:ascii="GHEA Grapalat" w:hAnsi="GHEA Grapalat" w:cs="Sylfaen"/>
          <w:sz w:val="24"/>
          <w:szCs w:val="24"/>
        </w:rPr>
        <w:t>կանանց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խորհրդատվության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և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աջակցության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</w:t>
      </w:r>
      <w:r w:rsidRPr="00545410">
        <w:rPr>
          <w:rFonts w:ascii="GHEA Grapalat" w:hAnsi="GHEA Grapalat"/>
          <w:sz w:val="24"/>
          <w:szCs w:val="24"/>
          <w:lang w:val="en-US"/>
        </w:rPr>
        <w:t>,</w:t>
      </w:r>
    </w:p>
    <w:p w:rsidR="003B399C" w:rsidRPr="00545410" w:rsidRDefault="003B399C" w:rsidP="003B399C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545410">
        <w:rPr>
          <w:rFonts w:ascii="GHEA Grapalat" w:hAnsi="GHEA Grapalat"/>
          <w:sz w:val="24"/>
          <w:szCs w:val="24"/>
          <w:lang w:val="en-US"/>
        </w:rPr>
        <w:t xml:space="preserve">1- 1⁄5 </w:t>
      </w:r>
      <w:r w:rsidRPr="00545410">
        <w:rPr>
          <w:rFonts w:ascii="GHEA Grapalat" w:hAnsi="GHEA Grapalat" w:cs="Sylfaen"/>
          <w:sz w:val="24"/>
          <w:szCs w:val="24"/>
        </w:rPr>
        <w:t>լրիվ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դրույքով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աշխատող՝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ապաստարանի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երեխաներին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աջակցելու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, </w:t>
      </w:r>
    </w:p>
    <w:p w:rsidR="003B399C" w:rsidRPr="00545410" w:rsidRDefault="003B399C" w:rsidP="003B399C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545410">
        <w:rPr>
          <w:rFonts w:ascii="GHEA Grapalat" w:hAnsi="GHEA Grapalat"/>
          <w:sz w:val="24"/>
          <w:szCs w:val="24"/>
        </w:rPr>
        <w:t xml:space="preserve">1 </w:t>
      </w:r>
      <w:r w:rsidRPr="00545410">
        <w:rPr>
          <w:rFonts w:ascii="GHEA Grapalat" w:hAnsi="GHEA Grapalat" w:cs="Sylfaen"/>
          <w:sz w:val="24"/>
          <w:szCs w:val="24"/>
        </w:rPr>
        <w:t>աշխատակից՝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ադմինիստրացիայի</w:t>
      </w:r>
      <w:r w:rsidRPr="00545410">
        <w:rPr>
          <w:rFonts w:ascii="GHEA Grapalat" w:hAnsi="GHEA Grapalat"/>
          <w:sz w:val="24"/>
          <w:szCs w:val="24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</w:t>
      </w:r>
      <w:r w:rsidRPr="00545410">
        <w:rPr>
          <w:rFonts w:ascii="GHEA Grapalat" w:hAnsi="GHEA Grapalat"/>
          <w:sz w:val="24"/>
          <w:szCs w:val="24"/>
        </w:rPr>
        <w:t>.</w:t>
      </w:r>
    </w:p>
    <w:p w:rsidR="003B399C" w:rsidRPr="00545410" w:rsidRDefault="003B399C" w:rsidP="003B399C">
      <w:pPr>
        <w:pStyle w:val="ListParagraph"/>
        <w:numPr>
          <w:ilvl w:val="0"/>
          <w:numId w:val="5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545410">
        <w:rPr>
          <w:rFonts w:ascii="GHEA Grapalat" w:hAnsi="GHEA Grapalat"/>
          <w:sz w:val="24"/>
          <w:szCs w:val="24"/>
          <w:lang w:val="en-US"/>
        </w:rPr>
        <w:t xml:space="preserve"> 1 </w:t>
      </w:r>
      <w:r w:rsidRPr="00545410">
        <w:rPr>
          <w:rFonts w:ascii="GHEA Grapalat" w:hAnsi="GHEA Grapalat"/>
          <w:sz w:val="24"/>
          <w:szCs w:val="24"/>
        </w:rPr>
        <w:t>աշխատակից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` </w:t>
      </w:r>
      <w:r w:rsidRPr="00545410">
        <w:rPr>
          <w:rFonts w:ascii="GHEA Grapalat" w:hAnsi="GHEA Grapalat" w:cs="Sylfaen"/>
          <w:sz w:val="24"/>
          <w:szCs w:val="24"/>
        </w:rPr>
        <w:t>անձնակազմ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կառավարման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545410">
        <w:rPr>
          <w:rFonts w:ascii="GHEA Grapalat" w:hAnsi="GHEA Grapalat" w:cs="Sylfaen"/>
          <w:sz w:val="24"/>
          <w:szCs w:val="24"/>
        </w:rPr>
        <w:t>ցանցային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և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PR-</w:t>
      </w:r>
      <w:r w:rsidRPr="00545410">
        <w:rPr>
          <w:rFonts w:ascii="GHEA Grapalat" w:hAnsi="GHEA Grapalat" w:cs="Sylfaen"/>
          <w:sz w:val="24"/>
          <w:szCs w:val="24"/>
        </w:rPr>
        <w:t>ի</w:t>
      </w:r>
      <w:r w:rsidRPr="005454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45410">
        <w:rPr>
          <w:rFonts w:ascii="GHEA Grapalat" w:hAnsi="GHEA Grapalat" w:cs="Sylfaen"/>
          <w:sz w:val="24"/>
          <w:szCs w:val="24"/>
        </w:rPr>
        <w:t>համար</w:t>
      </w:r>
      <w:r w:rsidRPr="00545410">
        <w:rPr>
          <w:rFonts w:ascii="GHEA Grapalat" w:hAnsi="GHEA Grapalat"/>
          <w:sz w:val="24"/>
          <w:szCs w:val="24"/>
          <w:lang w:val="en-US"/>
        </w:rPr>
        <w:t>:</w:t>
      </w:r>
    </w:p>
    <w:p w:rsidR="003B399C" w:rsidRPr="00545410" w:rsidRDefault="003B399C" w:rsidP="003B399C">
      <w:pPr>
        <w:rPr>
          <w:rFonts w:ascii="GHEA Grapalat" w:hAnsi="GHEA Grapalat"/>
        </w:rPr>
      </w:pPr>
    </w:p>
    <w:p w:rsidR="003B399C" w:rsidRPr="00545410" w:rsidRDefault="003B399C" w:rsidP="003B399C">
      <w:pPr>
        <w:tabs>
          <w:tab w:val="left" w:pos="567"/>
        </w:tabs>
        <w:spacing w:line="360" w:lineRule="auto"/>
        <w:jc w:val="both"/>
        <w:rPr>
          <w:rFonts w:ascii="GHEA Grapalat" w:eastAsia="Calibri" w:hAnsi="GHEA Grapalat"/>
        </w:rPr>
      </w:pPr>
      <w:r w:rsidRPr="00545410">
        <w:rPr>
          <w:rFonts w:ascii="GHEA Grapalat" w:eastAsia="Calibri" w:hAnsi="GHEA Grapalat"/>
        </w:rPr>
        <w:lastRenderedPageBreak/>
        <w:tab/>
        <w:t xml:space="preserve">Ընդհանուր առմամբ, միջազգային փորձի ուսումնասիրությունը ցույց է տալիս, որ ապաստարանների անձնակազմին ներկայացվող պահանջները սահմանելիս հստակ մասնագիտությունների ցանկ չի նշվում, ինչպես դա արված է </w:t>
      </w:r>
      <w:r w:rsidRPr="00545410">
        <w:rPr>
          <w:rFonts w:ascii="GHEA Grapalat" w:hAnsi="GHEA Grapalat"/>
          <w:lang w:val="hy-AM"/>
        </w:rPr>
        <w:t xml:space="preserve">Հայաստանի Հանրապետության կառավարության թիվ 364-Ն որոշմամբ: </w:t>
      </w:r>
      <w:r w:rsidRPr="00545410">
        <w:rPr>
          <w:rFonts w:ascii="GHEA Grapalat" w:eastAsia="Calibri" w:hAnsi="GHEA Grapalat"/>
        </w:rPr>
        <w:t xml:space="preserve">Մասնավորապես, նշված որոշմամբ ապաստարանը պարտադիր պետք է ունենա` </w:t>
      </w:r>
    </w:p>
    <w:p w:rsidR="003B399C" w:rsidRPr="00545410" w:rsidRDefault="003B399C" w:rsidP="003B399C">
      <w:pPr>
        <w:spacing w:line="360" w:lineRule="auto"/>
        <w:jc w:val="both"/>
        <w:rPr>
          <w:rFonts w:ascii="GHEA Grapalat" w:eastAsia="Calibri" w:hAnsi="GHEA Grapalat"/>
        </w:rPr>
      </w:pPr>
      <w:r w:rsidRPr="00545410">
        <w:rPr>
          <w:rFonts w:ascii="GHEA Grapalat" w:eastAsia="Calibri" w:hAnsi="GHEA Grapalat"/>
        </w:rPr>
        <w:t>ադմինիստրատոր, հոգեբան, սոցիալական աշխատող, վարորդ, անվտանգության աշխատող և հավաքարար: Մինչդեռ նման մոտեցման փոխարեն, ընդունված է ունենալ ավելի ճկուն կարգավորումներ: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3B399C" w:rsidRPr="00545410" w:rsidRDefault="003B399C" w:rsidP="003B399C">
      <w:pPr>
        <w:pStyle w:val="ListParagraph"/>
        <w:tabs>
          <w:tab w:val="left" w:pos="720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45410">
        <w:rPr>
          <w:rFonts w:ascii="GHEA Grapalat" w:hAnsi="GHEA Grapalat"/>
          <w:b/>
          <w:sz w:val="24"/>
          <w:szCs w:val="24"/>
          <w:lang w:val="hy-AM"/>
        </w:rPr>
        <w:t xml:space="preserve">2. Առաջարկվող </w:t>
      </w:r>
      <w:r w:rsidR="00545410" w:rsidRPr="00545410">
        <w:rPr>
          <w:rFonts w:ascii="GHEA Grapalat" w:hAnsi="GHEA Grapalat"/>
          <w:b/>
          <w:sz w:val="24"/>
          <w:szCs w:val="24"/>
          <w:lang w:val="hy-AM"/>
        </w:rPr>
        <w:t>իրավակարգավորման բնույթը</w:t>
      </w:r>
      <w:r w:rsidR="00545410" w:rsidRPr="00545410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45410">
        <w:rPr>
          <w:rFonts w:ascii="GHEA Grapalat" w:hAnsi="GHEA Grapalat"/>
          <w:lang w:val="hy-AM"/>
        </w:rPr>
        <w:t>«Հայաստանի Հանրապետության կառավարության 2019 թվականի մարտի 29-ի թիվ 364-Ն որոշման մեջ փոփոխություններ կատարելու մասին» ՀՀ կառավարության որոշման նախագծով առաջարկվում է.</w:t>
      </w:r>
    </w:p>
    <w:p w:rsidR="003B399C" w:rsidRPr="00545410" w:rsidRDefault="003B399C" w:rsidP="003B399C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վերնագիրը դարձնել «Ընտանեկան և կենցաղային բռնության ենթարկված անձանց ապաստարանի գործունեությանը և անձնակազմին ներկայացվող պահանջները և ապաստարանի կողմից ծառայությունների մատուցման կարգը հաստատելու մասին»,</w:t>
      </w:r>
    </w:p>
    <w:p w:rsidR="003B399C" w:rsidRPr="00545410" w:rsidRDefault="003B399C" w:rsidP="003B399C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ուժը կորցրած ճանաչել որոշմամբ հաստատված թիվ 2 հավելվածը, </w:t>
      </w:r>
    </w:p>
    <w:p w:rsidR="003B399C" w:rsidRPr="00545410" w:rsidRDefault="003B399C" w:rsidP="003B399C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թիվ 1 հավելվածը շարադրել նոր խմբագրությամբ` դրանում կատարելով հետևյալ հիմնական փոփոխությունները`</w:t>
      </w:r>
    </w:p>
    <w:p w:rsidR="003B399C" w:rsidRPr="00545410" w:rsidRDefault="003B399C" w:rsidP="003B399C">
      <w:pPr>
        <w:pStyle w:val="ListParagraph"/>
        <w:numPr>
          <w:ilvl w:val="0"/>
          <w:numId w:val="7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ամրագրվել են այն սկզբունքները, որոնց վրա պետք է հիմնված լինի ապաստարանի գործունեությունը: Դրանք են` </w:t>
      </w:r>
      <w:r w:rsidRPr="00545410">
        <w:rPr>
          <w:rFonts w:ascii="GHEA Grapalat" w:hAnsi="GHEA Grapalat" w:cs="Times New Roman"/>
          <w:color w:val="000000"/>
          <w:sz w:val="24"/>
          <w:szCs w:val="24"/>
          <w:lang w:val="hy-AM"/>
        </w:rPr>
        <w:t>անվտանգության և պաշտպանության ապահովման առաջնայնություն,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Times New Roman"/>
          <w:color w:val="000000"/>
          <w:sz w:val="24"/>
          <w:szCs w:val="24"/>
          <w:lang w:val="hy-AM"/>
        </w:rPr>
        <w:t>խտրականության բացառում,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Times New Roman"/>
          <w:color w:val="000000"/>
          <w:sz w:val="24"/>
          <w:szCs w:val="24"/>
          <w:lang w:val="hy-AM"/>
        </w:rPr>
        <w:t>տեղեկացված լինելու իրավունքի երաշխավորում,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մասնավոր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ընտանեկան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կյանքի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տեղեկությունների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անձեռնմխելիություն,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արժանապատվության, անձնական կյանքի, ինքնուրույնության, ազատ </w:t>
      </w:r>
      <w:r w:rsidRPr="00545410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ընտրության և անկախության նկատմամբ հարգանքը,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երեխայի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լավագույն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շահերի</w:t>
      </w:r>
      <w:r w:rsidRPr="00545410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45410">
        <w:rPr>
          <w:rFonts w:ascii="GHEA Grapalat" w:eastAsia="Arial Unicode" w:hAnsi="GHEA Grapalat" w:cs="Sylfaen"/>
          <w:color w:val="000000"/>
          <w:sz w:val="24"/>
          <w:szCs w:val="24"/>
          <w:shd w:val="clear" w:color="auto" w:fill="FFFFFF"/>
          <w:lang w:val="hy-AM"/>
        </w:rPr>
        <w:t>առաջնահերթություն,</w:t>
      </w: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45410">
        <w:rPr>
          <w:rFonts w:ascii="GHEA Grapalat" w:hAnsi="GHEA Grapalat" w:cs="Times New Roman"/>
          <w:color w:val="000000"/>
          <w:sz w:val="24"/>
          <w:szCs w:val="24"/>
          <w:lang w:val="hy-AM"/>
        </w:rPr>
        <w:t>շահառուների աշխատելու և կրթություն ստանալու իրավունքի նկատմամբ հարգանքը, իրավահավասարություն, մատչելիություն և ներառականություն,</w:t>
      </w:r>
    </w:p>
    <w:p w:rsidR="003B399C" w:rsidRPr="00545410" w:rsidRDefault="003B399C" w:rsidP="003B399C">
      <w:pPr>
        <w:pStyle w:val="ListParagraph"/>
        <w:numPr>
          <w:ilvl w:val="0"/>
          <w:numId w:val="7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սահմանվել են ապաստարանի անվտանգության և ապահովության, գաղտնիության, շահառուների ապրելու և նրանց իրավունքների իրացման մանրամասն չափանիշները, ապաստարանի կողմից տրամադրվող օգնության ձևերը,</w:t>
      </w:r>
    </w:p>
    <w:p w:rsidR="003B399C" w:rsidRPr="00545410" w:rsidRDefault="003B399C" w:rsidP="003B399C">
      <w:pPr>
        <w:pStyle w:val="ListParagraph"/>
        <w:numPr>
          <w:ilvl w:val="0"/>
          <w:numId w:val="7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ամբողջությամբ վերանայվել են ապաստարանի անձնակազմին ներկայացվող պահանջները,</w:t>
      </w:r>
    </w:p>
    <w:p w:rsidR="003B399C" w:rsidRPr="00545410" w:rsidRDefault="003B399C" w:rsidP="003B399C">
      <w:pPr>
        <w:pStyle w:val="ListParagraph"/>
        <w:numPr>
          <w:ilvl w:val="0"/>
          <w:numId w:val="7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սահմանվել է ապաստարանի կողմից ծառայությունների մատուցման կարգը:</w:t>
      </w:r>
    </w:p>
    <w:p w:rsidR="003B399C" w:rsidRPr="00545410" w:rsidRDefault="003B399C" w:rsidP="003B399C">
      <w:pPr>
        <w:pStyle w:val="ListParagraph"/>
        <w:shd w:val="clear" w:color="auto" w:fill="FFFFFF"/>
        <w:tabs>
          <w:tab w:val="left" w:pos="0"/>
          <w:tab w:val="left" w:pos="993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454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2019 թվականի մարտի 29-ի թիվ 364-Ն որոշման մեջ փոփոխություններ կատարելու մասին» ՀՀ կառավարության որոշման նախագծի ընդունմամբ ակնկալվում է սահմանել ապաստարանների գործունեության և անձնակազմի առնչությամբ միջազգայնորեն ընդունված չափանիշներ, որոնց ներդնումը և պահպանությունը կերաշխավորի ապաստարանների` որպես </w:t>
      </w:r>
      <w:r w:rsidRPr="00545410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ընտանեկան և կենցաղային բռնության ենթարկվածներին աջակցություն ցույց տվող հատուկ կառույցի գործունեության արդյունավետությունը և վերջիններիս անվտանգությունը և պաշտպանությունը:</w:t>
      </w:r>
    </w:p>
    <w:p w:rsidR="003B399C" w:rsidRPr="00545410" w:rsidRDefault="003B399C" w:rsidP="003B399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GHEA Mariam"/>
          <w:b/>
          <w:lang w:val="hy-AM"/>
        </w:rPr>
      </w:pPr>
      <w:r w:rsidRPr="00545410">
        <w:rPr>
          <w:rFonts w:ascii="GHEA Grapalat" w:hAnsi="GHEA Grapalat" w:cs="GHEA Mariam"/>
          <w:b/>
          <w:lang w:val="hy-AM"/>
        </w:rPr>
        <w:t>3. Նախագծերի մշակման գործընթացում ներգրավված ինստիտուտները և անձինք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hAnsi="GHEA Grapalat" w:cs="GHEA Mariam"/>
          <w:b/>
          <w:lang w:val="hy-AM"/>
        </w:rPr>
      </w:pPr>
    </w:p>
    <w:p w:rsidR="003B399C" w:rsidRPr="00545410" w:rsidRDefault="003B399C" w:rsidP="00EA3592">
      <w:pPr>
        <w:tabs>
          <w:tab w:val="right" w:pos="-252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45410">
        <w:rPr>
          <w:rFonts w:ascii="GHEA Grapalat" w:hAnsi="GHEA Grapalat" w:cs="Sylfaen"/>
          <w:lang w:val="pt-PT"/>
        </w:rPr>
        <w:t>Նախագիծը մշակվել է Հայաստանի Հանրապետության աշխատանքի և սոցիալական հարցերի նախարարության</w:t>
      </w:r>
      <w:r w:rsidR="00EA3592" w:rsidRPr="00545410">
        <w:rPr>
          <w:rFonts w:ascii="GHEA Grapalat" w:hAnsi="GHEA Grapalat" w:cs="Sylfaen"/>
          <w:lang w:val="pt-PT"/>
        </w:rPr>
        <w:t xml:space="preserve"> և </w:t>
      </w:r>
      <w:r w:rsidRPr="00545410">
        <w:rPr>
          <w:rFonts w:ascii="GHEA Grapalat" w:hAnsi="GHEA Grapalat"/>
          <w:lang w:val="hy-AM"/>
        </w:rPr>
        <w:t>«</w:t>
      </w:r>
      <w:r w:rsidRPr="00545410">
        <w:rPr>
          <w:rFonts w:ascii="GHEA Grapalat" w:hAnsi="GHEA Grapalat" w:cs="Sylfaen"/>
          <w:lang w:val="hy-AM"/>
        </w:rPr>
        <w:t>ՀԱՎԱՍԱՐ</w:t>
      </w:r>
      <w:r w:rsidRPr="00545410">
        <w:rPr>
          <w:rFonts w:ascii="GHEA Grapalat" w:hAnsi="GHEA Grapalat"/>
          <w:lang w:val="hy-AM"/>
        </w:rPr>
        <w:t>–</w:t>
      </w:r>
      <w:r w:rsidRPr="00545410">
        <w:rPr>
          <w:rFonts w:ascii="GHEA Grapalat" w:hAnsi="GHEA Grapalat" w:cs="Sylfaen"/>
          <w:lang w:val="hy-AM"/>
        </w:rPr>
        <w:t>ԵՄ</w:t>
      </w:r>
      <w:r w:rsidRPr="00545410">
        <w:rPr>
          <w:rFonts w:ascii="GHEA Grapalat" w:hAnsi="GHEA Grapalat"/>
          <w:lang w:val="hy-AM"/>
        </w:rPr>
        <w:t>-</w:t>
      </w:r>
      <w:r w:rsidRPr="00545410">
        <w:rPr>
          <w:rFonts w:ascii="GHEA Grapalat" w:hAnsi="GHEA Grapalat" w:cs="Sylfaen"/>
          <w:lang w:val="hy-AM"/>
        </w:rPr>
        <w:t>ն</w:t>
      </w:r>
      <w:r w:rsidRPr="00545410">
        <w:rPr>
          <w:rFonts w:ascii="GHEA Grapalat" w:hAnsi="GHEA Grapalat"/>
          <w:lang w:val="hy-AM"/>
        </w:rPr>
        <w:t xml:space="preserve"> </w:t>
      </w:r>
      <w:r w:rsidRPr="00545410">
        <w:rPr>
          <w:rFonts w:ascii="GHEA Grapalat" w:hAnsi="GHEA Grapalat" w:cs="Sylfaen"/>
          <w:lang w:val="hy-AM"/>
        </w:rPr>
        <w:t>հանուն</w:t>
      </w:r>
      <w:r w:rsidRPr="00545410">
        <w:rPr>
          <w:rFonts w:ascii="GHEA Grapalat" w:hAnsi="GHEA Grapalat"/>
          <w:lang w:val="hy-AM"/>
        </w:rPr>
        <w:t xml:space="preserve"> </w:t>
      </w:r>
      <w:r w:rsidRPr="00545410">
        <w:rPr>
          <w:rFonts w:ascii="GHEA Grapalat" w:hAnsi="GHEA Grapalat" w:cs="Sylfaen"/>
          <w:lang w:val="hy-AM"/>
        </w:rPr>
        <w:t>կանանց</w:t>
      </w:r>
      <w:r w:rsidRPr="00545410">
        <w:rPr>
          <w:rFonts w:ascii="GHEA Grapalat" w:hAnsi="GHEA Grapalat"/>
          <w:lang w:val="hy-AM"/>
        </w:rPr>
        <w:t xml:space="preserve"> </w:t>
      </w:r>
      <w:r w:rsidRPr="00545410">
        <w:rPr>
          <w:rFonts w:ascii="GHEA Grapalat" w:hAnsi="GHEA Grapalat" w:cs="Sylfaen"/>
          <w:lang w:val="hy-AM"/>
        </w:rPr>
        <w:t>իրավազորման</w:t>
      </w:r>
      <w:r w:rsidRPr="00545410">
        <w:rPr>
          <w:rFonts w:ascii="GHEA Grapalat" w:hAnsi="GHEA Grapalat"/>
          <w:lang w:val="hy-AM"/>
        </w:rPr>
        <w:t xml:space="preserve"> </w:t>
      </w:r>
      <w:r w:rsidRPr="00545410">
        <w:rPr>
          <w:rFonts w:ascii="GHEA Grapalat" w:hAnsi="GHEA Grapalat" w:cs="Sylfaen"/>
          <w:lang w:val="hy-AM"/>
        </w:rPr>
        <w:t>Հայաստանում</w:t>
      </w:r>
      <w:r w:rsidRPr="00545410">
        <w:rPr>
          <w:rFonts w:ascii="GHEA Grapalat" w:hAnsi="GHEA Grapalat"/>
          <w:lang w:val="hy-AM"/>
        </w:rPr>
        <w:t xml:space="preserve">» </w:t>
      </w:r>
      <w:r w:rsidRPr="00545410">
        <w:rPr>
          <w:rFonts w:ascii="GHEA Grapalat" w:hAnsi="GHEA Grapalat" w:cs="Sylfaen"/>
          <w:lang w:val="hy-AM"/>
        </w:rPr>
        <w:t>ծրագրի</w:t>
      </w:r>
      <w:r w:rsidRPr="00545410">
        <w:rPr>
          <w:rFonts w:ascii="GHEA Grapalat" w:hAnsi="GHEA Grapalat"/>
          <w:lang w:val="hy-AM"/>
        </w:rPr>
        <w:t xml:space="preserve"> </w:t>
      </w:r>
      <w:r w:rsidR="00EA3592" w:rsidRPr="00545410">
        <w:rPr>
          <w:rFonts w:ascii="GHEA Grapalat" w:hAnsi="GHEA Grapalat"/>
          <w:lang w:val="hy-AM"/>
        </w:rPr>
        <w:t>փորձագիտական խմբի կողմից։</w:t>
      </w:r>
    </w:p>
    <w:p w:rsidR="003B399C" w:rsidRPr="00545410" w:rsidRDefault="003B399C" w:rsidP="003B399C">
      <w:pPr>
        <w:spacing w:line="360" w:lineRule="auto"/>
        <w:ind w:firstLine="567"/>
        <w:jc w:val="both"/>
        <w:rPr>
          <w:rFonts w:ascii="GHEA Grapalat" w:eastAsia="Montserrat" w:hAnsi="GHEA Grapalat" w:cs="Montserrat"/>
          <w:b/>
          <w:color w:val="000000" w:themeColor="text1"/>
          <w:lang w:val="hy-AM"/>
        </w:rPr>
      </w:pPr>
      <w:r w:rsidRPr="00545410">
        <w:rPr>
          <w:rFonts w:ascii="GHEA Grapalat" w:eastAsia="Montserrat" w:hAnsi="GHEA Grapalat" w:cs="Montserrat"/>
          <w:b/>
          <w:color w:val="000000" w:themeColor="text1"/>
          <w:lang w:val="hy-AM"/>
        </w:rPr>
        <w:lastRenderedPageBreak/>
        <w:t>4. Նախագծի ընդունման կապակցությամբ լրացուցիչ ֆինանսական միջոցների անհրաժեշտության և ծախսերում սպասվելիք փոփոխությունների մասին</w:t>
      </w:r>
    </w:p>
    <w:p w:rsidR="003B399C" w:rsidRPr="00545410" w:rsidRDefault="003B399C" w:rsidP="003B399C">
      <w:pPr>
        <w:spacing w:line="360" w:lineRule="auto"/>
        <w:ind w:firstLine="720"/>
        <w:jc w:val="both"/>
        <w:rPr>
          <w:rFonts w:ascii="GHEA Grapalat" w:eastAsia="Montserrat" w:hAnsi="GHEA Grapalat" w:cs="Montserrat"/>
          <w:color w:val="000000" w:themeColor="text1"/>
          <w:lang w:val="hy-AM"/>
        </w:rPr>
      </w:pPr>
      <w:r w:rsidRPr="00545410">
        <w:rPr>
          <w:rFonts w:ascii="GHEA Grapalat" w:eastAsia="Montserrat" w:hAnsi="GHEA Grapalat" w:cs="Montserrat"/>
          <w:color w:val="000000" w:themeColor="text1"/>
          <w:lang w:val="hy-AM"/>
        </w:rPr>
        <w:t>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545410" w:rsidRPr="00545410" w:rsidRDefault="00545410" w:rsidP="003B399C">
      <w:pPr>
        <w:spacing w:line="360" w:lineRule="auto"/>
        <w:ind w:firstLine="720"/>
        <w:jc w:val="both"/>
        <w:rPr>
          <w:rFonts w:ascii="GHEA Grapalat" w:eastAsia="Montserrat" w:hAnsi="GHEA Grapalat" w:cs="Montserrat"/>
          <w:color w:val="000000" w:themeColor="text1"/>
          <w:lang w:val="hy-AM"/>
        </w:rPr>
      </w:pPr>
    </w:p>
    <w:p w:rsidR="00545410" w:rsidRPr="00545410" w:rsidRDefault="00545410" w:rsidP="00545410">
      <w:pPr>
        <w:numPr>
          <w:ilvl w:val="0"/>
          <w:numId w:val="8"/>
        </w:numPr>
        <w:shd w:val="clear" w:color="auto" w:fill="FFFFFF"/>
        <w:tabs>
          <w:tab w:val="left" w:pos="851"/>
        </w:tabs>
        <w:spacing w:line="276" w:lineRule="auto"/>
        <w:ind w:left="0" w:firstLine="567"/>
        <w:jc w:val="both"/>
        <w:textAlignment w:val="baseline"/>
        <w:rPr>
          <w:rFonts w:ascii="GHEA Grapalat" w:hAnsi="GHEA Grapalat"/>
          <w:lang w:val="hy-AM"/>
        </w:rPr>
      </w:pP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Որոշման ընդունման կապակցությամբ այլ իրավական ակտերի ընդունման անհրաժեշտությունը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և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պետական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բյուջեի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եկամուտներում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և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ծախսերում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սպասվելիք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545410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փոփոխությունները</w:t>
      </w:r>
      <w:r w:rsidRPr="00545410">
        <w:rPr>
          <w:rFonts w:ascii="GHEA Grapalat" w:hAnsi="GHEA Grapalat"/>
          <w:b/>
          <w:bCs/>
          <w:bdr w:val="none" w:sz="0" w:space="0" w:color="auto" w:frame="1"/>
          <w:lang w:val="hy-AM"/>
        </w:rPr>
        <w:t>.</w:t>
      </w:r>
    </w:p>
    <w:p w:rsidR="00545410" w:rsidRPr="00545410" w:rsidRDefault="00545410" w:rsidP="00545410">
      <w:pPr>
        <w:shd w:val="clear" w:color="auto" w:fill="FFFFFF"/>
        <w:tabs>
          <w:tab w:val="left" w:pos="851"/>
        </w:tabs>
        <w:spacing w:line="276" w:lineRule="auto"/>
        <w:ind w:left="567"/>
        <w:jc w:val="both"/>
        <w:textAlignment w:val="baseline"/>
        <w:rPr>
          <w:rFonts w:ascii="GHEA Grapalat" w:hAnsi="GHEA Grapalat"/>
          <w:lang w:val="hy-AM"/>
        </w:rPr>
      </w:pPr>
    </w:p>
    <w:p w:rsidR="00545410" w:rsidRPr="00545410" w:rsidRDefault="00545410" w:rsidP="00545410">
      <w:pPr>
        <w:shd w:val="clear" w:color="auto" w:fill="FFFFFF"/>
        <w:tabs>
          <w:tab w:val="left" w:pos="851"/>
        </w:tabs>
        <w:spacing w:line="276" w:lineRule="auto"/>
        <w:jc w:val="both"/>
        <w:textAlignment w:val="baseline"/>
        <w:rPr>
          <w:rFonts w:ascii="GHEA Grapalat" w:hAnsi="GHEA Grapalat"/>
          <w:lang w:val="hy-AM"/>
        </w:rPr>
      </w:pPr>
      <w:r w:rsidRPr="00545410">
        <w:rPr>
          <w:rFonts w:ascii="GHEA Grapalat" w:hAnsi="GHEA Grapalat"/>
          <w:lang w:val="hy-AM"/>
        </w:rPr>
        <w:tab/>
        <w:t>«Հայաստանի Հանրապետության կառավարության 2019 թվականի մարտի 29-ի թիվ 364-Ն որոշման մեջ փոփոխություններ կատարելու մասին» ՀՀ կառավարության որոշման նախագծի ընդունմամբ այլ իրավական ակտերի նախագծերի ընդունման անհրաժեշտություն չի առաջանում:</w:t>
      </w:r>
    </w:p>
    <w:p w:rsidR="00545410" w:rsidRPr="00545410" w:rsidRDefault="00545410" w:rsidP="00545410">
      <w:pPr>
        <w:spacing w:line="360" w:lineRule="auto"/>
        <w:ind w:firstLine="720"/>
        <w:jc w:val="both"/>
        <w:rPr>
          <w:rFonts w:ascii="GHEA Grapalat" w:eastAsia="Montserrat" w:hAnsi="GHEA Grapalat" w:cs="Montserrat"/>
          <w:color w:val="000000" w:themeColor="text1"/>
          <w:lang w:val="hy-AM"/>
        </w:rPr>
      </w:pPr>
    </w:p>
    <w:p w:rsidR="00545410" w:rsidRPr="00545410" w:rsidRDefault="00545410" w:rsidP="00545410">
      <w:pPr>
        <w:pStyle w:val="ListParagraph"/>
        <w:spacing w:after="0"/>
        <w:ind w:left="0" w:firstLine="720"/>
        <w:jc w:val="both"/>
        <w:rPr>
          <w:rFonts w:ascii="GHEA Grapalat" w:eastAsia="Montserrat" w:hAnsi="GHEA Grapalat" w:cs="Montserr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Montserrat" w:hAnsi="GHEA Grapalat" w:cs="Montserrat"/>
          <w:b/>
          <w:color w:val="000000" w:themeColor="text1"/>
          <w:sz w:val="24"/>
          <w:szCs w:val="24"/>
          <w:lang w:val="hy-AM"/>
        </w:rPr>
        <w:t>6</w:t>
      </w:r>
      <w:r w:rsidRPr="00545410">
        <w:rPr>
          <w:rFonts w:ascii="GHEA Grapalat" w:eastAsia="Montserrat" w:hAnsi="GHEA Grapalat" w:cs="Montserrat"/>
          <w:b/>
          <w:color w:val="000000" w:themeColor="text1"/>
          <w:sz w:val="24"/>
          <w:szCs w:val="24"/>
          <w:lang w:val="hy-AM"/>
        </w:rPr>
        <w:t>. Կապը ռազմավարական փաստաթղթերի հետ</w:t>
      </w:r>
      <w:r w:rsidRPr="00545410">
        <w:rPr>
          <w:rFonts w:ascii="Cambria Math" w:eastAsia="Montserrat" w:hAnsi="Cambria Math" w:cs="Cambria Math"/>
          <w:b/>
          <w:color w:val="000000" w:themeColor="text1"/>
          <w:sz w:val="24"/>
          <w:szCs w:val="24"/>
          <w:lang w:val="hy-AM"/>
        </w:rPr>
        <w:t>․</w:t>
      </w:r>
    </w:p>
    <w:p w:rsidR="00545410" w:rsidRPr="00545410" w:rsidRDefault="00545410" w:rsidP="00545410">
      <w:pPr>
        <w:pStyle w:val="ListParagraph"/>
        <w:spacing w:after="0"/>
        <w:ind w:left="0" w:firstLine="720"/>
        <w:jc w:val="both"/>
        <w:rPr>
          <w:rFonts w:ascii="GHEA Grapalat" w:eastAsia="Montserrat" w:hAnsi="GHEA Grapalat" w:cs="Montserrat"/>
          <w:b/>
          <w:color w:val="000000" w:themeColor="text1"/>
          <w:sz w:val="24"/>
          <w:szCs w:val="24"/>
          <w:lang w:val="hy-AM"/>
        </w:rPr>
      </w:pPr>
    </w:p>
    <w:p w:rsidR="00545410" w:rsidRPr="00545410" w:rsidRDefault="00545410" w:rsidP="0054541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45410">
        <w:rPr>
          <w:rFonts w:ascii="GHEA Grapalat" w:eastAsia="Times New Roman" w:hAnsi="GHEA Grapalat"/>
          <w:sz w:val="24"/>
          <w:szCs w:val="24"/>
          <w:lang w:val="hy-AM"/>
        </w:rPr>
        <w:t>Նախագիծը բխում է «Հայաստանի վերափոխման ռազմավարություն 2050» ռազմավարության 5-րդ նպատակից` «</w:t>
      </w:r>
      <w:r w:rsidRPr="00545410">
        <w:rPr>
          <w:rFonts w:ascii="GHEA Grapalat" w:hAnsi="GHEA Grapalat"/>
          <w:sz w:val="24"/>
          <w:szCs w:val="24"/>
          <w:lang w:val="hy-AM"/>
        </w:rPr>
        <w:t>Օրենքի առաջ բոլորի հավասարությունը, կանանց և տղամարդկանց իրավահավասարությունը, հանրային, պետական, տնտեսական կյանքում ներգրավելու կանանց և տղամարդկանց հավասար հնարավորությունների ապահովումը, իրավունքների պաշտպանության և պարտականությունների կատարման վրա հիﬓված ազգային ﬕասնության հաստատումը</w:t>
      </w:r>
      <w:r w:rsidRPr="00545410">
        <w:rPr>
          <w:rFonts w:ascii="GHEA Grapalat" w:eastAsia="Times New Roman" w:hAnsi="GHEA Grapalat"/>
          <w:sz w:val="24"/>
          <w:szCs w:val="24"/>
          <w:lang w:val="hy-AM"/>
        </w:rPr>
        <w:t xml:space="preserve">», և ապահովում է </w:t>
      </w:r>
      <w:r w:rsidRPr="0054541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վարչապետի 2024 թվականի օգոստոսի 9-ի N 740-Ա որոշման Հավելվածի 8-րդ կետի կատարումը։ </w:t>
      </w:r>
    </w:p>
    <w:p w:rsidR="00545410" w:rsidRPr="00545410" w:rsidRDefault="00545410" w:rsidP="0054541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541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Նախագծով սահմանվում է ընտանեկան և կենցաղային բռնության զոհերին ապաստարանի ծառայություններ մատուցող հասարակական </w:t>
      </w:r>
      <w:r w:rsidRPr="0054541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կազմակերպությունների գործունեություն չափորոշիչները, ինչը միտված է ծառայությունների արդյունավետության բարձրացմանն ու որակի բարելավմանը։</w:t>
      </w:r>
    </w:p>
    <w:p w:rsidR="00295C17" w:rsidRPr="00545410" w:rsidRDefault="00295C17">
      <w:pPr>
        <w:rPr>
          <w:rFonts w:ascii="GHEA Grapalat" w:hAnsi="GHEA Grapalat"/>
          <w:lang w:val="hy-AM"/>
        </w:rPr>
      </w:pPr>
    </w:p>
    <w:sectPr w:rsidR="00295C17" w:rsidRPr="00545410" w:rsidSect="007058A9">
      <w:footerReference w:type="default" r:id="rId7"/>
      <w:pgSz w:w="11906" w:h="16838"/>
      <w:pgMar w:top="1440" w:right="1440" w:bottom="1436" w:left="1440" w:header="706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08D" w:rsidRDefault="0065308D" w:rsidP="003B399C">
      <w:r>
        <w:separator/>
      </w:r>
    </w:p>
  </w:endnote>
  <w:endnote w:type="continuationSeparator" w:id="0">
    <w:p w:rsidR="0065308D" w:rsidRDefault="0065308D" w:rsidP="003B3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altName w:val="Sylfaen"/>
    <w:charset w:val="00"/>
    <w:family w:val="auto"/>
    <w:pitch w:val="variable"/>
    <w:sig w:usb0="A5002EEF" w:usb1="5000000B" w:usb2="00000000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41848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58A9" w:rsidRDefault="0065308D">
        <w:pPr>
          <w:pStyle w:val="Footer"/>
          <w:jc w:val="center"/>
        </w:pPr>
      </w:p>
      <w:p w:rsidR="001760CA" w:rsidRDefault="00D577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43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60CA" w:rsidRDefault="006530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08D" w:rsidRDefault="0065308D" w:rsidP="003B399C">
      <w:r>
        <w:separator/>
      </w:r>
    </w:p>
  </w:footnote>
  <w:footnote w:type="continuationSeparator" w:id="0">
    <w:p w:rsidR="0065308D" w:rsidRDefault="0065308D" w:rsidP="003B399C">
      <w:r>
        <w:continuationSeparator/>
      </w:r>
    </w:p>
  </w:footnote>
  <w:footnote w:id="1">
    <w:p w:rsidR="003B399C" w:rsidRPr="008E613F" w:rsidRDefault="003B399C" w:rsidP="003B399C">
      <w:pPr>
        <w:contextualSpacing/>
        <w:jc w:val="both"/>
        <w:rPr>
          <w:rFonts w:ascii="GHEA Grapalat" w:hAnsi="GHEA Grapalat"/>
          <w:sz w:val="20"/>
          <w:szCs w:val="20"/>
        </w:rPr>
      </w:pPr>
      <w:r w:rsidRPr="008E613F">
        <w:rPr>
          <w:rStyle w:val="FootnoteReference"/>
          <w:rFonts w:ascii="GHEA Grapalat" w:hAnsi="GHEA Grapalat"/>
          <w:sz w:val="20"/>
          <w:szCs w:val="20"/>
        </w:rPr>
        <w:footnoteRef/>
      </w:r>
      <w:r w:rsidRPr="008E613F">
        <w:rPr>
          <w:rFonts w:ascii="GHEA Grapalat" w:hAnsi="GHEA Grapalat"/>
          <w:sz w:val="20"/>
          <w:szCs w:val="20"/>
        </w:rPr>
        <w:t xml:space="preserve"> </w:t>
      </w:r>
      <w:r w:rsidRPr="008E613F">
        <w:rPr>
          <w:rFonts w:ascii="GHEA Grapalat" w:hAnsi="GHEA Grapalat" w:cs="Arial"/>
          <w:color w:val="222222"/>
          <w:sz w:val="20"/>
          <w:szCs w:val="20"/>
          <w:shd w:val="clear" w:color="auto" w:fill="FFFFFF"/>
        </w:rPr>
        <w:t>Kelly L. et al. Combating violence against women: Minimum standards for support services. 2008</w:t>
      </w:r>
    </w:p>
  </w:footnote>
  <w:footnote w:id="2">
    <w:p w:rsidR="003B399C" w:rsidRPr="004C625C" w:rsidRDefault="003B399C" w:rsidP="003B399C">
      <w:pPr>
        <w:spacing w:line="360" w:lineRule="auto"/>
        <w:jc w:val="both"/>
        <w:rPr>
          <w:rFonts w:ascii="GHEA Grapalat" w:hAnsi="GHEA Grapalat"/>
          <w:sz w:val="20"/>
          <w:szCs w:val="20"/>
        </w:rPr>
      </w:pPr>
      <w:r w:rsidRPr="004C625C">
        <w:rPr>
          <w:rStyle w:val="FootnoteReference"/>
          <w:rFonts w:ascii="GHEA Grapalat" w:hAnsi="GHEA Grapalat"/>
          <w:sz w:val="20"/>
          <w:szCs w:val="20"/>
        </w:rPr>
        <w:footnoteRef/>
      </w:r>
      <w:r w:rsidRPr="004C625C">
        <w:rPr>
          <w:rFonts w:ascii="GHEA Grapalat" w:hAnsi="GHEA Grapalat"/>
          <w:sz w:val="20"/>
          <w:szCs w:val="20"/>
        </w:rPr>
        <w:t xml:space="preserve"> </w:t>
      </w:r>
      <w:r w:rsidRPr="004C625C">
        <w:rPr>
          <w:rFonts w:ascii="GHEA Grapalat" w:hAnsi="GHEA Grapalat" w:cs="Arial"/>
          <w:color w:val="222222"/>
          <w:sz w:val="20"/>
          <w:szCs w:val="20"/>
          <w:shd w:val="clear" w:color="auto" w:fill="FFFFFF"/>
        </w:rPr>
        <w:t>Logar R. Shelters for Victims of Gender-based violence in Europe: Best practices and challenges //Eurosocial Tools</w:t>
      </w:r>
      <w:r>
        <w:rPr>
          <w:rFonts w:ascii="GHEA Grapalat" w:hAnsi="GHEA Grapalat" w:cs="Arial"/>
          <w:color w:val="222222"/>
          <w:sz w:val="20"/>
          <w:szCs w:val="20"/>
          <w:shd w:val="clear" w:color="auto" w:fill="FFFFFF"/>
        </w:rPr>
        <w:t xml:space="preserve">, </w:t>
      </w:r>
      <w:r w:rsidRPr="004C625C">
        <w:rPr>
          <w:rFonts w:ascii="GHEA Grapalat" w:hAnsi="GHEA Grapalat" w:cs="Arial"/>
          <w:color w:val="222222"/>
          <w:sz w:val="20"/>
          <w:szCs w:val="20"/>
          <w:shd w:val="clear" w:color="auto" w:fill="FFFFFF"/>
        </w:rPr>
        <w:t>Madrid: Eurosocial Programme, 2022, №. 91:</w:t>
      </w:r>
    </w:p>
  </w:footnote>
  <w:footnote w:id="3">
    <w:p w:rsidR="003B399C" w:rsidRPr="00B8270B" w:rsidRDefault="003B399C" w:rsidP="003B399C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sz w:val="20"/>
          <w:szCs w:val="20"/>
          <w:lang w:val="en-US"/>
        </w:rPr>
      </w:pPr>
      <w:r w:rsidRPr="004C625C">
        <w:rPr>
          <w:rStyle w:val="FootnoteReference"/>
          <w:rFonts w:ascii="GHEA Grapalat" w:hAnsi="GHEA Grapalat"/>
          <w:sz w:val="20"/>
          <w:szCs w:val="20"/>
        </w:rPr>
        <w:footnoteRef/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Կանայք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ընդդեմ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բռնության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Եվրոպա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(WAVE) </w:t>
      </w:r>
      <w:r w:rsidRPr="004C625C">
        <w:rPr>
          <w:rFonts w:ascii="GHEA Grapalat" w:hAnsi="GHEA Grapalat" w:cs="Sylfaen"/>
          <w:sz w:val="20"/>
          <w:szCs w:val="20"/>
        </w:rPr>
        <w:t>կազմակերպությունների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ցանցը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Եվրոպայում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կանանց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աջակցման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կազմակերպությունների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ցանց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է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, </w:t>
      </w:r>
      <w:r w:rsidRPr="004C625C">
        <w:rPr>
          <w:rFonts w:ascii="GHEA Grapalat" w:hAnsi="GHEA Grapalat" w:cs="Sylfaen"/>
          <w:sz w:val="20"/>
          <w:szCs w:val="20"/>
        </w:rPr>
        <w:t>որը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պայքարում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է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կանանց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նկատմամբ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տղամարդկանց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կողմից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բռնության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դեմ։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Եվրահանձնաժողովի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«</w:t>
      </w:r>
      <w:r w:rsidRPr="004C625C">
        <w:rPr>
          <w:rFonts w:ascii="GHEA Grapalat" w:hAnsi="GHEA Grapalat" w:cs="Sylfaen"/>
          <w:sz w:val="20"/>
          <w:szCs w:val="20"/>
        </w:rPr>
        <w:t>Դափնե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» </w:t>
      </w:r>
      <w:r w:rsidRPr="004C625C">
        <w:rPr>
          <w:rFonts w:ascii="GHEA Grapalat" w:hAnsi="GHEA Grapalat" w:cs="Sylfaen"/>
          <w:sz w:val="20"/>
          <w:szCs w:val="20"/>
        </w:rPr>
        <w:t>ծրագրի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աջակցությամբ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, WAVE </w:t>
      </w:r>
      <w:r w:rsidRPr="004C625C">
        <w:rPr>
          <w:rFonts w:ascii="GHEA Grapalat" w:hAnsi="GHEA Grapalat" w:cs="Sylfaen"/>
          <w:sz w:val="20"/>
          <w:szCs w:val="20"/>
        </w:rPr>
        <w:t>գրասենյակը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մինչ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օրս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կազմել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է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Եվրոպական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գրեթե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բոլոր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երկրներում</w:t>
      </w:r>
      <w:r w:rsidRPr="004C625C">
        <w:rPr>
          <w:rFonts w:ascii="GHEA Grapalat" w:hAnsi="GHEA Grapalat"/>
          <w:sz w:val="20"/>
          <w:szCs w:val="20"/>
          <w:lang w:val="en-US"/>
        </w:rPr>
        <w:t xml:space="preserve"> </w:t>
      </w:r>
      <w:r w:rsidRPr="004C625C">
        <w:rPr>
          <w:rFonts w:ascii="GHEA Grapalat" w:hAnsi="GHEA Grapalat" w:cs="Sylfaen"/>
          <w:sz w:val="20"/>
          <w:szCs w:val="20"/>
        </w:rPr>
        <w:t>բռնության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կանխարգելման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մասին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տեղեկություններ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պարունակող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տվյալների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լայն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շտեմարան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և </w:t>
      </w:r>
      <w:r w:rsidRPr="00B8270B">
        <w:rPr>
          <w:rFonts w:ascii="GHEA Grapalat" w:hAnsi="GHEA Grapalat" w:cs="Sylfaen"/>
          <w:sz w:val="20"/>
          <w:szCs w:val="20"/>
        </w:rPr>
        <w:t>ցուցակագրել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2000-</w:t>
      </w:r>
      <w:r w:rsidRPr="00B8270B">
        <w:rPr>
          <w:rFonts w:ascii="GHEA Grapalat" w:hAnsi="GHEA Grapalat" w:cs="Sylfaen"/>
          <w:sz w:val="20"/>
          <w:szCs w:val="20"/>
        </w:rPr>
        <w:t>ից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ավելի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  <w:r w:rsidRPr="00B8270B">
        <w:rPr>
          <w:rFonts w:ascii="GHEA Grapalat" w:hAnsi="GHEA Grapalat" w:cs="Sylfaen"/>
          <w:sz w:val="20"/>
          <w:szCs w:val="20"/>
        </w:rPr>
        <w:t>կազմակերպություններ։</w:t>
      </w:r>
      <w:r w:rsidRPr="00B8270B">
        <w:rPr>
          <w:rFonts w:ascii="GHEA Grapalat" w:hAnsi="GHEA Grapalat"/>
          <w:sz w:val="20"/>
          <w:szCs w:val="20"/>
          <w:lang w:val="en-US"/>
        </w:rPr>
        <w:t xml:space="preserve"> </w:t>
      </w:r>
    </w:p>
  </w:footnote>
  <w:footnote w:id="4">
    <w:p w:rsidR="003B399C" w:rsidRPr="00B8270B" w:rsidRDefault="003B399C" w:rsidP="003B399C">
      <w:pPr>
        <w:spacing w:line="360" w:lineRule="auto"/>
        <w:jc w:val="both"/>
        <w:rPr>
          <w:rFonts w:ascii="GHEA Grapalat" w:hAnsi="GHEA Grapalat"/>
          <w:sz w:val="20"/>
          <w:szCs w:val="20"/>
        </w:rPr>
      </w:pPr>
      <w:r w:rsidRPr="00B8270B">
        <w:rPr>
          <w:rStyle w:val="FootnoteReference"/>
          <w:rFonts w:ascii="GHEA Grapalat" w:hAnsi="GHEA Grapalat"/>
          <w:sz w:val="20"/>
          <w:szCs w:val="20"/>
        </w:rPr>
        <w:footnoteRef/>
      </w:r>
      <w:r w:rsidRPr="00B8270B">
        <w:rPr>
          <w:rFonts w:ascii="GHEA Grapalat" w:hAnsi="GHEA Grapalat"/>
          <w:sz w:val="20"/>
          <w:szCs w:val="20"/>
        </w:rPr>
        <w:t xml:space="preserve"> </w:t>
      </w:r>
      <w:r w:rsidRPr="00B8270B">
        <w:rPr>
          <w:rFonts w:ascii="GHEA Grapalat" w:hAnsi="GHEA Grapalat" w:cs="Sylfaen"/>
          <w:sz w:val="20"/>
          <w:szCs w:val="20"/>
          <w:lang w:eastAsia="ru-RU"/>
        </w:rPr>
        <w:t>Women Against Violence Europe (WAVE), Handbook on Standards for Shelters and Specialised Services for Women and Girls Survivors of Violence (3rd edn, 2018):</w:t>
      </w:r>
    </w:p>
    <w:p w:rsidR="003B399C" w:rsidRPr="007724C1" w:rsidRDefault="003B399C" w:rsidP="003B399C">
      <w:pPr>
        <w:pStyle w:val="FootnoteText"/>
        <w:contextualSpacing/>
        <w:rPr>
          <w:lang w:val="en-U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4349"/>
    <w:multiLevelType w:val="hybridMultilevel"/>
    <w:tmpl w:val="439637A0"/>
    <w:lvl w:ilvl="0" w:tplc="8CEEE7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42698C"/>
    <w:multiLevelType w:val="hybridMultilevel"/>
    <w:tmpl w:val="7C228B7C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9B40815E">
      <w:numFmt w:val="bullet"/>
      <w:lvlText w:val="•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E7F05D8"/>
    <w:multiLevelType w:val="hybridMultilevel"/>
    <w:tmpl w:val="D9786EB0"/>
    <w:lvl w:ilvl="0" w:tplc="22C8BABA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E971C07"/>
    <w:multiLevelType w:val="hybridMultilevel"/>
    <w:tmpl w:val="ADD8E990"/>
    <w:lvl w:ilvl="0" w:tplc="DABC1EA2">
      <w:start w:val="1"/>
      <w:numFmt w:val="decimal"/>
      <w:lvlText w:val="%1)"/>
      <w:lvlJc w:val="left"/>
      <w:pPr>
        <w:ind w:left="720" w:hanging="360"/>
      </w:pPr>
      <w:rPr>
        <w:lang w:val="hy-AM"/>
      </w:rPr>
    </w:lvl>
    <w:lvl w:ilvl="1" w:tplc="F2962BAA">
      <w:start w:val="1"/>
      <w:numFmt w:val="decimal"/>
      <w:lvlText w:val="%2)"/>
      <w:lvlJc w:val="left"/>
      <w:pPr>
        <w:ind w:left="1440" w:hanging="360"/>
      </w:pPr>
      <w:rPr>
        <w:rFonts w:ascii="GHEA Grapalat" w:eastAsia="Times New Roman" w:hAnsi="GHEA Grapalat" w:cs="Sylfae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22036"/>
    <w:multiLevelType w:val="multilevel"/>
    <w:tmpl w:val="FAE83A98"/>
    <w:lvl w:ilvl="0">
      <w:start w:val="6"/>
      <w:numFmt w:val="bullet"/>
      <w:lvlText w:val=""/>
      <w:lvlJc w:val="left"/>
      <w:pPr>
        <w:ind w:left="720" w:hanging="360"/>
      </w:pPr>
      <w:rPr>
        <w:rFonts w:ascii="Arial" w:eastAsia="Arial" w:hAnsi="Arial" w:cs="Arial"/>
        <w:color w:val="4B5C6A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3B67BE2"/>
    <w:multiLevelType w:val="hybridMultilevel"/>
    <w:tmpl w:val="A1CE0950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3D13FC"/>
    <w:multiLevelType w:val="hybridMultilevel"/>
    <w:tmpl w:val="A4BC6F3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5393CCF"/>
    <w:multiLevelType w:val="multilevel"/>
    <w:tmpl w:val="95E28E7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710"/>
        </w:tabs>
        <w:ind w:left="1710" w:hanging="360"/>
      </w:pPr>
    </w:lvl>
    <w:lvl w:ilvl="2" w:tentative="1">
      <w:start w:val="1"/>
      <w:numFmt w:val="decimal"/>
      <w:lvlText w:val="%3."/>
      <w:lvlJc w:val="left"/>
      <w:pPr>
        <w:tabs>
          <w:tab w:val="num" w:pos="2430"/>
        </w:tabs>
        <w:ind w:left="2430" w:hanging="360"/>
      </w:pPr>
    </w:lvl>
    <w:lvl w:ilvl="3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entative="1">
      <w:start w:val="1"/>
      <w:numFmt w:val="decimal"/>
      <w:lvlText w:val="%5."/>
      <w:lvlJc w:val="left"/>
      <w:pPr>
        <w:tabs>
          <w:tab w:val="num" w:pos="3870"/>
        </w:tabs>
        <w:ind w:left="3870" w:hanging="360"/>
      </w:pPr>
    </w:lvl>
    <w:lvl w:ilvl="5" w:tentative="1">
      <w:start w:val="1"/>
      <w:numFmt w:val="decimal"/>
      <w:lvlText w:val="%6."/>
      <w:lvlJc w:val="left"/>
      <w:pPr>
        <w:tabs>
          <w:tab w:val="num" w:pos="4590"/>
        </w:tabs>
        <w:ind w:left="4590" w:hanging="360"/>
      </w:pPr>
    </w:lvl>
    <w:lvl w:ilvl="6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entative="1">
      <w:start w:val="1"/>
      <w:numFmt w:val="decimal"/>
      <w:lvlText w:val="%8."/>
      <w:lvlJc w:val="left"/>
      <w:pPr>
        <w:tabs>
          <w:tab w:val="num" w:pos="6030"/>
        </w:tabs>
        <w:ind w:left="6030" w:hanging="360"/>
      </w:pPr>
    </w:lvl>
    <w:lvl w:ilvl="8" w:tentative="1">
      <w:start w:val="1"/>
      <w:numFmt w:val="decimal"/>
      <w:lvlText w:val="%9."/>
      <w:lvlJc w:val="left"/>
      <w:pPr>
        <w:tabs>
          <w:tab w:val="num" w:pos="6750"/>
        </w:tabs>
        <w:ind w:left="675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851"/>
    <w:rsid w:val="00077FD1"/>
    <w:rsid w:val="00295C17"/>
    <w:rsid w:val="00326FBB"/>
    <w:rsid w:val="003B399C"/>
    <w:rsid w:val="00545410"/>
    <w:rsid w:val="00563370"/>
    <w:rsid w:val="005F3030"/>
    <w:rsid w:val="0065308D"/>
    <w:rsid w:val="00783AA9"/>
    <w:rsid w:val="00835E8F"/>
    <w:rsid w:val="008E6049"/>
    <w:rsid w:val="00900851"/>
    <w:rsid w:val="00AE6626"/>
    <w:rsid w:val="00C26620"/>
    <w:rsid w:val="00D577BA"/>
    <w:rsid w:val="00E91DD7"/>
    <w:rsid w:val="00EA3592"/>
    <w:rsid w:val="00F04CCD"/>
    <w:rsid w:val="00FB43D7"/>
    <w:rsid w:val="00FC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33A9DE-E9C8-49D9-922C-BB984211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3B399C"/>
    <w:pPr>
      <w:spacing w:before="100" w:beforeAutospacing="1" w:after="100" w:afterAutospacing="1"/>
    </w:pPr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ist Paragra,lp1"/>
    <w:basedOn w:val="Normal"/>
    <w:link w:val="ListParagraphChar"/>
    <w:uiPriority w:val="34"/>
    <w:qFormat/>
    <w:rsid w:val="003B39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3B399C"/>
    <w:rPr>
      <w:lang w:val="ru-RU"/>
    </w:rPr>
  </w:style>
  <w:style w:type="paragraph" w:styleId="Footer">
    <w:name w:val="footer"/>
    <w:basedOn w:val="Normal"/>
    <w:link w:val="FooterChar"/>
    <w:uiPriority w:val="99"/>
    <w:rsid w:val="003B399C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3B399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3B399C"/>
    <w:rPr>
      <w:rFonts w:ascii="Calibri" w:eastAsia="Calibri" w:hAnsi="Calibri" w:cs="Calibri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B399C"/>
    <w:rPr>
      <w:rFonts w:ascii="Calibri" w:eastAsia="Calibri" w:hAnsi="Calibri" w:cs="Calibri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3B39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Sophie.Bostanchyan</dc:creator>
  <cp:keywords/>
  <dc:description/>
  <cp:lastModifiedBy>Armine Alaverdyan</cp:lastModifiedBy>
  <cp:revision>2</cp:revision>
  <dcterms:created xsi:type="dcterms:W3CDTF">2025-02-05T05:50:00Z</dcterms:created>
  <dcterms:modified xsi:type="dcterms:W3CDTF">2025-02-05T05:50:00Z</dcterms:modified>
</cp:coreProperties>
</file>