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415CA8" w14:textId="77777777" w:rsidR="002B4D1B" w:rsidRPr="00C6337C" w:rsidRDefault="002B4D1B" w:rsidP="002B4D1B">
      <w:pPr>
        <w:shd w:val="clear" w:color="auto" w:fill="FFFFFF"/>
        <w:spacing w:after="0" w:line="240" w:lineRule="auto"/>
        <w:jc w:val="center"/>
        <w:textAlignment w:val="baseline"/>
        <w:rPr>
          <w:rFonts w:ascii="GHEA Grapalat" w:eastAsia="Times New Roman" w:hAnsi="GHEA Grapalat" w:cs="Times New Roman"/>
          <w:b/>
          <w:sz w:val="24"/>
          <w:szCs w:val="24"/>
        </w:rPr>
      </w:pPr>
      <w:r w:rsidRPr="00C6337C">
        <w:rPr>
          <w:rFonts w:ascii="GHEA Grapalat" w:eastAsia="Times New Roman" w:hAnsi="GHEA Grapalat" w:cs="Times New Roman"/>
          <w:b/>
          <w:bCs/>
          <w:sz w:val="24"/>
          <w:szCs w:val="24"/>
        </w:rPr>
        <w:t>ՀԻՄՆԱՎՈՐՈՒՄ</w:t>
      </w:r>
    </w:p>
    <w:p w14:paraId="608C64DB" w14:textId="77777777" w:rsidR="005B154C" w:rsidRPr="00C6337C" w:rsidRDefault="005B154C" w:rsidP="00884695">
      <w:pPr>
        <w:widowControl w:val="0"/>
        <w:adjustRightInd w:val="0"/>
        <w:spacing w:after="0"/>
        <w:jc w:val="center"/>
        <w:textAlignment w:val="baseline"/>
        <w:rPr>
          <w:rFonts w:ascii="GHEA Grapalat" w:hAnsi="GHEA Grapalat" w:cs="Sylfaen"/>
          <w:b/>
          <w:sz w:val="24"/>
          <w:szCs w:val="24"/>
          <w:lang w:val="af-ZA"/>
        </w:rPr>
      </w:pPr>
    </w:p>
    <w:p w14:paraId="05061EDF" w14:textId="65E9AA1A" w:rsidR="00884695" w:rsidRPr="00C6337C" w:rsidRDefault="00884695" w:rsidP="00884695">
      <w:pPr>
        <w:widowControl w:val="0"/>
        <w:adjustRightInd w:val="0"/>
        <w:spacing w:after="0"/>
        <w:jc w:val="center"/>
        <w:textAlignment w:val="baseline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C6337C">
        <w:rPr>
          <w:rFonts w:ascii="GHEA Grapalat" w:hAnsi="GHEA Grapalat" w:cs="Sylfaen"/>
          <w:b/>
          <w:sz w:val="24"/>
          <w:szCs w:val="24"/>
          <w:lang w:val="af-ZA"/>
        </w:rPr>
        <w:t>«</w:t>
      </w:r>
      <w:r w:rsidR="00AF597A" w:rsidRPr="00C6337C">
        <w:rPr>
          <w:rFonts w:ascii="GHEA Grapalat" w:hAnsi="GHEA Grapalat" w:cs="Sylfaen"/>
          <w:b/>
          <w:sz w:val="24"/>
          <w:szCs w:val="24"/>
          <w:lang w:val="af-ZA"/>
        </w:rPr>
        <w:t xml:space="preserve">ՀԱՅԱՍՏԱՆԻ ՀԱՆՐԱՊԵՏՈՒԹՅԱՆ ԿԱՌԱՎԱՐՈՒԹՅԱՆ 2019 ԹՎԱԿԱՆԻ ՄԱՅԻՍԻ  30-Ի N 642-Ն ՈՐՈՇՄԱՆ ՄԵՋ </w:t>
      </w:r>
      <w:r w:rsidR="00EC7A39" w:rsidRPr="00C6337C">
        <w:rPr>
          <w:rFonts w:ascii="GHEA Grapalat" w:hAnsi="GHEA Grapalat" w:cs="Sylfaen"/>
          <w:b/>
          <w:sz w:val="24"/>
          <w:szCs w:val="24"/>
          <w:lang w:val="hy-AM"/>
        </w:rPr>
        <w:t>ՓՈՓՈԽՈՒԹՅՈՒՆ</w:t>
      </w:r>
      <w:r w:rsidR="00670374">
        <w:rPr>
          <w:rFonts w:ascii="GHEA Grapalat" w:hAnsi="GHEA Grapalat" w:cs="Sylfaen"/>
          <w:b/>
          <w:sz w:val="24"/>
          <w:szCs w:val="24"/>
          <w:lang w:val="hy-AM"/>
        </w:rPr>
        <w:t>ՆԵՐ</w:t>
      </w:r>
      <w:r w:rsidR="00EC7A39" w:rsidRPr="00C6337C">
        <w:rPr>
          <w:rFonts w:ascii="GHEA Grapalat" w:hAnsi="GHEA Grapalat" w:cs="Sylfaen"/>
          <w:b/>
          <w:sz w:val="24"/>
          <w:szCs w:val="24"/>
          <w:lang w:val="hy-AM"/>
        </w:rPr>
        <w:t xml:space="preserve"> ԵՎ </w:t>
      </w:r>
      <w:r w:rsidR="00AF597A" w:rsidRPr="00C6337C">
        <w:rPr>
          <w:rFonts w:ascii="GHEA Grapalat" w:eastAsia="Calibri" w:hAnsi="GHEA Grapalat" w:cs="Times New Roman"/>
          <w:b/>
          <w:bCs/>
          <w:sz w:val="24"/>
          <w:szCs w:val="24"/>
          <w:lang w:val="hy-AM" w:eastAsia="en-US"/>
        </w:rPr>
        <w:t>ԼՐԱՑՈՒՄ</w:t>
      </w:r>
      <w:r w:rsidR="00AF597A" w:rsidRPr="00C6337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AF597A" w:rsidRPr="00C6337C">
        <w:rPr>
          <w:rFonts w:ascii="GHEA Grapalat" w:hAnsi="GHEA Grapalat" w:cs="Sylfaen"/>
          <w:b/>
          <w:sz w:val="24"/>
          <w:szCs w:val="24"/>
          <w:lang w:val="af-ZA"/>
        </w:rPr>
        <w:t xml:space="preserve">ԿԱՏԱՐԵԼՈՒ ՄԱՍԻՆ» </w:t>
      </w:r>
      <w:r w:rsidR="00F719F4" w:rsidRPr="00C6337C">
        <w:rPr>
          <w:rFonts w:ascii="GHEA Grapalat" w:hAnsi="GHEA Grapalat" w:cs="Sylfaen"/>
          <w:b/>
          <w:sz w:val="24"/>
          <w:szCs w:val="24"/>
          <w:lang w:val="af-ZA"/>
        </w:rPr>
        <w:t xml:space="preserve">ԿԱՌԱՎԱՐՈՒԹՅԱՆ ՈՐՈՇՄԱՆ </w:t>
      </w:r>
      <w:r w:rsidR="00E07895" w:rsidRPr="00C6337C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="00EC7A39" w:rsidRPr="00C6337C">
        <w:rPr>
          <w:rFonts w:ascii="GHEA Grapalat" w:eastAsia="Times New Roman" w:hAnsi="GHEA Grapalat" w:cs="GHEA Grapalat"/>
          <w:b/>
          <w:sz w:val="24"/>
          <w:szCs w:val="24"/>
          <w:lang w:val="af-ZA" w:eastAsia="en-US"/>
        </w:rPr>
        <w:t xml:space="preserve"> </w:t>
      </w:r>
      <w:r w:rsidR="00EC7A39" w:rsidRPr="00C6337C">
        <w:rPr>
          <w:rFonts w:ascii="GHEA Grapalat" w:hAnsi="GHEA Grapalat" w:cs="Sylfaen"/>
          <w:b/>
          <w:sz w:val="24"/>
          <w:szCs w:val="24"/>
          <w:lang w:val="af-ZA"/>
        </w:rPr>
        <w:t>ԸՆԴՈՒՆՄԱՆ</w:t>
      </w:r>
    </w:p>
    <w:p w14:paraId="56DB0769" w14:textId="0B975E6E" w:rsidR="00AF597A" w:rsidRPr="00C6337C" w:rsidRDefault="000523DE" w:rsidP="00EC7A39">
      <w:pPr>
        <w:tabs>
          <w:tab w:val="left" w:pos="426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6337C">
        <w:rPr>
          <w:rFonts w:ascii="Calibri" w:eastAsia="Times New Roman" w:hAnsi="Calibri" w:cs="Calibri"/>
          <w:b/>
          <w:bCs/>
          <w:sz w:val="24"/>
          <w:szCs w:val="24"/>
          <w:lang w:val="hy-AM"/>
        </w:rPr>
        <w:t> </w:t>
      </w:r>
    </w:p>
    <w:p w14:paraId="2BB81C0A" w14:textId="77777777" w:rsidR="00083DED" w:rsidRPr="00C6337C" w:rsidRDefault="00626F37" w:rsidP="00574119">
      <w:pPr>
        <w:pStyle w:val="ListParagraph"/>
        <w:numPr>
          <w:ilvl w:val="0"/>
          <w:numId w:val="33"/>
        </w:numPr>
        <w:shd w:val="clear" w:color="auto" w:fill="FFFFFF"/>
        <w:tabs>
          <w:tab w:val="left" w:pos="851"/>
        </w:tabs>
        <w:spacing w:after="0" w:line="360" w:lineRule="auto"/>
        <w:ind w:left="709" w:hanging="142"/>
        <w:jc w:val="both"/>
        <w:textAlignment w:val="baseline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C6337C">
        <w:rPr>
          <w:rFonts w:ascii="GHEA Grapalat" w:hAnsi="GHEA Grapalat" w:cs="Sylfaen"/>
          <w:b/>
          <w:sz w:val="24"/>
          <w:szCs w:val="24"/>
          <w:u w:val="single"/>
          <w:lang w:val="hy-AM"/>
        </w:rPr>
        <w:t>Ընթացիկ</w:t>
      </w:r>
      <w:r w:rsidRPr="00C6337C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իրավիճակը և իրավական ակտի ընդունման անհրաժեշտությունը</w:t>
      </w:r>
      <w:r w:rsidR="00083DED" w:rsidRPr="00C6337C">
        <w:rPr>
          <w:rFonts w:ascii="GHEA Grapalat" w:hAnsi="GHEA Grapalat"/>
          <w:b/>
          <w:sz w:val="24"/>
          <w:szCs w:val="24"/>
          <w:u w:val="single"/>
          <w:lang w:val="hy-AM"/>
        </w:rPr>
        <w:t>.</w:t>
      </w:r>
    </w:p>
    <w:p w14:paraId="2EABF853" w14:textId="70C54E44" w:rsidR="003319A7" w:rsidRPr="00C6337C" w:rsidRDefault="00D844DA" w:rsidP="003319A7">
      <w:pPr>
        <w:tabs>
          <w:tab w:val="left" w:pos="851"/>
        </w:tabs>
        <w:spacing w:after="0" w:line="360" w:lineRule="auto"/>
        <w:jc w:val="both"/>
        <w:textAlignment w:val="baseline"/>
        <w:rPr>
          <w:rFonts w:ascii="GHEA Grapalat" w:hAnsi="GHEA Grapalat"/>
          <w:bCs/>
          <w:iCs/>
          <w:color w:val="000000"/>
          <w:sz w:val="24"/>
          <w:szCs w:val="24"/>
          <w:lang w:val="hy-AM"/>
        </w:rPr>
      </w:pPr>
      <w:r w:rsidRPr="00C6337C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   </w:t>
      </w:r>
      <w:r w:rsidR="00574119" w:rsidRPr="00C6337C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       </w:t>
      </w:r>
      <w:r w:rsidR="00D55597" w:rsidRPr="00C6337C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Նախագծով առաջարկվում է </w:t>
      </w:r>
      <w:r w:rsidR="003319A7" w:rsidRPr="00C6337C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ներդնել դեղերի փոխհատուցման </w:t>
      </w:r>
      <w:r w:rsidR="00257F14" w:rsidRPr="00C6337C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նոր </w:t>
      </w:r>
      <w:r w:rsidR="003319A7" w:rsidRPr="00C6337C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մեխանիզմ: Մասնավորապես, նախատեսվում է </w:t>
      </w:r>
      <w:r w:rsidR="002909AF" w:rsidRPr="00C6337C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Որոշման</w:t>
      </w:r>
      <w:r w:rsidR="003319A7" w:rsidRPr="00C6337C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մեջ կատարել լրացում հավելվածի տեսքով` համաձայն </w:t>
      </w:r>
      <w:r w:rsidR="002909AF" w:rsidRPr="00C6337C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Հավելված N </w:t>
      </w:r>
      <w:r w:rsidR="00257F14" w:rsidRPr="00C6337C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4-ի</w:t>
      </w:r>
      <w:r w:rsidR="003319A7" w:rsidRPr="00C6337C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:</w:t>
      </w:r>
    </w:p>
    <w:p w14:paraId="61B2D5D2" w14:textId="37DA6F72" w:rsidR="00A03A0F" w:rsidRPr="00C6337C" w:rsidRDefault="003319A7" w:rsidP="00BF6DDE">
      <w:pPr>
        <w:tabs>
          <w:tab w:val="left" w:pos="851"/>
        </w:tabs>
        <w:spacing w:after="0" w:line="360" w:lineRule="auto"/>
        <w:jc w:val="both"/>
        <w:textAlignment w:val="baseline"/>
        <w:rPr>
          <w:rStyle w:val="rynqvb"/>
          <w:rFonts w:ascii="GHEA Grapalat" w:hAnsi="GHEA Grapalat"/>
          <w:color w:val="3C4043"/>
          <w:sz w:val="27"/>
          <w:szCs w:val="27"/>
          <w:shd w:val="clear" w:color="auto" w:fill="F5F5F5"/>
          <w:lang w:val="hy-AM"/>
        </w:rPr>
      </w:pPr>
      <w:r w:rsidRPr="00C6337C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ab/>
        <w:t xml:space="preserve">Ներկայումս շահառուները </w:t>
      </w:r>
      <w:r w:rsidRPr="00C6337C">
        <w:rPr>
          <w:rFonts w:ascii="GHEA Grapalat" w:eastAsia="Calibri" w:hAnsi="GHEA Grapalat" w:cs="Calibri"/>
          <w:color w:val="000000"/>
          <w:sz w:val="24"/>
          <w:szCs w:val="24"/>
          <w:shd w:val="clear" w:color="auto" w:fill="FFFFFF"/>
          <w:lang w:val="hy-AM" w:eastAsia="en-US"/>
        </w:rPr>
        <w:t xml:space="preserve">պետության կողմից երաշխավորված անվճար բժշկական օգնության ու սպասարկման շրջանակներում դեղերը ստանում </w:t>
      </w:r>
      <w:r w:rsidR="00257F14" w:rsidRPr="00C6337C">
        <w:rPr>
          <w:rFonts w:ascii="GHEA Grapalat" w:eastAsia="Calibri" w:hAnsi="GHEA Grapalat" w:cs="Calibri"/>
          <w:color w:val="000000"/>
          <w:sz w:val="24"/>
          <w:szCs w:val="24"/>
          <w:shd w:val="clear" w:color="auto" w:fill="FFFFFF"/>
          <w:lang w:val="hy-AM" w:eastAsia="en-US"/>
        </w:rPr>
        <w:t xml:space="preserve">են </w:t>
      </w:r>
      <w:r w:rsidRPr="00C6337C">
        <w:rPr>
          <w:rFonts w:ascii="GHEA Grapalat" w:eastAsia="Calibri" w:hAnsi="GHEA Grapalat" w:cs="Calibri"/>
          <w:color w:val="000000"/>
          <w:sz w:val="24"/>
          <w:szCs w:val="24"/>
          <w:shd w:val="clear" w:color="auto" w:fill="FFFFFF"/>
          <w:lang w:val="hy-AM" w:eastAsia="en-US"/>
        </w:rPr>
        <w:t>առողջության առաջնային պահպանման</w:t>
      </w:r>
      <w:r w:rsidR="00257F14" w:rsidRPr="00C6337C">
        <w:rPr>
          <w:rFonts w:ascii="GHEA Grapalat" w:eastAsia="Calibri" w:hAnsi="GHEA Grapalat" w:cs="Calibri"/>
          <w:color w:val="000000"/>
          <w:sz w:val="24"/>
          <w:szCs w:val="24"/>
          <w:shd w:val="clear" w:color="auto" w:fill="FFFFFF"/>
          <w:lang w:val="hy-AM" w:eastAsia="en-US"/>
        </w:rPr>
        <w:t xml:space="preserve"> (ԱԱՊ) ծառայություններ մատուցող բժշկական կազմակերպություններից</w:t>
      </w:r>
      <w:r w:rsidRPr="00C6337C">
        <w:rPr>
          <w:rFonts w:ascii="GHEA Grapalat" w:eastAsia="Calibri" w:hAnsi="GHEA Grapalat" w:cs="Calibri"/>
          <w:color w:val="000000"/>
          <w:sz w:val="24"/>
          <w:szCs w:val="24"/>
          <w:shd w:val="clear" w:color="auto" w:fill="FFFFFF"/>
          <w:lang w:val="hy-AM" w:eastAsia="en-US"/>
        </w:rPr>
        <w:t xml:space="preserve">` գնումների մասին ՀՀ օրենսդրության պահանջների համաձայն: </w:t>
      </w:r>
      <w:r w:rsidR="00206C18" w:rsidRPr="00C6337C">
        <w:rPr>
          <w:rFonts w:ascii="GHEA Grapalat" w:eastAsia="Calibri" w:hAnsi="GHEA Grapalat" w:cs="Calibri"/>
          <w:color w:val="000000"/>
          <w:sz w:val="24"/>
          <w:szCs w:val="24"/>
          <w:shd w:val="clear" w:color="auto" w:fill="FFFFFF"/>
          <w:lang w:val="hy-AM" w:eastAsia="en-US"/>
        </w:rPr>
        <w:t xml:space="preserve">Մասնավորապես, </w:t>
      </w:r>
      <w:r w:rsidRPr="00C6337C">
        <w:rPr>
          <w:rFonts w:ascii="GHEA Grapalat" w:eastAsia="Calibri" w:hAnsi="GHEA Grapalat" w:cs="Calibri"/>
          <w:color w:val="000000"/>
          <w:sz w:val="24"/>
          <w:szCs w:val="24"/>
          <w:shd w:val="clear" w:color="auto" w:fill="FFFFFF"/>
          <w:lang w:val="hy-AM" w:eastAsia="en-US"/>
        </w:rPr>
        <w:t xml:space="preserve">շահառուները ստանում են այն դեղերը, որոնք </w:t>
      </w:r>
      <w:r w:rsidR="00206C18" w:rsidRPr="00C6337C">
        <w:rPr>
          <w:rFonts w:ascii="GHEA Grapalat" w:eastAsia="Calibri" w:hAnsi="GHEA Grapalat" w:cs="Calibri"/>
          <w:color w:val="000000"/>
          <w:sz w:val="24"/>
          <w:szCs w:val="24"/>
          <w:shd w:val="clear" w:color="auto" w:fill="FFFFFF"/>
          <w:lang w:val="hy-AM" w:eastAsia="en-US"/>
        </w:rPr>
        <w:t>ԱԱՊ</w:t>
      </w:r>
      <w:r w:rsidR="00182B59" w:rsidRPr="00C6337C">
        <w:rPr>
          <w:rFonts w:ascii="GHEA Grapalat" w:eastAsia="Calibri" w:hAnsi="GHEA Grapalat" w:cs="Calibri"/>
          <w:color w:val="000000"/>
          <w:sz w:val="24"/>
          <w:szCs w:val="24"/>
          <w:shd w:val="clear" w:color="auto" w:fill="FFFFFF"/>
          <w:lang w:val="hy-AM" w:eastAsia="en-US"/>
        </w:rPr>
        <w:t xml:space="preserve"> ծառայություններ մատուցող բժշկական կազմակերպություններըւ</w:t>
      </w:r>
      <w:r w:rsidR="00206C18" w:rsidRPr="00C6337C">
        <w:rPr>
          <w:rFonts w:ascii="GHEA Grapalat" w:eastAsia="Calibri" w:hAnsi="GHEA Grapalat" w:cs="Calibri"/>
          <w:color w:val="000000"/>
          <w:sz w:val="24"/>
          <w:szCs w:val="24"/>
          <w:shd w:val="clear" w:color="auto" w:fill="FFFFFF"/>
          <w:lang w:val="hy-AM" w:eastAsia="en-US"/>
        </w:rPr>
        <w:t xml:space="preserve"> </w:t>
      </w:r>
      <w:r w:rsidRPr="00C6337C">
        <w:rPr>
          <w:rFonts w:ascii="GHEA Grapalat" w:eastAsia="Calibri" w:hAnsi="GHEA Grapalat" w:cs="Calibri"/>
          <w:color w:val="000000"/>
          <w:sz w:val="24"/>
          <w:szCs w:val="24"/>
          <w:shd w:val="clear" w:color="auto" w:fill="FFFFFF"/>
          <w:lang w:val="hy-AM" w:eastAsia="en-US"/>
        </w:rPr>
        <w:t>ձեռք են բերել գնումների մասին ՀՀ օրենսդրության պահանջներին</w:t>
      </w:r>
      <w:r w:rsidR="00206C18" w:rsidRPr="00C6337C">
        <w:rPr>
          <w:rFonts w:ascii="GHEA Grapalat" w:eastAsia="Calibri" w:hAnsi="GHEA Grapalat" w:cs="Calibri"/>
          <w:color w:val="000000"/>
          <w:sz w:val="24"/>
          <w:szCs w:val="24"/>
          <w:shd w:val="clear" w:color="auto" w:fill="FFFFFF"/>
          <w:lang w:val="hy-AM" w:eastAsia="en-US"/>
        </w:rPr>
        <w:t xml:space="preserve"> համապատասխան հայտարարված մրցույթների արդյունքում</w:t>
      </w:r>
      <w:r w:rsidR="00763911" w:rsidRPr="00C6337C">
        <w:rPr>
          <w:rFonts w:ascii="GHEA Grapalat" w:eastAsia="Calibri" w:hAnsi="GHEA Grapalat" w:cs="Calibri"/>
          <w:color w:val="000000"/>
          <w:sz w:val="24"/>
          <w:szCs w:val="24"/>
          <w:shd w:val="clear" w:color="auto" w:fill="FFFFFF"/>
          <w:lang w:val="hy-AM" w:eastAsia="en-US"/>
        </w:rPr>
        <w:t xml:space="preserve">: </w:t>
      </w:r>
      <w:r w:rsidR="00182B59" w:rsidRPr="00C6337C">
        <w:rPr>
          <w:rFonts w:ascii="GHEA Grapalat" w:eastAsia="Calibri" w:hAnsi="GHEA Grapalat" w:cs="Calibri"/>
          <w:color w:val="000000"/>
          <w:sz w:val="24"/>
          <w:szCs w:val="24"/>
          <w:shd w:val="clear" w:color="auto" w:fill="FFFFFF"/>
          <w:lang w:val="hy-AM" w:eastAsia="en-US"/>
        </w:rPr>
        <w:t>Սակայն դեղերի ձեռք բերման հնարավորություն ունենում են ոչ բոլոր շահառուները։ Չնայած դեղատների խտությունը Երևանում բավականին բարձր է և 10</w:t>
      </w:r>
      <w:r w:rsidR="00182B59" w:rsidRPr="00C6337C">
        <w:rPr>
          <w:rFonts w:ascii="MS Gothic" w:eastAsia="MS Gothic" w:hAnsi="MS Gothic" w:cs="MS Gothic" w:hint="eastAsia"/>
          <w:color w:val="000000"/>
          <w:sz w:val="24"/>
          <w:szCs w:val="24"/>
          <w:shd w:val="clear" w:color="auto" w:fill="FFFFFF"/>
          <w:lang w:val="hy-AM" w:eastAsia="en-US"/>
        </w:rPr>
        <w:t>․</w:t>
      </w:r>
      <w:r w:rsidR="00182B59" w:rsidRPr="00C6337C">
        <w:rPr>
          <w:rFonts w:ascii="GHEA Grapalat" w:eastAsia="Calibri" w:hAnsi="GHEA Grapalat" w:cs="Calibri"/>
          <w:color w:val="000000"/>
          <w:sz w:val="24"/>
          <w:szCs w:val="24"/>
          <w:shd w:val="clear" w:color="auto" w:fill="FFFFFF"/>
          <w:lang w:val="hy-AM" w:eastAsia="en-US"/>
        </w:rPr>
        <w:t>0 հազար բնակչին ընկնում է 7,3 դեղատուն` շուրջ 3 անգամ գերազանցելով ՏՀԶԿ երկրների միջին ցուցանիշը, սակայն գյուղական բնակավայրերում դրանք բացակայում են և 24% գյուղացիական տնտեսությունների համար մոտակա դեղատունը գտնվում է ավելի քան 10 կիլոմետր հեռավորության վրա։ Բացի ֆիզիկական հասանելիությունից, բավականին մեծ է ֆինանսական հասանելիության խնդիրը, քանզի գումարի սահմանափակ լինելը հնարավորություն չի տալիս ավելի մեծ թվով շահառուների սպասարկել։ Խնդիրը կայանում է նրանում, որ դեղ</w:t>
      </w:r>
      <w:r w:rsidR="00D772C6" w:rsidRPr="00C6337C">
        <w:rPr>
          <w:rFonts w:ascii="GHEA Grapalat" w:eastAsia="Calibri" w:hAnsi="GHEA Grapalat" w:cs="Calibri"/>
          <w:color w:val="000000"/>
          <w:sz w:val="24"/>
          <w:szCs w:val="24"/>
          <w:shd w:val="clear" w:color="auto" w:fill="FFFFFF"/>
          <w:lang w:val="hy-AM" w:eastAsia="en-US"/>
        </w:rPr>
        <w:t>ի մատակարարները հետաքրքրված չեն մասնակցել գյուղական բժշկական կենտրոնների հայտարարած մրցույթներին՝ դրանց փոքր ծավալների պատճառով կամ էլ առաջարկում են դեղերն ավելի բարձր գներով։ Դա է պատճառը, որ որոշ դեղերի մասով մեծածախ և մանրածախ գների տարբերությունը կարող է 2-ից 125% կազմել՝ միջինում նույնիսկ գերազանցելով համեմատելի երկրներում դեղերի գները 29%-ով</w:t>
      </w:r>
      <w:r w:rsidR="00D772C6" w:rsidRPr="00C6337C">
        <w:rPr>
          <w:rStyle w:val="rynqvb"/>
          <w:rFonts w:ascii="GHEA Grapalat" w:hAnsi="GHEA Grapalat" w:cs="Times New Roman"/>
          <w:color w:val="3C4043"/>
          <w:sz w:val="27"/>
          <w:szCs w:val="27"/>
          <w:shd w:val="clear" w:color="auto" w:fill="F5F5F5"/>
          <w:lang w:val="hy-AM"/>
        </w:rPr>
        <w:t>։</w:t>
      </w:r>
    </w:p>
    <w:p w14:paraId="661B3432" w14:textId="7A46E8AA" w:rsidR="00DD4E19" w:rsidRPr="00C6337C" w:rsidRDefault="00D772C6" w:rsidP="00DD4E19">
      <w:pPr>
        <w:tabs>
          <w:tab w:val="left" w:pos="851"/>
        </w:tabs>
        <w:spacing w:after="0" w:line="360" w:lineRule="auto"/>
        <w:jc w:val="both"/>
        <w:textAlignment w:val="baseline"/>
        <w:rPr>
          <w:rFonts w:ascii="GHEA Grapalat" w:eastAsia="Calibri" w:hAnsi="GHEA Grapalat" w:cs="Calibri"/>
          <w:color w:val="000000"/>
          <w:sz w:val="24"/>
          <w:szCs w:val="24"/>
          <w:shd w:val="clear" w:color="auto" w:fill="FFFFFF"/>
          <w:lang w:val="hy-AM" w:eastAsia="en-US"/>
        </w:rPr>
      </w:pPr>
      <w:r w:rsidRPr="00C6337C">
        <w:rPr>
          <w:rFonts w:ascii="GHEA Grapalat" w:eastAsia="Calibri" w:hAnsi="GHEA Grapalat" w:cs="Calibri"/>
          <w:color w:val="000000"/>
          <w:sz w:val="24"/>
          <w:szCs w:val="24"/>
          <w:shd w:val="clear" w:color="auto" w:fill="FFFFFF"/>
          <w:lang w:val="hy-AM" w:eastAsia="en-US"/>
        </w:rPr>
        <w:lastRenderedPageBreak/>
        <w:t>Դեղերի ն</w:t>
      </w:r>
      <w:r w:rsidR="00A03A0F" w:rsidRPr="00C6337C">
        <w:rPr>
          <w:rFonts w:ascii="GHEA Grapalat" w:eastAsia="Calibri" w:hAnsi="GHEA Grapalat" w:cs="Calibri"/>
          <w:color w:val="000000"/>
          <w:sz w:val="24"/>
          <w:szCs w:val="24"/>
          <w:shd w:val="clear" w:color="auto" w:fill="FFFFFF"/>
          <w:lang w:val="hy-AM" w:eastAsia="en-US"/>
        </w:rPr>
        <w:t>երմուծման և մեծածախ</w:t>
      </w:r>
      <w:r w:rsidRPr="00C6337C">
        <w:rPr>
          <w:rFonts w:ascii="GHEA Grapalat" w:eastAsia="Calibri" w:hAnsi="GHEA Grapalat" w:cs="Calibri"/>
          <w:color w:val="000000"/>
          <w:sz w:val="24"/>
          <w:szCs w:val="24"/>
          <w:shd w:val="clear" w:color="auto" w:fill="FFFFFF"/>
          <w:lang w:val="hy-AM" w:eastAsia="en-US"/>
        </w:rPr>
        <w:t xml:space="preserve"> վաճառքի</w:t>
      </w:r>
      <w:r w:rsidR="00A03A0F" w:rsidRPr="00C6337C">
        <w:rPr>
          <w:rFonts w:ascii="GHEA Grapalat" w:eastAsia="Calibri" w:hAnsi="GHEA Grapalat" w:cs="Calibri"/>
          <w:color w:val="000000"/>
          <w:sz w:val="24"/>
          <w:szCs w:val="24"/>
          <w:shd w:val="clear" w:color="auto" w:fill="FFFFFF"/>
          <w:lang w:val="hy-AM" w:eastAsia="en-US"/>
        </w:rPr>
        <w:t xml:space="preserve"> միջև </w:t>
      </w:r>
      <w:r w:rsidRPr="00C6337C">
        <w:rPr>
          <w:rFonts w:ascii="GHEA Grapalat" w:eastAsia="Calibri" w:hAnsi="GHEA Grapalat" w:cs="Calibri"/>
          <w:color w:val="000000"/>
          <w:sz w:val="24"/>
          <w:szCs w:val="24"/>
          <w:shd w:val="clear" w:color="auto" w:fill="FFFFFF"/>
          <w:lang w:val="hy-AM" w:eastAsia="en-US"/>
        </w:rPr>
        <w:t>տարբերությունները</w:t>
      </w:r>
      <w:r w:rsidR="00A03A0F" w:rsidRPr="00C6337C">
        <w:rPr>
          <w:rFonts w:ascii="GHEA Grapalat" w:eastAsia="Calibri" w:hAnsi="GHEA Grapalat" w:cs="Calibri"/>
          <w:color w:val="000000"/>
          <w:sz w:val="24"/>
          <w:szCs w:val="24"/>
          <w:shd w:val="clear" w:color="auto" w:fill="FFFFFF"/>
          <w:lang w:val="hy-AM" w:eastAsia="en-US"/>
        </w:rPr>
        <w:t xml:space="preserve"> սովորաբար կազմում են մինչև 100 տոկոս, իսկ որոշակի պահանջարկ ունեցող դեղերի դեպքում</w:t>
      </w:r>
      <w:r w:rsidRPr="00C6337C">
        <w:rPr>
          <w:rFonts w:ascii="GHEA Grapalat" w:eastAsia="Calibri" w:hAnsi="GHEA Grapalat" w:cs="Calibri"/>
          <w:color w:val="000000"/>
          <w:sz w:val="24"/>
          <w:szCs w:val="24"/>
          <w:shd w:val="clear" w:color="auto" w:fill="FFFFFF"/>
          <w:lang w:val="hy-AM" w:eastAsia="en-US"/>
        </w:rPr>
        <w:t xml:space="preserve">՝ </w:t>
      </w:r>
      <w:r w:rsidR="00A03A0F" w:rsidRPr="00C6337C">
        <w:rPr>
          <w:rFonts w:ascii="GHEA Grapalat" w:eastAsia="Calibri" w:hAnsi="GHEA Grapalat" w:cs="Calibri"/>
          <w:color w:val="000000"/>
          <w:sz w:val="24"/>
          <w:szCs w:val="24"/>
          <w:shd w:val="clear" w:color="auto" w:fill="FFFFFF"/>
          <w:lang w:val="hy-AM" w:eastAsia="en-US"/>
        </w:rPr>
        <w:t>ավելի: Օրինակ, Վալիդոլը, որը հակատագնապային դեղամիջոց է, ներ</w:t>
      </w:r>
      <w:r w:rsidRPr="00C6337C">
        <w:rPr>
          <w:rFonts w:ascii="GHEA Grapalat" w:eastAsia="Calibri" w:hAnsi="GHEA Grapalat" w:cs="Calibri"/>
          <w:color w:val="000000"/>
          <w:sz w:val="24"/>
          <w:szCs w:val="24"/>
          <w:shd w:val="clear" w:color="auto" w:fill="FFFFFF"/>
          <w:lang w:val="hy-AM" w:eastAsia="en-US"/>
        </w:rPr>
        <w:t xml:space="preserve">մուծման և </w:t>
      </w:r>
      <w:r w:rsidR="00A03A0F" w:rsidRPr="00C6337C">
        <w:rPr>
          <w:rFonts w:ascii="GHEA Grapalat" w:eastAsia="Calibri" w:hAnsi="GHEA Grapalat" w:cs="Calibri"/>
          <w:color w:val="000000"/>
          <w:sz w:val="24"/>
          <w:szCs w:val="24"/>
          <w:shd w:val="clear" w:color="auto" w:fill="FFFFFF"/>
          <w:lang w:val="hy-AM" w:eastAsia="en-US"/>
        </w:rPr>
        <w:t xml:space="preserve">մեծածախ </w:t>
      </w:r>
      <w:r w:rsidRPr="00C6337C">
        <w:rPr>
          <w:rFonts w:ascii="GHEA Grapalat" w:eastAsia="Calibri" w:hAnsi="GHEA Grapalat" w:cs="Calibri"/>
          <w:color w:val="000000"/>
          <w:sz w:val="24"/>
          <w:szCs w:val="24"/>
          <w:shd w:val="clear" w:color="auto" w:fill="FFFFFF"/>
          <w:lang w:val="hy-AM" w:eastAsia="en-US"/>
        </w:rPr>
        <w:t>տարբերությունը</w:t>
      </w:r>
      <w:r w:rsidR="00A03A0F" w:rsidRPr="00C6337C">
        <w:rPr>
          <w:rFonts w:ascii="GHEA Grapalat" w:eastAsia="Calibri" w:hAnsi="GHEA Grapalat" w:cs="Calibri"/>
          <w:color w:val="000000"/>
          <w:sz w:val="24"/>
          <w:szCs w:val="24"/>
          <w:shd w:val="clear" w:color="auto" w:fill="FFFFFF"/>
          <w:lang w:val="hy-AM" w:eastAsia="en-US"/>
        </w:rPr>
        <w:t xml:space="preserve"> հասնում է մինչև 250 տոկոսի: </w:t>
      </w:r>
      <w:r w:rsidR="00DD4E19" w:rsidRPr="00C6337C">
        <w:rPr>
          <w:rFonts w:ascii="GHEA Grapalat" w:eastAsia="Calibri" w:hAnsi="GHEA Grapalat" w:cs="Calibri"/>
          <w:color w:val="000000"/>
          <w:sz w:val="24"/>
          <w:szCs w:val="24"/>
          <w:shd w:val="clear" w:color="auto" w:fill="FFFFFF"/>
          <w:lang w:val="hy-AM" w:eastAsia="en-US"/>
        </w:rPr>
        <w:t>Հաստատությունների մակարդակով 2147 դեղամիջոցների գնումների ավելի վաղ կատարված վերլուծության համաձայն դեղերի գների միջին տատանումները կազմել են 42 տոկոս, գնահատված 1,3 միլիարդ դրամով (ՀՆԱ-ի 0,02 տոկոսը) արդյունավետության կորուստներով:</w:t>
      </w:r>
    </w:p>
    <w:p w14:paraId="7BB32159" w14:textId="3CAE4AFD" w:rsidR="00A03A0F" w:rsidRPr="00C6337C" w:rsidRDefault="00A03A0F" w:rsidP="00A03A0F">
      <w:pPr>
        <w:tabs>
          <w:tab w:val="left" w:pos="851"/>
        </w:tabs>
        <w:spacing w:after="0" w:line="360" w:lineRule="auto"/>
        <w:jc w:val="both"/>
        <w:textAlignment w:val="baseline"/>
        <w:rPr>
          <w:rFonts w:ascii="GHEA Grapalat" w:eastAsia="Calibri" w:hAnsi="GHEA Grapalat" w:cs="Calibri"/>
          <w:color w:val="000000"/>
          <w:sz w:val="24"/>
          <w:szCs w:val="24"/>
          <w:shd w:val="clear" w:color="auto" w:fill="FFFFFF"/>
          <w:lang w:val="hy-AM" w:eastAsia="en-US"/>
        </w:rPr>
      </w:pPr>
      <w:r w:rsidRPr="00C6337C">
        <w:rPr>
          <w:rFonts w:ascii="GHEA Grapalat" w:eastAsia="Calibri" w:hAnsi="GHEA Grapalat" w:cs="Calibri"/>
          <w:color w:val="000000"/>
          <w:sz w:val="24"/>
          <w:szCs w:val="24"/>
          <w:shd w:val="clear" w:color="auto" w:fill="FFFFFF"/>
          <w:lang w:val="hy-AM" w:eastAsia="en-US"/>
        </w:rPr>
        <w:t>Գնահատումն ընդգծում է, որ մեծածախ շուկայում գերիշխող միևնույն ընկերությունները հաճախ գործում են մանրածախ դեղատների ցանցեր</w:t>
      </w:r>
      <w:r w:rsidR="00D772C6" w:rsidRPr="00C6337C">
        <w:rPr>
          <w:rFonts w:ascii="GHEA Grapalat" w:eastAsia="Calibri" w:hAnsi="GHEA Grapalat" w:cs="Calibri"/>
          <w:color w:val="000000"/>
          <w:sz w:val="24"/>
          <w:szCs w:val="24"/>
          <w:shd w:val="clear" w:color="auto" w:fill="FFFFFF"/>
          <w:lang w:val="hy-AM" w:eastAsia="en-US"/>
        </w:rPr>
        <w:t>ի միջոցով</w:t>
      </w:r>
      <w:r w:rsidRPr="00C6337C">
        <w:rPr>
          <w:rFonts w:ascii="GHEA Grapalat" w:eastAsia="Calibri" w:hAnsi="GHEA Grapalat" w:cs="Calibri"/>
          <w:color w:val="000000"/>
          <w:sz w:val="24"/>
          <w:szCs w:val="24"/>
          <w:shd w:val="clear" w:color="auto" w:fill="FFFFFF"/>
          <w:lang w:val="hy-AM" w:eastAsia="en-US"/>
        </w:rPr>
        <w:t xml:space="preserve"> և գները սահմանում են մանրածախ մակարդակի վրա, որոնք ավելի քան փոխհատուցում են բաշխման ծախսերի տարբերությունները:</w:t>
      </w:r>
    </w:p>
    <w:p w14:paraId="7325D239" w14:textId="353C71AC" w:rsidR="00A03A0F" w:rsidRPr="00C6337C" w:rsidRDefault="00D772C6" w:rsidP="00A03A0F">
      <w:pPr>
        <w:tabs>
          <w:tab w:val="left" w:pos="851"/>
        </w:tabs>
        <w:spacing w:after="0" w:line="360" w:lineRule="auto"/>
        <w:jc w:val="both"/>
        <w:textAlignment w:val="baseline"/>
        <w:rPr>
          <w:rFonts w:ascii="GHEA Grapalat" w:eastAsia="Calibri" w:hAnsi="GHEA Grapalat" w:cs="Calibri"/>
          <w:color w:val="000000"/>
          <w:sz w:val="24"/>
          <w:szCs w:val="24"/>
          <w:shd w:val="clear" w:color="auto" w:fill="FFFFFF"/>
          <w:lang w:val="hy-AM" w:eastAsia="en-US"/>
        </w:rPr>
      </w:pPr>
      <w:r w:rsidRPr="00C6337C">
        <w:rPr>
          <w:rFonts w:ascii="GHEA Grapalat" w:eastAsia="Calibri" w:hAnsi="GHEA Grapalat" w:cs="Calibri"/>
          <w:color w:val="000000"/>
          <w:sz w:val="24"/>
          <w:szCs w:val="24"/>
          <w:shd w:val="clear" w:color="auto" w:fill="FFFFFF"/>
          <w:lang w:val="hy-AM" w:eastAsia="en-US"/>
        </w:rPr>
        <w:t>Գ</w:t>
      </w:r>
      <w:r w:rsidR="00A03A0F" w:rsidRPr="00C6337C">
        <w:rPr>
          <w:rFonts w:ascii="GHEA Grapalat" w:eastAsia="Calibri" w:hAnsi="GHEA Grapalat" w:cs="Calibri"/>
          <w:color w:val="000000"/>
          <w:sz w:val="24"/>
          <w:szCs w:val="24"/>
          <w:shd w:val="clear" w:color="auto" w:fill="FFFFFF"/>
          <w:lang w:val="hy-AM" w:eastAsia="en-US"/>
        </w:rPr>
        <w:t xml:space="preserve">նահատումը ցույց է տալիս, որ խնայողություններ կարող են </w:t>
      </w:r>
      <w:r w:rsidRPr="00C6337C">
        <w:rPr>
          <w:rFonts w:ascii="GHEA Grapalat" w:eastAsia="Calibri" w:hAnsi="GHEA Grapalat" w:cs="Calibri"/>
          <w:color w:val="000000"/>
          <w:sz w:val="24"/>
          <w:szCs w:val="24"/>
          <w:shd w:val="clear" w:color="auto" w:fill="FFFFFF"/>
          <w:lang w:val="hy-AM" w:eastAsia="en-US"/>
        </w:rPr>
        <w:t xml:space="preserve">առաջանալ </w:t>
      </w:r>
      <w:r w:rsidR="00A03A0F" w:rsidRPr="00C6337C">
        <w:rPr>
          <w:rFonts w:ascii="GHEA Grapalat" w:eastAsia="Calibri" w:hAnsi="GHEA Grapalat" w:cs="Calibri"/>
          <w:color w:val="000000"/>
          <w:sz w:val="24"/>
          <w:szCs w:val="24"/>
          <w:shd w:val="clear" w:color="auto" w:fill="FFFFFF"/>
          <w:lang w:val="hy-AM" w:eastAsia="en-US"/>
        </w:rPr>
        <w:t xml:space="preserve">բժիշկների նշանակման պրակտիկայի և </w:t>
      </w:r>
      <w:r w:rsidRPr="00C6337C">
        <w:rPr>
          <w:rFonts w:ascii="GHEA Grapalat" w:eastAsia="Calibri" w:hAnsi="GHEA Grapalat" w:cs="Calibri"/>
          <w:color w:val="000000"/>
          <w:sz w:val="24"/>
          <w:szCs w:val="24"/>
          <w:shd w:val="clear" w:color="auto" w:fill="FFFFFF"/>
          <w:lang w:val="hy-AM" w:eastAsia="en-US"/>
        </w:rPr>
        <w:t>նոր փոխհատուցման մեխանիզմի կիրառման հաշվին</w:t>
      </w:r>
      <w:r w:rsidR="00A03A0F" w:rsidRPr="00C6337C">
        <w:rPr>
          <w:rFonts w:ascii="GHEA Grapalat" w:eastAsia="Calibri" w:hAnsi="GHEA Grapalat" w:cs="Calibri"/>
          <w:color w:val="000000"/>
          <w:sz w:val="24"/>
          <w:szCs w:val="24"/>
          <w:shd w:val="clear" w:color="auto" w:fill="FFFFFF"/>
          <w:lang w:val="hy-AM" w:eastAsia="en-US"/>
        </w:rPr>
        <w:t>: Ներկայումս չկա որևէ կանոնակարգ</w:t>
      </w:r>
      <w:r w:rsidRPr="00C6337C">
        <w:rPr>
          <w:rFonts w:ascii="GHEA Grapalat" w:eastAsia="Calibri" w:hAnsi="GHEA Grapalat" w:cs="Calibri"/>
          <w:color w:val="000000"/>
          <w:sz w:val="24"/>
          <w:szCs w:val="24"/>
          <w:shd w:val="clear" w:color="auto" w:fill="FFFFFF"/>
          <w:lang w:val="hy-AM" w:eastAsia="en-US"/>
        </w:rPr>
        <w:t>ում</w:t>
      </w:r>
      <w:r w:rsidR="00A03A0F" w:rsidRPr="00C6337C">
        <w:rPr>
          <w:rFonts w:ascii="GHEA Grapalat" w:eastAsia="Calibri" w:hAnsi="GHEA Grapalat" w:cs="Calibri"/>
          <w:color w:val="000000"/>
          <w:sz w:val="24"/>
          <w:szCs w:val="24"/>
          <w:shd w:val="clear" w:color="auto" w:fill="FFFFFF"/>
          <w:lang w:val="hy-AM" w:eastAsia="en-US"/>
        </w:rPr>
        <w:t xml:space="preserve">, որը </w:t>
      </w:r>
      <w:r w:rsidRPr="00C6337C">
        <w:rPr>
          <w:rFonts w:ascii="GHEA Grapalat" w:eastAsia="Calibri" w:hAnsi="GHEA Grapalat" w:cs="Calibri"/>
          <w:color w:val="000000"/>
          <w:sz w:val="24"/>
          <w:szCs w:val="24"/>
          <w:shd w:val="clear" w:color="auto" w:fill="FFFFFF"/>
          <w:lang w:val="hy-AM" w:eastAsia="en-US"/>
        </w:rPr>
        <w:t>կ</w:t>
      </w:r>
      <w:r w:rsidR="00A03A0F" w:rsidRPr="00C6337C">
        <w:rPr>
          <w:rFonts w:ascii="GHEA Grapalat" w:eastAsia="Calibri" w:hAnsi="GHEA Grapalat" w:cs="Calibri"/>
          <w:color w:val="000000"/>
          <w:sz w:val="24"/>
          <w:szCs w:val="24"/>
          <w:shd w:val="clear" w:color="auto" w:fill="FFFFFF"/>
          <w:lang w:val="hy-AM" w:eastAsia="en-US"/>
        </w:rPr>
        <w:t>վերահսկե</w:t>
      </w:r>
      <w:r w:rsidRPr="00C6337C">
        <w:rPr>
          <w:rFonts w:ascii="GHEA Grapalat" w:eastAsia="Calibri" w:hAnsi="GHEA Grapalat" w:cs="Calibri"/>
          <w:color w:val="000000"/>
          <w:sz w:val="24"/>
          <w:szCs w:val="24"/>
          <w:shd w:val="clear" w:color="auto" w:fill="FFFFFF"/>
          <w:lang w:val="hy-AM" w:eastAsia="en-US"/>
        </w:rPr>
        <w:t>ր</w:t>
      </w:r>
      <w:r w:rsidR="00A03A0F" w:rsidRPr="00C6337C">
        <w:rPr>
          <w:rFonts w:ascii="GHEA Grapalat" w:eastAsia="Calibri" w:hAnsi="GHEA Grapalat" w:cs="Calibri"/>
          <w:color w:val="000000"/>
          <w:sz w:val="24"/>
          <w:szCs w:val="24"/>
          <w:shd w:val="clear" w:color="auto" w:fill="FFFFFF"/>
          <w:lang w:val="hy-AM" w:eastAsia="en-US"/>
        </w:rPr>
        <w:t xml:space="preserve"> դեղատոմսերի </w:t>
      </w:r>
      <w:r w:rsidRPr="00C6337C">
        <w:rPr>
          <w:rFonts w:ascii="GHEA Grapalat" w:eastAsia="Calibri" w:hAnsi="GHEA Grapalat" w:cs="Calibri"/>
          <w:color w:val="000000"/>
          <w:sz w:val="24"/>
          <w:szCs w:val="24"/>
          <w:shd w:val="clear" w:color="auto" w:fill="FFFFFF"/>
          <w:lang w:val="hy-AM" w:eastAsia="en-US"/>
        </w:rPr>
        <w:t>դուրս գրման գործընթացը</w:t>
      </w:r>
      <w:r w:rsidR="00A03A0F" w:rsidRPr="00C6337C">
        <w:rPr>
          <w:rFonts w:ascii="GHEA Grapalat" w:eastAsia="Calibri" w:hAnsi="GHEA Grapalat" w:cs="Calibri"/>
          <w:color w:val="000000"/>
          <w:sz w:val="24"/>
          <w:szCs w:val="24"/>
          <w:shd w:val="clear" w:color="auto" w:fill="FFFFFF"/>
          <w:lang w:val="hy-AM" w:eastAsia="en-US"/>
        </w:rPr>
        <w:t xml:space="preserve">: </w:t>
      </w:r>
      <w:r w:rsidRPr="00C6337C">
        <w:rPr>
          <w:rFonts w:ascii="GHEA Grapalat" w:eastAsia="Calibri" w:hAnsi="GHEA Grapalat" w:cs="Calibri"/>
          <w:color w:val="000000"/>
          <w:sz w:val="24"/>
          <w:szCs w:val="24"/>
          <w:shd w:val="clear" w:color="auto" w:fill="FFFFFF"/>
          <w:lang w:val="hy-AM" w:eastAsia="en-US"/>
        </w:rPr>
        <w:t xml:space="preserve">Չնայած էլեկտրոնային դեղատոմսերի դուրս գրման համակարգի առկայությանը, այն սահմանափակ է կիրառվում, քանզի դեղերի փոխհատուցման մեխանիզմի հետ փոխկապված չէ։ </w:t>
      </w:r>
      <w:r w:rsidR="00A03A0F" w:rsidRPr="00C6337C">
        <w:rPr>
          <w:rFonts w:ascii="GHEA Grapalat" w:eastAsia="Calibri" w:hAnsi="GHEA Grapalat" w:cs="Calibri"/>
          <w:color w:val="000000"/>
          <w:sz w:val="24"/>
          <w:szCs w:val="24"/>
          <w:shd w:val="clear" w:color="auto" w:fill="FFFFFF"/>
          <w:lang w:val="hy-AM" w:eastAsia="en-US"/>
        </w:rPr>
        <w:t>16 հիվանդանոցներ</w:t>
      </w:r>
      <w:r w:rsidR="00DD4E19" w:rsidRPr="00C6337C">
        <w:rPr>
          <w:rFonts w:ascii="GHEA Grapalat" w:eastAsia="Calibri" w:hAnsi="GHEA Grapalat" w:cs="Calibri"/>
          <w:color w:val="000000"/>
          <w:sz w:val="24"/>
          <w:szCs w:val="24"/>
          <w:shd w:val="clear" w:color="auto" w:fill="FFFFFF"/>
          <w:lang w:val="hy-AM" w:eastAsia="en-US"/>
        </w:rPr>
        <w:t>ից հավաքված տվյալները</w:t>
      </w:r>
      <w:r w:rsidR="00A03A0F" w:rsidRPr="00C6337C">
        <w:rPr>
          <w:rFonts w:ascii="GHEA Grapalat" w:eastAsia="Calibri" w:hAnsi="GHEA Grapalat" w:cs="Calibri"/>
          <w:color w:val="000000"/>
          <w:sz w:val="24"/>
          <w:szCs w:val="24"/>
          <w:shd w:val="clear" w:color="auto" w:fill="FFFFFF"/>
          <w:lang w:val="hy-AM" w:eastAsia="en-US"/>
        </w:rPr>
        <w:t xml:space="preserve"> ցույց </w:t>
      </w:r>
      <w:r w:rsidR="00DD4E19" w:rsidRPr="00C6337C">
        <w:rPr>
          <w:rFonts w:ascii="GHEA Grapalat" w:eastAsia="Calibri" w:hAnsi="GHEA Grapalat" w:cs="Calibri"/>
          <w:color w:val="000000"/>
          <w:sz w:val="24"/>
          <w:szCs w:val="24"/>
          <w:shd w:val="clear" w:color="auto" w:fill="FFFFFF"/>
          <w:lang w:val="hy-AM" w:eastAsia="en-US"/>
        </w:rPr>
        <w:t>են</w:t>
      </w:r>
      <w:r w:rsidR="00A03A0F" w:rsidRPr="00C6337C">
        <w:rPr>
          <w:rFonts w:ascii="GHEA Grapalat" w:eastAsia="Calibri" w:hAnsi="GHEA Grapalat" w:cs="Calibri"/>
          <w:color w:val="000000"/>
          <w:sz w:val="24"/>
          <w:szCs w:val="24"/>
          <w:shd w:val="clear" w:color="auto" w:fill="FFFFFF"/>
          <w:lang w:val="hy-AM" w:eastAsia="en-US"/>
        </w:rPr>
        <w:t xml:space="preserve"> տվել, որ դեղատոմսերի մոտ 47 տոկոսը </w:t>
      </w:r>
      <w:r w:rsidR="00DD4E19" w:rsidRPr="00C6337C">
        <w:rPr>
          <w:rFonts w:ascii="GHEA Grapalat" w:eastAsia="Calibri" w:hAnsi="GHEA Grapalat" w:cs="Calibri"/>
          <w:color w:val="000000"/>
          <w:sz w:val="24"/>
          <w:szCs w:val="24"/>
          <w:shd w:val="clear" w:color="auto" w:fill="FFFFFF"/>
          <w:lang w:val="hy-AM" w:eastAsia="en-US"/>
        </w:rPr>
        <w:t xml:space="preserve">դուրս են գրվում </w:t>
      </w:r>
      <w:r w:rsidR="00A03A0F" w:rsidRPr="00C6337C">
        <w:rPr>
          <w:rFonts w:ascii="GHEA Grapalat" w:eastAsia="Calibri" w:hAnsi="GHEA Grapalat" w:cs="Calibri"/>
          <w:color w:val="000000"/>
          <w:sz w:val="24"/>
          <w:szCs w:val="24"/>
          <w:shd w:val="clear" w:color="auto" w:fill="FFFFFF"/>
          <w:lang w:val="hy-AM" w:eastAsia="en-US"/>
        </w:rPr>
        <w:t xml:space="preserve">բրենդային </w:t>
      </w:r>
      <w:r w:rsidR="00DD4E19" w:rsidRPr="00C6337C">
        <w:rPr>
          <w:rFonts w:ascii="GHEA Grapalat" w:eastAsia="Calibri" w:hAnsi="GHEA Grapalat" w:cs="Calibri"/>
          <w:color w:val="000000"/>
          <w:sz w:val="24"/>
          <w:szCs w:val="24"/>
          <w:shd w:val="clear" w:color="auto" w:fill="FFFFFF"/>
          <w:lang w:val="hy-AM" w:eastAsia="en-US"/>
        </w:rPr>
        <w:t>անվանումով</w:t>
      </w:r>
      <w:r w:rsidR="00A03A0F" w:rsidRPr="00C6337C">
        <w:rPr>
          <w:rFonts w:ascii="GHEA Grapalat" w:eastAsia="Calibri" w:hAnsi="GHEA Grapalat" w:cs="Calibri"/>
          <w:color w:val="000000"/>
          <w:sz w:val="24"/>
          <w:szCs w:val="24"/>
          <w:shd w:val="clear" w:color="auto" w:fill="FFFFFF"/>
          <w:lang w:val="hy-AM" w:eastAsia="en-US"/>
        </w:rPr>
        <w:t xml:space="preserve">: Սա ցույց է տալիս, որ հնարավորություն կա խթանելու ավելի էժան ընդհանուր այլընտրանքներ արտապատենտային օրիգինալ </w:t>
      </w:r>
      <w:r w:rsidR="00DD4E19" w:rsidRPr="00C6337C">
        <w:rPr>
          <w:rFonts w:ascii="GHEA Grapalat" w:eastAsia="Calibri" w:hAnsi="GHEA Grapalat" w:cs="Calibri"/>
          <w:color w:val="000000"/>
          <w:sz w:val="24"/>
          <w:szCs w:val="24"/>
          <w:shd w:val="clear" w:color="auto" w:fill="FFFFFF"/>
          <w:lang w:val="hy-AM" w:eastAsia="en-US"/>
        </w:rPr>
        <w:t>դեղերի համար</w:t>
      </w:r>
      <w:r w:rsidR="00A03A0F" w:rsidRPr="00C6337C">
        <w:rPr>
          <w:rFonts w:ascii="GHEA Grapalat" w:eastAsia="Calibri" w:hAnsi="GHEA Grapalat" w:cs="Calibri"/>
          <w:color w:val="000000"/>
          <w:sz w:val="24"/>
          <w:szCs w:val="24"/>
          <w:shd w:val="clear" w:color="auto" w:fill="FFFFFF"/>
          <w:lang w:val="hy-AM" w:eastAsia="en-US"/>
        </w:rPr>
        <w:t>:</w:t>
      </w:r>
    </w:p>
    <w:p w14:paraId="6BE8529D" w14:textId="2C816D07" w:rsidR="00BF6DDE" w:rsidRDefault="00BF6DDE" w:rsidP="00BF6DDE">
      <w:pPr>
        <w:tabs>
          <w:tab w:val="left" w:pos="851"/>
        </w:tabs>
        <w:spacing w:after="0" w:line="360" w:lineRule="auto"/>
        <w:jc w:val="both"/>
        <w:textAlignment w:val="baseline"/>
        <w:rPr>
          <w:rFonts w:ascii="GHEA Grapalat" w:eastAsia="Calibri" w:hAnsi="GHEA Grapalat" w:cs="Calibri"/>
          <w:color w:val="000000"/>
          <w:sz w:val="24"/>
          <w:szCs w:val="24"/>
          <w:shd w:val="clear" w:color="auto" w:fill="FFFFFF"/>
          <w:lang w:val="hy-AM" w:eastAsia="en-US"/>
        </w:rPr>
      </w:pPr>
      <w:r w:rsidRPr="00C6337C">
        <w:rPr>
          <w:rFonts w:ascii="GHEA Grapalat" w:eastAsia="Calibri" w:hAnsi="GHEA Grapalat" w:cs="Calibri"/>
          <w:color w:val="000000"/>
          <w:sz w:val="24"/>
          <w:szCs w:val="24"/>
          <w:shd w:val="clear" w:color="auto" w:fill="FFFFFF"/>
          <w:lang w:val="hy-AM" w:eastAsia="en-US"/>
        </w:rPr>
        <w:t xml:space="preserve">Նախագծով վերոնշյալ դեղերի խմբի գների հաշվարկման համար </w:t>
      </w:r>
      <w:r w:rsidR="00F83A24" w:rsidRPr="00C6337C">
        <w:rPr>
          <w:rFonts w:ascii="GHEA Grapalat" w:eastAsia="Calibri" w:hAnsi="GHEA Grapalat" w:cs="Calibri"/>
          <w:color w:val="000000"/>
          <w:sz w:val="24"/>
          <w:szCs w:val="24"/>
          <w:shd w:val="clear" w:color="auto" w:fill="FFFFFF"/>
          <w:lang w:val="hy-AM" w:eastAsia="en-US"/>
        </w:rPr>
        <w:t xml:space="preserve">կիրառվելու է առավելագույն փոխհատուցման չափի հաշվարկման մեթոդաբանություն, ինչը հնարավորություն է տալու այդ խմբի դեղերի համար կիրառել նոր փոխհատուցման մեխանիզմ, հնարավորություն տալ դեղատների միջոցով իրականացնել քաղաքացիների սպասարկումը, էլեկտրոնային դեղատոմսերի միջոցով կառավարել անվճար դեղերի բաց թողնման համակարգը։ </w:t>
      </w:r>
      <w:r w:rsidR="00FF3248" w:rsidRPr="00C6337C">
        <w:rPr>
          <w:rFonts w:ascii="GHEA Grapalat" w:eastAsia="Calibri" w:hAnsi="GHEA Grapalat" w:cs="Calibri"/>
          <w:color w:val="000000"/>
          <w:sz w:val="24"/>
          <w:szCs w:val="24"/>
          <w:shd w:val="clear" w:color="auto" w:fill="FFFFFF"/>
          <w:lang w:val="hy-AM" w:eastAsia="en-US"/>
        </w:rPr>
        <w:t xml:space="preserve">Նախագծով նախատեսվում </w:t>
      </w:r>
      <w:r w:rsidR="00F83A24" w:rsidRPr="00C6337C">
        <w:rPr>
          <w:rFonts w:ascii="GHEA Grapalat" w:eastAsia="Calibri" w:hAnsi="GHEA Grapalat" w:cs="Calibri"/>
          <w:color w:val="000000"/>
          <w:sz w:val="24"/>
          <w:szCs w:val="24"/>
          <w:shd w:val="clear" w:color="auto" w:fill="FFFFFF"/>
          <w:lang w:val="hy-AM" w:eastAsia="en-US"/>
        </w:rPr>
        <w:t xml:space="preserve">է նաև, որ պետության կողմից անվճար և արտոնյալ պայմաններով դեղերի տրամարդման </w:t>
      </w:r>
      <w:r w:rsidR="00420A30" w:rsidRPr="00C6337C">
        <w:rPr>
          <w:rFonts w:ascii="GHEA Grapalat" w:eastAsia="Calibri" w:hAnsi="GHEA Grapalat" w:cs="Calibri"/>
          <w:color w:val="000000"/>
          <w:sz w:val="24"/>
          <w:szCs w:val="24"/>
          <w:shd w:val="clear" w:color="auto" w:fill="FFFFFF"/>
          <w:lang w:val="hy-AM" w:eastAsia="en-US"/>
        </w:rPr>
        <w:t xml:space="preserve">դիմաց ֆինանսավորումը կազմակերպվելու է հրապարակային պայմանագրի (օֆերտայի) սկզբունքների հիման վրա՝ պայմանագրին միանալու համաձայնություն տվող դեղատների միջոցով։ Ընդ որում, ՀՀ առողջապահության նախարարությունը պետք է </w:t>
      </w:r>
      <w:r w:rsidR="00420A30" w:rsidRPr="00C6337C">
        <w:rPr>
          <w:rFonts w:ascii="GHEA Grapalat" w:eastAsia="Calibri" w:hAnsi="GHEA Grapalat" w:cs="Calibri"/>
          <w:color w:val="000000"/>
          <w:sz w:val="24"/>
          <w:szCs w:val="24"/>
          <w:shd w:val="clear" w:color="auto" w:fill="FFFFFF"/>
          <w:lang w:val="hy-AM" w:eastAsia="en-US"/>
        </w:rPr>
        <w:lastRenderedPageBreak/>
        <w:t>հաստատի պայմանագրի օրինակելի ձևը, պայմանագրին միանալու համաձայնության (ակցեպտի) ձևը և նախաորակավորման պայմանները։</w:t>
      </w:r>
    </w:p>
    <w:p w14:paraId="7C408081" w14:textId="03DA4662" w:rsidR="007931F1" w:rsidRPr="00C6337C" w:rsidRDefault="007931F1" w:rsidP="00BF6DDE">
      <w:pPr>
        <w:tabs>
          <w:tab w:val="left" w:pos="851"/>
        </w:tabs>
        <w:spacing w:after="0" w:line="360" w:lineRule="auto"/>
        <w:jc w:val="both"/>
        <w:textAlignment w:val="baseline"/>
        <w:rPr>
          <w:rFonts w:ascii="GHEA Grapalat" w:eastAsia="Calibri" w:hAnsi="GHEA Grapalat" w:cs="Calibri"/>
          <w:color w:val="000000"/>
          <w:sz w:val="24"/>
          <w:szCs w:val="24"/>
          <w:shd w:val="clear" w:color="auto" w:fill="FFFFFF"/>
          <w:lang w:val="hy-AM" w:eastAsia="en-US"/>
        </w:rPr>
      </w:pPr>
      <w:r>
        <w:rPr>
          <w:rFonts w:ascii="GHEA Grapalat" w:eastAsia="Calibri" w:hAnsi="GHEA Grapalat" w:cs="Calibri"/>
          <w:color w:val="000000"/>
          <w:sz w:val="24"/>
          <w:szCs w:val="24"/>
          <w:shd w:val="clear" w:color="auto" w:fill="FFFFFF"/>
          <w:lang w:val="hy-AM" w:eastAsia="en-US"/>
        </w:rPr>
        <w:tab/>
        <w:t>Որոշման 1-ին կետի 2-րդ ենթակետով կատարված փոփոխությունն իրականացվել է տարընկալումներից խուսփելու համար, այն համապատասխանեցնելով ՀՀ կառավարության 2004 թվականի մարտի 4-ի թիվ 318-Ն որոշմամբ սահմանված շահառուների համապատասխան խմբին։</w:t>
      </w:r>
    </w:p>
    <w:p w14:paraId="029CE3ED" w14:textId="77777777" w:rsidR="00C6337C" w:rsidRPr="00C6337C" w:rsidRDefault="00C6337C" w:rsidP="00BF6DDE">
      <w:pPr>
        <w:tabs>
          <w:tab w:val="left" w:pos="851"/>
        </w:tabs>
        <w:spacing w:after="0" w:line="360" w:lineRule="auto"/>
        <w:jc w:val="both"/>
        <w:textAlignment w:val="baseline"/>
        <w:rPr>
          <w:rFonts w:ascii="GHEA Grapalat" w:eastAsia="Calibri" w:hAnsi="GHEA Grapalat" w:cs="Calibri"/>
          <w:color w:val="000000"/>
          <w:sz w:val="10"/>
          <w:szCs w:val="10"/>
          <w:shd w:val="clear" w:color="auto" w:fill="FFFFFF"/>
          <w:lang w:val="hy-AM" w:eastAsia="en-US"/>
        </w:rPr>
      </w:pPr>
    </w:p>
    <w:p w14:paraId="16565920" w14:textId="472CFE6C" w:rsidR="00F61379" w:rsidRPr="00C6337C" w:rsidRDefault="00F61379" w:rsidP="00574119">
      <w:pPr>
        <w:pStyle w:val="ListParagraph"/>
        <w:ind w:left="426"/>
        <w:rPr>
          <w:rFonts w:ascii="GHEA Grapalat" w:hAnsi="GHEA Grapalat" w:cs="Courier New"/>
          <w:b/>
          <w:bCs/>
          <w:iCs/>
          <w:sz w:val="24"/>
          <w:szCs w:val="24"/>
          <w:u w:val="single"/>
          <w:lang w:val="hy-AM"/>
        </w:rPr>
      </w:pPr>
      <w:r w:rsidRPr="00C6337C">
        <w:rPr>
          <w:rFonts w:ascii="GHEA Grapalat" w:hAnsi="GHEA Grapalat" w:cs="Courier New"/>
          <w:b/>
          <w:bCs/>
          <w:iCs/>
          <w:sz w:val="24"/>
          <w:szCs w:val="24"/>
          <w:u w:val="single"/>
          <w:lang w:val="hy-AM"/>
        </w:rPr>
        <w:t>2. Ընթացիկ իրավիճակը և խնդիրները</w:t>
      </w:r>
    </w:p>
    <w:p w14:paraId="50D7B75C" w14:textId="77777777" w:rsidR="00220E4A" w:rsidRPr="00C6337C" w:rsidRDefault="00220E4A" w:rsidP="00F61379">
      <w:pPr>
        <w:spacing w:after="0" w:line="360" w:lineRule="auto"/>
        <w:ind w:firstLine="567"/>
        <w:jc w:val="both"/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</w:pPr>
      <w:r w:rsidRPr="00C6337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Ներկայումս բնակչության սոցիալական կամ հատուկ խմբերի շահառուներին  դեղերը հատկացվում են դրանց արժեքի լրիվ կամ մասնակի փոխհատուցմամբ: </w:t>
      </w:r>
    </w:p>
    <w:p w14:paraId="4F309790" w14:textId="57D521C0" w:rsidR="00220E4A" w:rsidRPr="00C6337C" w:rsidRDefault="00220E4A" w:rsidP="00F61379">
      <w:pPr>
        <w:spacing w:after="0" w:line="360" w:lineRule="auto"/>
        <w:ind w:firstLine="567"/>
        <w:jc w:val="both"/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</w:pPr>
      <w:r w:rsidRPr="00C6337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Նախագծով նախատեսվում է գործող օրենսդրության պայմաններին զուգահեռ փորձարարական եղանակով կիրառել նաև ս</w:t>
      </w:r>
      <w:r w:rsidR="00BF6DDE" w:rsidRPr="00C6337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իրտ</w:t>
      </w:r>
      <w:r w:rsidRPr="00C6337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-անոթային դեղերի փոխհատուցման </w:t>
      </w:r>
      <w:r w:rsidR="00FF3248" w:rsidRPr="00C6337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նոր մեխանիզմ</w:t>
      </w:r>
      <w:r w:rsidRPr="00C6337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: </w:t>
      </w:r>
    </w:p>
    <w:p w14:paraId="267CAB5A" w14:textId="77777777" w:rsidR="00C6337C" w:rsidRPr="00C6337C" w:rsidRDefault="00C6337C" w:rsidP="00F61379">
      <w:pPr>
        <w:spacing w:after="0" w:line="360" w:lineRule="auto"/>
        <w:ind w:firstLine="567"/>
        <w:jc w:val="both"/>
        <w:rPr>
          <w:rStyle w:val="Strong"/>
          <w:rFonts w:ascii="GHEA Grapalat" w:hAnsi="GHEA Grapalat"/>
          <w:b w:val="0"/>
          <w:bCs w:val="0"/>
          <w:color w:val="000000"/>
          <w:sz w:val="10"/>
          <w:szCs w:val="10"/>
          <w:shd w:val="clear" w:color="auto" w:fill="FFFFFF"/>
          <w:lang w:val="hy-AM"/>
        </w:rPr>
      </w:pPr>
    </w:p>
    <w:p w14:paraId="14F92B1A" w14:textId="77777777" w:rsidR="00083DED" w:rsidRPr="00C6337C" w:rsidRDefault="00960A28" w:rsidP="00574119">
      <w:pPr>
        <w:widowControl w:val="0"/>
        <w:adjustRightInd w:val="0"/>
        <w:spacing w:after="0"/>
        <w:jc w:val="both"/>
        <w:textAlignment w:val="baseline"/>
        <w:rPr>
          <w:rFonts w:ascii="GHEA Grapalat" w:hAnsi="GHEA Grapalat"/>
          <w:b/>
          <w:sz w:val="24"/>
          <w:szCs w:val="24"/>
          <w:lang w:val="hy-AM"/>
        </w:rPr>
      </w:pPr>
      <w:r w:rsidRPr="00C6337C">
        <w:rPr>
          <w:rFonts w:ascii="GHEA Grapalat" w:eastAsia="Calibri" w:hAnsi="GHEA Grapalat" w:cs="Calibri"/>
          <w:color w:val="000000"/>
          <w:sz w:val="24"/>
          <w:szCs w:val="24"/>
          <w:shd w:val="clear" w:color="auto" w:fill="FFFFFF"/>
          <w:lang w:val="hy-AM" w:eastAsia="en-US"/>
        </w:rPr>
        <w:t xml:space="preserve">      </w:t>
      </w:r>
      <w:r w:rsidR="00083DED" w:rsidRPr="00C6337C">
        <w:rPr>
          <w:rFonts w:ascii="GHEA Grapalat" w:hAnsi="GHEA Grapalat"/>
          <w:b/>
          <w:sz w:val="24"/>
          <w:szCs w:val="24"/>
          <w:lang w:val="hy-AM"/>
        </w:rPr>
        <w:t xml:space="preserve">3. </w:t>
      </w:r>
      <w:r w:rsidR="00083DED" w:rsidRPr="00C6337C">
        <w:rPr>
          <w:rFonts w:ascii="GHEA Grapalat" w:hAnsi="GHEA Grapalat" w:cs="Courier New"/>
          <w:b/>
          <w:sz w:val="24"/>
          <w:szCs w:val="24"/>
          <w:u w:val="single"/>
          <w:lang w:val="hy-AM"/>
        </w:rPr>
        <w:t>Նախագծի մշակման գործընթացում ներգրավված ինստիտուտները և անձինք</w:t>
      </w:r>
    </w:p>
    <w:p w14:paraId="311F76E5" w14:textId="77777777" w:rsidR="00C6337C" w:rsidRPr="00C6337C" w:rsidRDefault="00574119" w:rsidP="00574119">
      <w:pPr>
        <w:tabs>
          <w:tab w:val="left" w:pos="567"/>
        </w:tabs>
        <w:spacing w:after="360" w:line="360" w:lineRule="auto"/>
        <w:contextualSpacing/>
        <w:jc w:val="both"/>
        <w:rPr>
          <w:rFonts w:ascii="GHEA Grapalat" w:eastAsia="Calibri" w:hAnsi="GHEA Grapalat" w:cs="Calibri"/>
          <w:sz w:val="10"/>
          <w:szCs w:val="10"/>
          <w:lang w:val="hy-AM" w:eastAsia="en-US"/>
        </w:rPr>
      </w:pPr>
      <w:r w:rsidRPr="00C6337C">
        <w:rPr>
          <w:rFonts w:ascii="GHEA Grapalat" w:eastAsia="Calibri" w:hAnsi="GHEA Grapalat" w:cs="Calibri"/>
          <w:sz w:val="24"/>
          <w:szCs w:val="24"/>
          <w:lang w:val="hy-AM" w:eastAsia="en-US"/>
        </w:rPr>
        <w:t xml:space="preserve">       </w:t>
      </w:r>
      <w:r w:rsidR="0097381F" w:rsidRPr="00C6337C">
        <w:rPr>
          <w:rFonts w:ascii="GHEA Grapalat" w:eastAsia="Calibri" w:hAnsi="GHEA Grapalat" w:cs="Calibri"/>
          <w:sz w:val="24"/>
          <w:szCs w:val="24"/>
          <w:lang w:val="hy-AM" w:eastAsia="en-US"/>
        </w:rPr>
        <w:t xml:space="preserve">   </w:t>
      </w:r>
    </w:p>
    <w:p w14:paraId="35F73CA4" w14:textId="27240174" w:rsidR="0076245B" w:rsidRPr="00C6337C" w:rsidRDefault="00C6337C" w:rsidP="00574119">
      <w:pPr>
        <w:tabs>
          <w:tab w:val="left" w:pos="567"/>
        </w:tabs>
        <w:spacing w:after="360" w:line="360" w:lineRule="auto"/>
        <w:contextualSpacing/>
        <w:jc w:val="both"/>
        <w:rPr>
          <w:rFonts w:ascii="GHEA Grapalat" w:eastAsia="Calibri" w:hAnsi="GHEA Grapalat" w:cs="Calibri"/>
          <w:sz w:val="24"/>
          <w:szCs w:val="24"/>
          <w:lang w:val="hy-AM" w:eastAsia="en-US"/>
        </w:rPr>
      </w:pPr>
      <w:r w:rsidRPr="00C6337C">
        <w:rPr>
          <w:rFonts w:ascii="GHEA Grapalat" w:eastAsia="Calibri" w:hAnsi="GHEA Grapalat" w:cs="Calibri"/>
          <w:sz w:val="24"/>
          <w:szCs w:val="24"/>
          <w:lang w:val="hy-AM" w:eastAsia="en-US"/>
        </w:rPr>
        <w:t xml:space="preserve"> </w:t>
      </w:r>
      <w:r w:rsidR="00607CEB" w:rsidRPr="00C6337C">
        <w:rPr>
          <w:rFonts w:ascii="GHEA Grapalat" w:eastAsia="Calibri" w:hAnsi="GHEA Grapalat" w:cs="Calibri"/>
          <w:sz w:val="24"/>
          <w:szCs w:val="24"/>
          <w:lang w:val="af-ZA" w:eastAsia="en-US"/>
        </w:rPr>
        <w:t>Նախագ</w:t>
      </w:r>
      <w:r w:rsidRPr="00C6337C">
        <w:rPr>
          <w:rFonts w:ascii="GHEA Grapalat" w:eastAsia="Calibri" w:hAnsi="GHEA Grapalat" w:cs="Calibri"/>
          <w:sz w:val="24"/>
          <w:szCs w:val="24"/>
          <w:lang w:val="hy-AM" w:eastAsia="en-US"/>
        </w:rPr>
        <w:t>իծը</w:t>
      </w:r>
      <w:r w:rsidR="00607CEB" w:rsidRPr="00C6337C">
        <w:rPr>
          <w:rFonts w:ascii="GHEA Grapalat" w:eastAsia="Calibri" w:hAnsi="GHEA Grapalat" w:cs="Calibri"/>
          <w:sz w:val="24"/>
          <w:szCs w:val="24"/>
          <w:lang w:val="af-ZA" w:eastAsia="en-US"/>
        </w:rPr>
        <w:t xml:space="preserve"> </w:t>
      </w:r>
      <w:r w:rsidR="00607CEB" w:rsidRPr="00C6337C">
        <w:rPr>
          <w:rFonts w:ascii="GHEA Grapalat" w:eastAsia="Calibri" w:hAnsi="GHEA Grapalat" w:cs="Calibri"/>
          <w:sz w:val="24"/>
          <w:szCs w:val="24"/>
          <w:lang w:val="hy-AM" w:eastAsia="en-US"/>
        </w:rPr>
        <w:t>մշ</w:t>
      </w:r>
      <w:r w:rsidR="00B94CD0" w:rsidRPr="00C6337C">
        <w:rPr>
          <w:rFonts w:ascii="GHEA Grapalat" w:eastAsia="Calibri" w:hAnsi="GHEA Grapalat" w:cs="Calibri"/>
          <w:sz w:val="24"/>
          <w:szCs w:val="24"/>
          <w:lang w:val="hy-AM" w:eastAsia="en-US"/>
        </w:rPr>
        <w:t>ակվել է</w:t>
      </w:r>
      <w:r w:rsidR="00607CEB" w:rsidRPr="00C6337C">
        <w:rPr>
          <w:rFonts w:ascii="GHEA Grapalat" w:eastAsia="Calibri" w:hAnsi="GHEA Grapalat" w:cs="Calibri"/>
          <w:sz w:val="24"/>
          <w:szCs w:val="24"/>
          <w:lang w:val="af-ZA" w:eastAsia="en-US"/>
        </w:rPr>
        <w:t xml:space="preserve"> </w:t>
      </w:r>
      <w:r w:rsidR="0076245B" w:rsidRPr="00C6337C">
        <w:rPr>
          <w:rFonts w:ascii="GHEA Grapalat" w:eastAsia="Calibri" w:hAnsi="GHEA Grapalat" w:cs="Calibri"/>
          <w:sz w:val="24"/>
          <w:szCs w:val="24"/>
          <w:lang w:val="hy-AM" w:eastAsia="en-US"/>
        </w:rPr>
        <w:t>Առողջապահության նախարարության աշխատակիցների կողմից:</w:t>
      </w:r>
    </w:p>
    <w:p w14:paraId="68DE4242" w14:textId="2B5899BB" w:rsidR="00083DED" w:rsidRPr="00C6337C" w:rsidRDefault="00083DED" w:rsidP="00CE610D">
      <w:pPr>
        <w:pStyle w:val="ListParagraph"/>
        <w:numPr>
          <w:ilvl w:val="0"/>
          <w:numId w:val="34"/>
        </w:numPr>
        <w:shd w:val="clear" w:color="auto" w:fill="FFFFFF"/>
        <w:spacing w:after="0"/>
        <w:textAlignment w:val="baseline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C6337C">
        <w:rPr>
          <w:rFonts w:ascii="GHEA Grapalat" w:hAnsi="GHEA Grapalat"/>
          <w:b/>
          <w:sz w:val="24"/>
          <w:szCs w:val="24"/>
          <w:u w:val="single"/>
          <w:lang w:val="hy-AM"/>
        </w:rPr>
        <w:t>Ակնկալվող արդյունքը</w:t>
      </w:r>
    </w:p>
    <w:p w14:paraId="010E6591" w14:textId="77777777" w:rsidR="00C6337C" w:rsidRPr="00C6337C" w:rsidRDefault="00C6337C" w:rsidP="00C6337C">
      <w:pPr>
        <w:pStyle w:val="ListParagraph"/>
        <w:shd w:val="clear" w:color="auto" w:fill="FFFFFF"/>
        <w:spacing w:after="0"/>
        <w:textAlignment w:val="baseline"/>
        <w:rPr>
          <w:rFonts w:ascii="GHEA Grapalat" w:hAnsi="GHEA Grapalat"/>
          <w:b/>
          <w:sz w:val="10"/>
          <w:szCs w:val="10"/>
          <w:u w:val="single"/>
          <w:lang w:val="hy-AM"/>
        </w:rPr>
      </w:pPr>
    </w:p>
    <w:p w14:paraId="3EDC1AAB" w14:textId="0EEB086A" w:rsidR="00B90DF0" w:rsidRPr="00C6337C" w:rsidRDefault="00505F6D" w:rsidP="00B90DF0">
      <w:pPr>
        <w:spacing w:after="0" w:line="360" w:lineRule="auto"/>
        <w:ind w:firstLine="567"/>
        <w:jc w:val="both"/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 w:eastAsia="en-US"/>
        </w:rPr>
      </w:pPr>
      <w:r w:rsidRPr="00C6337C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 w:eastAsia="en-US"/>
        </w:rPr>
        <w:t xml:space="preserve">Նախագծի ընդունումից հետո նախատեսվում է, որ </w:t>
      </w:r>
      <w:r w:rsidR="00FF3248" w:rsidRPr="00C6337C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 w:eastAsia="en-US"/>
        </w:rPr>
        <w:t xml:space="preserve">անվճար և արտոնյալ պայմաններով դեղեր ձեռք բերելու իրավունք ունեցող </w:t>
      </w:r>
      <w:r w:rsidR="00B90DF0" w:rsidRPr="00C6337C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 w:eastAsia="en-US"/>
        </w:rPr>
        <w:t>շահառուներ</w:t>
      </w:r>
      <w:r w:rsidR="00FF3248" w:rsidRPr="00C6337C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 w:eastAsia="en-US"/>
        </w:rPr>
        <w:t>ը</w:t>
      </w:r>
      <w:r w:rsidR="00B90DF0" w:rsidRPr="00C6337C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 w:eastAsia="en-US"/>
        </w:rPr>
        <w:t xml:space="preserve"> </w:t>
      </w:r>
      <w:r w:rsidR="00FF3248" w:rsidRPr="00C6337C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 w:eastAsia="en-US"/>
        </w:rPr>
        <w:t>կստանան հնարավորություն անմիջականորեն դեղատնից ձեռք բերել իրենց կողմից ընտրված</w:t>
      </w:r>
      <w:r w:rsidR="00182B59" w:rsidRPr="00C6337C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 w:eastAsia="en-US"/>
        </w:rPr>
        <w:t xml:space="preserve"> և անհատապես իրենց հարմար</w:t>
      </w:r>
      <w:r w:rsidR="00B90DF0" w:rsidRPr="00C6337C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 w:eastAsia="en-US"/>
        </w:rPr>
        <w:t xml:space="preserve"> սիրտ-անոթային </w:t>
      </w:r>
      <w:r w:rsidR="00FF3248" w:rsidRPr="00C6337C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 w:eastAsia="en-US"/>
        </w:rPr>
        <w:t xml:space="preserve">հիվանդությունների բուժման կամ շարունակական պահպանման </w:t>
      </w:r>
      <w:r w:rsidR="00B90DF0" w:rsidRPr="00C6337C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 w:eastAsia="en-US"/>
        </w:rPr>
        <w:t>դեղեր</w:t>
      </w:r>
      <w:r w:rsidR="00FF3248" w:rsidRPr="00C6337C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 w:eastAsia="en-US"/>
        </w:rPr>
        <w:t>ը</w:t>
      </w:r>
      <w:r w:rsidR="00B90DF0" w:rsidRPr="00C6337C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 w:eastAsia="en-US"/>
        </w:rPr>
        <w:t xml:space="preserve">: </w:t>
      </w:r>
    </w:p>
    <w:p w14:paraId="69AE8147" w14:textId="77777777" w:rsidR="00C6337C" w:rsidRPr="00C6337C" w:rsidRDefault="00C6337C" w:rsidP="00B90DF0">
      <w:pPr>
        <w:spacing w:after="0" w:line="360" w:lineRule="auto"/>
        <w:ind w:firstLine="567"/>
        <w:jc w:val="both"/>
        <w:rPr>
          <w:rFonts w:ascii="GHEA Grapalat" w:eastAsia="Calibri" w:hAnsi="GHEA Grapalat" w:cs="Times New Roman"/>
          <w:color w:val="000000" w:themeColor="text1"/>
          <w:sz w:val="10"/>
          <w:szCs w:val="10"/>
          <w:lang w:val="hy-AM" w:eastAsia="en-US"/>
        </w:rPr>
      </w:pPr>
    </w:p>
    <w:p w14:paraId="6FB693A0" w14:textId="105EA5CF" w:rsidR="00A94C06" w:rsidRPr="00C6337C" w:rsidRDefault="00A94C06" w:rsidP="00C6337C">
      <w:pPr>
        <w:pStyle w:val="ListParagraph"/>
        <w:numPr>
          <w:ilvl w:val="0"/>
          <w:numId w:val="34"/>
        </w:numPr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u w:val="single"/>
          <w:lang w:val="hy-AM"/>
        </w:rPr>
      </w:pPr>
      <w:r w:rsidRPr="00C6337C">
        <w:rPr>
          <w:rFonts w:ascii="GHEA Grapalat" w:eastAsia="Times New Roman" w:hAnsi="GHEA Grapalat" w:cs="Times New Roman"/>
          <w:b/>
          <w:bCs/>
          <w:sz w:val="24"/>
          <w:szCs w:val="24"/>
          <w:u w:val="single"/>
          <w:lang w:val="hy-AM"/>
        </w:rPr>
        <w:t>Լրացուցիչ</w:t>
      </w:r>
      <w:r w:rsidRPr="00C6337C">
        <w:rPr>
          <w:rFonts w:ascii="Calibri" w:eastAsia="Times New Roman" w:hAnsi="Calibri" w:cs="Calibri"/>
          <w:b/>
          <w:bCs/>
          <w:sz w:val="24"/>
          <w:szCs w:val="24"/>
          <w:u w:val="single"/>
          <w:lang w:val="hy-AM"/>
        </w:rPr>
        <w:t> </w:t>
      </w:r>
      <w:r w:rsidRPr="00C6337C">
        <w:rPr>
          <w:rFonts w:ascii="GHEA Grapalat" w:eastAsia="Times New Roman" w:hAnsi="GHEA Grapalat" w:cs="Times New Roman"/>
          <w:b/>
          <w:bCs/>
          <w:sz w:val="24"/>
          <w:szCs w:val="24"/>
          <w:u w:val="single"/>
          <w:lang w:val="hy-AM"/>
        </w:rPr>
        <w:t>ֆինանսական</w:t>
      </w:r>
      <w:r w:rsidRPr="00C6337C">
        <w:rPr>
          <w:rFonts w:ascii="Calibri" w:eastAsia="Times New Roman" w:hAnsi="Calibri" w:cs="Calibri"/>
          <w:b/>
          <w:bCs/>
          <w:sz w:val="24"/>
          <w:szCs w:val="24"/>
          <w:u w:val="single"/>
          <w:lang w:val="hy-AM"/>
        </w:rPr>
        <w:t> </w:t>
      </w:r>
      <w:r w:rsidRPr="00C6337C">
        <w:rPr>
          <w:rFonts w:ascii="GHEA Grapalat" w:eastAsia="Times New Roman" w:hAnsi="GHEA Grapalat" w:cs="Times New Roman"/>
          <w:b/>
          <w:bCs/>
          <w:sz w:val="24"/>
          <w:szCs w:val="24"/>
          <w:u w:val="single"/>
          <w:lang w:val="hy-AM"/>
        </w:rPr>
        <w:t>միջոցների անհրաժեշտության և պետական բյուջեի եկամուտներում և ծախսերում սպասվելիք փոփոխությունների մասին</w:t>
      </w:r>
    </w:p>
    <w:p w14:paraId="62487288" w14:textId="77777777" w:rsidR="00C6337C" w:rsidRPr="00C6337C" w:rsidRDefault="00C6337C" w:rsidP="00C6337C">
      <w:pPr>
        <w:pStyle w:val="ListParagraph"/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i/>
          <w:iCs/>
          <w:sz w:val="10"/>
          <w:szCs w:val="10"/>
          <w:lang w:val="hy-AM"/>
        </w:rPr>
      </w:pPr>
    </w:p>
    <w:p w14:paraId="27E0BD05" w14:textId="6C19BB01" w:rsidR="00B90DF0" w:rsidRPr="00C6337C" w:rsidRDefault="00FF3248" w:rsidP="00C74B6D">
      <w:pPr>
        <w:tabs>
          <w:tab w:val="left" w:pos="284"/>
          <w:tab w:val="left" w:pos="709"/>
        </w:tabs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 w:rsidRPr="00C6337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Նախագծի ընդունմամբ </w:t>
      </w:r>
      <w:r w:rsidR="00660AD5" w:rsidRPr="00C6337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202</w:t>
      </w:r>
      <w:r w:rsidRPr="00C6337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5</w:t>
      </w:r>
      <w:r w:rsidR="00660AD5" w:rsidRPr="00C6337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թվականին</w:t>
      </w:r>
      <w:r w:rsidR="00EA6000" w:rsidRPr="00C6337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Հայաստանի Հանրապետության պետական բյուջեի ծ</w:t>
      </w:r>
      <w:r w:rsidR="00660AD5" w:rsidRPr="00C6337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ախսերի ավելացում չի նախատեսվում</w:t>
      </w:r>
      <w:r w:rsidR="00B90DF0" w:rsidRPr="00C6337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: </w:t>
      </w:r>
    </w:p>
    <w:p w14:paraId="01F6B6ED" w14:textId="77777777" w:rsidR="00C6337C" w:rsidRPr="00C6337C" w:rsidRDefault="00A7308F" w:rsidP="00C74B6D">
      <w:pPr>
        <w:shd w:val="clear" w:color="auto" w:fill="FFFFFF"/>
        <w:tabs>
          <w:tab w:val="left" w:pos="851"/>
        </w:tabs>
        <w:spacing w:after="0" w:line="360" w:lineRule="auto"/>
        <w:ind w:firstLine="708"/>
        <w:jc w:val="both"/>
        <w:textAlignment w:val="baseline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 w:rsidRPr="00C6337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Նախագծի ընդունմամբ </w:t>
      </w:r>
      <w:r w:rsidR="00B90DF0" w:rsidRPr="00C6337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ՀՀ </w:t>
      </w:r>
      <w:r w:rsidRPr="00C6337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պետական բյուջեում կամ տեղական ինքնակառավարման մարմնի բյուջեներում եկամուտների և ծախսերի ավելացում կամ նվազեցում չի նախատեսվում:</w:t>
      </w:r>
    </w:p>
    <w:p w14:paraId="2A84C7A3" w14:textId="66A27887" w:rsidR="00A7308F" w:rsidRPr="00C6337C" w:rsidRDefault="00A7308F" w:rsidP="00C6337C">
      <w:pPr>
        <w:shd w:val="clear" w:color="auto" w:fill="FFFFFF"/>
        <w:tabs>
          <w:tab w:val="left" w:pos="851"/>
        </w:tabs>
        <w:spacing w:after="0" w:line="240" w:lineRule="auto"/>
        <w:ind w:firstLine="708"/>
        <w:jc w:val="both"/>
        <w:textAlignment w:val="baseline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 w:rsidRPr="00C6337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lastRenderedPageBreak/>
        <w:t xml:space="preserve"> </w:t>
      </w:r>
    </w:p>
    <w:p w14:paraId="20CA2B22" w14:textId="67473E30" w:rsidR="00163E0A" w:rsidRPr="00C6337C" w:rsidRDefault="00A94C06" w:rsidP="00163E0A">
      <w:pPr>
        <w:pStyle w:val="ListParagraph"/>
        <w:numPr>
          <w:ilvl w:val="0"/>
          <w:numId w:val="39"/>
        </w:numPr>
        <w:shd w:val="clear" w:color="auto" w:fill="FFFFFF"/>
        <w:spacing w:after="0"/>
        <w:ind w:left="0" w:firstLine="360"/>
        <w:jc w:val="both"/>
        <w:textAlignment w:val="baseline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u w:val="single"/>
          <w:lang w:val="hy-AM"/>
        </w:rPr>
      </w:pPr>
      <w:r w:rsidRPr="00C6337C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u w:val="single"/>
          <w:lang w:val="hy-AM"/>
        </w:rPr>
        <w:t>Կապը ռազմավարական փաստաթղթերի հետ.</w:t>
      </w:r>
    </w:p>
    <w:p w14:paraId="332994F3" w14:textId="77777777" w:rsidR="00C6337C" w:rsidRPr="00C6337C" w:rsidRDefault="00C6337C" w:rsidP="00C6337C">
      <w:pPr>
        <w:pStyle w:val="ListParagraph"/>
        <w:shd w:val="clear" w:color="auto" w:fill="FFFFFF"/>
        <w:spacing w:after="0"/>
        <w:ind w:left="360"/>
        <w:jc w:val="both"/>
        <w:textAlignment w:val="baseline"/>
        <w:rPr>
          <w:rFonts w:ascii="GHEA Grapalat" w:eastAsia="Times New Roman" w:hAnsi="GHEA Grapalat" w:cs="Times New Roman"/>
          <w:b/>
          <w:bCs/>
          <w:color w:val="000000" w:themeColor="text1"/>
          <w:sz w:val="10"/>
          <w:szCs w:val="10"/>
          <w:u w:val="single"/>
          <w:lang w:val="hy-AM"/>
        </w:rPr>
      </w:pPr>
    </w:p>
    <w:p w14:paraId="5004E0FD" w14:textId="71ECFFF1" w:rsidR="0021590B" w:rsidRPr="00C6337C" w:rsidRDefault="00A94C06" w:rsidP="0021590B">
      <w:pPr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C6337C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21590B" w:rsidRPr="00C6337C">
        <w:rPr>
          <w:rFonts w:ascii="GHEA Grapalat" w:hAnsi="GHEA Grapalat"/>
          <w:sz w:val="24"/>
          <w:szCs w:val="24"/>
          <w:lang w:val="hy-AM"/>
        </w:rPr>
        <w:t>Նախագծի փաթեթի ընդունումը կապված է հետևյալ ռազմավարական փաստաթղթերի հետ.</w:t>
      </w:r>
    </w:p>
    <w:p w14:paraId="45B178C5" w14:textId="0805B004" w:rsidR="0024791C" w:rsidRPr="00C6337C" w:rsidRDefault="0021590B" w:rsidP="000E6E5A">
      <w:pPr>
        <w:pStyle w:val="ListParagraph"/>
        <w:numPr>
          <w:ilvl w:val="0"/>
          <w:numId w:val="40"/>
        </w:numPr>
        <w:shd w:val="clear" w:color="auto" w:fill="FFFFFF"/>
        <w:spacing w:after="0" w:line="360" w:lineRule="auto"/>
        <w:ind w:left="0" w:firstLine="0"/>
        <w:jc w:val="both"/>
        <w:textAlignment w:val="baseline"/>
        <w:rPr>
          <w:rFonts w:ascii="GHEA Grapalat" w:hAnsi="GHEA Grapalat" w:cs="Sylfaen"/>
          <w:color w:val="000000" w:themeColor="text1"/>
          <w:sz w:val="24"/>
          <w:szCs w:val="24"/>
          <w:lang w:val="hy-AM" w:eastAsia="ru-RU"/>
        </w:rPr>
      </w:pPr>
      <w:r w:rsidRPr="00C6337C">
        <w:rPr>
          <w:rFonts w:ascii="GHEA Grapalat" w:hAnsi="GHEA Grapalat" w:cs="Sylfaen"/>
          <w:color w:val="000000" w:themeColor="text1"/>
          <w:sz w:val="24"/>
          <w:szCs w:val="24"/>
          <w:lang w:val="hy-AM" w:eastAsia="ru-RU"/>
        </w:rPr>
        <w:t xml:space="preserve">«Հայաստանի վերափոխման ռազմավարություն 2050» փաստաթղթի հետ, որի 4-րդ մեգանպատակը վերաբերում է առողջ և ապահով քաղաքացուն, ժողովրդին: 4-րդ մեգանպատակի 4.4 կետի </w:t>
      </w:r>
      <w:r w:rsidR="00DF4977">
        <w:rPr>
          <w:rFonts w:ascii="GHEA Grapalat" w:hAnsi="GHEA Grapalat" w:cs="Sylfaen"/>
          <w:color w:val="000000" w:themeColor="text1"/>
          <w:sz w:val="24"/>
          <w:szCs w:val="24"/>
          <w:lang w:val="hy-AM" w:eastAsia="ru-RU"/>
        </w:rPr>
        <w:t>նպատակ</w:t>
      </w:r>
      <w:r w:rsidRPr="00C6337C">
        <w:rPr>
          <w:rFonts w:ascii="GHEA Grapalat" w:hAnsi="GHEA Grapalat" w:cs="Sylfaen"/>
          <w:color w:val="000000" w:themeColor="text1"/>
          <w:sz w:val="24"/>
          <w:szCs w:val="24"/>
          <w:lang w:val="hy-AM" w:eastAsia="ru-RU"/>
        </w:rPr>
        <w:t xml:space="preserve">՝ Հիվանդությունների տարածվածության և մահացության ցածր մակարդակ, որին հասնելու համար անհրաժեշտ է </w:t>
      </w:r>
      <w:r w:rsidR="00352A2C" w:rsidRPr="00C6337C">
        <w:rPr>
          <w:rFonts w:ascii="GHEA Grapalat" w:hAnsi="GHEA Grapalat" w:cs="Calibri"/>
          <w:color w:val="000000" w:themeColor="text1"/>
          <w:sz w:val="24"/>
          <w:szCs w:val="24"/>
          <w:lang w:val="hy-AM" w:eastAsia="ru-RU"/>
        </w:rPr>
        <w:t xml:space="preserve">ամբողջովին վերանայել առողջապահության և դրա ֆինանսավորման գործող համակարգը,  սոցիալական արդար մոտեցումների հիման վրա ստեղծել բոլորին հասանելի, մատչելի և որակյալ առողջապահական համակարգ, դրանով իսկ ապահովելով հիվանդացության ու մահացության ցուցանիշների հետևողական և որակական բարելավումները, ինչը կբերի ֆիզիկական, հոգեկան և սոցիալական բարեկեցություն ունեցող, այն է՝ առողջ քաղաքացիների և, ըստ այդմ, հասարակության ձևավորմանը: </w:t>
      </w:r>
      <w:r w:rsidRPr="00C6337C">
        <w:rPr>
          <w:rFonts w:ascii="GHEA Grapalat" w:hAnsi="GHEA Grapalat" w:cs="Sylfaen"/>
          <w:color w:val="000000" w:themeColor="text1"/>
          <w:sz w:val="24"/>
          <w:szCs w:val="24"/>
          <w:lang w:val="hy-AM" w:eastAsia="ru-RU"/>
        </w:rPr>
        <w:t xml:space="preserve">4.4.1 </w:t>
      </w:r>
      <w:r w:rsidR="00352A2C" w:rsidRPr="00C6337C">
        <w:rPr>
          <w:rFonts w:ascii="GHEA Grapalat" w:hAnsi="GHEA Grapalat" w:cs="Sylfaen"/>
          <w:color w:val="000000" w:themeColor="text1"/>
          <w:sz w:val="24"/>
          <w:szCs w:val="24"/>
          <w:lang w:val="hy-AM" w:eastAsia="ru-RU"/>
        </w:rPr>
        <w:t>կետով սահմա</w:t>
      </w:r>
      <w:r w:rsidR="002D03FB" w:rsidRPr="00C6337C">
        <w:rPr>
          <w:rFonts w:ascii="GHEA Grapalat" w:hAnsi="GHEA Grapalat" w:cs="Sylfaen"/>
          <w:color w:val="000000" w:themeColor="text1"/>
          <w:sz w:val="24"/>
          <w:szCs w:val="24"/>
          <w:lang w:val="hy-AM" w:eastAsia="ru-RU"/>
        </w:rPr>
        <w:t>ն</w:t>
      </w:r>
      <w:r w:rsidR="00352A2C" w:rsidRPr="00C6337C">
        <w:rPr>
          <w:rFonts w:ascii="GHEA Grapalat" w:hAnsi="GHEA Grapalat" w:cs="Sylfaen"/>
          <w:color w:val="000000" w:themeColor="text1"/>
          <w:sz w:val="24"/>
          <w:szCs w:val="24"/>
          <w:lang w:val="hy-AM" w:eastAsia="ru-RU"/>
        </w:rPr>
        <w:t xml:space="preserve">ված նպատակ՝ </w:t>
      </w:r>
      <w:r w:rsidRPr="00C6337C">
        <w:rPr>
          <w:rFonts w:ascii="GHEA Grapalat" w:hAnsi="GHEA Grapalat" w:cs="Sylfaen"/>
          <w:color w:val="000000" w:themeColor="text1"/>
          <w:sz w:val="24"/>
          <w:szCs w:val="24"/>
          <w:lang w:val="hy-AM" w:eastAsia="ru-RU"/>
        </w:rPr>
        <w:t>Որակյալ և մատչելի առողջապահական ծառայությունների և ամբուլատոր բուժման համար անհրաժեշտ դեղորայքի հասանելիության ծածկույթ (%)</w:t>
      </w:r>
      <w:r w:rsidR="00352A2C" w:rsidRPr="00C6337C">
        <w:rPr>
          <w:rFonts w:ascii="GHEA Grapalat" w:hAnsi="GHEA Grapalat" w:cs="Sylfaen"/>
          <w:color w:val="000000" w:themeColor="text1"/>
          <w:sz w:val="24"/>
          <w:szCs w:val="24"/>
          <w:lang w:val="hy-AM" w:eastAsia="ru-RU"/>
        </w:rPr>
        <w:t xml:space="preserve">։ </w:t>
      </w:r>
    </w:p>
    <w:p w14:paraId="13DCF2C9" w14:textId="37FE48DA" w:rsidR="006F0107" w:rsidRPr="00C6337C" w:rsidRDefault="006F0107" w:rsidP="000E6E5A">
      <w:pPr>
        <w:spacing w:after="0" w:line="360" w:lineRule="auto"/>
        <w:ind w:firstLine="360"/>
        <w:jc w:val="both"/>
        <w:rPr>
          <w:rFonts w:ascii="GHEA Grapalat" w:eastAsiaTheme="minorHAnsi" w:hAnsi="GHEA Grapalat" w:cs="Sylfaen"/>
          <w:color w:val="000000" w:themeColor="text1"/>
          <w:sz w:val="24"/>
          <w:szCs w:val="24"/>
          <w:lang w:val="hy-AM"/>
        </w:rPr>
      </w:pPr>
      <w:r w:rsidRPr="00C6337C">
        <w:rPr>
          <w:rFonts w:ascii="GHEA Grapalat" w:eastAsiaTheme="minorHAnsi" w:hAnsi="GHEA Grapalat" w:cs="Sylfaen"/>
          <w:color w:val="000000" w:themeColor="text1"/>
          <w:sz w:val="24"/>
          <w:szCs w:val="24"/>
          <w:lang w:val="hy-AM"/>
        </w:rPr>
        <w:t>2.</w:t>
      </w:r>
      <w:r w:rsidR="0021209B" w:rsidRPr="00C6337C">
        <w:rPr>
          <w:rFonts w:ascii="GHEA Grapalat" w:eastAsiaTheme="minorHAnsi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352A2C" w:rsidRPr="00C6337C">
        <w:rPr>
          <w:rFonts w:ascii="GHEA Grapalat" w:eastAsiaTheme="minorHAnsi" w:hAnsi="GHEA Grapalat" w:cs="Sylfaen"/>
          <w:color w:val="000000" w:themeColor="text1"/>
          <w:sz w:val="24"/>
          <w:szCs w:val="24"/>
          <w:lang w:val="hy-AM"/>
        </w:rPr>
        <w:t>ՀՀ կառավարության 2021 թվականի օգոստոսի 18-ի N 1363-Ա որոշմամբ հաստատված ՀՀ Կառավարության 2021-2026 թվականների գործունեության  ծրագրի՝ «4.5 Առողջապահություն» բաժնի առաջին պարբերությամբ սահմանված ծրագրային նպատակ</w:t>
      </w:r>
      <w:r w:rsidR="00B61C3D" w:rsidRPr="00C6337C">
        <w:rPr>
          <w:rFonts w:ascii="GHEA Grapalat" w:eastAsiaTheme="minorHAnsi" w:hAnsi="GHEA Grapalat" w:cs="Sylfaen"/>
          <w:color w:val="000000" w:themeColor="text1"/>
          <w:sz w:val="24"/>
          <w:szCs w:val="24"/>
          <w:lang w:val="hy-AM"/>
        </w:rPr>
        <w:t>՝</w:t>
      </w:r>
      <w:r w:rsidR="00352A2C" w:rsidRPr="00C6337C">
        <w:rPr>
          <w:rFonts w:ascii="GHEA Grapalat" w:eastAsiaTheme="minorHAnsi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B61C3D" w:rsidRPr="00C6337C">
        <w:rPr>
          <w:rFonts w:ascii="GHEA Grapalat" w:eastAsiaTheme="minorHAnsi" w:hAnsi="GHEA Grapalat" w:cs="Sylfaen"/>
          <w:color w:val="000000" w:themeColor="text1"/>
          <w:sz w:val="24"/>
          <w:szCs w:val="24"/>
          <w:lang w:val="hy-AM"/>
        </w:rPr>
        <w:t>ա</w:t>
      </w:r>
      <w:r w:rsidR="00070BDB" w:rsidRPr="00C6337C">
        <w:rPr>
          <w:rFonts w:ascii="GHEA Grapalat" w:eastAsiaTheme="minorHAnsi" w:hAnsi="GHEA Grapalat" w:cs="Sylfaen"/>
          <w:color w:val="000000" w:themeColor="text1"/>
          <w:sz w:val="24"/>
          <w:szCs w:val="24"/>
          <w:lang w:val="hy-AM"/>
        </w:rPr>
        <w:t>մբողջությամբ դեղերի տրամադրումը շարունակվում է հոգեկան առողջության խնդիրների, չարորակ նորագոյացություների, շաքարային և ոչ շաքարային դիաբետի, էպիլեպսիայի, պարբերական հիվանդության, քրոնիկ երիկամային անբավարարության (երիկամային փոխպատվաստման և/կամ ծրագրային հեմոդիալիզի դեպքում) անհաս երեխաների շնչառական խանգարման համախտանիշի, վիրուսային հեպատիտ Ց հիվանդության և «հիպոֆիզային գաճաճություն»</w:t>
      </w:r>
      <w:r w:rsidR="00485DD4" w:rsidRPr="00C6337C">
        <w:rPr>
          <w:rFonts w:ascii="GHEA Grapalat" w:eastAsiaTheme="minorHAnsi" w:hAnsi="GHEA Grapalat" w:cs="Sylfaen"/>
          <w:color w:val="000000" w:themeColor="text1"/>
          <w:sz w:val="24"/>
          <w:szCs w:val="24"/>
          <w:lang w:val="hy-AM"/>
        </w:rPr>
        <w:t xml:space="preserve"> ախտանիշի դեպքում։</w:t>
      </w:r>
    </w:p>
    <w:p w14:paraId="1A8B7F79" w14:textId="57E0B3BE" w:rsidR="00DD1499" w:rsidRPr="00C6337C" w:rsidRDefault="007309DF" w:rsidP="000E6E5A">
      <w:pPr>
        <w:spacing w:after="0" w:line="360" w:lineRule="auto"/>
        <w:ind w:firstLine="360"/>
        <w:jc w:val="both"/>
        <w:rPr>
          <w:rFonts w:ascii="GHEA Grapalat" w:eastAsiaTheme="minorHAnsi" w:hAnsi="GHEA Grapalat" w:cs="Sylfaen"/>
          <w:color w:val="000000" w:themeColor="text1"/>
          <w:sz w:val="24"/>
          <w:szCs w:val="24"/>
          <w:lang w:val="hy-AM"/>
        </w:rPr>
      </w:pPr>
      <w:r w:rsidRPr="00C6337C">
        <w:rPr>
          <w:rFonts w:ascii="GHEA Grapalat" w:eastAsiaTheme="minorHAnsi" w:hAnsi="GHEA Grapalat" w:cs="Sylfaen"/>
          <w:color w:val="000000" w:themeColor="text1"/>
          <w:sz w:val="24"/>
          <w:szCs w:val="24"/>
          <w:lang w:val="hy-AM"/>
        </w:rPr>
        <w:t>3.</w:t>
      </w:r>
      <w:r w:rsidR="00C6337C" w:rsidRPr="00C6337C">
        <w:rPr>
          <w:rFonts w:ascii="GHEA Grapalat" w:eastAsiaTheme="minorHAnsi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DD1499" w:rsidRPr="00C6337C">
        <w:rPr>
          <w:rFonts w:ascii="GHEA Grapalat" w:eastAsiaTheme="minorHAnsi" w:hAnsi="GHEA Grapalat" w:cs="Sylfaen"/>
          <w:color w:val="000000" w:themeColor="text1"/>
          <w:sz w:val="24"/>
          <w:szCs w:val="24"/>
          <w:lang w:val="hy-AM"/>
        </w:rPr>
        <w:t xml:space="preserve">Կառավարության 2021-2026 թվականների գործունեության ծրագրի կատարումն ապահովող միջոցառումների ցանկի Հավելված 1-ի «Առողջապահության նախարարություն» բաժնի Բնակչության սոցիալական կամ հատուկ խմբերի և հիվանդությունների ցանկերում ընդգրկված շահառուներին անվճար դեղերի շարունակական տրամադրում նպատակի ապահովման 4.1-րդ կետը «ՀՀ </w:t>
      </w:r>
      <w:r w:rsidR="00DD1499" w:rsidRPr="00C6337C">
        <w:rPr>
          <w:rFonts w:ascii="GHEA Grapalat" w:eastAsiaTheme="minorHAnsi" w:hAnsi="GHEA Grapalat" w:cs="Sylfaen"/>
          <w:color w:val="000000" w:themeColor="text1"/>
          <w:sz w:val="24"/>
          <w:szCs w:val="24"/>
          <w:lang w:val="hy-AM"/>
        </w:rPr>
        <w:lastRenderedPageBreak/>
        <w:t>կառավարության 2019 թվականի մայիսի 30-ի N 642-Ն որոշման մեջ փոփոխություններ կատարելու մասին» կառավարության որոշման ընդունում</w:t>
      </w:r>
      <w:r w:rsidR="00B61C3D" w:rsidRPr="00C6337C">
        <w:rPr>
          <w:rFonts w:ascii="GHEA Grapalat" w:eastAsiaTheme="minorHAnsi" w:hAnsi="GHEA Grapalat" w:cs="Sylfaen"/>
          <w:color w:val="000000" w:themeColor="text1"/>
          <w:sz w:val="24"/>
          <w:szCs w:val="24"/>
          <w:lang w:val="hy-AM"/>
        </w:rPr>
        <w:t>»</w:t>
      </w:r>
      <w:r w:rsidR="00DD1499" w:rsidRPr="00C6337C">
        <w:rPr>
          <w:rFonts w:ascii="GHEA Grapalat" w:eastAsiaTheme="minorHAnsi" w:hAnsi="GHEA Grapalat" w:cs="Sylfaen"/>
          <w:color w:val="000000" w:themeColor="text1"/>
          <w:sz w:val="24"/>
          <w:szCs w:val="24"/>
          <w:lang w:val="hy-AM"/>
        </w:rPr>
        <w:t xml:space="preserve"> միջոցառումն է: Նախագծի փաթեթի ներկայացումը ուղղված է այս միջոցառման կատարման ապահովմանը:</w:t>
      </w:r>
    </w:p>
    <w:sectPr w:rsidR="00DD1499" w:rsidRPr="00C6337C" w:rsidSect="000523DE">
      <w:pgSz w:w="11906" w:h="16838"/>
      <w:pgMar w:top="851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F3B4E"/>
    <w:multiLevelType w:val="multilevel"/>
    <w:tmpl w:val="13D41810"/>
    <w:lvl w:ilvl="0">
      <w:start w:val="3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  <w:rPr>
        <w:rFonts w:hint="default"/>
      </w:rPr>
    </w:lvl>
  </w:abstractNum>
  <w:abstractNum w:abstractNumId="1" w15:restartNumberingAfterBreak="0">
    <w:nsid w:val="026A4FF8"/>
    <w:multiLevelType w:val="hybridMultilevel"/>
    <w:tmpl w:val="1E4836BE"/>
    <w:lvl w:ilvl="0" w:tplc="04090011">
      <w:start w:val="1"/>
      <w:numFmt w:val="decimal"/>
      <w:lvlText w:val="%1)"/>
      <w:lvlJc w:val="left"/>
      <w:pPr>
        <w:ind w:left="107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BA4138"/>
    <w:multiLevelType w:val="hybridMultilevel"/>
    <w:tmpl w:val="33049A84"/>
    <w:lvl w:ilvl="0" w:tplc="0409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870E90"/>
    <w:multiLevelType w:val="hybridMultilevel"/>
    <w:tmpl w:val="3F04C9EC"/>
    <w:lvl w:ilvl="0" w:tplc="FA1E0244">
      <w:start w:val="4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6E171E7"/>
    <w:multiLevelType w:val="hybridMultilevel"/>
    <w:tmpl w:val="86B41622"/>
    <w:lvl w:ilvl="0" w:tplc="1E7CDEA2">
      <w:start w:val="6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135EC3"/>
    <w:multiLevelType w:val="hybridMultilevel"/>
    <w:tmpl w:val="1188134C"/>
    <w:lvl w:ilvl="0" w:tplc="88F49B7C">
      <w:start w:val="1"/>
      <w:numFmt w:val="decimal"/>
      <w:lvlText w:val="%1)"/>
      <w:lvlJc w:val="left"/>
      <w:pPr>
        <w:ind w:left="928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BF10A8"/>
    <w:multiLevelType w:val="hybridMultilevel"/>
    <w:tmpl w:val="756ACBC8"/>
    <w:lvl w:ilvl="0" w:tplc="5B6E00DC">
      <w:start w:val="1"/>
      <w:numFmt w:val="decimal"/>
      <w:lvlText w:val="%1."/>
      <w:lvlJc w:val="left"/>
      <w:pPr>
        <w:ind w:left="1281" w:hanging="648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713" w:hanging="360"/>
      </w:pPr>
    </w:lvl>
    <w:lvl w:ilvl="2" w:tplc="0409001B" w:tentative="1">
      <w:start w:val="1"/>
      <w:numFmt w:val="lowerRoman"/>
      <w:lvlText w:val="%3."/>
      <w:lvlJc w:val="right"/>
      <w:pPr>
        <w:ind w:left="2433" w:hanging="180"/>
      </w:pPr>
    </w:lvl>
    <w:lvl w:ilvl="3" w:tplc="0409000F" w:tentative="1">
      <w:start w:val="1"/>
      <w:numFmt w:val="decimal"/>
      <w:lvlText w:val="%4."/>
      <w:lvlJc w:val="left"/>
      <w:pPr>
        <w:ind w:left="3153" w:hanging="360"/>
      </w:pPr>
    </w:lvl>
    <w:lvl w:ilvl="4" w:tplc="04090019" w:tentative="1">
      <w:start w:val="1"/>
      <w:numFmt w:val="lowerLetter"/>
      <w:lvlText w:val="%5."/>
      <w:lvlJc w:val="left"/>
      <w:pPr>
        <w:ind w:left="3873" w:hanging="360"/>
      </w:pPr>
    </w:lvl>
    <w:lvl w:ilvl="5" w:tplc="0409001B" w:tentative="1">
      <w:start w:val="1"/>
      <w:numFmt w:val="lowerRoman"/>
      <w:lvlText w:val="%6."/>
      <w:lvlJc w:val="right"/>
      <w:pPr>
        <w:ind w:left="4593" w:hanging="180"/>
      </w:pPr>
    </w:lvl>
    <w:lvl w:ilvl="6" w:tplc="0409000F" w:tentative="1">
      <w:start w:val="1"/>
      <w:numFmt w:val="decimal"/>
      <w:lvlText w:val="%7."/>
      <w:lvlJc w:val="left"/>
      <w:pPr>
        <w:ind w:left="5313" w:hanging="360"/>
      </w:pPr>
    </w:lvl>
    <w:lvl w:ilvl="7" w:tplc="04090019" w:tentative="1">
      <w:start w:val="1"/>
      <w:numFmt w:val="lowerLetter"/>
      <w:lvlText w:val="%8."/>
      <w:lvlJc w:val="left"/>
      <w:pPr>
        <w:ind w:left="6033" w:hanging="360"/>
      </w:pPr>
    </w:lvl>
    <w:lvl w:ilvl="8" w:tplc="0409001B" w:tentative="1">
      <w:start w:val="1"/>
      <w:numFmt w:val="lowerRoman"/>
      <w:lvlText w:val="%9."/>
      <w:lvlJc w:val="right"/>
      <w:pPr>
        <w:ind w:left="6753" w:hanging="180"/>
      </w:pPr>
    </w:lvl>
  </w:abstractNum>
  <w:abstractNum w:abstractNumId="7" w15:restartNumberingAfterBreak="0">
    <w:nsid w:val="1EA56293"/>
    <w:multiLevelType w:val="hybridMultilevel"/>
    <w:tmpl w:val="71E4A6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DC7D1B"/>
    <w:multiLevelType w:val="hybridMultilevel"/>
    <w:tmpl w:val="1BA627E4"/>
    <w:lvl w:ilvl="0" w:tplc="04090011">
      <w:start w:val="1"/>
      <w:numFmt w:val="decimal"/>
      <w:lvlText w:val="%1)"/>
      <w:lvlJc w:val="left"/>
      <w:pPr>
        <w:ind w:left="21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190B17"/>
    <w:multiLevelType w:val="hybridMultilevel"/>
    <w:tmpl w:val="DB12FCBC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C31E62"/>
    <w:multiLevelType w:val="hybridMultilevel"/>
    <w:tmpl w:val="74B490D0"/>
    <w:lvl w:ilvl="0" w:tplc="04090011">
      <w:start w:val="1"/>
      <w:numFmt w:val="decimal"/>
      <w:lvlText w:val="%1)"/>
      <w:lvlJc w:val="left"/>
      <w:pPr>
        <w:ind w:left="862" w:hanging="360"/>
      </w:pPr>
    </w:lvl>
    <w:lvl w:ilvl="1" w:tplc="04090019" w:tentative="1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1" w15:restartNumberingAfterBreak="0">
    <w:nsid w:val="27384B30"/>
    <w:multiLevelType w:val="hybridMultilevel"/>
    <w:tmpl w:val="68422952"/>
    <w:lvl w:ilvl="0" w:tplc="04090011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2162AF"/>
    <w:multiLevelType w:val="multilevel"/>
    <w:tmpl w:val="CE9252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BF74DAE"/>
    <w:multiLevelType w:val="hybridMultilevel"/>
    <w:tmpl w:val="C622AC54"/>
    <w:lvl w:ilvl="0" w:tplc="A3462E48">
      <w:start w:val="1"/>
      <w:numFmt w:val="decimal"/>
      <w:lvlText w:val="%1)"/>
      <w:lvlJc w:val="left"/>
      <w:pPr>
        <w:ind w:left="786" w:hanging="360"/>
      </w:pPr>
      <w:rPr>
        <w:rFonts w:ascii="GHEA Grapalat" w:hAnsi="GHEA Grapalat" w:hint="default"/>
        <w:color w:val="000000" w:themeColor="text1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2E5C40F0"/>
    <w:multiLevelType w:val="hybridMultilevel"/>
    <w:tmpl w:val="A202D7DC"/>
    <w:lvl w:ilvl="0" w:tplc="0409000B">
      <w:start w:val="1"/>
      <w:numFmt w:val="bullet"/>
      <w:lvlText w:val=""/>
      <w:lvlJc w:val="left"/>
      <w:pPr>
        <w:ind w:left="143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15" w15:restartNumberingAfterBreak="0">
    <w:nsid w:val="31507CF9"/>
    <w:multiLevelType w:val="hybridMultilevel"/>
    <w:tmpl w:val="CED2C71C"/>
    <w:lvl w:ilvl="0" w:tplc="042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2C3905"/>
    <w:multiLevelType w:val="hybridMultilevel"/>
    <w:tmpl w:val="7FE87D50"/>
    <w:lvl w:ilvl="0" w:tplc="A7A03162">
      <w:start w:val="1"/>
      <w:numFmt w:val="decimal"/>
      <w:lvlText w:val="%1)"/>
      <w:lvlJc w:val="left"/>
      <w:pPr>
        <w:ind w:left="1069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3512351D"/>
    <w:multiLevelType w:val="multilevel"/>
    <w:tmpl w:val="A4002BC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7D0772C"/>
    <w:multiLevelType w:val="hybridMultilevel"/>
    <w:tmpl w:val="E82428E4"/>
    <w:lvl w:ilvl="0" w:tplc="957C18F6">
      <w:start w:val="1"/>
      <w:numFmt w:val="decimal"/>
      <w:lvlText w:val="%1."/>
      <w:lvlJc w:val="left"/>
      <w:pPr>
        <w:ind w:left="435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9" w15:restartNumberingAfterBreak="0">
    <w:nsid w:val="3A760BC6"/>
    <w:multiLevelType w:val="hybridMultilevel"/>
    <w:tmpl w:val="B560BC68"/>
    <w:lvl w:ilvl="0" w:tplc="2E5E35B4">
      <w:start w:val="1"/>
      <w:numFmt w:val="decimal"/>
      <w:lvlText w:val="%1."/>
      <w:lvlJc w:val="left"/>
      <w:pPr>
        <w:ind w:left="1368" w:hanging="6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3BC83589"/>
    <w:multiLevelType w:val="hybridMultilevel"/>
    <w:tmpl w:val="33049A84"/>
    <w:lvl w:ilvl="0" w:tplc="0409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CB4328"/>
    <w:multiLevelType w:val="hybridMultilevel"/>
    <w:tmpl w:val="16365C7E"/>
    <w:lvl w:ilvl="0" w:tplc="0409000B">
      <w:start w:val="1"/>
      <w:numFmt w:val="bullet"/>
      <w:lvlText w:val=""/>
      <w:lvlJc w:val="left"/>
      <w:pPr>
        <w:ind w:left="107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F6712BE"/>
    <w:multiLevelType w:val="hybridMultilevel"/>
    <w:tmpl w:val="D29AED9A"/>
    <w:lvl w:ilvl="0" w:tplc="EEBC6918">
      <w:start w:val="6"/>
      <w:numFmt w:val="decimal"/>
      <w:lvlText w:val="%1)"/>
      <w:lvlJc w:val="left"/>
      <w:pPr>
        <w:ind w:left="786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200332F"/>
    <w:multiLevelType w:val="hybridMultilevel"/>
    <w:tmpl w:val="8B1ACF2C"/>
    <w:lvl w:ilvl="0" w:tplc="04090011">
      <w:start w:val="1"/>
      <w:numFmt w:val="decimal"/>
      <w:lvlText w:val="%1)"/>
      <w:lvlJc w:val="left"/>
      <w:pPr>
        <w:ind w:left="1340" w:hanging="360"/>
      </w:pPr>
    </w:lvl>
    <w:lvl w:ilvl="1" w:tplc="04090019" w:tentative="1">
      <w:start w:val="1"/>
      <w:numFmt w:val="lowerLetter"/>
      <w:lvlText w:val="%2."/>
      <w:lvlJc w:val="left"/>
      <w:pPr>
        <w:ind w:left="2060" w:hanging="360"/>
      </w:pPr>
    </w:lvl>
    <w:lvl w:ilvl="2" w:tplc="0409001B" w:tentative="1">
      <w:start w:val="1"/>
      <w:numFmt w:val="lowerRoman"/>
      <w:lvlText w:val="%3."/>
      <w:lvlJc w:val="right"/>
      <w:pPr>
        <w:ind w:left="2780" w:hanging="180"/>
      </w:pPr>
    </w:lvl>
    <w:lvl w:ilvl="3" w:tplc="0409000F" w:tentative="1">
      <w:start w:val="1"/>
      <w:numFmt w:val="decimal"/>
      <w:lvlText w:val="%4."/>
      <w:lvlJc w:val="left"/>
      <w:pPr>
        <w:ind w:left="3500" w:hanging="360"/>
      </w:pPr>
    </w:lvl>
    <w:lvl w:ilvl="4" w:tplc="04090019" w:tentative="1">
      <w:start w:val="1"/>
      <w:numFmt w:val="lowerLetter"/>
      <w:lvlText w:val="%5."/>
      <w:lvlJc w:val="left"/>
      <w:pPr>
        <w:ind w:left="4220" w:hanging="360"/>
      </w:pPr>
    </w:lvl>
    <w:lvl w:ilvl="5" w:tplc="0409001B" w:tentative="1">
      <w:start w:val="1"/>
      <w:numFmt w:val="lowerRoman"/>
      <w:lvlText w:val="%6."/>
      <w:lvlJc w:val="right"/>
      <w:pPr>
        <w:ind w:left="4940" w:hanging="180"/>
      </w:pPr>
    </w:lvl>
    <w:lvl w:ilvl="6" w:tplc="0409000F" w:tentative="1">
      <w:start w:val="1"/>
      <w:numFmt w:val="decimal"/>
      <w:lvlText w:val="%7."/>
      <w:lvlJc w:val="left"/>
      <w:pPr>
        <w:ind w:left="5660" w:hanging="360"/>
      </w:pPr>
    </w:lvl>
    <w:lvl w:ilvl="7" w:tplc="04090019" w:tentative="1">
      <w:start w:val="1"/>
      <w:numFmt w:val="lowerLetter"/>
      <w:lvlText w:val="%8."/>
      <w:lvlJc w:val="left"/>
      <w:pPr>
        <w:ind w:left="6380" w:hanging="360"/>
      </w:pPr>
    </w:lvl>
    <w:lvl w:ilvl="8" w:tplc="0409001B" w:tentative="1">
      <w:start w:val="1"/>
      <w:numFmt w:val="lowerRoman"/>
      <w:lvlText w:val="%9."/>
      <w:lvlJc w:val="right"/>
      <w:pPr>
        <w:ind w:left="7100" w:hanging="180"/>
      </w:pPr>
    </w:lvl>
  </w:abstractNum>
  <w:abstractNum w:abstractNumId="24" w15:restartNumberingAfterBreak="0">
    <w:nsid w:val="439D27FC"/>
    <w:multiLevelType w:val="hybridMultilevel"/>
    <w:tmpl w:val="3FA277FE"/>
    <w:lvl w:ilvl="0" w:tplc="04090011">
      <w:start w:val="1"/>
      <w:numFmt w:val="decimal"/>
      <w:lvlText w:val="%1)"/>
      <w:lvlJc w:val="left"/>
      <w:pPr>
        <w:ind w:left="1510" w:hanging="360"/>
      </w:pPr>
    </w:lvl>
    <w:lvl w:ilvl="1" w:tplc="04090019" w:tentative="1">
      <w:start w:val="1"/>
      <w:numFmt w:val="lowerLetter"/>
      <w:lvlText w:val="%2."/>
      <w:lvlJc w:val="left"/>
      <w:pPr>
        <w:ind w:left="2230" w:hanging="360"/>
      </w:pPr>
    </w:lvl>
    <w:lvl w:ilvl="2" w:tplc="0409001B" w:tentative="1">
      <w:start w:val="1"/>
      <w:numFmt w:val="lowerRoman"/>
      <w:lvlText w:val="%3."/>
      <w:lvlJc w:val="right"/>
      <w:pPr>
        <w:ind w:left="2950" w:hanging="180"/>
      </w:pPr>
    </w:lvl>
    <w:lvl w:ilvl="3" w:tplc="0409000F" w:tentative="1">
      <w:start w:val="1"/>
      <w:numFmt w:val="decimal"/>
      <w:lvlText w:val="%4."/>
      <w:lvlJc w:val="left"/>
      <w:pPr>
        <w:ind w:left="3670" w:hanging="360"/>
      </w:pPr>
    </w:lvl>
    <w:lvl w:ilvl="4" w:tplc="04090019" w:tentative="1">
      <w:start w:val="1"/>
      <w:numFmt w:val="lowerLetter"/>
      <w:lvlText w:val="%5."/>
      <w:lvlJc w:val="left"/>
      <w:pPr>
        <w:ind w:left="4390" w:hanging="360"/>
      </w:pPr>
    </w:lvl>
    <w:lvl w:ilvl="5" w:tplc="0409001B" w:tentative="1">
      <w:start w:val="1"/>
      <w:numFmt w:val="lowerRoman"/>
      <w:lvlText w:val="%6."/>
      <w:lvlJc w:val="right"/>
      <w:pPr>
        <w:ind w:left="5110" w:hanging="180"/>
      </w:pPr>
    </w:lvl>
    <w:lvl w:ilvl="6" w:tplc="0409000F" w:tentative="1">
      <w:start w:val="1"/>
      <w:numFmt w:val="decimal"/>
      <w:lvlText w:val="%7."/>
      <w:lvlJc w:val="left"/>
      <w:pPr>
        <w:ind w:left="5830" w:hanging="360"/>
      </w:pPr>
    </w:lvl>
    <w:lvl w:ilvl="7" w:tplc="04090019" w:tentative="1">
      <w:start w:val="1"/>
      <w:numFmt w:val="lowerLetter"/>
      <w:lvlText w:val="%8."/>
      <w:lvlJc w:val="left"/>
      <w:pPr>
        <w:ind w:left="6550" w:hanging="360"/>
      </w:pPr>
    </w:lvl>
    <w:lvl w:ilvl="8" w:tplc="0409001B" w:tentative="1">
      <w:start w:val="1"/>
      <w:numFmt w:val="lowerRoman"/>
      <w:lvlText w:val="%9."/>
      <w:lvlJc w:val="right"/>
      <w:pPr>
        <w:ind w:left="7270" w:hanging="180"/>
      </w:pPr>
    </w:lvl>
  </w:abstractNum>
  <w:abstractNum w:abstractNumId="25" w15:restartNumberingAfterBreak="0">
    <w:nsid w:val="475F43F3"/>
    <w:multiLevelType w:val="hybridMultilevel"/>
    <w:tmpl w:val="D2D855F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FA120BC"/>
    <w:multiLevelType w:val="hybridMultilevel"/>
    <w:tmpl w:val="839ECAFA"/>
    <w:lvl w:ilvl="0" w:tplc="0409000D">
      <w:start w:val="1"/>
      <w:numFmt w:val="bullet"/>
      <w:lvlText w:val=""/>
      <w:lvlJc w:val="left"/>
      <w:pPr>
        <w:ind w:left="115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27" w15:restartNumberingAfterBreak="0">
    <w:nsid w:val="57F51C70"/>
    <w:multiLevelType w:val="hybridMultilevel"/>
    <w:tmpl w:val="63CACEE2"/>
    <w:lvl w:ilvl="0" w:tplc="04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8E339CB"/>
    <w:multiLevelType w:val="hybridMultilevel"/>
    <w:tmpl w:val="C9904EC2"/>
    <w:lvl w:ilvl="0" w:tplc="04090011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E484230"/>
    <w:multiLevelType w:val="hybridMultilevel"/>
    <w:tmpl w:val="F3A23A6E"/>
    <w:lvl w:ilvl="0" w:tplc="04090011">
      <w:start w:val="1"/>
      <w:numFmt w:val="decimal"/>
      <w:lvlText w:val="%1)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0" w15:restartNumberingAfterBreak="0">
    <w:nsid w:val="629C56B9"/>
    <w:multiLevelType w:val="hybridMultilevel"/>
    <w:tmpl w:val="46189286"/>
    <w:lvl w:ilvl="0" w:tplc="04090011">
      <w:start w:val="1"/>
      <w:numFmt w:val="decimal"/>
      <w:lvlText w:val="%1)"/>
      <w:lvlJc w:val="left"/>
      <w:pPr>
        <w:ind w:left="1430" w:hanging="360"/>
      </w:pPr>
    </w:lvl>
    <w:lvl w:ilvl="1" w:tplc="04090019" w:tentative="1">
      <w:start w:val="1"/>
      <w:numFmt w:val="lowerLetter"/>
      <w:lvlText w:val="%2."/>
      <w:lvlJc w:val="left"/>
      <w:pPr>
        <w:ind w:left="2150" w:hanging="360"/>
      </w:pPr>
    </w:lvl>
    <w:lvl w:ilvl="2" w:tplc="0409001B" w:tentative="1">
      <w:start w:val="1"/>
      <w:numFmt w:val="lowerRoman"/>
      <w:lvlText w:val="%3."/>
      <w:lvlJc w:val="right"/>
      <w:pPr>
        <w:ind w:left="2870" w:hanging="180"/>
      </w:pPr>
    </w:lvl>
    <w:lvl w:ilvl="3" w:tplc="0409000F" w:tentative="1">
      <w:start w:val="1"/>
      <w:numFmt w:val="decimal"/>
      <w:lvlText w:val="%4."/>
      <w:lvlJc w:val="left"/>
      <w:pPr>
        <w:ind w:left="3590" w:hanging="360"/>
      </w:pPr>
    </w:lvl>
    <w:lvl w:ilvl="4" w:tplc="04090019" w:tentative="1">
      <w:start w:val="1"/>
      <w:numFmt w:val="lowerLetter"/>
      <w:lvlText w:val="%5."/>
      <w:lvlJc w:val="left"/>
      <w:pPr>
        <w:ind w:left="4310" w:hanging="360"/>
      </w:pPr>
    </w:lvl>
    <w:lvl w:ilvl="5" w:tplc="0409001B" w:tentative="1">
      <w:start w:val="1"/>
      <w:numFmt w:val="lowerRoman"/>
      <w:lvlText w:val="%6."/>
      <w:lvlJc w:val="right"/>
      <w:pPr>
        <w:ind w:left="5030" w:hanging="180"/>
      </w:pPr>
    </w:lvl>
    <w:lvl w:ilvl="6" w:tplc="0409000F" w:tentative="1">
      <w:start w:val="1"/>
      <w:numFmt w:val="decimal"/>
      <w:lvlText w:val="%7."/>
      <w:lvlJc w:val="left"/>
      <w:pPr>
        <w:ind w:left="5750" w:hanging="360"/>
      </w:pPr>
    </w:lvl>
    <w:lvl w:ilvl="7" w:tplc="04090019" w:tentative="1">
      <w:start w:val="1"/>
      <w:numFmt w:val="lowerLetter"/>
      <w:lvlText w:val="%8."/>
      <w:lvlJc w:val="left"/>
      <w:pPr>
        <w:ind w:left="6470" w:hanging="360"/>
      </w:pPr>
    </w:lvl>
    <w:lvl w:ilvl="8" w:tplc="040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31" w15:restartNumberingAfterBreak="0">
    <w:nsid w:val="653617FC"/>
    <w:multiLevelType w:val="hybridMultilevel"/>
    <w:tmpl w:val="082E1C3C"/>
    <w:lvl w:ilvl="0" w:tplc="04090011">
      <w:start w:val="1"/>
      <w:numFmt w:val="decimal"/>
      <w:lvlText w:val="%1)"/>
      <w:lvlJc w:val="left"/>
      <w:pPr>
        <w:ind w:left="786" w:hanging="360"/>
      </w:p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67A86258"/>
    <w:multiLevelType w:val="hybridMultilevel"/>
    <w:tmpl w:val="1C2C49AC"/>
    <w:lvl w:ilvl="0" w:tplc="25B27580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430FCB"/>
    <w:multiLevelType w:val="hybridMultilevel"/>
    <w:tmpl w:val="56E4BC80"/>
    <w:lvl w:ilvl="0" w:tplc="0409000F">
      <w:start w:val="1"/>
      <w:numFmt w:val="decimal"/>
      <w:lvlText w:val="%1."/>
      <w:lvlJc w:val="left"/>
      <w:pPr>
        <w:ind w:left="144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6DAB7EB7"/>
    <w:multiLevelType w:val="hybridMultilevel"/>
    <w:tmpl w:val="DB5AA86A"/>
    <w:lvl w:ilvl="0" w:tplc="20C8E034">
      <w:start w:val="1"/>
      <w:numFmt w:val="decimal"/>
      <w:lvlText w:val="%1)"/>
      <w:lvlJc w:val="left"/>
      <w:pPr>
        <w:ind w:left="927" w:hanging="360"/>
      </w:pPr>
      <w:rPr>
        <w:rFonts w:eastAsiaTheme="minorEastAsia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76DB0555"/>
    <w:multiLevelType w:val="hybridMultilevel"/>
    <w:tmpl w:val="8C46FBCE"/>
    <w:lvl w:ilvl="0" w:tplc="0409000B">
      <w:start w:val="1"/>
      <w:numFmt w:val="bullet"/>
      <w:lvlText w:val=""/>
      <w:lvlJc w:val="left"/>
      <w:pPr>
        <w:ind w:left="143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36" w15:restartNumberingAfterBreak="0">
    <w:nsid w:val="76F158E7"/>
    <w:multiLevelType w:val="hybridMultilevel"/>
    <w:tmpl w:val="17D0DA8A"/>
    <w:lvl w:ilvl="0" w:tplc="9C90C3E4">
      <w:start w:val="1"/>
      <w:numFmt w:val="decimal"/>
      <w:lvlText w:val="%1."/>
      <w:lvlJc w:val="left"/>
      <w:pPr>
        <w:ind w:left="1146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7" w15:restartNumberingAfterBreak="0">
    <w:nsid w:val="77955ACF"/>
    <w:multiLevelType w:val="hybridMultilevel"/>
    <w:tmpl w:val="F36E8ACA"/>
    <w:lvl w:ilvl="0" w:tplc="D054A7B2">
      <w:start w:val="1"/>
      <w:numFmt w:val="decimal"/>
      <w:lvlText w:val="%1)"/>
      <w:lvlJc w:val="left"/>
      <w:pPr>
        <w:ind w:left="928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9F8752F"/>
    <w:multiLevelType w:val="hybridMultilevel"/>
    <w:tmpl w:val="844A8652"/>
    <w:lvl w:ilvl="0" w:tplc="C1046D24">
      <w:start w:val="1"/>
      <w:numFmt w:val="decimal"/>
      <w:lvlText w:val="%1."/>
      <w:lvlJc w:val="left"/>
      <w:pPr>
        <w:ind w:left="435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39" w15:restartNumberingAfterBreak="0">
    <w:nsid w:val="7DAB5B0E"/>
    <w:multiLevelType w:val="hybridMultilevel"/>
    <w:tmpl w:val="8EE43BA2"/>
    <w:lvl w:ilvl="0" w:tplc="04090011">
      <w:start w:val="1"/>
      <w:numFmt w:val="decimal"/>
      <w:lvlText w:val="%1)"/>
      <w:lvlJc w:val="left"/>
      <w:pPr>
        <w:ind w:left="786" w:hanging="360"/>
      </w:p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2"/>
  </w:num>
  <w:num w:numId="2">
    <w:abstractNumId w:val="17"/>
  </w:num>
  <w:num w:numId="3">
    <w:abstractNumId w:val="0"/>
  </w:num>
  <w:num w:numId="4">
    <w:abstractNumId w:val="7"/>
  </w:num>
  <w:num w:numId="5">
    <w:abstractNumId w:val="34"/>
  </w:num>
  <w:num w:numId="6">
    <w:abstractNumId w:val="19"/>
  </w:num>
  <w:num w:numId="7">
    <w:abstractNumId w:val="32"/>
  </w:num>
  <w:num w:numId="8">
    <w:abstractNumId w:val="38"/>
  </w:num>
  <w:num w:numId="9">
    <w:abstractNumId w:val="18"/>
  </w:num>
  <w:num w:numId="10">
    <w:abstractNumId w:val="16"/>
  </w:num>
  <w:num w:numId="11">
    <w:abstractNumId w:val="26"/>
  </w:num>
  <w:num w:numId="12">
    <w:abstractNumId w:val="31"/>
  </w:num>
  <w:num w:numId="13">
    <w:abstractNumId w:val="13"/>
  </w:num>
  <w:num w:numId="14">
    <w:abstractNumId w:val="5"/>
  </w:num>
  <w:num w:numId="15">
    <w:abstractNumId w:val="37"/>
  </w:num>
  <w:num w:numId="16">
    <w:abstractNumId w:val="1"/>
  </w:num>
  <w:num w:numId="17">
    <w:abstractNumId w:val="24"/>
  </w:num>
  <w:num w:numId="18">
    <w:abstractNumId w:val="11"/>
  </w:num>
  <w:num w:numId="19">
    <w:abstractNumId w:val="20"/>
  </w:num>
  <w:num w:numId="20">
    <w:abstractNumId w:val="2"/>
  </w:num>
  <w:num w:numId="21">
    <w:abstractNumId w:val="10"/>
  </w:num>
  <w:num w:numId="22">
    <w:abstractNumId w:val="29"/>
  </w:num>
  <w:num w:numId="23">
    <w:abstractNumId w:val="28"/>
  </w:num>
  <w:num w:numId="24">
    <w:abstractNumId w:val="25"/>
  </w:num>
  <w:num w:numId="25">
    <w:abstractNumId w:val="36"/>
  </w:num>
  <w:num w:numId="26">
    <w:abstractNumId w:val="8"/>
  </w:num>
  <w:num w:numId="27">
    <w:abstractNumId w:val="23"/>
  </w:num>
  <w:num w:numId="28">
    <w:abstractNumId w:val="39"/>
  </w:num>
  <w:num w:numId="29">
    <w:abstractNumId w:val="22"/>
  </w:num>
  <w:num w:numId="30">
    <w:abstractNumId w:val="4"/>
  </w:num>
  <w:num w:numId="31">
    <w:abstractNumId w:val="33"/>
  </w:num>
  <w:num w:numId="32">
    <w:abstractNumId w:val="3"/>
  </w:num>
  <w:num w:numId="33">
    <w:abstractNumId w:val="6"/>
  </w:num>
  <w:num w:numId="34">
    <w:abstractNumId w:val="9"/>
  </w:num>
  <w:num w:numId="35">
    <w:abstractNumId w:val="30"/>
  </w:num>
  <w:num w:numId="36">
    <w:abstractNumId w:val="21"/>
  </w:num>
  <w:num w:numId="37">
    <w:abstractNumId w:val="14"/>
  </w:num>
  <w:num w:numId="38">
    <w:abstractNumId w:val="35"/>
  </w:num>
  <w:num w:numId="39">
    <w:abstractNumId w:val="27"/>
  </w:num>
  <w:num w:numId="4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2"/>
  <w:defaultTabStop w:val="708"/>
  <w:hyphenationZone w:val="141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4D1B"/>
    <w:rsid w:val="00001C6E"/>
    <w:rsid w:val="00017E3D"/>
    <w:rsid w:val="000408C3"/>
    <w:rsid w:val="000523DE"/>
    <w:rsid w:val="00060763"/>
    <w:rsid w:val="00070BDB"/>
    <w:rsid w:val="000725C1"/>
    <w:rsid w:val="00083DED"/>
    <w:rsid w:val="0009576E"/>
    <w:rsid w:val="000E6E5A"/>
    <w:rsid w:val="000F25D0"/>
    <w:rsid w:val="00110C3C"/>
    <w:rsid w:val="00145B9B"/>
    <w:rsid w:val="00163E0A"/>
    <w:rsid w:val="0016672B"/>
    <w:rsid w:val="00166820"/>
    <w:rsid w:val="00182B59"/>
    <w:rsid w:val="00195DD4"/>
    <w:rsid w:val="001A362F"/>
    <w:rsid w:val="001F230F"/>
    <w:rsid w:val="00206C18"/>
    <w:rsid w:val="0021209B"/>
    <w:rsid w:val="0021590B"/>
    <w:rsid w:val="002209C4"/>
    <w:rsid w:val="00220E4A"/>
    <w:rsid w:val="00240096"/>
    <w:rsid w:val="00240E28"/>
    <w:rsid w:val="0024791C"/>
    <w:rsid w:val="00257C1B"/>
    <w:rsid w:val="00257F14"/>
    <w:rsid w:val="00266D07"/>
    <w:rsid w:val="00281164"/>
    <w:rsid w:val="002906A2"/>
    <w:rsid w:val="002909AF"/>
    <w:rsid w:val="002A5C05"/>
    <w:rsid w:val="002B4D1B"/>
    <w:rsid w:val="002C1932"/>
    <w:rsid w:val="002C5D5C"/>
    <w:rsid w:val="002D03FB"/>
    <w:rsid w:val="002D172F"/>
    <w:rsid w:val="0033162D"/>
    <w:rsid w:val="003319A7"/>
    <w:rsid w:val="003353F8"/>
    <w:rsid w:val="00352A2C"/>
    <w:rsid w:val="00352D64"/>
    <w:rsid w:val="003578B1"/>
    <w:rsid w:val="003E5F91"/>
    <w:rsid w:val="003E6E9F"/>
    <w:rsid w:val="00420A30"/>
    <w:rsid w:val="00455B39"/>
    <w:rsid w:val="00475359"/>
    <w:rsid w:val="00485DD4"/>
    <w:rsid w:val="004A2102"/>
    <w:rsid w:val="004A7B35"/>
    <w:rsid w:val="004B76E6"/>
    <w:rsid w:val="005022C3"/>
    <w:rsid w:val="00505F6D"/>
    <w:rsid w:val="00515FC9"/>
    <w:rsid w:val="00522771"/>
    <w:rsid w:val="0054474A"/>
    <w:rsid w:val="00547BC0"/>
    <w:rsid w:val="005602CB"/>
    <w:rsid w:val="0056097F"/>
    <w:rsid w:val="00574119"/>
    <w:rsid w:val="00586D93"/>
    <w:rsid w:val="005B154C"/>
    <w:rsid w:val="005D17A5"/>
    <w:rsid w:val="00607CEB"/>
    <w:rsid w:val="00626F37"/>
    <w:rsid w:val="00641512"/>
    <w:rsid w:val="00643C4A"/>
    <w:rsid w:val="00650A36"/>
    <w:rsid w:val="00651CF0"/>
    <w:rsid w:val="00660AD5"/>
    <w:rsid w:val="0066571B"/>
    <w:rsid w:val="00670374"/>
    <w:rsid w:val="00674DF6"/>
    <w:rsid w:val="00696A86"/>
    <w:rsid w:val="006A7E07"/>
    <w:rsid w:val="006B3CB3"/>
    <w:rsid w:val="006B76AB"/>
    <w:rsid w:val="006F0107"/>
    <w:rsid w:val="00711880"/>
    <w:rsid w:val="0071381D"/>
    <w:rsid w:val="0072460C"/>
    <w:rsid w:val="00727262"/>
    <w:rsid w:val="007275B0"/>
    <w:rsid w:val="007309DF"/>
    <w:rsid w:val="007444BD"/>
    <w:rsid w:val="0076245B"/>
    <w:rsid w:val="00763911"/>
    <w:rsid w:val="0076457B"/>
    <w:rsid w:val="00767799"/>
    <w:rsid w:val="00773008"/>
    <w:rsid w:val="007931F1"/>
    <w:rsid w:val="00796AA5"/>
    <w:rsid w:val="007B7155"/>
    <w:rsid w:val="00825C1D"/>
    <w:rsid w:val="0083347F"/>
    <w:rsid w:val="00884695"/>
    <w:rsid w:val="008876A6"/>
    <w:rsid w:val="008954B9"/>
    <w:rsid w:val="008B3EA8"/>
    <w:rsid w:val="008C6FF0"/>
    <w:rsid w:val="00906DA6"/>
    <w:rsid w:val="009154A0"/>
    <w:rsid w:val="00920ACF"/>
    <w:rsid w:val="009422D7"/>
    <w:rsid w:val="00957D6E"/>
    <w:rsid w:val="00960A28"/>
    <w:rsid w:val="00962148"/>
    <w:rsid w:val="0097381F"/>
    <w:rsid w:val="009A35C6"/>
    <w:rsid w:val="009E4BED"/>
    <w:rsid w:val="00A0206E"/>
    <w:rsid w:val="00A03A0F"/>
    <w:rsid w:val="00A03A8F"/>
    <w:rsid w:val="00A07E5E"/>
    <w:rsid w:val="00A32B9C"/>
    <w:rsid w:val="00A35CE8"/>
    <w:rsid w:val="00A428CD"/>
    <w:rsid w:val="00A52EF7"/>
    <w:rsid w:val="00A7308F"/>
    <w:rsid w:val="00A8483E"/>
    <w:rsid w:val="00A905AE"/>
    <w:rsid w:val="00A94C06"/>
    <w:rsid w:val="00AA07AD"/>
    <w:rsid w:val="00AD0211"/>
    <w:rsid w:val="00AE5FEB"/>
    <w:rsid w:val="00AF0678"/>
    <w:rsid w:val="00AF597A"/>
    <w:rsid w:val="00B20ECF"/>
    <w:rsid w:val="00B527B9"/>
    <w:rsid w:val="00B61C3D"/>
    <w:rsid w:val="00B6537A"/>
    <w:rsid w:val="00B90DF0"/>
    <w:rsid w:val="00B94CD0"/>
    <w:rsid w:val="00BA2568"/>
    <w:rsid w:val="00BD2E01"/>
    <w:rsid w:val="00BD4D8D"/>
    <w:rsid w:val="00BF6DDE"/>
    <w:rsid w:val="00C13AAF"/>
    <w:rsid w:val="00C3625B"/>
    <w:rsid w:val="00C36611"/>
    <w:rsid w:val="00C54B6B"/>
    <w:rsid w:val="00C6337C"/>
    <w:rsid w:val="00C74B6D"/>
    <w:rsid w:val="00C950F5"/>
    <w:rsid w:val="00C978F8"/>
    <w:rsid w:val="00CA75E0"/>
    <w:rsid w:val="00CB0A71"/>
    <w:rsid w:val="00CE610D"/>
    <w:rsid w:val="00CF1B7B"/>
    <w:rsid w:val="00CF278D"/>
    <w:rsid w:val="00CF636D"/>
    <w:rsid w:val="00D03EBE"/>
    <w:rsid w:val="00D55597"/>
    <w:rsid w:val="00D772C6"/>
    <w:rsid w:val="00D844DA"/>
    <w:rsid w:val="00D96781"/>
    <w:rsid w:val="00DA3216"/>
    <w:rsid w:val="00DA7231"/>
    <w:rsid w:val="00DD1499"/>
    <w:rsid w:val="00DD4E19"/>
    <w:rsid w:val="00DF4977"/>
    <w:rsid w:val="00E07895"/>
    <w:rsid w:val="00E14CB5"/>
    <w:rsid w:val="00E16495"/>
    <w:rsid w:val="00E64947"/>
    <w:rsid w:val="00E81E99"/>
    <w:rsid w:val="00EA6000"/>
    <w:rsid w:val="00EC7A39"/>
    <w:rsid w:val="00ED62C5"/>
    <w:rsid w:val="00F40EA0"/>
    <w:rsid w:val="00F61379"/>
    <w:rsid w:val="00F719F4"/>
    <w:rsid w:val="00F83A24"/>
    <w:rsid w:val="00F91FD7"/>
    <w:rsid w:val="00FC59E6"/>
    <w:rsid w:val="00FC5D3B"/>
    <w:rsid w:val="00FE6D78"/>
    <w:rsid w:val="00FF3248"/>
    <w:rsid w:val="00FF3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87A6DA"/>
  <w15:docId w15:val="{4B2557C0-3590-464F-A387-B0FC2EBC5F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uiPriority w:val="99"/>
    <w:unhideWhenUsed/>
    <w:qFormat/>
    <w:rsid w:val="002B4D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B4D1B"/>
    <w:rPr>
      <w:b/>
      <w:bCs/>
    </w:rPr>
  </w:style>
  <w:style w:type="paragraph" w:customStyle="1" w:styleId="vhc">
    <w:name w:val="vhc"/>
    <w:basedOn w:val="Normal"/>
    <w:rsid w:val="000523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C950F5"/>
    <w:pPr>
      <w:spacing w:after="160" w:line="259" w:lineRule="auto"/>
      <w:ind w:left="720"/>
      <w:contextualSpacing/>
    </w:pPr>
    <w:rPr>
      <w:rFonts w:eastAsiaTheme="minorHAnsi"/>
      <w:lang w:val="en-US" w:eastAsia="en-US"/>
    </w:rPr>
  </w:style>
  <w:style w:type="table" w:styleId="TableGrid">
    <w:name w:val="Table Grid"/>
    <w:basedOn w:val="TableNormal"/>
    <w:uiPriority w:val="59"/>
    <w:rsid w:val="007730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40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0E28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240E2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40E2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40E2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40E2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40E28"/>
    <w:rPr>
      <w:b/>
      <w:bCs/>
      <w:sz w:val="20"/>
      <w:szCs w:val="20"/>
    </w:rPr>
  </w:style>
  <w:style w:type="character" w:customStyle="1" w:styleId="rynqvb">
    <w:name w:val="rynqvb"/>
    <w:basedOn w:val="DefaultParagraphFont"/>
    <w:rsid w:val="00A03A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76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1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39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0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16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2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0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2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0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9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65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9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01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4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1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9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136016-022C-4618-B556-F24CEA0CC6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</Pages>
  <Words>1125</Words>
  <Characters>6416</Characters>
  <Application>Microsoft Office Word</Application>
  <DocSecurity>0</DocSecurity>
  <Lines>53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keywords>https://mul2.gov.am/tasks/1104110/oneclick?token=73fd6518be5eba98eba3d87782598382</cp:keywords>
  <cp:lastModifiedBy>User</cp:lastModifiedBy>
  <cp:revision>13</cp:revision>
  <dcterms:created xsi:type="dcterms:W3CDTF">2025-01-13T08:04:00Z</dcterms:created>
  <dcterms:modified xsi:type="dcterms:W3CDTF">2025-01-30T06:49:00Z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faf0a9df1c9e28663e1cc0032350a6b2176ab168d84c4395058ff93d06a0ea26</vt:lpwstr>
  </property>
</Properties>
</file>