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6670394D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AD672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ԱՎԱԼԱՆԺ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637199C4" w:rsidR="0077537C" w:rsidRPr="00D7443C" w:rsidRDefault="00AD672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23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929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929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60EE98C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D6726" w:rsidRPr="00AD6726">
              <w:rPr>
                <w:rFonts w:ascii="GHEA Grapalat" w:eastAsia="Times New Roman" w:hAnsi="GHEA Grapalat" w:cs="Times New Roman"/>
                <w:sz w:val="24"/>
                <w:szCs w:val="24"/>
              </w:rPr>
              <w:t>01/2-1/866-2025</w:t>
            </w:r>
          </w:p>
        </w:tc>
      </w:tr>
      <w:tr w:rsidR="00BE671C" w:rsidRPr="00AD6726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16703CD" w14:textId="1BF59185" w:rsidR="00AD6726" w:rsidRPr="00AD6726" w:rsidRDefault="00BE671C" w:rsidP="00AD6726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AD6726"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</w:t>
            </w:r>
            <w:r w:rsidR="00AD6726"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</w:t>
            </w:r>
            <w:r w:rsidR="00AD6726"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</w:t>
            </w:r>
            <w:r w:rsidR="00AD6726"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</w:t>
            </w:r>
            <w:r w:rsidR="00AD6726"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ներ չկան:</w:t>
            </w:r>
          </w:p>
          <w:p w14:paraId="04328472" w14:textId="4809BDC4" w:rsidR="00BE671C" w:rsidRPr="00D7443C" w:rsidRDefault="00BE671C" w:rsidP="00BE671C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36DC64C0" w:rsidR="00BE671C" w:rsidRPr="00D7443C" w:rsidRDefault="00BE671C" w:rsidP="00BE671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641D492" w:rsidR="0077537C" w:rsidRPr="00D7443C" w:rsidRDefault="00AD672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22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929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D7443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929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3CE8A1E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D6726" w:rsidRPr="00AD6726">
              <w:rPr>
                <w:rFonts w:ascii="GHEA Grapalat" w:eastAsia="Times New Roman" w:hAnsi="GHEA Grapalat" w:cs="Times New Roman"/>
                <w:sz w:val="24"/>
                <w:szCs w:val="24"/>
              </w:rPr>
              <w:t>01/3-2/2986-2025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73103A" w14:textId="77777777" w:rsidR="00AD6726" w:rsidRPr="00AD6726" w:rsidRDefault="00AD6726" w:rsidP="00AD6726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2-րդ կետի համաձայն՝  նախագծի առաջին կետով սահմանված ծրագրի շրջանակներում ներմուծվող և հավելվածով սահմանված ցանկում ներկայացված լիզինգով ձեռքբերվող ապրանքների (ցանկի 1-ին կետի) ներմուծման ժամանակ մաքսատուրքից ազատման արտոնություն տրամադրվում է լիզինգի № 2410 625 պայմանագրով սահմանված «ԱԿԲԱ ԼԻԶԻՆԳ» ՎԿ փակ բաժնետիրական ընկերությանը (այսուհետ՝ Լիզինգատու կազմակերպություն)՝ պայմանով, որ ապրանքները ներմուծելուց հետո հանձնվելու են «ԱՎԱԼԱՆԺ» սահմանափակ պատասխանատվությամբ ընկերության ներդրումային ծրագրի իրականացման համար։</w:t>
            </w:r>
          </w:p>
          <w:p w14:paraId="38426001" w14:textId="77777777" w:rsidR="00AD6726" w:rsidRPr="00AD6726" w:rsidRDefault="00AD6726" w:rsidP="00AD6726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Միաժամանակ՝ Եվրասիական տնտեսական միության մաքսային օրենսգրքի (այսուհետ՝ Օրենսգիրք) 126-րդ հոդվածի 1-ին կետի 1-ին ենթակետի համաձայն՝ պայմանականորեն բաց թողնված են համարվում «ներքին սպառման համար 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բացթողում» մաքսային ընթացակարգով ձևակերպվող այն ապրանքները, որոնց դեպքում կիրառվել են ներմուծման մաքսատուրքերի, հարկերի վճարման համար սահմանված արտոնություններ, որոնք զուգակցված են այդ ապրանքների օգտագործման և (կամ) տնօրինման հետ կապված սահմանափակումներով։ Նույն հոդվածի 2-րդ կետի 1-ին պարբերության համաձայն` նույն հոդվածի 1-ին կետի 1-ին ենթակետում նշված՝ պայմանականորեն բաց թողնված ապրանքների առնչությամբ պետք է պահպանվեն ներմուծման մաքսատուրքերի, հարկերի վճարման արտոնությունների տրամադրման նպատակներն ու պայմանները, ինչպես նաև այդպիսի արտոնությունների կիրառման հետ կապված այդ ապրանքների օգտագործման և (կամ) տնօրինման մասով սահմանափակումները: Օրենսգրքի 84-րդ հոդվածի 3-րդ կետի համաձայն՝ հայտարարատուն, անդամ պետությունների օրենսդրությանը համապատասխան, պատասխանատվություն է կրում նույն հոդվածի 2-րդ կետով նախատեսված պարտականությունները չկատարելու համար (այդ թվում՝ մաքսային ընթացակարգի համաձայն ապրանքների օգտագործման պայմանների պահպանման մասով):</w:t>
            </w:r>
          </w:p>
          <w:p w14:paraId="6569E598" w14:textId="77777777" w:rsidR="00AD6726" w:rsidRPr="00AD6726" w:rsidRDefault="00AD6726" w:rsidP="00AD6726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Հաշվի առնելով վերոնշյալը և այն հանգամանքը, որ Նախագծով ներկայացված պայմանների դեպքում որպես հայտարարատու հանդես է գալու լիզինգատու կազմակերպությունը, հայտնում ենք, որ Օրենսգրքի 126-րդ հոդվածի 2-րդ կետի համաձայն՝ լիզինգատու կազմակերպության նկատմամբ կկիրառվեն ներմուծված ապրանքների տնօրինման, տիրապետման և օգտագործման հետ կապված սահմանափակումները, հետևաբար՝ լիզինգի պայմանագրով ձեռքբերված 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պահանջները, որոնց նկատմամբ մաքսային մարմիններն իրականացնում են մաքսային հսկողություն: Նշված նորմերին, ըստ էության, Նախագծով սահմանվող դրույթները կհակասեն: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տվյալ դեպքում ՀՀ կառավարության 17</w:t>
            </w:r>
            <w:r w:rsidRPr="00AD672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>09</w:t>
            </w:r>
            <w:r w:rsidRPr="00AD672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>2015թ</w:t>
            </w:r>
            <w:r w:rsidRPr="00AD672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N 1118-Ն որոշմամբ հաստատված կարգի 22-ից 24-րդ կետերով նախատեսված 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մոնիթորինգը, ինչպես նաև հետբացթողումային հսկողությունը կիրականացվի 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լիզինգատուի 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նկատմամբ, 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>ինչը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մեր կարծիքով չի բխում իրականացվող ներդրումային ծրագր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>եր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ի բովանդակությունից: </w:t>
            </w:r>
          </w:p>
          <w:p w14:paraId="2A99F341" w14:textId="77777777" w:rsidR="00AD6726" w:rsidRPr="00AD6726" w:rsidRDefault="00AD6726" w:rsidP="00AD6726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Օրենսգրքի 83-րդ հոդվածի 1-ին կետի 1-ին, 2-րդ և 3-րդ պարբերությունների համաձայն՝ որպես մաքսային ընթացակարգերով ձևակերպվող ապրանքների հայտարարատու կարող է հանդես գալ անդամ պետության անձը՝</w:t>
            </w:r>
          </w:p>
          <w:p w14:paraId="6F15C1D4" w14:textId="77777777" w:rsidR="00AD6726" w:rsidRPr="00AD6726" w:rsidRDefault="00AD6726" w:rsidP="00AD6726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>1) որն օտարերկրյա անձի կետ կնքված այն գործարքի կողմերից է, որի հիման վրա ապրանքները տեղափոխվում են Եվրասիական տնտեսական միության մաքսային սահմանով,</w:t>
            </w:r>
          </w:p>
          <w:p w14:paraId="30B9CB37" w14:textId="77777777" w:rsidR="00AD6726" w:rsidRPr="00AD6726" w:rsidRDefault="00AD6726" w:rsidP="00AD6726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>2) որի անունից և (կամ) որի հանձնարարությամբ կնքվել է 1-ին ենթակետի մեջ նշված գործարքը,</w:t>
            </w:r>
          </w:p>
          <w:p w14:paraId="62B5D7B8" w14:textId="77777777" w:rsidR="00AD6726" w:rsidRPr="00AD6726" w:rsidRDefault="00AD6726" w:rsidP="00AD6726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3) որն ունի ապրանքների տիրապետման, օգտագործման և (կամ) տնօրինման իրավունք, եթե ապրանքները Միության մաքսային սահմանով տեղափոխվում են այն գործարքի շրջանակներից դուրս, որի կողմերից մեկն օտարերկրյա անձ է:</w:t>
            </w:r>
          </w:p>
          <w:p w14:paraId="75218668" w14:textId="77777777" w:rsidR="00AD6726" w:rsidRPr="00AD6726" w:rsidRDefault="00AD6726" w:rsidP="00AD6726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նշվածը հայտնում ենք, որ ապրանքների ներմուծման ժամանակ դրանց տնօրինման, տիրապետման և օգտագործման պայմանը չի հանդիսանում պարտադիր պայման և վերոգրյալ 1-ին և 2-րդ կետերի համաձայն՝ ապրանքների հայտարարատու կարող է հանդես գալ անդամ պետության այն անձը, որն օտարերկրյա անձի կետ կնքված այն գործարքի կողմերից է, որի հիման վրա ապրանքները տեղափոխվում են Եվրասիական տնտեսական միության մաքսային սահմանով կամ որի անունից և (կամ) որի հանձնարարությամբ կնքվել է նշված գործարքը: Նշված նորմերից հետևում է,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 պայմաններին բավարարելու դեպքում:</w:t>
            </w:r>
          </w:p>
          <w:p w14:paraId="63ED152C" w14:textId="5BD3724C" w:rsidR="00EE0123" w:rsidRPr="00D7443C" w:rsidRDefault="00AD6726" w:rsidP="00AD6726">
            <w:pPr>
              <w:spacing w:line="36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«ԱՎԱԼԱՆԺ»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սահմանափակ պատասխանատվությամբ 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ընկերությունը (ՀՎՀՀ 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>00157453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գրանցված 31.08.2016թ.) գործում է հարկման ընդհանուր համակարգում, ըստ ներկայացրած վերջին՝ 2024թ. 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>նոյեմբեր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67 հարկման բազա ունեցող վարձու աշխատող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>ներ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Ընկերության 2023 թվականի հարկման բազա ունեցող վարձու աշխատողների միջին ամսական թվաքանակը կազմել է 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>53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իսկ 2024 թվականինը` 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>65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(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դիտարկվել են 2024թ. հունվար-նոյեմբեր 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ամիսների հաշվարկները, 2024թ. դեկտեմբեր ամսվա հաշվարկը 14.01.2025թ. դրությամբ ներկայացված չէ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af-ZA"/>
              </w:rPr>
              <w:t>)։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af-ZA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2023թ. մասով ներկայացված տվյալը համապատասխանում է հարկային մարմնում առկա տվյալին, իսկ 2024թ. մասով ներկայացվածը` ոչ (դիտարկվել են 2024թ. հունվար-նոյեմբեր ամիսների հաշվարկները, 2024թ. դեկտեմբեր ամսվա հաշվարկը 14.01.2025թ. դրությամբ ներկայացված չէ)։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Հայտնում ենք նաև, որ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14.01.2025թ</w:t>
            </w:r>
            <w:r w:rsidRPr="00AD672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AD672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019BB31" w:rsidR="005B08DC" w:rsidRPr="00D7443C" w:rsidRDefault="00AD672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24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929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9299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368DEBCE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AD6726" w:rsidRPr="00AD6726">
              <w:rPr>
                <w:rFonts w:ascii="GHEA Grapalat" w:eastAsia="Times New Roman" w:hAnsi="GHEA Grapalat" w:cs="Times New Roman"/>
                <w:sz w:val="24"/>
                <w:szCs w:val="24"/>
              </w:rPr>
              <w:t>/27.4/1911-2025</w:t>
            </w:r>
          </w:p>
        </w:tc>
      </w:tr>
      <w:tr w:rsidR="005B08DC" w:rsidRPr="00D7443C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EF3C22" w14:textId="318F8C9C" w:rsidR="005B08DC" w:rsidRPr="00D7443C" w:rsidRDefault="00195239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D7443C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ջար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թյուն</w:t>
            </w:r>
            <w:r w:rsidR="00BE6250"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2EA17CD" w:rsidR="002A3C05" w:rsidRPr="00D7443C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30C847D2" w:rsidR="00D9097B" w:rsidRPr="00D7443C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A06EA2"/>
    <w:rsid w:val="00A61CFB"/>
    <w:rsid w:val="00A61E07"/>
    <w:rsid w:val="00AA33F5"/>
    <w:rsid w:val="00AA5818"/>
    <w:rsid w:val="00AB5C8A"/>
    <w:rsid w:val="00AD6726"/>
    <w:rsid w:val="00B12388"/>
    <w:rsid w:val="00B41C27"/>
    <w:rsid w:val="00B80235"/>
    <w:rsid w:val="00B8412F"/>
    <w:rsid w:val="00B933AC"/>
    <w:rsid w:val="00BE6250"/>
    <w:rsid w:val="00BE671C"/>
    <w:rsid w:val="00C42FC9"/>
    <w:rsid w:val="00C65756"/>
    <w:rsid w:val="00C7708F"/>
    <w:rsid w:val="00C83321"/>
    <w:rsid w:val="00CA21B6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E0123"/>
    <w:rsid w:val="00EF1BBA"/>
    <w:rsid w:val="00F20BCC"/>
    <w:rsid w:val="00F35A89"/>
    <w:rsid w:val="00F756AA"/>
    <w:rsid w:val="00F92997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5</Pages>
  <Words>827</Words>
  <Characters>4719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66</cp:revision>
  <dcterms:created xsi:type="dcterms:W3CDTF">2021-11-10T11:33:00Z</dcterms:created>
  <dcterms:modified xsi:type="dcterms:W3CDTF">2025-01-29T12:57:00Z</dcterms:modified>
</cp:coreProperties>
</file>