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341DD7" w14:textId="77777777" w:rsidR="005F70E9" w:rsidRPr="00785F4D" w:rsidRDefault="005F70E9" w:rsidP="00F722E2">
      <w:pPr>
        <w:tabs>
          <w:tab w:val="left" w:pos="1170"/>
        </w:tabs>
        <w:spacing w:line="360" w:lineRule="auto"/>
        <w:jc w:val="center"/>
        <w:rPr>
          <w:rFonts w:ascii="GHEA Grapalat" w:hAnsi="GHEA Grapalat" w:cs="Sylfaen"/>
          <w:b/>
          <w:lang w:val="hy-AM" w:eastAsia="en-US"/>
        </w:rPr>
      </w:pPr>
      <w:r w:rsidRPr="00785F4D">
        <w:rPr>
          <w:rFonts w:ascii="GHEA Grapalat" w:hAnsi="GHEA Grapalat" w:cs="Sylfaen"/>
          <w:b/>
          <w:lang w:val="hy-AM"/>
        </w:rPr>
        <w:t>ՀԻՄՆԱՎՈՐՈՒՄ</w:t>
      </w:r>
    </w:p>
    <w:p w14:paraId="52F6881D" w14:textId="77777777" w:rsidR="00B13727" w:rsidRDefault="00B13727" w:rsidP="00F722E2">
      <w:pPr>
        <w:tabs>
          <w:tab w:val="left" w:pos="900"/>
          <w:tab w:val="left" w:pos="1170"/>
        </w:tabs>
        <w:spacing w:line="360" w:lineRule="auto"/>
        <w:jc w:val="center"/>
        <w:rPr>
          <w:rFonts w:ascii="GHEA Grapalat" w:hAnsi="GHEA Grapalat" w:cs="Sylfaen"/>
          <w:b/>
          <w:lang w:val="hy-AM"/>
        </w:rPr>
      </w:pPr>
    </w:p>
    <w:p w14:paraId="4472F19D" w14:textId="74D2D952" w:rsidR="00B13727" w:rsidRPr="00B13727" w:rsidRDefault="00B13727" w:rsidP="00F722E2">
      <w:pPr>
        <w:spacing w:line="360" w:lineRule="auto"/>
        <w:jc w:val="center"/>
        <w:rPr>
          <w:rFonts w:ascii="GHEA Grapalat" w:hAnsi="GHEA Grapalat" w:cstheme="minorBidi"/>
          <w:b/>
          <w:bCs/>
          <w:lang w:val="hy-AM"/>
        </w:rPr>
      </w:pPr>
      <w:r>
        <w:rPr>
          <w:rFonts w:ascii="GHEA Grapalat" w:hAnsi="GHEA Grapalat" w:cs="Sylfaen"/>
          <w:b/>
          <w:lang w:val="hy-AM"/>
        </w:rPr>
        <w:t>«</w:t>
      </w:r>
      <w:r w:rsidRPr="00B13727">
        <w:rPr>
          <w:rFonts w:ascii="GHEA Grapalat" w:hAnsi="GHEA Grapalat"/>
          <w:b/>
          <w:bCs/>
          <w:lang w:val="hy-AM"/>
        </w:rPr>
        <w:t xml:space="preserve">Աջակցության կենտրոնի գործունեությանը, մատուցվող ծառայություններին </w:t>
      </w:r>
      <w:r>
        <w:rPr>
          <w:rFonts w:ascii="GHEA Grapalat" w:hAnsi="GHEA Grapalat"/>
          <w:b/>
          <w:bCs/>
          <w:lang w:val="hy-AM"/>
        </w:rPr>
        <w:t>և</w:t>
      </w:r>
      <w:r w:rsidRPr="00B13727">
        <w:rPr>
          <w:rFonts w:ascii="GHEA Grapalat" w:hAnsi="GHEA Grapalat"/>
          <w:b/>
          <w:bCs/>
          <w:lang w:val="hy-AM"/>
        </w:rPr>
        <w:t xml:space="preserve"> անձնակազմին ներկայացվող պահանջները </w:t>
      </w:r>
      <w:r>
        <w:rPr>
          <w:rFonts w:ascii="GHEA Grapalat" w:hAnsi="GHEA Grapalat"/>
          <w:b/>
          <w:bCs/>
          <w:lang w:val="hy-AM"/>
        </w:rPr>
        <w:t>և</w:t>
      </w:r>
      <w:r w:rsidRPr="00B13727">
        <w:rPr>
          <w:rFonts w:ascii="GHEA Grapalat" w:hAnsi="GHEA Grapalat"/>
          <w:b/>
          <w:bCs/>
          <w:lang w:val="hy-AM"/>
        </w:rPr>
        <w:t xml:space="preserve"> աջակցության կենտրոնի կողմից ծառայությունների մատուցման կարգը հաստատելու մասին</w:t>
      </w:r>
      <w:r>
        <w:rPr>
          <w:rFonts w:ascii="GHEA Grapalat" w:hAnsi="GHEA Grapalat"/>
          <w:b/>
          <w:bCs/>
          <w:lang w:val="hy-AM"/>
        </w:rPr>
        <w:t>» Հայաստանի Հանրապետության կառավարության որոշման նախագծի ընդունման</w:t>
      </w:r>
    </w:p>
    <w:p w14:paraId="08ABF3CC" w14:textId="77777777" w:rsidR="00B13727" w:rsidRPr="00B13727" w:rsidRDefault="00B13727" w:rsidP="00F722E2">
      <w:pPr>
        <w:spacing w:line="360" w:lineRule="auto"/>
        <w:ind w:firstLine="720"/>
        <w:jc w:val="both"/>
        <w:rPr>
          <w:rFonts w:ascii="GHEA Grapalat" w:hAnsi="GHEA Grapalat" w:cs="Sylfaen"/>
          <w:b/>
          <w:lang w:val="hy-AM"/>
        </w:rPr>
      </w:pPr>
    </w:p>
    <w:p w14:paraId="1CD6121B" w14:textId="47B491D4" w:rsidR="005F70E9" w:rsidRPr="00785F4D" w:rsidRDefault="005F70E9" w:rsidP="00F722E2">
      <w:pPr>
        <w:tabs>
          <w:tab w:val="left" w:pos="900"/>
          <w:tab w:val="left" w:pos="1170"/>
        </w:tabs>
        <w:spacing w:line="360" w:lineRule="auto"/>
        <w:ind w:firstLine="720"/>
        <w:jc w:val="center"/>
        <w:rPr>
          <w:rFonts w:ascii="GHEA Grapalat" w:hAnsi="GHEA Grapalat" w:cs="Sylfaen"/>
          <w:b/>
          <w:lang w:val="hy-AM"/>
        </w:rPr>
      </w:pPr>
    </w:p>
    <w:p w14:paraId="5B81489C" w14:textId="34AE2085" w:rsidR="005F70E9" w:rsidRPr="00785F4D" w:rsidRDefault="005F70E9" w:rsidP="00F722E2">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 xml:space="preserve">1. </w:t>
      </w:r>
      <w:r w:rsidR="00B13727">
        <w:rPr>
          <w:rFonts w:ascii="GHEA Grapalat" w:hAnsi="GHEA Grapalat" w:cs="Sylfaen"/>
          <w:b/>
          <w:lang w:val="hy-AM"/>
        </w:rPr>
        <w:t>Ընթացիկ իրավիճակը և նախագծի ընդունման անհրաժեշտությունը.</w:t>
      </w:r>
    </w:p>
    <w:p w14:paraId="2A2B7B49" w14:textId="63083FEF" w:rsidR="00B13727" w:rsidRDefault="005F70E9" w:rsidP="00F722E2">
      <w:pPr>
        <w:tabs>
          <w:tab w:val="left" w:pos="567"/>
          <w:tab w:val="left" w:pos="900"/>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 xml:space="preserve">Ներկայացվող նախագծի </w:t>
      </w:r>
      <w:r w:rsidR="00B13727">
        <w:rPr>
          <w:rFonts w:ascii="GHEA Grapalat" w:hAnsi="GHEA Grapalat" w:cs="Sylfaen"/>
          <w:lang w:val="hy-AM"/>
        </w:rPr>
        <w:t xml:space="preserve">ընդունման անհրաժեշտությունը պայմանավորված է ««Ընտանիքում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փոփոխություններ և լրացումներ կատարելու մասին» 2024 թվականի ապրիլի 12-ի թիվ </w:t>
      </w:r>
      <w:r w:rsidR="00B13727" w:rsidRPr="00B13727">
        <w:rPr>
          <w:rFonts w:ascii="GHEA Grapalat" w:hAnsi="GHEA Grapalat" w:cs="Sylfaen"/>
          <w:lang w:val="hy-AM"/>
        </w:rPr>
        <w:t>ՀՕ-169-Ն</w:t>
      </w:r>
      <w:r w:rsidR="00B13727">
        <w:rPr>
          <w:rFonts w:ascii="GHEA Grapalat" w:hAnsi="GHEA Grapalat" w:cs="Sylfaen"/>
          <w:lang w:val="hy-AM"/>
        </w:rPr>
        <w:t xml:space="preserve"> օրենքի ընդունմամբ, որով ծավալուն և էական լավարկումներ են կատարվել ընտանեկան և կենցաղային բռնության դեմ պայքարի օրենսդրության մեջ։ Ի թիվս այլնի, նշված օրենքով նախատեսվել է ՀՀ կառ</w:t>
      </w:r>
      <w:r w:rsidR="00F722E2">
        <w:rPr>
          <w:rFonts w:ascii="GHEA Grapalat" w:hAnsi="GHEA Grapalat" w:cs="Sylfaen"/>
          <w:lang w:val="hy-AM"/>
        </w:rPr>
        <w:t>ա</w:t>
      </w:r>
      <w:r w:rsidR="00B13727">
        <w:rPr>
          <w:rFonts w:ascii="GHEA Grapalat" w:hAnsi="GHEA Grapalat" w:cs="Sylfaen"/>
          <w:lang w:val="hy-AM"/>
        </w:rPr>
        <w:t>վարության լիազորությունը՝ սահմանելու ընտանեկան և կենցաղային բռնության ենթարկված անձանց սոցիալական աջակցություն տրամադրող աջակցության կենտրոնների գործունեությանը, մատուցվող ծառայություններին և անձնակազմին ներկայացվող պահանջները, ինչպես նաև աջակցության կենտրոնի կողմից ծառայությունների մատուցման կարգը։</w:t>
      </w:r>
    </w:p>
    <w:p w14:paraId="09CB685C" w14:textId="415DF588" w:rsidR="005F70E9" w:rsidRDefault="00B13727"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«Ընտանեկան և կենցաղային բռնության կանխարգելման ու ընտանեկան և կենցաղային բռնության ենթարկված անձանց պաշտպանության մասին» օրենքի (այսուհետ՝ Օրենք) 4-րդ հոդվածի 1-ին մասի 2-րդ կետի համաձայն՝ աջակցության կենտրոնն ը</w:t>
      </w:r>
      <w:r w:rsidRPr="00B13727">
        <w:rPr>
          <w:rFonts w:ascii="GHEA Grapalat" w:hAnsi="GHEA Grapalat" w:cs="Sylfaen"/>
          <w:lang w:val="hy-AM"/>
        </w:rPr>
        <w:t>նտանեկան և կենցաղային բռնության կամ ենթադրաբար ընտանեկան և կենցաղային բռնության ենթարկված անձանց, իսկ անհրաժեշտության դեպքում այդ անձանց ընտանիքների անդամներին սոցիալական աջակցություն տրամադրող կազմակերպություն</w:t>
      </w:r>
      <w:r>
        <w:rPr>
          <w:rFonts w:ascii="GHEA Grapalat" w:hAnsi="GHEA Grapalat" w:cs="Sylfaen"/>
          <w:lang w:val="hy-AM"/>
        </w:rPr>
        <w:t xml:space="preserve"> է</w:t>
      </w:r>
      <w:r w:rsidRPr="00B13727">
        <w:rPr>
          <w:rFonts w:ascii="GHEA Grapalat" w:hAnsi="GHEA Grapalat" w:cs="Sylfaen"/>
          <w:lang w:val="hy-AM"/>
        </w:rPr>
        <w:t>՝ հավաստագրված պետական կառավարման համակարգի լիազոր մարմնի կողմից</w:t>
      </w:r>
      <w:r>
        <w:rPr>
          <w:rFonts w:ascii="GHEA Grapalat" w:hAnsi="GHEA Grapalat" w:cs="Sylfaen"/>
          <w:lang w:val="hy-AM"/>
        </w:rPr>
        <w:t xml:space="preserve">։ </w:t>
      </w:r>
    </w:p>
    <w:p w14:paraId="559C62D4" w14:textId="38530FA1" w:rsidR="00B13727" w:rsidRDefault="00B13727"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lastRenderedPageBreak/>
        <w:t>Օրենքով սահմանվում են աջակցության կենտրոնների լիազորությունները, որոնց մեջ են մտնում ընտանեկան և կենցաղային բռնության ենթարկված անձանց իրավաբանական, հոգեբանական օգնության, այլ սոցիալական ծառայությունների տրամադրումը, նրանց ապաստարանում տեղավորելու մասին որոշման կայացումը, պաշտպանական որոշում կայացնելու վերաբերյալ հայցադիմում դատարան ներկայացնելը և այլն։</w:t>
      </w:r>
    </w:p>
    <w:p w14:paraId="5B6F432C" w14:textId="2D8DEEEE" w:rsidR="005F70E9" w:rsidRDefault="00B13727"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Օրենքի 14-րդ հոդվածի համաձայն՝ սոցիալական հարցերի ոլորտում լիազոր մարմինը </w:t>
      </w:r>
      <w:r w:rsidRPr="00B13727">
        <w:rPr>
          <w:rFonts w:ascii="GHEA Grapalat" w:hAnsi="GHEA Grapalat" w:cs="Sylfaen"/>
          <w:lang w:val="hy-AM"/>
        </w:rPr>
        <w:t>ոչ առևտրային իրավաբանական անձանց հետ կնքում է աջակցության կենտրոնի ֆինանսավորման պայմանագիր՝ Կառավարության սահմանած պայմանագրի օրինակելի ձևի հիման վրա, և վերահսկողություն իրականացնում իր կողմից մասնակի կամ ամբողջապես ֆինանսավորվող ապաստարանների և աջակցության կենտրոնների գործունեության նկատմամբ նաև ֆինանսական միջոցների օգտագործման մասով</w:t>
      </w:r>
      <w:r>
        <w:rPr>
          <w:rFonts w:ascii="GHEA Grapalat" w:hAnsi="GHEA Grapalat" w:cs="Sylfaen"/>
          <w:lang w:val="hy-AM"/>
        </w:rPr>
        <w:t>։</w:t>
      </w:r>
    </w:p>
    <w:p w14:paraId="4DBE35EC" w14:textId="4FD6397D" w:rsidR="00B13727" w:rsidRDefault="00B13727"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Ըստ այդմ, Օրենքի համաձայն՝ աջակցության կենտրոնի ծառայություններ են մատուցում այն ոչ առևտրային մասնավոր կազմակերպությունները, որոնց հետ Աշխատանքի և սոցիալական հարցերի նախարարությունը կնքել է աջակցության կենտրոնի ֆինանսավորման պայմանագիր։ Միաժամանակ, մասնավոր կազմակերպությունների կողմից պատվիրակված լիազորությունների շրջանակներում մատուցվող ծառայությունների որակի նվազագույն ստանդարտը և միասնական մոտեցումների կիրառումն ապահովելու նպատակով կարևոոր է նշված կազմակերպությունների գործունեությանը, մատուցվող ծառայություններին և անձնակազմին ուղղված պահաջների նախատեսումը։</w:t>
      </w:r>
    </w:p>
    <w:p w14:paraId="45A6FAE8" w14:textId="06F78548" w:rsidR="005F70E9" w:rsidRDefault="00B13727"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Սա նաև կնպաստի Աշխատանքի և սոցիալական հարցերի նախարարության կողմից </w:t>
      </w:r>
      <w:r w:rsidR="00A44E33">
        <w:rPr>
          <w:rFonts w:ascii="GHEA Grapalat" w:hAnsi="GHEA Grapalat" w:cs="Sylfaen"/>
          <w:lang w:val="hy-AM"/>
        </w:rPr>
        <w:t xml:space="preserve">առավել արդյունավետ մշտադիտարկման իրականացմանը, քանի որ արդեն իսկ սահմանված կլինեն այն նվազագույն չափանիշները, որոնք պետք է ապահովվեն աջակցության կենտրոնների կողմից։ </w:t>
      </w:r>
    </w:p>
    <w:p w14:paraId="5D400B7E" w14:textId="5BBEBF00" w:rsidR="00A44E33" w:rsidRDefault="00A44E33" w:rsidP="00F722E2">
      <w:pPr>
        <w:tabs>
          <w:tab w:val="left" w:pos="567"/>
          <w:tab w:val="left" w:pos="900"/>
          <w:tab w:val="left" w:pos="1170"/>
        </w:tabs>
        <w:spacing w:line="360" w:lineRule="auto"/>
        <w:ind w:firstLine="720"/>
        <w:jc w:val="both"/>
        <w:rPr>
          <w:rFonts w:ascii="GHEA Grapalat" w:hAnsi="GHEA Grapalat" w:cs="Sylfaen"/>
          <w:lang w:val="hy-AM"/>
        </w:rPr>
      </w:pPr>
    </w:p>
    <w:p w14:paraId="3FB255A4" w14:textId="378C4AF9" w:rsidR="00D330CA" w:rsidRDefault="00D330CA" w:rsidP="00F722E2">
      <w:pPr>
        <w:tabs>
          <w:tab w:val="left" w:pos="567"/>
          <w:tab w:val="left" w:pos="900"/>
          <w:tab w:val="left" w:pos="1170"/>
        </w:tabs>
        <w:spacing w:line="360" w:lineRule="auto"/>
        <w:ind w:firstLine="720"/>
        <w:jc w:val="both"/>
        <w:rPr>
          <w:rFonts w:ascii="GHEA Grapalat" w:hAnsi="GHEA Grapalat" w:cs="Sylfaen"/>
          <w:lang w:val="hy-AM"/>
        </w:rPr>
      </w:pPr>
    </w:p>
    <w:p w14:paraId="1C24F67F" w14:textId="511116EA" w:rsidR="00D330CA" w:rsidRDefault="00D330CA" w:rsidP="00F722E2">
      <w:pPr>
        <w:tabs>
          <w:tab w:val="left" w:pos="567"/>
          <w:tab w:val="left" w:pos="900"/>
          <w:tab w:val="left" w:pos="1170"/>
        </w:tabs>
        <w:spacing w:line="360" w:lineRule="auto"/>
        <w:ind w:firstLine="720"/>
        <w:jc w:val="both"/>
        <w:rPr>
          <w:rFonts w:ascii="GHEA Grapalat" w:hAnsi="GHEA Grapalat" w:cs="Sylfaen"/>
          <w:lang w:val="hy-AM"/>
        </w:rPr>
      </w:pPr>
    </w:p>
    <w:p w14:paraId="17A8F25E" w14:textId="4766AE14" w:rsidR="00D330CA" w:rsidRDefault="00D330CA" w:rsidP="00F722E2">
      <w:pPr>
        <w:tabs>
          <w:tab w:val="left" w:pos="567"/>
          <w:tab w:val="left" w:pos="900"/>
          <w:tab w:val="left" w:pos="1170"/>
        </w:tabs>
        <w:spacing w:line="360" w:lineRule="auto"/>
        <w:ind w:firstLine="720"/>
        <w:jc w:val="both"/>
        <w:rPr>
          <w:rFonts w:ascii="GHEA Grapalat" w:hAnsi="GHEA Grapalat" w:cs="Sylfaen"/>
          <w:lang w:val="hy-AM"/>
        </w:rPr>
      </w:pPr>
    </w:p>
    <w:p w14:paraId="49311C5E" w14:textId="7C1A1996" w:rsidR="00D330CA" w:rsidRDefault="00D330CA" w:rsidP="00F722E2">
      <w:pPr>
        <w:tabs>
          <w:tab w:val="left" w:pos="567"/>
          <w:tab w:val="left" w:pos="900"/>
          <w:tab w:val="left" w:pos="1170"/>
        </w:tabs>
        <w:spacing w:line="360" w:lineRule="auto"/>
        <w:ind w:firstLine="720"/>
        <w:jc w:val="both"/>
        <w:rPr>
          <w:rFonts w:ascii="GHEA Grapalat" w:hAnsi="GHEA Grapalat" w:cs="Sylfaen"/>
          <w:lang w:val="hy-AM"/>
        </w:rPr>
      </w:pPr>
    </w:p>
    <w:p w14:paraId="10548EB9" w14:textId="77777777" w:rsidR="00D330CA" w:rsidRPr="00A44E33" w:rsidRDefault="00D330CA" w:rsidP="00F722E2">
      <w:pPr>
        <w:tabs>
          <w:tab w:val="left" w:pos="567"/>
          <w:tab w:val="left" w:pos="900"/>
          <w:tab w:val="left" w:pos="1170"/>
        </w:tabs>
        <w:spacing w:line="360" w:lineRule="auto"/>
        <w:ind w:firstLine="720"/>
        <w:jc w:val="both"/>
        <w:rPr>
          <w:rFonts w:ascii="GHEA Grapalat" w:hAnsi="GHEA Grapalat" w:cs="Sylfaen"/>
          <w:lang w:val="hy-AM"/>
        </w:rPr>
      </w:pPr>
    </w:p>
    <w:p w14:paraId="31F45D8A" w14:textId="52491499" w:rsidR="005F70E9" w:rsidRPr="00785F4D" w:rsidRDefault="005F70E9" w:rsidP="00F722E2">
      <w:pPr>
        <w:tabs>
          <w:tab w:val="left" w:pos="567"/>
          <w:tab w:val="left" w:pos="900"/>
          <w:tab w:val="left" w:pos="1170"/>
        </w:tabs>
        <w:spacing w:line="360" w:lineRule="auto"/>
        <w:ind w:firstLine="720"/>
        <w:jc w:val="both"/>
        <w:rPr>
          <w:rFonts w:ascii="GHEA Grapalat" w:hAnsi="GHEA Grapalat" w:cstheme="minorBidi"/>
          <w:color w:val="000000"/>
          <w:lang w:val="hy-AM"/>
        </w:rPr>
      </w:pPr>
      <w:r w:rsidRPr="00785F4D">
        <w:rPr>
          <w:rFonts w:ascii="GHEA Grapalat" w:hAnsi="GHEA Grapalat" w:cs="Sylfaen"/>
          <w:b/>
          <w:lang w:val="hy-AM"/>
        </w:rPr>
        <w:t xml:space="preserve">2. </w:t>
      </w:r>
      <w:r w:rsidR="00A44E33">
        <w:rPr>
          <w:rFonts w:ascii="GHEA Grapalat" w:hAnsi="GHEA Grapalat" w:cs="Sylfaen"/>
          <w:b/>
          <w:lang w:val="hy-AM"/>
        </w:rPr>
        <w:t xml:space="preserve">Առաջարկվող կարգավորման բնույթը։ </w:t>
      </w:r>
    </w:p>
    <w:p w14:paraId="3B6F9030" w14:textId="5DD3ED90" w:rsidR="00A44E33" w:rsidRDefault="00A44E33"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Հաշվի առնելով վերոգրյալը՝ սույն նախագծով առաջարկվում է Գենդերային բռնության դեպքերի վարման միջգերատեսչական ուղեցույցների</w:t>
      </w:r>
      <w:r>
        <w:rPr>
          <w:rStyle w:val="FootnoteReference"/>
          <w:rFonts w:ascii="GHEA Grapalat" w:hAnsi="GHEA Grapalat" w:cs="Sylfaen"/>
          <w:lang w:val="hy-AM"/>
        </w:rPr>
        <w:footnoteReference w:id="1"/>
      </w:r>
      <w:r>
        <w:rPr>
          <w:rFonts w:ascii="GHEA Grapalat" w:hAnsi="GHEA Grapalat" w:cs="Sylfaen"/>
          <w:lang w:val="hy-AM"/>
        </w:rPr>
        <w:t xml:space="preserve"> հիման վրա սահմանել աջակցության կենտրոնների գործունեությանը, մատուցվող ծառայություններին և անձնակազմին ներկայացվող պահանջները և աջակցության կենտրոնի կողմից ծառայությունների մատուցման կարգը։ </w:t>
      </w:r>
    </w:p>
    <w:p w14:paraId="0BCA40DB" w14:textId="4234EF23" w:rsidR="00A44E33" w:rsidRDefault="00A44E33"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Նկատի ունենալով, որ աջակցության կենտրոնները պետք է մատուցեն ինչպես սոցիալ-հոգեբանական, այնպես էլ իրավաբանական աջակցություն՝ նախագծով առաջարկվում է, որ աջակցության կենտրոնի անձնակազմը առնվազն </w:t>
      </w:r>
      <w:r w:rsidR="00F722E2">
        <w:rPr>
          <w:rFonts w:ascii="GHEA Grapalat" w:hAnsi="GHEA Grapalat" w:cs="Sylfaen"/>
          <w:lang w:val="hy-AM"/>
        </w:rPr>
        <w:t>ներառի</w:t>
      </w:r>
      <w:r>
        <w:rPr>
          <w:rFonts w:ascii="GHEA Grapalat" w:hAnsi="GHEA Grapalat" w:cs="Sylfaen"/>
          <w:lang w:val="hy-AM"/>
        </w:rPr>
        <w:t xml:space="preserve"> 1 հոգեբանի, 1 սոցիալական աշխատողի և 1 իրավաբանի։ Միաժամանակ, հաշվի առնելով ընտանեկան և կենցաղային բռնության առանձնահատկությունները, բռնության ենթարկված անձնաց կրկնազոհացնելու վտանգը՝ նախագծով առաջարկվում է նաև սահմանել նշված մասնագետների պարտադիր վերապատրաստման պահանջ։ </w:t>
      </w:r>
    </w:p>
    <w:p w14:paraId="5A9914AA" w14:textId="4DE37C57" w:rsidR="00A44E33" w:rsidRDefault="00A44E33"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Հարկ է նկատել, որ ներկայումս գործող աջակցության կենտրոններն առավելապես ծառայություններ են տրամադրում չափահաս անձանց, քանի որ երեխաների հետ աշխատանքն առանձնահատուկ մոտեցման և մեթոդաբանության կարիք ունի։ Միաժամանակ, ցանկացած աջակցության կենտրոն պետք է կարողանա առնվազն առաջնային խորհրդատվություն տրամադրել ընտանեկան և կենցաղային բռնության ենթարկված երեխային՝ ուղղորդելով նրան համապատասխան մասնագիտացված ծառայություններ մատուցող կազմակերպություններ։ Ըստ այդմ, նախագծով սահմանվել է, որ աջակցության կենտրոնի սոցիալական աշխատողը պետք է նաև վերապատրաստված լինի ընտանեկան և կենցաղային բռնության ենթարկված երեխաների հետ աշխատանքի թեմայով՝ նման խորհրդատվության տրամադրումն ու պատշաճ ուղղորդումը ապահովելու նպատակով։ </w:t>
      </w:r>
    </w:p>
    <w:p w14:paraId="67FB4A1F" w14:textId="2ED53FD0" w:rsidR="00A44E33" w:rsidRDefault="00A44E33"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Աջակցության կենտրոնի գործունեությանը ներկայացվող պահանջները մշակվել են՝ նկատի ունենալով նաև հաշմանդամություն ունեցող անձանց մատչելիության իրավունքը։ </w:t>
      </w:r>
    </w:p>
    <w:p w14:paraId="17EEA336" w14:textId="006E3A76" w:rsidR="00332A86" w:rsidRPr="00F764EB" w:rsidRDefault="00332A86" w:rsidP="00332A86">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Նախագծով առաջարկվում է նաև սահմանել, որ աջակցության կենտրոնը պետք է գործի շաբաթական առնվազն </w:t>
      </w:r>
      <w:r w:rsidRPr="00F764EB">
        <w:rPr>
          <w:rFonts w:ascii="GHEA Grapalat" w:hAnsi="GHEA Grapalat" w:cs="Sylfaen"/>
          <w:lang w:val="hy-AM"/>
        </w:rPr>
        <w:t xml:space="preserve">40 ժամ։ Նշված կարգավորումները մշակվել են՝ </w:t>
      </w:r>
      <w:r w:rsidRPr="00A7052B">
        <w:rPr>
          <w:rFonts w:ascii="GHEA Grapalat" w:hAnsi="GHEA Grapalat"/>
          <w:bCs/>
          <w:lang w:val="hy-AM"/>
        </w:rPr>
        <w:t xml:space="preserve">հիմք ընդունելով ՀՀ-ում արդեն իսկ գործող և պետության համաֆինանսավորմամբ ընտանեկան և կենցաղային բռնության ենթարկված անձանց ծառայություններ տրամադրող աջակցության կենտրոնների փորձը։ </w:t>
      </w:r>
      <w:r>
        <w:rPr>
          <w:rFonts w:ascii="GHEA Grapalat" w:hAnsi="GHEA Grapalat"/>
          <w:bCs/>
          <w:lang w:val="hy-AM"/>
        </w:rPr>
        <w:t xml:space="preserve">Բացի այդ, հարկ է նկատել, որ աջակցության կենտրոնների կողմից մատուցվող ծառայություններն առավելապես առնչվում են </w:t>
      </w:r>
      <w:r w:rsidRPr="00A7052B">
        <w:rPr>
          <w:rFonts w:ascii="GHEA Grapalat" w:hAnsi="GHEA Grapalat"/>
          <w:bCs/>
          <w:lang w:val="hy-AM"/>
        </w:rPr>
        <w:t xml:space="preserve">սոցիալ-հոգեբանական, սոցիալ-իրավական, սոցիալ-տնտեսական աջակցության տրամադրմանը, որոնց բնականոն և արդյունավետ իրականացումը հնարավոր է </w:t>
      </w:r>
      <w:r w:rsidRPr="00F764EB">
        <w:rPr>
          <w:rFonts w:ascii="GHEA Grapalat" w:hAnsi="GHEA Grapalat"/>
          <w:bCs/>
          <w:lang w:val="hy-AM"/>
        </w:rPr>
        <w:t xml:space="preserve">40-ժամյա աշխատանքային շաբաթվա ընթացքում։ Միաժամանակ, նկատի ունենալով, որ աջակցության կենտրոններն առնչվում են նաև անձանց անվտանգային ռիսկեր պարունակող դեպքերի, երբ հատկապես կարևոր է հրատապ արձագանքը՝ Նախագծով առաջարկվում է սահմանել, որ աջակցության կենտրոնը պետք է </w:t>
      </w:r>
      <w:r w:rsidRPr="00F764EB">
        <w:rPr>
          <w:rFonts w:ascii="GHEA Grapalat" w:hAnsi="GHEA Grapalat" w:cs="Sylfaen"/>
          <w:lang w:val="hy-AM"/>
        </w:rPr>
        <w:t xml:space="preserve">ունենա շուրջօրյա հասանելի «Թեժ գիծ» ծառայության հեռախոսահամար։ </w:t>
      </w:r>
      <w:r w:rsidRPr="00A7052B">
        <w:rPr>
          <w:rFonts w:ascii="GHEA Grapalat" w:hAnsi="GHEA Grapalat"/>
          <w:bCs/>
          <w:lang w:val="hy-AM"/>
        </w:rPr>
        <w:t xml:space="preserve"> </w:t>
      </w:r>
    </w:p>
    <w:p w14:paraId="61ECAA83" w14:textId="03C17633" w:rsidR="007E3328" w:rsidRDefault="007E3328"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Նախագծով սահմանվում են նաև աջակցության կենրոնի կողմից ծառայությունների մատուցման ընթացքում կիրառվող ձևաթ</w:t>
      </w:r>
      <w:r w:rsidR="00332A86">
        <w:rPr>
          <w:rFonts w:ascii="GHEA Grapalat" w:hAnsi="GHEA Grapalat" w:cs="Sylfaen"/>
          <w:lang w:val="hy-AM"/>
        </w:rPr>
        <w:t>ղթղեր</w:t>
      </w:r>
      <w:r>
        <w:rPr>
          <w:rFonts w:ascii="GHEA Grapalat" w:hAnsi="GHEA Grapalat" w:cs="Sylfaen"/>
          <w:lang w:val="hy-AM"/>
        </w:rPr>
        <w:t>ը։ Այսպես, ծառայությունների մատուցման կարգը հիմնվում է ընտանեկան և կենցաղային բռնության ենթարկված անձի կողմից իրազեկված համաձայնություն ներկայացնելու նախապայմանի վրա։ Նման համաձայնությունը պետք է ներկայացվի բոլոր այն դեպքերում, երբ աջակցության կենտրոնի կողմից ծառայության մատուցումը կենթադրի այլ մարմնի կամ կազմակերպության անձ</w:t>
      </w:r>
      <w:r w:rsidR="00F722E2">
        <w:rPr>
          <w:rFonts w:ascii="GHEA Grapalat" w:hAnsi="GHEA Grapalat" w:cs="Sylfaen"/>
          <w:lang w:val="hy-AM"/>
        </w:rPr>
        <w:t>ն</w:t>
      </w:r>
      <w:r>
        <w:rPr>
          <w:rFonts w:ascii="GHEA Grapalat" w:hAnsi="GHEA Grapalat" w:cs="Sylfaen"/>
          <w:lang w:val="hy-AM"/>
        </w:rPr>
        <w:t>ական տվյալների փոխանցում։ Ավելին, նկատի ունենալով, որ աջակցության կենտրոններ</w:t>
      </w:r>
      <w:r w:rsidR="008A716A">
        <w:rPr>
          <w:rFonts w:ascii="GHEA Grapalat" w:hAnsi="GHEA Grapalat" w:cs="Sylfaen"/>
          <w:lang w:val="hy-AM"/>
        </w:rPr>
        <w:t>ը,</w:t>
      </w:r>
      <w:r>
        <w:rPr>
          <w:rFonts w:ascii="GHEA Grapalat" w:hAnsi="GHEA Grapalat" w:cs="Sylfaen"/>
          <w:lang w:val="hy-AM"/>
        </w:rPr>
        <w:t xml:space="preserve"> Օրենքի համաձայն</w:t>
      </w:r>
      <w:r w:rsidR="008A716A">
        <w:rPr>
          <w:rFonts w:ascii="GHEA Grapalat" w:hAnsi="GHEA Grapalat" w:cs="Sylfaen"/>
          <w:lang w:val="hy-AM"/>
        </w:rPr>
        <w:t>,</w:t>
      </w:r>
      <w:r>
        <w:rPr>
          <w:rFonts w:ascii="GHEA Grapalat" w:hAnsi="GHEA Grapalat" w:cs="Sylfaen"/>
          <w:lang w:val="hy-AM"/>
        </w:rPr>
        <w:t xml:space="preserve"> պարտավոր են համապատասխան տեղեկատվություն փոխանցել Աշխատանքի և սոցիալական հարցերի նախարարությանը՝ ընտանեկան և կենցաղային բռնության կենտրոնացված հաշվառման վարման նպատակով, ապա համապատասխան գրավոր համաձայնությունը աջակցության կենտրոն դիմած անձի կողմից պետք է տրամադրվի նախապես՝ մինչև ծառայությունների մատուցումը։</w:t>
      </w:r>
    </w:p>
    <w:p w14:paraId="5EC2D286" w14:textId="590B4E44" w:rsidR="007E3328" w:rsidRDefault="007E3328"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Ըստ այդմ, </w:t>
      </w:r>
      <w:r w:rsidR="00332A86">
        <w:rPr>
          <w:rFonts w:ascii="GHEA Grapalat" w:hAnsi="GHEA Grapalat" w:cs="Sylfaen"/>
          <w:lang w:val="hy-AM"/>
        </w:rPr>
        <w:t>Ն</w:t>
      </w:r>
      <w:r>
        <w:rPr>
          <w:rFonts w:ascii="GHEA Grapalat" w:hAnsi="GHEA Grapalat" w:cs="Sylfaen"/>
          <w:lang w:val="hy-AM"/>
        </w:rPr>
        <w:t>ախագծով սահմանվում է գրավոր համաձայնության ձև</w:t>
      </w:r>
      <w:r w:rsidR="00332A86">
        <w:rPr>
          <w:rFonts w:ascii="GHEA Grapalat" w:hAnsi="GHEA Grapalat" w:cs="Sylfaen"/>
          <w:lang w:val="hy-AM"/>
        </w:rPr>
        <w:t>ը</w:t>
      </w:r>
      <w:r>
        <w:rPr>
          <w:rFonts w:ascii="GHEA Grapalat" w:hAnsi="GHEA Grapalat" w:cs="Sylfaen"/>
          <w:lang w:val="hy-AM"/>
        </w:rPr>
        <w:t>։</w:t>
      </w:r>
    </w:p>
    <w:p w14:paraId="239E691D" w14:textId="412D845B" w:rsidR="007E3328" w:rsidRDefault="007E3328"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Նախագծով սահմանվում են նաև ծառայությունների մատուցման շրջանակներում </w:t>
      </w:r>
      <w:r w:rsidR="00332A86">
        <w:rPr>
          <w:rFonts w:ascii="GHEA Grapalat" w:hAnsi="GHEA Grapalat" w:cs="Sylfaen"/>
          <w:lang w:val="hy-AM"/>
        </w:rPr>
        <w:t>ընտանեկան և կենցաղային բռնության</w:t>
      </w:r>
      <w:r>
        <w:rPr>
          <w:rFonts w:ascii="GHEA Grapalat" w:hAnsi="GHEA Grapalat" w:cs="Sylfaen"/>
          <w:lang w:val="hy-AM"/>
        </w:rPr>
        <w:t xml:space="preserve"> դեպքի վարման կարգը, դրա համար անհրաժեշտ քայլերը, անհատական սոցիալական </w:t>
      </w:r>
      <w:r w:rsidR="00332A86">
        <w:rPr>
          <w:rFonts w:ascii="GHEA Grapalat" w:hAnsi="GHEA Grapalat" w:cs="Sylfaen"/>
          <w:lang w:val="hy-AM"/>
        </w:rPr>
        <w:t xml:space="preserve">միջամտության </w:t>
      </w:r>
      <w:r>
        <w:rPr>
          <w:rFonts w:ascii="GHEA Grapalat" w:hAnsi="GHEA Grapalat" w:cs="Sylfaen"/>
          <w:lang w:val="hy-AM"/>
        </w:rPr>
        <w:t xml:space="preserve">ծրագրի մշակման, փոփոխման, </w:t>
      </w:r>
      <w:r w:rsidR="00332A86">
        <w:rPr>
          <w:rFonts w:ascii="GHEA Grapalat" w:hAnsi="GHEA Grapalat" w:cs="Sylfaen"/>
          <w:lang w:val="hy-AM"/>
        </w:rPr>
        <w:t>սոցիալական աջակցության տրամադրման</w:t>
      </w:r>
      <w:r>
        <w:rPr>
          <w:rFonts w:ascii="GHEA Grapalat" w:hAnsi="GHEA Grapalat" w:cs="Sylfaen"/>
          <w:lang w:val="hy-AM"/>
        </w:rPr>
        <w:t xml:space="preserve"> դադարեցման առանձնահատկությունները։</w:t>
      </w:r>
    </w:p>
    <w:p w14:paraId="511350AC" w14:textId="2C9028CC" w:rsidR="003B32AE" w:rsidRDefault="003B32AE" w:rsidP="003B32AE">
      <w:pPr>
        <w:tabs>
          <w:tab w:val="left" w:pos="567"/>
          <w:tab w:val="left" w:pos="900"/>
          <w:tab w:val="left" w:pos="1170"/>
        </w:tabs>
        <w:spacing w:line="360" w:lineRule="auto"/>
        <w:ind w:firstLine="720"/>
        <w:jc w:val="both"/>
        <w:rPr>
          <w:rFonts w:ascii="GHEA Grapalat" w:hAnsi="GHEA Grapalat" w:cs="Sylfaen"/>
          <w:lang w:val="hy-AM"/>
        </w:rPr>
      </w:pPr>
      <w:bookmarkStart w:id="0" w:name="_GoBack"/>
      <w:bookmarkEnd w:id="0"/>
      <w:r w:rsidRPr="00F764EB">
        <w:rPr>
          <w:rFonts w:ascii="GHEA Grapalat" w:hAnsi="GHEA Grapalat"/>
          <w:lang w:val="hy-AM"/>
        </w:rPr>
        <w:t xml:space="preserve">   </w:t>
      </w:r>
    </w:p>
    <w:p w14:paraId="158507BB" w14:textId="358C6A53" w:rsidR="007E3328" w:rsidRDefault="007E3328"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Հարկ է նկատել, որ նախագծով կարգավորվում են ընտանեկան և կենցաղային բռնության ենթարկված անձին աջակցության տրամադրման ընթացակարգի հիմունքները, միաժամանակ, առավել մանրամասն մեթոդական տեղեկատվությունը պետք է ներառվի ծառայությունների տրամադրման վերաբերյալ ուղեցույցում, որը կսահմանվի Աշխատանքի և սոցիալական հարցերի նախարարի կողմից։ Նախագծով սահմանվում է այս ուղեցույցի ընդունման լիազորող նորմ։ Հարկ է նկատել նաև, որ սույն նախագիծը չի կարգավորում ընտանեկան և կենցաղային բռնության ենթարկված անձանց ուղղորդման կարգը, որը սահմանվելու է Կառավարության առանձին որոշմամբ։  </w:t>
      </w:r>
    </w:p>
    <w:p w14:paraId="1012F23F" w14:textId="633C3124" w:rsidR="00332A86" w:rsidRPr="00A44E33" w:rsidRDefault="00332A86"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 xml:space="preserve">Նախագծով առաջարկվում է սահմանել, որ այն ուժի մեջ է մտնում պաշտոնական հրապարակման օրվանից՝ վեց ամիս հետո։ Նշված պահանջը պայմանավորված է այն հանգամանքով, որ Նախագծով սահմանվում են աջակցության կենտրոնների գործունեությանը և անձնակազմին վերաբերող մի շարք պահանջներ, այդ թվում՝ վերապատրաստման հետ կապված, որոնց ապահովումը կարող է ժամանակատար լինել։ </w:t>
      </w:r>
    </w:p>
    <w:p w14:paraId="622EACDF" w14:textId="77777777" w:rsidR="00A44E33" w:rsidRDefault="00A44E33" w:rsidP="00F722E2">
      <w:pPr>
        <w:tabs>
          <w:tab w:val="left" w:pos="567"/>
          <w:tab w:val="left" w:pos="900"/>
          <w:tab w:val="left" w:pos="1170"/>
        </w:tabs>
        <w:spacing w:line="360" w:lineRule="auto"/>
        <w:ind w:firstLine="720"/>
        <w:jc w:val="both"/>
        <w:rPr>
          <w:rFonts w:ascii="GHEA Grapalat" w:hAnsi="GHEA Grapalat" w:cs="Sylfaen"/>
          <w:lang w:val="hy-AM"/>
        </w:rPr>
      </w:pPr>
    </w:p>
    <w:p w14:paraId="1F2DD5EA" w14:textId="7FF31E5B" w:rsidR="005F70E9" w:rsidRPr="00785F4D" w:rsidRDefault="005F70E9" w:rsidP="00F722E2">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 xml:space="preserve">3. </w:t>
      </w:r>
      <w:r w:rsidR="007E3328">
        <w:rPr>
          <w:rFonts w:ascii="GHEA Grapalat" w:hAnsi="GHEA Grapalat" w:cs="Sylfaen"/>
          <w:b/>
          <w:lang w:val="hy-AM"/>
        </w:rPr>
        <w:t>Ա</w:t>
      </w:r>
      <w:r w:rsidRPr="00785F4D">
        <w:rPr>
          <w:rFonts w:ascii="GHEA Grapalat" w:hAnsi="GHEA Grapalat" w:cs="Sylfaen"/>
          <w:b/>
          <w:lang w:val="hy-AM"/>
        </w:rPr>
        <w:t>կնկալվող արդյունքը</w:t>
      </w:r>
    </w:p>
    <w:p w14:paraId="3C742243" w14:textId="076C33C5" w:rsidR="00F16FCA" w:rsidRDefault="005F70E9" w:rsidP="00F722E2">
      <w:pPr>
        <w:shd w:val="clear" w:color="auto" w:fill="FFFFFF"/>
        <w:tabs>
          <w:tab w:val="left" w:pos="1170"/>
        </w:tabs>
        <w:spacing w:line="360" w:lineRule="auto"/>
        <w:ind w:firstLine="720"/>
        <w:jc w:val="both"/>
        <w:rPr>
          <w:rFonts w:ascii="GHEA Grapalat" w:hAnsi="GHEA Grapalat" w:cs="Sylfaen"/>
          <w:lang w:val="hy-AM"/>
        </w:rPr>
      </w:pPr>
      <w:r w:rsidRPr="00785F4D">
        <w:rPr>
          <w:rFonts w:ascii="GHEA Grapalat" w:hAnsi="GHEA Grapalat" w:cs="Sylfaen"/>
          <w:lang w:val="hy-AM"/>
        </w:rPr>
        <w:t xml:space="preserve">Նախագիծն ընդունվելու դեպքում </w:t>
      </w:r>
      <w:r w:rsidR="007E3328">
        <w:rPr>
          <w:rFonts w:ascii="GHEA Grapalat" w:hAnsi="GHEA Grapalat" w:cs="Sylfaen"/>
          <w:lang w:val="hy-AM"/>
        </w:rPr>
        <w:t>կապահովվի Հայաստանի Հանրապետությունում ընտանեկան և կենցաղային բռնության ենթարկված անձանց մատուցվող՝ աջակցության կենտրոնի ծառայությունների միասնական որակը և մեթոդաբանությունը, կսահմանվեն նվազագույն չափորոշիչները, որոնք հնարավորություն կտան Աշխատանքի և սոցիալական հարցերի նախարարությանն առավել արդյունավետ կերպով իրականացնել մասնավոր կազմակերպությունների կողմից աջակցության կենտրոնի ծառայությունների տրամադրման որակի նկատմամբ մշտադիտարկումը։</w:t>
      </w:r>
    </w:p>
    <w:p w14:paraId="014AEE1A" w14:textId="11235846" w:rsidR="007E3328" w:rsidRDefault="007E3328" w:rsidP="00F722E2">
      <w:pPr>
        <w:shd w:val="clear" w:color="auto" w:fill="FFFFFF"/>
        <w:tabs>
          <w:tab w:val="left" w:pos="1170"/>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Բացի այդ, նախագծի ընդունումը կնպաստի նաև աջակցության կենտրոնների գործունեության լավարկմանը, քանի որ հստակ կլինի նրանց կողմից ծառայությունների մատուցման ընթացակարգը, բացի այդ, կսահմանվեն այն անհրաժեշտ ձևաթղթերը, որոնք կկիրառվեն աջակցության կենտրոնների կողմից իրենց ամենօրյա աշխատանքում։ </w:t>
      </w:r>
    </w:p>
    <w:p w14:paraId="4E533D47" w14:textId="77777777" w:rsidR="005F70E9" w:rsidRPr="00785F4D" w:rsidRDefault="005F70E9" w:rsidP="00F722E2">
      <w:pPr>
        <w:tabs>
          <w:tab w:val="left" w:pos="567"/>
          <w:tab w:val="left" w:pos="1170"/>
        </w:tabs>
        <w:spacing w:line="360" w:lineRule="auto"/>
        <w:ind w:firstLine="720"/>
        <w:rPr>
          <w:rStyle w:val="Strong"/>
          <w:rFonts w:ascii="GHEA Grapalat" w:hAnsi="GHEA Grapalat" w:cstheme="minorBidi"/>
          <w:color w:val="000000"/>
          <w:lang w:val="hy-AM"/>
        </w:rPr>
      </w:pPr>
    </w:p>
    <w:p w14:paraId="55D73B29" w14:textId="51A54102" w:rsidR="00F722E2" w:rsidRDefault="005F70E9" w:rsidP="00F722E2">
      <w:pPr>
        <w:tabs>
          <w:tab w:val="left" w:pos="567"/>
          <w:tab w:val="left" w:pos="900"/>
          <w:tab w:val="left" w:pos="1170"/>
        </w:tabs>
        <w:spacing w:line="360" w:lineRule="auto"/>
        <w:ind w:firstLine="720"/>
        <w:jc w:val="both"/>
        <w:rPr>
          <w:rFonts w:ascii="GHEA Grapalat" w:hAnsi="GHEA Grapalat" w:cs="Sylfaen"/>
          <w:b/>
          <w:lang w:val="hy-AM"/>
        </w:rPr>
      </w:pPr>
      <w:r w:rsidRPr="00785F4D">
        <w:rPr>
          <w:rFonts w:ascii="GHEA Grapalat" w:hAnsi="GHEA Grapalat" w:cs="Sylfaen"/>
          <w:b/>
          <w:lang w:val="hy-AM"/>
        </w:rPr>
        <w:t xml:space="preserve">4. </w:t>
      </w:r>
      <w:r w:rsidR="00F722E2">
        <w:rPr>
          <w:rFonts w:ascii="GHEA Grapalat" w:hAnsi="GHEA Grapalat" w:cs="Sylfaen"/>
          <w:b/>
          <w:lang w:val="hy-AM"/>
        </w:rPr>
        <w:t>Նախագծի մշակման գործընթացում ներգրավված ինստիտուտները և անձինք.</w:t>
      </w:r>
    </w:p>
    <w:p w14:paraId="7CFCC6D6" w14:textId="172BD648" w:rsidR="00F722E2" w:rsidRPr="00F722E2" w:rsidRDefault="00F722E2" w:rsidP="00F722E2">
      <w:pPr>
        <w:tabs>
          <w:tab w:val="left" w:pos="567"/>
          <w:tab w:val="left" w:pos="900"/>
          <w:tab w:val="left" w:pos="1170"/>
        </w:tabs>
        <w:spacing w:line="360" w:lineRule="auto"/>
        <w:ind w:firstLine="720"/>
        <w:jc w:val="both"/>
        <w:rPr>
          <w:rFonts w:ascii="GHEA Grapalat" w:hAnsi="GHEA Grapalat" w:cs="Sylfaen"/>
          <w:bCs/>
          <w:lang w:val="hy-AM"/>
        </w:rPr>
      </w:pPr>
      <w:r w:rsidRPr="00F722E2">
        <w:rPr>
          <w:rFonts w:ascii="GHEA Grapalat" w:hAnsi="GHEA Grapalat" w:cs="Sylfaen"/>
          <w:bCs/>
          <w:lang w:val="hy-AM"/>
        </w:rPr>
        <w:t xml:space="preserve">Նախագիծը մշակվել է Աշխատանքի և սոցիալական հարցերի նախարարության կողմից՝ ՄԱԿ-ի </w:t>
      </w:r>
      <w:r>
        <w:rPr>
          <w:rFonts w:ascii="GHEA Grapalat" w:hAnsi="GHEA Grapalat" w:cs="Sylfaen"/>
          <w:bCs/>
          <w:lang w:val="hy-AM"/>
        </w:rPr>
        <w:t xml:space="preserve">բնակչության հիմնադրամի աջակցությամբ։ </w:t>
      </w:r>
    </w:p>
    <w:p w14:paraId="167D3DE2" w14:textId="77777777" w:rsidR="00F722E2" w:rsidRDefault="00F722E2" w:rsidP="00F722E2">
      <w:pPr>
        <w:tabs>
          <w:tab w:val="left" w:pos="567"/>
          <w:tab w:val="left" w:pos="900"/>
          <w:tab w:val="left" w:pos="1170"/>
        </w:tabs>
        <w:spacing w:line="360" w:lineRule="auto"/>
        <w:ind w:firstLine="720"/>
        <w:jc w:val="both"/>
        <w:rPr>
          <w:rFonts w:ascii="GHEA Grapalat" w:hAnsi="GHEA Grapalat" w:cs="Sylfaen"/>
          <w:b/>
          <w:lang w:val="hy-AM"/>
        </w:rPr>
      </w:pPr>
    </w:p>
    <w:p w14:paraId="6A62BDEF" w14:textId="5C4CBEC4" w:rsidR="005F70E9" w:rsidRPr="00785F4D" w:rsidRDefault="00F722E2" w:rsidP="00F722E2">
      <w:pPr>
        <w:tabs>
          <w:tab w:val="left" w:pos="567"/>
          <w:tab w:val="left" w:pos="900"/>
          <w:tab w:val="left" w:pos="1170"/>
        </w:tabs>
        <w:spacing w:line="360" w:lineRule="auto"/>
        <w:ind w:firstLine="720"/>
        <w:jc w:val="both"/>
        <w:rPr>
          <w:rFonts w:ascii="GHEA Grapalat" w:hAnsi="GHEA Grapalat" w:cs="Sylfaen"/>
          <w:b/>
          <w:lang w:val="hy-AM"/>
        </w:rPr>
      </w:pPr>
      <w:r>
        <w:rPr>
          <w:rFonts w:ascii="GHEA Grapalat" w:hAnsi="GHEA Grapalat" w:cs="Sylfaen"/>
          <w:b/>
          <w:lang w:val="hy-AM"/>
        </w:rPr>
        <w:t xml:space="preserve">5. </w:t>
      </w:r>
      <w:r w:rsidR="005F70E9" w:rsidRPr="00785F4D">
        <w:rPr>
          <w:rFonts w:ascii="GHEA Grapalat" w:hAnsi="GHEA Grapalat" w:cs="Sylfaen"/>
          <w:b/>
          <w:lang w:val="hy-AM"/>
        </w:rPr>
        <w:t>Կապը ռազմավարական փաստաթղթերի հետ</w:t>
      </w:r>
      <w:r w:rsidR="005F70E9" w:rsidRPr="00785F4D">
        <w:rPr>
          <w:rFonts w:ascii="MS Mincho" w:eastAsia="MS Mincho" w:hAnsi="MS Mincho" w:cs="MS Mincho" w:hint="eastAsia"/>
          <w:b/>
          <w:lang w:val="hy-AM"/>
        </w:rPr>
        <w:t>․</w:t>
      </w:r>
      <w:r w:rsidR="005F70E9" w:rsidRPr="00785F4D">
        <w:rPr>
          <w:rFonts w:ascii="GHEA Grapalat" w:hAnsi="GHEA Grapalat" w:cs="Sylfaen"/>
          <w:b/>
          <w:lang w:val="hy-AM"/>
        </w:rPr>
        <w:t xml:space="preserve"> </w:t>
      </w:r>
    </w:p>
    <w:p w14:paraId="6D847BD2" w14:textId="5A9CD1D0" w:rsidR="005F70E9" w:rsidRDefault="00F764EB" w:rsidP="00AB4AC3">
      <w:pPr>
        <w:spacing w:line="360" w:lineRule="auto"/>
        <w:ind w:firstLine="708"/>
        <w:jc w:val="both"/>
        <w:rPr>
          <w:rFonts w:ascii="GHEA Grapalat" w:eastAsia="Tahoma" w:hAnsi="GHEA Grapalat"/>
          <w:bCs/>
          <w:kern w:val="2"/>
          <w:highlight w:val="yellow"/>
          <w:lang w:val="hy-AM" w:eastAsia="en-US"/>
          <w14:ligatures w14:val="standardContextual"/>
        </w:rPr>
      </w:pPr>
      <w:r w:rsidRPr="003A431D">
        <w:rPr>
          <w:rFonts w:ascii="GHEA Grapalat" w:hAnsi="GHEA Grapalat"/>
          <w:kern w:val="2"/>
          <w:lang w:val="hy-AM" w:eastAsia="en-US"/>
          <w14:ligatures w14:val="standardContextual"/>
        </w:rPr>
        <w:t xml:space="preserve">Ներկայացվող նախագիծը բխում է </w:t>
      </w:r>
      <w:r w:rsidRPr="003A431D">
        <w:rPr>
          <w:rFonts w:ascii="GHEA Grapalat" w:hAnsi="GHEA Grapalat"/>
          <w:noProof/>
          <w:kern w:val="2"/>
          <w:lang w:val="hy-AM" w:eastAsia="en-US"/>
          <w14:ligatures w14:val="standardContextual"/>
        </w:rPr>
        <w:t>«Հայաստանի վերափոխման ռազմավարություն 2050» ռազմավարության 5-րդ նպատակից՝ «</w:t>
      </w:r>
      <w:r w:rsidRPr="003A431D">
        <w:rPr>
          <w:rFonts w:ascii="GHEA Grapalat" w:eastAsia="Calibri" w:hAnsi="GHEA Grapalat"/>
          <w:noProof/>
          <w:kern w:val="2"/>
          <w:lang w:val="hy-AM" w:eastAsia="en-US"/>
          <w14:ligatures w14:val="standardContextual"/>
        </w:rPr>
        <w:t>Օրենքի առաջ բոլորի հավասարությունը, կանանց և տղամարդկանց իրավահավասարությունը, հանրային, պետական, տնտեսական կյանքում ներգրավելու կանանց և տղամարդկանց հավասար հնարավորությունների ապահովումը, իրավունքների պաշտպանության և պարտականությունների կատարման վրա հիﬓված ազգային ﬕասնության հաստատումը</w:t>
      </w:r>
      <w:r w:rsidRPr="003A431D">
        <w:rPr>
          <w:rFonts w:ascii="GHEA Grapalat" w:hAnsi="GHEA Grapalat"/>
          <w:noProof/>
          <w:kern w:val="2"/>
          <w:lang w:val="hy-AM" w:eastAsia="en-US"/>
          <w14:ligatures w14:val="standardContextual"/>
        </w:rPr>
        <w:t>», ինչպես նաև</w:t>
      </w:r>
      <w:r w:rsidRPr="003A431D">
        <w:rPr>
          <w:rFonts w:ascii="GHEA Grapalat" w:eastAsia="Tahoma" w:hAnsi="GHEA Grapalat" w:cs="GHEA Grapalat"/>
          <w:kern w:val="2"/>
          <w:lang w:val="hy-AM" w:eastAsia="en-US"/>
          <w14:ligatures w14:val="standardContextual"/>
        </w:rPr>
        <w:t xml:space="preserve"> «</w:t>
      </w:r>
      <w:r w:rsidRPr="003A431D">
        <w:rPr>
          <w:rFonts w:ascii="GHEA Grapalat" w:eastAsia="Tahoma" w:hAnsi="GHEA Grapalat"/>
          <w:kern w:val="2"/>
          <w:lang w:val="hy-AM" w:eastAsia="en-US"/>
          <w14:ligatures w14:val="standardContextual"/>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փոփոխություններ և լրացումներ կատարելու մասին» Հայաստանի Հանրապետության 2024 թվականի ապրիլի 12-ի ՀՕ-169-Ն օրենքից և </w:t>
      </w:r>
      <w:r w:rsidRPr="003A431D">
        <w:rPr>
          <w:rFonts w:ascii="GHEA Grapalat" w:eastAsia="Tahoma" w:hAnsi="GHEA Grapalat"/>
          <w:bCs/>
          <w:kern w:val="2"/>
          <w:lang w:val="hy-AM" w:eastAsia="en-US"/>
          <w14:ligatures w14:val="standardContextual"/>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օրենքում փոփոխություններ և լրացումներ կատարելու մասին» Հայաստանի Հանրապետության օրենքի կիրարկումն ապահովող միջոցառումների ցանկը հաստատելու մասին» Վարչապետի որոշման հավելվածի 4-րդ կետից: </w:t>
      </w:r>
      <w:r w:rsidRPr="003A431D">
        <w:rPr>
          <w:rFonts w:ascii="GHEA Grapalat" w:eastAsia="Tahoma" w:hAnsi="GHEA Grapalat"/>
          <w:bCs/>
          <w:kern w:val="2"/>
          <w:lang w:val="hy-AM" w:eastAsia="en-US"/>
          <w14:ligatures w14:val="standardContextual"/>
        </w:rPr>
        <w:tab/>
      </w:r>
      <w:r w:rsidRPr="003A431D">
        <w:rPr>
          <w:rFonts w:ascii="GHEA Grapalat" w:eastAsia="Tahoma" w:hAnsi="GHEA Grapalat"/>
          <w:bCs/>
          <w:kern w:val="2"/>
          <w:lang w:val="hy-AM" w:eastAsia="en-US"/>
          <w14:ligatures w14:val="standardContextual"/>
        </w:rPr>
        <w:tab/>
      </w:r>
      <w:r w:rsidRPr="003A431D">
        <w:rPr>
          <w:rFonts w:ascii="GHEA Grapalat" w:eastAsia="Tahoma" w:hAnsi="GHEA Grapalat"/>
          <w:bCs/>
          <w:kern w:val="2"/>
          <w:lang w:val="hy-AM" w:eastAsia="en-US"/>
          <w14:ligatures w14:val="standardContextual"/>
        </w:rPr>
        <w:tab/>
      </w:r>
      <w:r w:rsidRPr="003A431D">
        <w:rPr>
          <w:rFonts w:ascii="GHEA Grapalat" w:eastAsia="Tahoma" w:hAnsi="GHEA Grapalat"/>
          <w:bCs/>
          <w:kern w:val="2"/>
          <w:lang w:val="hy-AM" w:eastAsia="en-US"/>
          <w14:ligatures w14:val="standardContextual"/>
        </w:rPr>
        <w:tab/>
      </w:r>
      <w:r w:rsidRPr="003A431D">
        <w:rPr>
          <w:rFonts w:ascii="GHEA Grapalat" w:eastAsia="Tahoma" w:hAnsi="GHEA Grapalat"/>
          <w:bCs/>
          <w:kern w:val="2"/>
          <w:lang w:val="hy-AM" w:eastAsia="en-US"/>
          <w14:ligatures w14:val="standardContextual"/>
        </w:rPr>
        <w:tab/>
      </w:r>
      <w:r w:rsidRPr="003A431D">
        <w:rPr>
          <w:rFonts w:ascii="GHEA Grapalat" w:eastAsia="Tahoma" w:hAnsi="GHEA Grapalat"/>
          <w:bCs/>
          <w:kern w:val="2"/>
          <w:lang w:val="hy-AM" w:eastAsia="en-US"/>
          <w14:ligatures w14:val="standardContextual"/>
        </w:rPr>
        <w:tab/>
      </w:r>
    </w:p>
    <w:p w14:paraId="46AF9283" w14:textId="2C091F77" w:rsidR="00670D9E" w:rsidRDefault="00AB4AC3" w:rsidP="00670D9E">
      <w:pPr>
        <w:spacing w:line="360" w:lineRule="auto"/>
        <w:ind w:firstLine="708"/>
        <w:jc w:val="both"/>
        <w:rPr>
          <w:rFonts w:ascii="GHEA Grapalat" w:eastAsia="Tahoma" w:hAnsi="GHEA Grapalat"/>
          <w:bCs/>
          <w:kern w:val="2"/>
          <w:lang w:val="hy-AM" w:eastAsia="en-US"/>
          <w14:ligatures w14:val="standardContextual"/>
        </w:rPr>
      </w:pPr>
      <w:r w:rsidRPr="00AB4AC3">
        <w:rPr>
          <w:rFonts w:ascii="GHEA Grapalat" w:eastAsia="Tahoma" w:hAnsi="GHEA Grapalat"/>
          <w:bCs/>
          <w:kern w:val="2"/>
          <w:lang w:val="hy-AM" w:eastAsia="en-US"/>
          <w14:ligatures w14:val="standardContextual"/>
        </w:rPr>
        <w:t>Աջակցության կենտրոնի գործունեությանը, մատուցվող ծառայություններին և անձնակազմին ներկայացվող պահանջները, աջակցության կենտրոնի կողմից ծառայությունների մատուցման կարգի նպատակը</w:t>
      </w:r>
      <w:r w:rsidR="00130095">
        <w:rPr>
          <w:rFonts w:ascii="GHEA Grapalat" w:eastAsia="Tahoma" w:hAnsi="GHEA Grapalat"/>
          <w:bCs/>
          <w:kern w:val="2"/>
          <w:lang w:val="hy-AM" w:eastAsia="en-US"/>
          <w14:ligatures w14:val="standardContextual"/>
        </w:rPr>
        <w:t>՝</w:t>
      </w:r>
      <w:r>
        <w:rPr>
          <w:rFonts w:ascii="GHEA Grapalat" w:eastAsia="Tahoma" w:hAnsi="GHEA Grapalat"/>
          <w:bCs/>
          <w:kern w:val="2"/>
          <w:lang w:val="hy-AM" w:eastAsia="en-US"/>
          <w14:ligatures w14:val="standardContextual"/>
        </w:rPr>
        <w:t xml:space="preserve"> </w:t>
      </w:r>
      <w:r w:rsidRPr="00AB4AC3">
        <w:rPr>
          <w:rFonts w:ascii="GHEA Grapalat" w:eastAsia="Tahoma" w:hAnsi="GHEA Grapalat"/>
          <w:bCs/>
          <w:kern w:val="2"/>
          <w:lang w:val="hy-AM" w:eastAsia="en-US"/>
          <w14:ligatures w14:val="standardContextual"/>
        </w:rPr>
        <w:t xml:space="preserve">ուղղված է կենտրոնի արդյունավետ </w:t>
      </w:r>
      <w:r w:rsidRPr="00AB4AC3">
        <w:rPr>
          <w:rFonts w:ascii="GHEA Grapalat" w:eastAsia="Tahoma" w:hAnsi="GHEA Grapalat"/>
          <w:bCs/>
          <w:kern w:val="2"/>
          <w:lang w:val="hy-AM" w:eastAsia="en-US"/>
          <w14:ligatures w14:val="standardContextual"/>
        </w:rPr>
        <w:lastRenderedPageBreak/>
        <w:t>գործունեության ապահովմանը, ծառայությունների բարձր որակի, դրանց մատչելիության ավելացմանը և ընտանեկան ու կենցաղային բռնության ենթարկված անձանց հասանելիությանը սույն կարգով նախատեսված ծառայություններին, հաշվի առնելով նաև այն հանգամանքը, որ ընտանեկան և կենցաղային բռնության զոհերի մեծամասնությունը կազմում են կանայք: Սույն կարգ</w:t>
      </w:r>
      <w:r w:rsidR="00130095">
        <w:rPr>
          <w:rFonts w:ascii="GHEA Grapalat" w:eastAsia="Tahoma" w:hAnsi="GHEA Grapalat"/>
          <w:bCs/>
          <w:kern w:val="2"/>
          <w:lang w:val="hy-AM" w:eastAsia="en-US"/>
          <w14:ligatures w14:val="standardContextual"/>
        </w:rPr>
        <w:t>ն</w:t>
      </w:r>
      <w:r w:rsidRPr="00AB4AC3">
        <w:rPr>
          <w:rFonts w:ascii="GHEA Grapalat" w:eastAsia="Tahoma" w:hAnsi="GHEA Grapalat"/>
          <w:bCs/>
          <w:kern w:val="2"/>
          <w:lang w:val="hy-AM" w:eastAsia="en-US"/>
          <w14:ligatures w14:val="standardContextual"/>
        </w:rPr>
        <w:t xml:space="preserve"> ապահովում է ծառայությունների մատուցման հավասար հասանելիությունը, </w:t>
      </w:r>
      <w:r>
        <w:rPr>
          <w:rFonts w:ascii="GHEA Grapalat" w:eastAsia="Tahoma" w:hAnsi="GHEA Grapalat"/>
          <w:bCs/>
          <w:kern w:val="2"/>
          <w:lang w:val="hy-AM" w:eastAsia="en-US"/>
          <w14:ligatures w14:val="standardContextual"/>
        </w:rPr>
        <w:t>ինչպես նաև</w:t>
      </w:r>
      <w:r w:rsidRPr="00AB4AC3">
        <w:rPr>
          <w:rFonts w:ascii="GHEA Grapalat" w:eastAsia="Tahoma" w:hAnsi="GHEA Grapalat"/>
          <w:bCs/>
          <w:kern w:val="2"/>
          <w:lang w:val="hy-AM" w:eastAsia="en-US"/>
          <w14:ligatures w14:val="standardContextual"/>
        </w:rPr>
        <w:t xml:space="preserve"> երաշխավորում կանանց և տղամարդկանց իրավունքների հավասար պաշտպանությունը: Կարգով սահմանվում են այն պահանջները, որոնց պետք է համապատասխանի կենտրոնի գործունեությունը, ինչպես նաև հստակեցվում են ծառայությունների մատուցման ընթացակարգերը: Այն ապահովում է, որ կենտրոնի անձնակազմը տրամադրի պրոֆեսիոնալ աջակցություն՝ երաշխավորելով ծառայությունների մատուցման գործընթացի համապատասխանությունը օրենքներին</w:t>
      </w:r>
      <w:r>
        <w:rPr>
          <w:rFonts w:ascii="GHEA Grapalat" w:eastAsia="Tahoma" w:hAnsi="GHEA Grapalat"/>
          <w:bCs/>
          <w:kern w:val="2"/>
          <w:lang w:val="hy-AM" w:eastAsia="en-US"/>
          <w14:ligatures w14:val="standardContextual"/>
        </w:rPr>
        <w:t xml:space="preserve">։ </w:t>
      </w:r>
    </w:p>
    <w:p w14:paraId="19510912" w14:textId="54D5BB20" w:rsidR="00AB4AC3" w:rsidRDefault="00AB4AC3" w:rsidP="00670D9E">
      <w:pPr>
        <w:spacing w:line="360" w:lineRule="auto"/>
        <w:ind w:firstLine="708"/>
        <w:jc w:val="both"/>
        <w:rPr>
          <w:rFonts w:ascii="GHEA Grapalat" w:eastAsia="Tahoma" w:hAnsi="GHEA Grapalat"/>
          <w:bCs/>
          <w:kern w:val="2"/>
          <w:lang w:val="hy-AM" w:eastAsia="en-US"/>
          <w14:ligatures w14:val="standardContextual"/>
        </w:rPr>
      </w:pPr>
    </w:p>
    <w:p w14:paraId="0E8F2AB7" w14:textId="22E91D92" w:rsidR="005F70E9" w:rsidRPr="00785F4D" w:rsidRDefault="00F722E2" w:rsidP="00F722E2">
      <w:pPr>
        <w:tabs>
          <w:tab w:val="left" w:pos="567"/>
          <w:tab w:val="left" w:pos="1170"/>
        </w:tabs>
        <w:spacing w:line="360" w:lineRule="auto"/>
        <w:ind w:firstLine="720"/>
        <w:jc w:val="both"/>
        <w:rPr>
          <w:rFonts w:ascii="GHEA Grapalat" w:hAnsi="GHEA Grapalat"/>
          <w:b/>
          <w:lang w:val="hy-AM"/>
        </w:rPr>
      </w:pPr>
      <w:r>
        <w:rPr>
          <w:rFonts w:ascii="GHEA Grapalat" w:hAnsi="GHEA Grapalat"/>
          <w:b/>
          <w:lang w:val="hy-AM"/>
        </w:rPr>
        <w:t>6</w:t>
      </w:r>
      <w:r w:rsidR="005F70E9" w:rsidRPr="00785F4D">
        <w:rPr>
          <w:rFonts w:ascii="GHEA Grapalat" w:hAnsi="GHEA Grapalat"/>
          <w:b/>
          <w:lang w:val="hy-AM"/>
        </w:rPr>
        <w:t xml:space="preserve">. </w:t>
      </w:r>
      <w:r w:rsidR="00927DFB">
        <w:rPr>
          <w:rFonts w:ascii="GHEA Grapalat" w:hAnsi="GHEA Grapalat"/>
          <w:b/>
          <w:lang w:val="hy-AM"/>
        </w:rPr>
        <w:t xml:space="preserve">Նախագծի ընդունման կապակցությամբ լրացուցիչ ֆինանսական միջոցների անհրաժեշտությունը և պետական բյուջեի եկամուտներում և ծախսերում սպասվելիք փոփոխությունները։ </w:t>
      </w:r>
    </w:p>
    <w:p w14:paraId="25667909" w14:textId="70FF10AC" w:rsidR="005F70E9" w:rsidRPr="00785F4D" w:rsidRDefault="00927DFB" w:rsidP="00F722E2">
      <w:pPr>
        <w:tabs>
          <w:tab w:val="left" w:pos="567"/>
          <w:tab w:val="left" w:pos="900"/>
          <w:tab w:val="left" w:pos="1170"/>
        </w:tabs>
        <w:spacing w:line="360" w:lineRule="auto"/>
        <w:ind w:firstLine="720"/>
        <w:jc w:val="both"/>
        <w:rPr>
          <w:rFonts w:ascii="GHEA Grapalat" w:hAnsi="GHEA Grapalat" w:cs="Sylfaen"/>
          <w:lang w:val="hy-AM"/>
        </w:rPr>
      </w:pPr>
      <w:r>
        <w:rPr>
          <w:rFonts w:ascii="GHEA Grapalat" w:hAnsi="GHEA Grapalat" w:cs="Sylfaen"/>
          <w:lang w:val="hy-AM"/>
        </w:rPr>
        <w:t>Ն</w:t>
      </w:r>
      <w:r w:rsidR="005F70E9" w:rsidRPr="00785F4D">
        <w:rPr>
          <w:rFonts w:ascii="GHEA Grapalat" w:hAnsi="GHEA Grapalat" w:cs="Sylfaen"/>
          <w:lang w:val="hy-AM"/>
        </w:rPr>
        <w:t>ախագծի ընդունման դեպքում Հայաստանի Հանրապետության պետական բյուջեում եկամուտների և ծախսերի ավելացում կամ նվազեցում չի նախատեսվում։</w:t>
      </w:r>
    </w:p>
    <w:p w14:paraId="673E1DD7" w14:textId="77777777" w:rsidR="005F70E9" w:rsidRPr="00785F4D" w:rsidRDefault="005F70E9" w:rsidP="00F722E2">
      <w:pPr>
        <w:tabs>
          <w:tab w:val="left" w:pos="1170"/>
        </w:tabs>
        <w:spacing w:line="360" w:lineRule="auto"/>
        <w:ind w:firstLine="720"/>
        <w:rPr>
          <w:rFonts w:ascii="GHEA Grapalat" w:hAnsi="GHEA Grapalat"/>
          <w:lang w:val="hy-AM"/>
        </w:rPr>
      </w:pPr>
    </w:p>
    <w:p w14:paraId="550BBD8F" w14:textId="77777777" w:rsidR="005F70E9" w:rsidRPr="007E4036" w:rsidRDefault="005F70E9" w:rsidP="00F722E2">
      <w:pPr>
        <w:spacing w:line="360" w:lineRule="auto"/>
        <w:ind w:firstLine="720"/>
        <w:rPr>
          <w:lang w:val="hy-AM"/>
        </w:rPr>
      </w:pPr>
    </w:p>
    <w:p w14:paraId="3E740BD6" w14:textId="77777777" w:rsidR="003E660E" w:rsidRPr="00C43E9F" w:rsidRDefault="003E660E" w:rsidP="00F722E2">
      <w:pPr>
        <w:spacing w:line="360" w:lineRule="auto"/>
        <w:ind w:firstLine="720"/>
        <w:rPr>
          <w:lang w:val="hy-AM"/>
        </w:rPr>
      </w:pPr>
    </w:p>
    <w:sectPr w:rsidR="003E660E" w:rsidRPr="00C43E9F" w:rsidSect="00622114">
      <w:pgSz w:w="12240" w:h="15840"/>
      <w:pgMar w:top="720" w:right="810" w:bottom="1440" w:left="127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F467A" w14:textId="77777777" w:rsidR="009568C0" w:rsidRDefault="009568C0" w:rsidP="00A44E33">
      <w:r>
        <w:separator/>
      </w:r>
    </w:p>
  </w:endnote>
  <w:endnote w:type="continuationSeparator" w:id="0">
    <w:p w14:paraId="3C17D2AC" w14:textId="77777777" w:rsidR="009568C0" w:rsidRDefault="009568C0" w:rsidP="00A44E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09801" w14:textId="77777777" w:rsidR="009568C0" w:rsidRDefault="009568C0" w:rsidP="00A44E33">
      <w:r>
        <w:separator/>
      </w:r>
    </w:p>
  </w:footnote>
  <w:footnote w:type="continuationSeparator" w:id="0">
    <w:p w14:paraId="464CFEF7" w14:textId="77777777" w:rsidR="009568C0" w:rsidRDefault="009568C0" w:rsidP="00A44E33">
      <w:r>
        <w:continuationSeparator/>
      </w:r>
    </w:p>
  </w:footnote>
  <w:footnote w:id="1">
    <w:p w14:paraId="5596D3A9" w14:textId="621D3C84" w:rsidR="00A44E33" w:rsidRPr="00A44E33" w:rsidRDefault="00A44E33">
      <w:pPr>
        <w:pStyle w:val="FootnoteText"/>
        <w:rPr>
          <w:lang w:val="en-US"/>
        </w:rPr>
      </w:pPr>
      <w:r>
        <w:rPr>
          <w:rStyle w:val="FootnoteReference"/>
        </w:rPr>
        <w:footnoteRef/>
      </w:r>
      <w:r>
        <w:t xml:space="preserve"> </w:t>
      </w:r>
      <w:hyperlink r:id="rId1" w:history="1">
        <w:r w:rsidRPr="00412353">
          <w:rPr>
            <w:rStyle w:val="Hyperlink"/>
          </w:rPr>
          <w:t>https://www.gbvims.com/wp/wp-content/uploads/Interagency-GBV-Case-Management-Guidelines_Final_2017.pdf</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83615"/>
    <w:multiLevelType w:val="hybridMultilevel"/>
    <w:tmpl w:val="3B8AA3C8"/>
    <w:lvl w:ilvl="0" w:tplc="8F6CB9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CF75632"/>
    <w:multiLevelType w:val="hybridMultilevel"/>
    <w:tmpl w:val="C0448340"/>
    <w:lvl w:ilvl="0" w:tplc="09484A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8163396"/>
    <w:multiLevelType w:val="hybridMultilevel"/>
    <w:tmpl w:val="06BA5706"/>
    <w:lvl w:ilvl="0" w:tplc="177C7724">
      <w:start w:val="1"/>
      <w:numFmt w:val="decimal"/>
      <w:lvlText w:val="%1."/>
      <w:lvlJc w:val="left"/>
      <w:pPr>
        <w:ind w:left="6120"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59F13FAB"/>
    <w:multiLevelType w:val="hybridMultilevel"/>
    <w:tmpl w:val="6B32F600"/>
    <w:lvl w:ilvl="0" w:tplc="8912E2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3D04BF9"/>
    <w:multiLevelType w:val="hybridMultilevel"/>
    <w:tmpl w:val="74567E4A"/>
    <w:lvl w:ilvl="0" w:tplc="FB22CE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36"/>
    <w:rsid w:val="00001197"/>
    <w:rsid w:val="00002817"/>
    <w:rsid w:val="00002A1E"/>
    <w:rsid w:val="0000494D"/>
    <w:rsid w:val="000050CC"/>
    <w:rsid w:val="0000589D"/>
    <w:rsid w:val="0001051F"/>
    <w:rsid w:val="00010A89"/>
    <w:rsid w:val="00010C7F"/>
    <w:rsid w:val="00014626"/>
    <w:rsid w:val="000218E5"/>
    <w:rsid w:val="00021EFE"/>
    <w:rsid w:val="000234E0"/>
    <w:rsid w:val="000247E1"/>
    <w:rsid w:val="0002534A"/>
    <w:rsid w:val="00025A25"/>
    <w:rsid w:val="0002611B"/>
    <w:rsid w:val="000267BF"/>
    <w:rsid w:val="00026DD1"/>
    <w:rsid w:val="00026EAA"/>
    <w:rsid w:val="00031601"/>
    <w:rsid w:val="000317F0"/>
    <w:rsid w:val="00033F46"/>
    <w:rsid w:val="000412BB"/>
    <w:rsid w:val="00044E2F"/>
    <w:rsid w:val="00045B2B"/>
    <w:rsid w:val="00046106"/>
    <w:rsid w:val="00046E65"/>
    <w:rsid w:val="000478CA"/>
    <w:rsid w:val="00051054"/>
    <w:rsid w:val="00053076"/>
    <w:rsid w:val="00055D6B"/>
    <w:rsid w:val="00057773"/>
    <w:rsid w:val="00057D99"/>
    <w:rsid w:val="0006322F"/>
    <w:rsid w:val="00064193"/>
    <w:rsid w:val="00064A84"/>
    <w:rsid w:val="000654A1"/>
    <w:rsid w:val="0006604A"/>
    <w:rsid w:val="00070052"/>
    <w:rsid w:val="00072474"/>
    <w:rsid w:val="00074BF8"/>
    <w:rsid w:val="00075C58"/>
    <w:rsid w:val="0007710F"/>
    <w:rsid w:val="000809E3"/>
    <w:rsid w:val="00082DC5"/>
    <w:rsid w:val="00082DEE"/>
    <w:rsid w:val="000843C0"/>
    <w:rsid w:val="00084F18"/>
    <w:rsid w:val="00085E7B"/>
    <w:rsid w:val="00086380"/>
    <w:rsid w:val="000879C6"/>
    <w:rsid w:val="00090398"/>
    <w:rsid w:val="00093520"/>
    <w:rsid w:val="0009391B"/>
    <w:rsid w:val="00093F79"/>
    <w:rsid w:val="0009423F"/>
    <w:rsid w:val="00095D20"/>
    <w:rsid w:val="00097B24"/>
    <w:rsid w:val="000A0EDF"/>
    <w:rsid w:val="000A1DF7"/>
    <w:rsid w:val="000A1EEC"/>
    <w:rsid w:val="000A20A1"/>
    <w:rsid w:val="000A2539"/>
    <w:rsid w:val="000A32F5"/>
    <w:rsid w:val="000B17FC"/>
    <w:rsid w:val="000B2FAA"/>
    <w:rsid w:val="000B37D2"/>
    <w:rsid w:val="000B4680"/>
    <w:rsid w:val="000B4904"/>
    <w:rsid w:val="000B5791"/>
    <w:rsid w:val="000B5CC9"/>
    <w:rsid w:val="000B5D96"/>
    <w:rsid w:val="000B5F4C"/>
    <w:rsid w:val="000B5F6E"/>
    <w:rsid w:val="000B7F41"/>
    <w:rsid w:val="000C0F45"/>
    <w:rsid w:val="000C1DE0"/>
    <w:rsid w:val="000C32E8"/>
    <w:rsid w:val="000C39B8"/>
    <w:rsid w:val="000C3A4D"/>
    <w:rsid w:val="000C4CAD"/>
    <w:rsid w:val="000C5743"/>
    <w:rsid w:val="000D03F9"/>
    <w:rsid w:val="000D12DF"/>
    <w:rsid w:val="000D41D3"/>
    <w:rsid w:val="000D7A19"/>
    <w:rsid w:val="000D7B6D"/>
    <w:rsid w:val="000E1460"/>
    <w:rsid w:val="000E26C3"/>
    <w:rsid w:val="000E311F"/>
    <w:rsid w:val="000E72E0"/>
    <w:rsid w:val="000E76CF"/>
    <w:rsid w:val="000F04FB"/>
    <w:rsid w:val="000F19C2"/>
    <w:rsid w:val="000F2C16"/>
    <w:rsid w:val="000F5B4D"/>
    <w:rsid w:val="000F6AE9"/>
    <w:rsid w:val="000F72EC"/>
    <w:rsid w:val="000F7516"/>
    <w:rsid w:val="000F7A11"/>
    <w:rsid w:val="000F7C75"/>
    <w:rsid w:val="00104F85"/>
    <w:rsid w:val="00105EDF"/>
    <w:rsid w:val="0010704D"/>
    <w:rsid w:val="00107757"/>
    <w:rsid w:val="00107DF1"/>
    <w:rsid w:val="00110357"/>
    <w:rsid w:val="001111DF"/>
    <w:rsid w:val="0011191C"/>
    <w:rsid w:val="001131EC"/>
    <w:rsid w:val="00114D6F"/>
    <w:rsid w:val="00115A7C"/>
    <w:rsid w:val="001259F5"/>
    <w:rsid w:val="0012603E"/>
    <w:rsid w:val="001272BB"/>
    <w:rsid w:val="0012773C"/>
    <w:rsid w:val="00130095"/>
    <w:rsid w:val="00132DEC"/>
    <w:rsid w:val="0013530A"/>
    <w:rsid w:val="001369C9"/>
    <w:rsid w:val="00137615"/>
    <w:rsid w:val="00137894"/>
    <w:rsid w:val="00140484"/>
    <w:rsid w:val="00141B6A"/>
    <w:rsid w:val="0014253F"/>
    <w:rsid w:val="00143493"/>
    <w:rsid w:val="00143B13"/>
    <w:rsid w:val="00146C78"/>
    <w:rsid w:val="001477AF"/>
    <w:rsid w:val="001503D5"/>
    <w:rsid w:val="0015146A"/>
    <w:rsid w:val="001521CC"/>
    <w:rsid w:val="00153482"/>
    <w:rsid w:val="00160119"/>
    <w:rsid w:val="0016063A"/>
    <w:rsid w:val="001610A7"/>
    <w:rsid w:val="00161BF7"/>
    <w:rsid w:val="001667D5"/>
    <w:rsid w:val="00173BB0"/>
    <w:rsid w:val="00174190"/>
    <w:rsid w:val="001747FA"/>
    <w:rsid w:val="001764E3"/>
    <w:rsid w:val="00176B94"/>
    <w:rsid w:val="00183BD2"/>
    <w:rsid w:val="00184EC7"/>
    <w:rsid w:val="0018546F"/>
    <w:rsid w:val="00185D4F"/>
    <w:rsid w:val="00187C6F"/>
    <w:rsid w:val="00190904"/>
    <w:rsid w:val="00190CB6"/>
    <w:rsid w:val="001911E1"/>
    <w:rsid w:val="00196B8E"/>
    <w:rsid w:val="00196F0D"/>
    <w:rsid w:val="001972E3"/>
    <w:rsid w:val="001A0487"/>
    <w:rsid w:val="001A525A"/>
    <w:rsid w:val="001A64CE"/>
    <w:rsid w:val="001A6968"/>
    <w:rsid w:val="001A6A0A"/>
    <w:rsid w:val="001B00DF"/>
    <w:rsid w:val="001B0F90"/>
    <w:rsid w:val="001B1539"/>
    <w:rsid w:val="001B237E"/>
    <w:rsid w:val="001B47AE"/>
    <w:rsid w:val="001B5490"/>
    <w:rsid w:val="001B5A73"/>
    <w:rsid w:val="001B5C71"/>
    <w:rsid w:val="001B5CB5"/>
    <w:rsid w:val="001B6C26"/>
    <w:rsid w:val="001B7317"/>
    <w:rsid w:val="001C34E8"/>
    <w:rsid w:val="001C4645"/>
    <w:rsid w:val="001C7312"/>
    <w:rsid w:val="001C75EA"/>
    <w:rsid w:val="001C76FE"/>
    <w:rsid w:val="001D004B"/>
    <w:rsid w:val="001D1FF1"/>
    <w:rsid w:val="001D2323"/>
    <w:rsid w:val="001D3C43"/>
    <w:rsid w:val="001D5FB1"/>
    <w:rsid w:val="001E202C"/>
    <w:rsid w:val="001E2C5A"/>
    <w:rsid w:val="001E371F"/>
    <w:rsid w:val="001E3D3E"/>
    <w:rsid w:val="001F56E7"/>
    <w:rsid w:val="001F7324"/>
    <w:rsid w:val="00200802"/>
    <w:rsid w:val="0020532C"/>
    <w:rsid w:val="00206A42"/>
    <w:rsid w:val="002077BB"/>
    <w:rsid w:val="00210F7B"/>
    <w:rsid w:val="002115D6"/>
    <w:rsid w:val="00213A56"/>
    <w:rsid w:val="00215996"/>
    <w:rsid w:val="002160FC"/>
    <w:rsid w:val="00217DC6"/>
    <w:rsid w:val="002205E5"/>
    <w:rsid w:val="00222E31"/>
    <w:rsid w:val="0022320F"/>
    <w:rsid w:val="0022642E"/>
    <w:rsid w:val="00230D13"/>
    <w:rsid w:val="00231336"/>
    <w:rsid w:val="00231504"/>
    <w:rsid w:val="00232869"/>
    <w:rsid w:val="00233D01"/>
    <w:rsid w:val="00233E6C"/>
    <w:rsid w:val="002345A9"/>
    <w:rsid w:val="00235927"/>
    <w:rsid w:val="00237324"/>
    <w:rsid w:val="002447F6"/>
    <w:rsid w:val="002455A7"/>
    <w:rsid w:val="002458B5"/>
    <w:rsid w:val="00250868"/>
    <w:rsid w:val="0025122F"/>
    <w:rsid w:val="00251620"/>
    <w:rsid w:val="00251BEF"/>
    <w:rsid w:val="00251FC7"/>
    <w:rsid w:val="00252BEF"/>
    <w:rsid w:val="002531EF"/>
    <w:rsid w:val="00255591"/>
    <w:rsid w:val="00257CCC"/>
    <w:rsid w:val="002609B6"/>
    <w:rsid w:val="002613A6"/>
    <w:rsid w:val="002616CD"/>
    <w:rsid w:val="0026665F"/>
    <w:rsid w:val="0027042E"/>
    <w:rsid w:val="00270949"/>
    <w:rsid w:val="00274C27"/>
    <w:rsid w:val="00274E0C"/>
    <w:rsid w:val="00277DB5"/>
    <w:rsid w:val="002802E2"/>
    <w:rsid w:val="00282216"/>
    <w:rsid w:val="002825B0"/>
    <w:rsid w:val="00283799"/>
    <w:rsid w:val="002850FB"/>
    <w:rsid w:val="00286C4B"/>
    <w:rsid w:val="002874BA"/>
    <w:rsid w:val="00290478"/>
    <w:rsid w:val="0029172F"/>
    <w:rsid w:val="00291D03"/>
    <w:rsid w:val="00294DC7"/>
    <w:rsid w:val="002966CB"/>
    <w:rsid w:val="002A0D9B"/>
    <w:rsid w:val="002A235E"/>
    <w:rsid w:val="002A394C"/>
    <w:rsid w:val="002A41FE"/>
    <w:rsid w:val="002A5E10"/>
    <w:rsid w:val="002A7025"/>
    <w:rsid w:val="002A7FED"/>
    <w:rsid w:val="002B0E0A"/>
    <w:rsid w:val="002B5567"/>
    <w:rsid w:val="002B558E"/>
    <w:rsid w:val="002B5899"/>
    <w:rsid w:val="002B6C9C"/>
    <w:rsid w:val="002C0582"/>
    <w:rsid w:val="002C0B84"/>
    <w:rsid w:val="002C3653"/>
    <w:rsid w:val="002C40DF"/>
    <w:rsid w:val="002C4883"/>
    <w:rsid w:val="002C563F"/>
    <w:rsid w:val="002C5A9F"/>
    <w:rsid w:val="002C7D7F"/>
    <w:rsid w:val="002D3523"/>
    <w:rsid w:val="002D3F60"/>
    <w:rsid w:val="002D40A5"/>
    <w:rsid w:val="002D4B0C"/>
    <w:rsid w:val="002D6660"/>
    <w:rsid w:val="002D7561"/>
    <w:rsid w:val="002D7614"/>
    <w:rsid w:val="002D762E"/>
    <w:rsid w:val="002D7A81"/>
    <w:rsid w:val="002E2C71"/>
    <w:rsid w:val="002E2D12"/>
    <w:rsid w:val="002E2F2F"/>
    <w:rsid w:val="002E5663"/>
    <w:rsid w:val="002E67F1"/>
    <w:rsid w:val="002F0AA4"/>
    <w:rsid w:val="002F2339"/>
    <w:rsid w:val="002F2BBD"/>
    <w:rsid w:val="002F3143"/>
    <w:rsid w:val="002F61FF"/>
    <w:rsid w:val="002F7EE7"/>
    <w:rsid w:val="00301487"/>
    <w:rsid w:val="00305DAB"/>
    <w:rsid w:val="00306AC2"/>
    <w:rsid w:val="00307ED2"/>
    <w:rsid w:val="0031164F"/>
    <w:rsid w:val="00314CC9"/>
    <w:rsid w:val="00314EB0"/>
    <w:rsid w:val="00315372"/>
    <w:rsid w:val="003167D7"/>
    <w:rsid w:val="0032016E"/>
    <w:rsid w:val="0032449B"/>
    <w:rsid w:val="003248BD"/>
    <w:rsid w:val="00324F02"/>
    <w:rsid w:val="0033057A"/>
    <w:rsid w:val="003314A5"/>
    <w:rsid w:val="003314B7"/>
    <w:rsid w:val="00332A86"/>
    <w:rsid w:val="00333EC1"/>
    <w:rsid w:val="00335D54"/>
    <w:rsid w:val="00336A81"/>
    <w:rsid w:val="00340557"/>
    <w:rsid w:val="003418E5"/>
    <w:rsid w:val="00343EC1"/>
    <w:rsid w:val="003450B8"/>
    <w:rsid w:val="00345C07"/>
    <w:rsid w:val="00347C94"/>
    <w:rsid w:val="00347F4B"/>
    <w:rsid w:val="00350DA6"/>
    <w:rsid w:val="003514C0"/>
    <w:rsid w:val="00353E38"/>
    <w:rsid w:val="00354830"/>
    <w:rsid w:val="00354AAB"/>
    <w:rsid w:val="00354BAF"/>
    <w:rsid w:val="00355274"/>
    <w:rsid w:val="00355ED0"/>
    <w:rsid w:val="00362442"/>
    <w:rsid w:val="0036250D"/>
    <w:rsid w:val="00363C8B"/>
    <w:rsid w:val="00365CD9"/>
    <w:rsid w:val="0036619B"/>
    <w:rsid w:val="003670EE"/>
    <w:rsid w:val="003750B5"/>
    <w:rsid w:val="00375480"/>
    <w:rsid w:val="0037668F"/>
    <w:rsid w:val="0037691F"/>
    <w:rsid w:val="00377E5A"/>
    <w:rsid w:val="0038143D"/>
    <w:rsid w:val="00382D74"/>
    <w:rsid w:val="00383334"/>
    <w:rsid w:val="003836D9"/>
    <w:rsid w:val="00384048"/>
    <w:rsid w:val="00385EF0"/>
    <w:rsid w:val="003872C6"/>
    <w:rsid w:val="003942A1"/>
    <w:rsid w:val="00395AC4"/>
    <w:rsid w:val="003971E7"/>
    <w:rsid w:val="00397488"/>
    <w:rsid w:val="003977A0"/>
    <w:rsid w:val="00397B21"/>
    <w:rsid w:val="003A001E"/>
    <w:rsid w:val="003A23B0"/>
    <w:rsid w:val="003A28BC"/>
    <w:rsid w:val="003A431D"/>
    <w:rsid w:val="003B0CE8"/>
    <w:rsid w:val="003B102D"/>
    <w:rsid w:val="003B2423"/>
    <w:rsid w:val="003B2B7F"/>
    <w:rsid w:val="003B32AE"/>
    <w:rsid w:val="003B422E"/>
    <w:rsid w:val="003B758D"/>
    <w:rsid w:val="003C1792"/>
    <w:rsid w:val="003C2EAE"/>
    <w:rsid w:val="003C55F2"/>
    <w:rsid w:val="003C585D"/>
    <w:rsid w:val="003C5D52"/>
    <w:rsid w:val="003C5E6B"/>
    <w:rsid w:val="003C6E57"/>
    <w:rsid w:val="003D1317"/>
    <w:rsid w:val="003D185C"/>
    <w:rsid w:val="003D3A7E"/>
    <w:rsid w:val="003D3BEB"/>
    <w:rsid w:val="003D43E0"/>
    <w:rsid w:val="003D544B"/>
    <w:rsid w:val="003D6D66"/>
    <w:rsid w:val="003E0C28"/>
    <w:rsid w:val="003E2C12"/>
    <w:rsid w:val="003E6208"/>
    <w:rsid w:val="003E660E"/>
    <w:rsid w:val="003E782F"/>
    <w:rsid w:val="003F0F62"/>
    <w:rsid w:val="003F11E3"/>
    <w:rsid w:val="003F3E50"/>
    <w:rsid w:val="003F4D17"/>
    <w:rsid w:val="003F78AF"/>
    <w:rsid w:val="003F79C7"/>
    <w:rsid w:val="00403CFD"/>
    <w:rsid w:val="00404BA4"/>
    <w:rsid w:val="00410F2B"/>
    <w:rsid w:val="004123D3"/>
    <w:rsid w:val="004138A1"/>
    <w:rsid w:val="004175A0"/>
    <w:rsid w:val="00420453"/>
    <w:rsid w:val="0042701A"/>
    <w:rsid w:val="00430340"/>
    <w:rsid w:val="00431412"/>
    <w:rsid w:val="004327AC"/>
    <w:rsid w:val="00435A83"/>
    <w:rsid w:val="004361F4"/>
    <w:rsid w:val="00436485"/>
    <w:rsid w:val="0043741C"/>
    <w:rsid w:val="00437BBF"/>
    <w:rsid w:val="004403C7"/>
    <w:rsid w:val="00441C13"/>
    <w:rsid w:val="00443354"/>
    <w:rsid w:val="004434AB"/>
    <w:rsid w:val="004436EA"/>
    <w:rsid w:val="00443F0E"/>
    <w:rsid w:val="00444F90"/>
    <w:rsid w:val="00445F3B"/>
    <w:rsid w:val="0044713E"/>
    <w:rsid w:val="00450139"/>
    <w:rsid w:val="00451105"/>
    <w:rsid w:val="004528D4"/>
    <w:rsid w:val="00452D7A"/>
    <w:rsid w:val="00454F56"/>
    <w:rsid w:val="00455415"/>
    <w:rsid w:val="00455DFD"/>
    <w:rsid w:val="00456BDF"/>
    <w:rsid w:val="00461EE9"/>
    <w:rsid w:val="00462512"/>
    <w:rsid w:val="00463243"/>
    <w:rsid w:val="004637B5"/>
    <w:rsid w:val="00464FBC"/>
    <w:rsid w:val="00465432"/>
    <w:rsid w:val="00465A75"/>
    <w:rsid w:val="00465C46"/>
    <w:rsid w:val="00466C98"/>
    <w:rsid w:val="00470F75"/>
    <w:rsid w:val="00472489"/>
    <w:rsid w:val="00480D45"/>
    <w:rsid w:val="00482E53"/>
    <w:rsid w:val="00483DCC"/>
    <w:rsid w:val="00483FD3"/>
    <w:rsid w:val="00485B3B"/>
    <w:rsid w:val="004900ED"/>
    <w:rsid w:val="004910F0"/>
    <w:rsid w:val="00491652"/>
    <w:rsid w:val="00493E99"/>
    <w:rsid w:val="00494DDB"/>
    <w:rsid w:val="004957CD"/>
    <w:rsid w:val="00495BF7"/>
    <w:rsid w:val="004A2726"/>
    <w:rsid w:val="004A49F1"/>
    <w:rsid w:val="004A4C27"/>
    <w:rsid w:val="004A682A"/>
    <w:rsid w:val="004B06E0"/>
    <w:rsid w:val="004B6F84"/>
    <w:rsid w:val="004C23C7"/>
    <w:rsid w:val="004C311F"/>
    <w:rsid w:val="004C31E0"/>
    <w:rsid w:val="004C4633"/>
    <w:rsid w:val="004C4DC9"/>
    <w:rsid w:val="004D1AD3"/>
    <w:rsid w:val="004D28F3"/>
    <w:rsid w:val="004D46FB"/>
    <w:rsid w:val="004D5BCD"/>
    <w:rsid w:val="004D650C"/>
    <w:rsid w:val="004D666D"/>
    <w:rsid w:val="004E1526"/>
    <w:rsid w:val="004E4AF4"/>
    <w:rsid w:val="004F02B9"/>
    <w:rsid w:val="004F2351"/>
    <w:rsid w:val="004F3F5E"/>
    <w:rsid w:val="004F46BA"/>
    <w:rsid w:val="0050093F"/>
    <w:rsid w:val="005013BA"/>
    <w:rsid w:val="00501E3C"/>
    <w:rsid w:val="00502026"/>
    <w:rsid w:val="005030AC"/>
    <w:rsid w:val="00505BF6"/>
    <w:rsid w:val="00511835"/>
    <w:rsid w:val="00515325"/>
    <w:rsid w:val="005153D9"/>
    <w:rsid w:val="00516ED2"/>
    <w:rsid w:val="005173C2"/>
    <w:rsid w:val="005229BF"/>
    <w:rsid w:val="00523B3B"/>
    <w:rsid w:val="00526AAF"/>
    <w:rsid w:val="00531685"/>
    <w:rsid w:val="0053262F"/>
    <w:rsid w:val="00533C3F"/>
    <w:rsid w:val="00535225"/>
    <w:rsid w:val="00536A44"/>
    <w:rsid w:val="00536DBA"/>
    <w:rsid w:val="0053700C"/>
    <w:rsid w:val="00540383"/>
    <w:rsid w:val="0054439B"/>
    <w:rsid w:val="005459A2"/>
    <w:rsid w:val="00546973"/>
    <w:rsid w:val="00547828"/>
    <w:rsid w:val="0055057B"/>
    <w:rsid w:val="00554C33"/>
    <w:rsid w:val="005568AE"/>
    <w:rsid w:val="005569F6"/>
    <w:rsid w:val="00557517"/>
    <w:rsid w:val="005608E9"/>
    <w:rsid w:val="00560BEB"/>
    <w:rsid w:val="00561FA4"/>
    <w:rsid w:val="005631AD"/>
    <w:rsid w:val="00564014"/>
    <w:rsid w:val="005640F4"/>
    <w:rsid w:val="00564471"/>
    <w:rsid w:val="0056568C"/>
    <w:rsid w:val="00567F89"/>
    <w:rsid w:val="0057275E"/>
    <w:rsid w:val="005807AB"/>
    <w:rsid w:val="005809E6"/>
    <w:rsid w:val="00582C9F"/>
    <w:rsid w:val="005836F8"/>
    <w:rsid w:val="00586693"/>
    <w:rsid w:val="0058739A"/>
    <w:rsid w:val="005911B6"/>
    <w:rsid w:val="005914A1"/>
    <w:rsid w:val="00592021"/>
    <w:rsid w:val="00597E48"/>
    <w:rsid w:val="005A2302"/>
    <w:rsid w:val="005A26E2"/>
    <w:rsid w:val="005A31B8"/>
    <w:rsid w:val="005B1E97"/>
    <w:rsid w:val="005B2E21"/>
    <w:rsid w:val="005B3B96"/>
    <w:rsid w:val="005B46D4"/>
    <w:rsid w:val="005B4CFE"/>
    <w:rsid w:val="005B7F84"/>
    <w:rsid w:val="005C1507"/>
    <w:rsid w:val="005C1893"/>
    <w:rsid w:val="005C1ECC"/>
    <w:rsid w:val="005C2D38"/>
    <w:rsid w:val="005C3B41"/>
    <w:rsid w:val="005C3E80"/>
    <w:rsid w:val="005C44FD"/>
    <w:rsid w:val="005D2A0A"/>
    <w:rsid w:val="005D66ED"/>
    <w:rsid w:val="005E24EA"/>
    <w:rsid w:val="005E434A"/>
    <w:rsid w:val="005E6EC9"/>
    <w:rsid w:val="005F252B"/>
    <w:rsid w:val="005F3692"/>
    <w:rsid w:val="005F5212"/>
    <w:rsid w:val="005F582B"/>
    <w:rsid w:val="005F70E9"/>
    <w:rsid w:val="005F76A6"/>
    <w:rsid w:val="00600FD4"/>
    <w:rsid w:val="006039D1"/>
    <w:rsid w:val="00605348"/>
    <w:rsid w:val="00612A5B"/>
    <w:rsid w:val="00614CA2"/>
    <w:rsid w:val="006166C3"/>
    <w:rsid w:val="00616CF5"/>
    <w:rsid w:val="00617072"/>
    <w:rsid w:val="006203B2"/>
    <w:rsid w:val="00620809"/>
    <w:rsid w:val="006212D9"/>
    <w:rsid w:val="0062134B"/>
    <w:rsid w:val="00622114"/>
    <w:rsid w:val="00622424"/>
    <w:rsid w:val="006241F1"/>
    <w:rsid w:val="006260EE"/>
    <w:rsid w:val="006265E8"/>
    <w:rsid w:val="00626A22"/>
    <w:rsid w:val="006303E6"/>
    <w:rsid w:val="006309CB"/>
    <w:rsid w:val="00631473"/>
    <w:rsid w:val="00631C4B"/>
    <w:rsid w:val="00633EC5"/>
    <w:rsid w:val="00634001"/>
    <w:rsid w:val="00634C16"/>
    <w:rsid w:val="006422F2"/>
    <w:rsid w:val="006430FE"/>
    <w:rsid w:val="00643601"/>
    <w:rsid w:val="00646BDD"/>
    <w:rsid w:val="00646F4F"/>
    <w:rsid w:val="006472C5"/>
    <w:rsid w:val="00647F8C"/>
    <w:rsid w:val="006503DE"/>
    <w:rsid w:val="00651040"/>
    <w:rsid w:val="00651E92"/>
    <w:rsid w:val="00653E71"/>
    <w:rsid w:val="0065660C"/>
    <w:rsid w:val="00660033"/>
    <w:rsid w:val="00661FEA"/>
    <w:rsid w:val="006623BE"/>
    <w:rsid w:val="006631B5"/>
    <w:rsid w:val="0066371E"/>
    <w:rsid w:val="00663FBB"/>
    <w:rsid w:val="00667103"/>
    <w:rsid w:val="00670D9E"/>
    <w:rsid w:val="006714F5"/>
    <w:rsid w:val="00673F43"/>
    <w:rsid w:val="006770B2"/>
    <w:rsid w:val="006814F9"/>
    <w:rsid w:val="00681991"/>
    <w:rsid w:val="00682CBD"/>
    <w:rsid w:val="0068352C"/>
    <w:rsid w:val="00684A8D"/>
    <w:rsid w:val="00687C7A"/>
    <w:rsid w:val="00693DA9"/>
    <w:rsid w:val="0069418E"/>
    <w:rsid w:val="006949EF"/>
    <w:rsid w:val="00694F66"/>
    <w:rsid w:val="006A0FAE"/>
    <w:rsid w:val="006A10E3"/>
    <w:rsid w:val="006A19C9"/>
    <w:rsid w:val="006A324C"/>
    <w:rsid w:val="006A6F1B"/>
    <w:rsid w:val="006A7F7E"/>
    <w:rsid w:val="006B41D8"/>
    <w:rsid w:val="006B42EB"/>
    <w:rsid w:val="006B47FA"/>
    <w:rsid w:val="006B4C17"/>
    <w:rsid w:val="006B52A7"/>
    <w:rsid w:val="006B5574"/>
    <w:rsid w:val="006B6449"/>
    <w:rsid w:val="006B686C"/>
    <w:rsid w:val="006B6B66"/>
    <w:rsid w:val="006C20B9"/>
    <w:rsid w:val="006C2B7D"/>
    <w:rsid w:val="006C2D9D"/>
    <w:rsid w:val="006C3FE1"/>
    <w:rsid w:val="006C6CFC"/>
    <w:rsid w:val="006C70E1"/>
    <w:rsid w:val="006C74E2"/>
    <w:rsid w:val="006D3340"/>
    <w:rsid w:val="006D382F"/>
    <w:rsid w:val="006D69E1"/>
    <w:rsid w:val="006D7478"/>
    <w:rsid w:val="006E0C62"/>
    <w:rsid w:val="006E0D21"/>
    <w:rsid w:val="006E32F0"/>
    <w:rsid w:val="006F0FB3"/>
    <w:rsid w:val="006F2087"/>
    <w:rsid w:val="006F281F"/>
    <w:rsid w:val="006F4CE6"/>
    <w:rsid w:val="006F4D9E"/>
    <w:rsid w:val="006F4E90"/>
    <w:rsid w:val="006F5731"/>
    <w:rsid w:val="006F5AD3"/>
    <w:rsid w:val="006F6325"/>
    <w:rsid w:val="006F68A8"/>
    <w:rsid w:val="007000BD"/>
    <w:rsid w:val="0070428C"/>
    <w:rsid w:val="00704DFB"/>
    <w:rsid w:val="00707349"/>
    <w:rsid w:val="00707CFD"/>
    <w:rsid w:val="00713C7C"/>
    <w:rsid w:val="00714827"/>
    <w:rsid w:val="00714E40"/>
    <w:rsid w:val="0071505A"/>
    <w:rsid w:val="00717FD5"/>
    <w:rsid w:val="007211A7"/>
    <w:rsid w:val="00725059"/>
    <w:rsid w:val="00726F24"/>
    <w:rsid w:val="007309D3"/>
    <w:rsid w:val="00730DD3"/>
    <w:rsid w:val="0073267B"/>
    <w:rsid w:val="00733F83"/>
    <w:rsid w:val="007369D5"/>
    <w:rsid w:val="0073703D"/>
    <w:rsid w:val="00737904"/>
    <w:rsid w:val="007433C2"/>
    <w:rsid w:val="007433E7"/>
    <w:rsid w:val="00743553"/>
    <w:rsid w:val="00746F8B"/>
    <w:rsid w:val="007471AF"/>
    <w:rsid w:val="00751EF9"/>
    <w:rsid w:val="00752E2A"/>
    <w:rsid w:val="00754C8D"/>
    <w:rsid w:val="007556D9"/>
    <w:rsid w:val="007601B2"/>
    <w:rsid w:val="00760884"/>
    <w:rsid w:val="00761164"/>
    <w:rsid w:val="00765CE7"/>
    <w:rsid w:val="0076715D"/>
    <w:rsid w:val="00767465"/>
    <w:rsid w:val="0076779A"/>
    <w:rsid w:val="00774ABE"/>
    <w:rsid w:val="007764D7"/>
    <w:rsid w:val="00776639"/>
    <w:rsid w:val="00780A1A"/>
    <w:rsid w:val="007839E3"/>
    <w:rsid w:val="00785977"/>
    <w:rsid w:val="00786488"/>
    <w:rsid w:val="007872CA"/>
    <w:rsid w:val="00787EC6"/>
    <w:rsid w:val="007902BB"/>
    <w:rsid w:val="00790509"/>
    <w:rsid w:val="00792B97"/>
    <w:rsid w:val="00793F1C"/>
    <w:rsid w:val="00793FE5"/>
    <w:rsid w:val="00793FFE"/>
    <w:rsid w:val="0079538E"/>
    <w:rsid w:val="00796B8D"/>
    <w:rsid w:val="00797A9E"/>
    <w:rsid w:val="007A2123"/>
    <w:rsid w:val="007A2DBD"/>
    <w:rsid w:val="007A4584"/>
    <w:rsid w:val="007A4916"/>
    <w:rsid w:val="007A5F86"/>
    <w:rsid w:val="007B164E"/>
    <w:rsid w:val="007B2515"/>
    <w:rsid w:val="007B2BB4"/>
    <w:rsid w:val="007B2E1B"/>
    <w:rsid w:val="007B47CF"/>
    <w:rsid w:val="007B5A71"/>
    <w:rsid w:val="007C07C0"/>
    <w:rsid w:val="007C0D96"/>
    <w:rsid w:val="007C1F73"/>
    <w:rsid w:val="007C28BD"/>
    <w:rsid w:val="007C4F29"/>
    <w:rsid w:val="007C686C"/>
    <w:rsid w:val="007C719D"/>
    <w:rsid w:val="007D1299"/>
    <w:rsid w:val="007D1628"/>
    <w:rsid w:val="007D16BC"/>
    <w:rsid w:val="007D56DE"/>
    <w:rsid w:val="007D727B"/>
    <w:rsid w:val="007E3328"/>
    <w:rsid w:val="007E4036"/>
    <w:rsid w:val="007E4C1D"/>
    <w:rsid w:val="007E5601"/>
    <w:rsid w:val="007E5E87"/>
    <w:rsid w:val="007E646B"/>
    <w:rsid w:val="007F2FFB"/>
    <w:rsid w:val="007F41A9"/>
    <w:rsid w:val="007F7E50"/>
    <w:rsid w:val="00800446"/>
    <w:rsid w:val="008048EE"/>
    <w:rsid w:val="008065C0"/>
    <w:rsid w:val="00811403"/>
    <w:rsid w:val="008116AB"/>
    <w:rsid w:val="008129A0"/>
    <w:rsid w:val="00812B7C"/>
    <w:rsid w:val="00813E9E"/>
    <w:rsid w:val="008213A7"/>
    <w:rsid w:val="00822486"/>
    <w:rsid w:val="00822B43"/>
    <w:rsid w:val="00824DE0"/>
    <w:rsid w:val="00825A61"/>
    <w:rsid w:val="00825F02"/>
    <w:rsid w:val="008262B5"/>
    <w:rsid w:val="008301C0"/>
    <w:rsid w:val="008324FF"/>
    <w:rsid w:val="00832691"/>
    <w:rsid w:val="008337B4"/>
    <w:rsid w:val="008346C8"/>
    <w:rsid w:val="00837276"/>
    <w:rsid w:val="0083780C"/>
    <w:rsid w:val="008378B5"/>
    <w:rsid w:val="00842069"/>
    <w:rsid w:val="008420EE"/>
    <w:rsid w:val="008437F0"/>
    <w:rsid w:val="00843CDA"/>
    <w:rsid w:val="00844E98"/>
    <w:rsid w:val="00845AB5"/>
    <w:rsid w:val="008463E7"/>
    <w:rsid w:val="008475CA"/>
    <w:rsid w:val="0084799F"/>
    <w:rsid w:val="00850E93"/>
    <w:rsid w:val="008519B6"/>
    <w:rsid w:val="00852BE4"/>
    <w:rsid w:val="00853399"/>
    <w:rsid w:val="00853BB2"/>
    <w:rsid w:val="00853CF7"/>
    <w:rsid w:val="00854520"/>
    <w:rsid w:val="008569B4"/>
    <w:rsid w:val="008621F9"/>
    <w:rsid w:val="00864346"/>
    <w:rsid w:val="00865C84"/>
    <w:rsid w:val="00866B22"/>
    <w:rsid w:val="00867D30"/>
    <w:rsid w:val="00874ED9"/>
    <w:rsid w:val="00875E36"/>
    <w:rsid w:val="00875EFB"/>
    <w:rsid w:val="008808F7"/>
    <w:rsid w:val="00881B01"/>
    <w:rsid w:val="00881B7F"/>
    <w:rsid w:val="00882259"/>
    <w:rsid w:val="00882E92"/>
    <w:rsid w:val="00884920"/>
    <w:rsid w:val="00884F14"/>
    <w:rsid w:val="00886430"/>
    <w:rsid w:val="008947B0"/>
    <w:rsid w:val="00895554"/>
    <w:rsid w:val="008A096D"/>
    <w:rsid w:val="008A0ECD"/>
    <w:rsid w:val="008A22E3"/>
    <w:rsid w:val="008A37F6"/>
    <w:rsid w:val="008A4F42"/>
    <w:rsid w:val="008A6063"/>
    <w:rsid w:val="008A716A"/>
    <w:rsid w:val="008A7F01"/>
    <w:rsid w:val="008B11F1"/>
    <w:rsid w:val="008B3AB9"/>
    <w:rsid w:val="008B5DF5"/>
    <w:rsid w:val="008B6071"/>
    <w:rsid w:val="008B6A3D"/>
    <w:rsid w:val="008C0915"/>
    <w:rsid w:val="008C1D49"/>
    <w:rsid w:val="008C26EA"/>
    <w:rsid w:val="008C57DF"/>
    <w:rsid w:val="008C75AD"/>
    <w:rsid w:val="008C77A0"/>
    <w:rsid w:val="008C79FA"/>
    <w:rsid w:val="008D402C"/>
    <w:rsid w:val="008D527E"/>
    <w:rsid w:val="008E2227"/>
    <w:rsid w:val="008E4A78"/>
    <w:rsid w:val="008E4BFE"/>
    <w:rsid w:val="008E4CD0"/>
    <w:rsid w:val="008F1F73"/>
    <w:rsid w:val="008F28CA"/>
    <w:rsid w:val="008F5FD1"/>
    <w:rsid w:val="009006F6"/>
    <w:rsid w:val="009008C9"/>
    <w:rsid w:val="00901FA6"/>
    <w:rsid w:val="0090214D"/>
    <w:rsid w:val="00902916"/>
    <w:rsid w:val="00902E22"/>
    <w:rsid w:val="00902F83"/>
    <w:rsid w:val="00904BC5"/>
    <w:rsid w:val="0090599A"/>
    <w:rsid w:val="009079FD"/>
    <w:rsid w:val="00907EE3"/>
    <w:rsid w:val="00907F1E"/>
    <w:rsid w:val="00910A70"/>
    <w:rsid w:val="00921EC7"/>
    <w:rsid w:val="0092269D"/>
    <w:rsid w:val="0092569E"/>
    <w:rsid w:val="0092625B"/>
    <w:rsid w:val="0092711B"/>
    <w:rsid w:val="00927DFB"/>
    <w:rsid w:val="009300EB"/>
    <w:rsid w:val="009322EC"/>
    <w:rsid w:val="00932A45"/>
    <w:rsid w:val="00936B9E"/>
    <w:rsid w:val="00941577"/>
    <w:rsid w:val="009423B7"/>
    <w:rsid w:val="00942E16"/>
    <w:rsid w:val="009432BD"/>
    <w:rsid w:val="0094352E"/>
    <w:rsid w:val="00943CB2"/>
    <w:rsid w:val="009451D0"/>
    <w:rsid w:val="00945EFE"/>
    <w:rsid w:val="00950301"/>
    <w:rsid w:val="00953768"/>
    <w:rsid w:val="009568C0"/>
    <w:rsid w:val="00960399"/>
    <w:rsid w:val="00961700"/>
    <w:rsid w:val="00961792"/>
    <w:rsid w:val="00962AD6"/>
    <w:rsid w:val="00963275"/>
    <w:rsid w:val="009634DB"/>
    <w:rsid w:val="00964FFA"/>
    <w:rsid w:val="00975218"/>
    <w:rsid w:val="009779D7"/>
    <w:rsid w:val="00980850"/>
    <w:rsid w:val="0098211B"/>
    <w:rsid w:val="00984B1A"/>
    <w:rsid w:val="0098538D"/>
    <w:rsid w:val="009858A8"/>
    <w:rsid w:val="00986611"/>
    <w:rsid w:val="00990023"/>
    <w:rsid w:val="009916F6"/>
    <w:rsid w:val="00991B82"/>
    <w:rsid w:val="00992422"/>
    <w:rsid w:val="0099363A"/>
    <w:rsid w:val="009949DB"/>
    <w:rsid w:val="0099519C"/>
    <w:rsid w:val="0099749A"/>
    <w:rsid w:val="009A0833"/>
    <w:rsid w:val="009A0DAF"/>
    <w:rsid w:val="009A0F4A"/>
    <w:rsid w:val="009A3D84"/>
    <w:rsid w:val="009A3F24"/>
    <w:rsid w:val="009A6623"/>
    <w:rsid w:val="009A77E6"/>
    <w:rsid w:val="009B15D9"/>
    <w:rsid w:val="009B32B9"/>
    <w:rsid w:val="009B4E93"/>
    <w:rsid w:val="009B7D18"/>
    <w:rsid w:val="009C17C4"/>
    <w:rsid w:val="009C1A65"/>
    <w:rsid w:val="009C1E9A"/>
    <w:rsid w:val="009C1F69"/>
    <w:rsid w:val="009C2634"/>
    <w:rsid w:val="009C5ED5"/>
    <w:rsid w:val="009C72C7"/>
    <w:rsid w:val="009C7725"/>
    <w:rsid w:val="009C7F3C"/>
    <w:rsid w:val="009D219E"/>
    <w:rsid w:val="009D55D0"/>
    <w:rsid w:val="009D6FEA"/>
    <w:rsid w:val="009D72CB"/>
    <w:rsid w:val="009D72D9"/>
    <w:rsid w:val="009E0A8C"/>
    <w:rsid w:val="009E0E8D"/>
    <w:rsid w:val="009E2C45"/>
    <w:rsid w:val="009E2EF2"/>
    <w:rsid w:val="009E3513"/>
    <w:rsid w:val="009E35CE"/>
    <w:rsid w:val="009E4D76"/>
    <w:rsid w:val="009E5E2A"/>
    <w:rsid w:val="009E60D3"/>
    <w:rsid w:val="009E636D"/>
    <w:rsid w:val="009F1DAB"/>
    <w:rsid w:val="009F26BC"/>
    <w:rsid w:val="009F3436"/>
    <w:rsid w:val="009F429E"/>
    <w:rsid w:val="009F5046"/>
    <w:rsid w:val="009F510D"/>
    <w:rsid w:val="00A012E8"/>
    <w:rsid w:val="00A0199C"/>
    <w:rsid w:val="00A01A28"/>
    <w:rsid w:val="00A02F0A"/>
    <w:rsid w:val="00A06449"/>
    <w:rsid w:val="00A10376"/>
    <w:rsid w:val="00A14C9B"/>
    <w:rsid w:val="00A15D6B"/>
    <w:rsid w:val="00A17632"/>
    <w:rsid w:val="00A230FB"/>
    <w:rsid w:val="00A240D7"/>
    <w:rsid w:val="00A270E6"/>
    <w:rsid w:val="00A3078A"/>
    <w:rsid w:val="00A309A0"/>
    <w:rsid w:val="00A31D46"/>
    <w:rsid w:val="00A32101"/>
    <w:rsid w:val="00A32398"/>
    <w:rsid w:val="00A3723B"/>
    <w:rsid w:val="00A44E03"/>
    <w:rsid w:val="00A44E33"/>
    <w:rsid w:val="00A459E1"/>
    <w:rsid w:val="00A500A6"/>
    <w:rsid w:val="00A53167"/>
    <w:rsid w:val="00A569EA"/>
    <w:rsid w:val="00A60886"/>
    <w:rsid w:val="00A61637"/>
    <w:rsid w:val="00A65824"/>
    <w:rsid w:val="00A66FA9"/>
    <w:rsid w:val="00A74B3C"/>
    <w:rsid w:val="00A74C03"/>
    <w:rsid w:val="00A75286"/>
    <w:rsid w:val="00A761C0"/>
    <w:rsid w:val="00A76661"/>
    <w:rsid w:val="00A76826"/>
    <w:rsid w:val="00A774E2"/>
    <w:rsid w:val="00A77678"/>
    <w:rsid w:val="00A82951"/>
    <w:rsid w:val="00A836AD"/>
    <w:rsid w:val="00A856E0"/>
    <w:rsid w:val="00A85A59"/>
    <w:rsid w:val="00A87202"/>
    <w:rsid w:val="00A90DC4"/>
    <w:rsid w:val="00A92662"/>
    <w:rsid w:val="00A92716"/>
    <w:rsid w:val="00A936DF"/>
    <w:rsid w:val="00A93CF2"/>
    <w:rsid w:val="00A955D2"/>
    <w:rsid w:val="00A966D9"/>
    <w:rsid w:val="00A97AAE"/>
    <w:rsid w:val="00AA0421"/>
    <w:rsid w:val="00AA1995"/>
    <w:rsid w:val="00AA4047"/>
    <w:rsid w:val="00AA4C1B"/>
    <w:rsid w:val="00AB4AC3"/>
    <w:rsid w:val="00AB4AFC"/>
    <w:rsid w:val="00AB6942"/>
    <w:rsid w:val="00AC0C1F"/>
    <w:rsid w:val="00AC1ACF"/>
    <w:rsid w:val="00AC3268"/>
    <w:rsid w:val="00AC32C6"/>
    <w:rsid w:val="00AC34C1"/>
    <w:rsid w:val="00AC4229"/>
    <w:rsid w:val="00AC4D35"/>
    <w:rsid w:val="00AC5076"/>
    <w:rsid w:val="00AC5E10"/>
    <w:rsid w:val="00AC62B4"/>
    <w:rsid w:val="00AC71D9"/>
    <w:rsid w:val="00AD183D"/>
    <w:rsid w:val="00AD20E7"/>
    <w:rsid w:val="00AD4899"/>
    <w:rsid w:val="00AD493D"/>
    <w:rsid w:val="00AD4FFE"/>
    <w:rsid w:val="00AD720B"/>
    <w:rsid w:val="00AE29A1"/>
    <w:rsid w:val="00AE5793"/>
    <w:rsid w:val="00AF3EC0"/>
    <w:rsid w:val="00AF3F72"/>
    <w:rsid w:val="00AF638A"/>
    <w:rsid w:val="00B0075B"/>
    <w:rsid w:val="00B03231"/>
    <w:rsid w:val="00B03A89"/>
    <w:rsid w:val="00B050E6"/>
    <w:rsid w:val="00B05AFC"/>
    <w:rsid w:val="00B07AF7"/>
    <w:rsid w:val="00B1057A"/>
    <w:rsid w:val="00B112E7"/>
    <w:rsid w:val="00B13727"/>
    <w:rsid w:val="00B15A9B"/>
    <w:rsid w:val="00B163D7"/>
    <w:rsid w:val="00B16735"/>
    <w:rsid w:val="00B25A6B"/>
    <w:rsid w:val="00B26E37"/>
    <w:rsid w:val="00B26EB1"/>
    <w:rsid w:val="00B27924"/>
    <w:rsid w:val="00B31316"/>
    <w:rsid w:val="00B34ED8"/>
    <w:rsid w:val="00B37826"/>
    <w:rsid w:val="00B41698"/>
    <w:rsid w:val="00B42D00"/>
    <w:rsid w:val="00B43072"/>
    <w:rsid w:val="00B47D0E"/>
    <w:rsid w:val="00B513FA"/>
    <w:rsid w:val="00B531C6"/>
    <w:rsid w:val="00B53324"/>
    <w:rsid w:val="00B547D6"/>
    <w:rsid w:val="00B549BA"/>
    <w:rsid w:val="00B55F13"/>
    <w:rsid w:val="00B61385"/>
    <w:rsid w:val="00B61981"/>
    <w:rsid w:val="00B62073"/>
    <w:rsid w:val="00B649A6"/>
    <w:rsid w:val="00B6589A"/>
    <w:rsid w:val="00B66D51"/>
    <w:rsid w:val="00B705DB"/>
    <w:rsid w:val="00B72618"/>
    <w:rsid w:val="00B72AE9"/>
    <w:rsid w:val="00B766C8"/>
    <w:rsid w:val="00B80CC7"/>
    <w:rsid w:val="00B815FC"/>
    <w:rsid w:val="00B816E9"/>
    <w:rsid w:val="00B82ED9"/>
    <w:rsid w:val="00B85AE1"/>
    <w:rsid w:val="00B91039"/>
    <w:rsid w:val="00B9506F"/>
    <w:rsid w:val="00B975BC"/>
    <w:rsid w:val="00BA168E"/>
    <w:rsid w:val="00BA284E"/>
    <w:rsid w:val="00BA376D"/>
    <w:rsid w:val="00BA3FC1"/>
    <w:rsid w:val="00BA6434"/>
    <w:rsid w:val="00BA72C9"/>
    <w:rsid w:val="00BA75FC"/>
    <w:rsid w:val="00BB1BD4"/>
    <w:rsid w:val="00BB1DB3"/>
    <w:rsid w:val="00BB21BF"/>
    <w:rsid w:val="00BB4447"/>
    <w:rsid w:val="00BB58C6"/>
    <w:rsid w:val="00BB6FAC"/>
    <w:rsid w:val="00BC0A1F"/>
    <w:rsid w:val="00BC1150"/>
    <w:rsid w:val="00BC199D"/>
    <w:rsid w:val="00BC20FF"/>
    <w:rsid w:val="00BC2752"/>
    <w:rsid w:val="00BC2DAE"/>
    <w:rsid w:val="00BC6EC6"/>
    <w:rsid w:val="00BC7995"/>
    <w:rsid w:val="00BD1B6A"/>
    <w:rsid w:val="00BD22AE"/>
    <w:rsid w:val="00BD3455"/>
    <w:rsid w:val="00BD449F"/>
    <w:rsid w:val="00BD5C6B"/>
    <w:rsid w:val="00BD7FC5"/>
    <w:rsid w:val="00BE152F"/>
    <w:rsid w:val="00BE2361"/>
    <w:rsid w:val="00BE4191"/>
    <w:rsid w:val="00BE4FFC"/>
    <w:rsid w:val="00BE51F4"/>
    <w:rsid w:val="00BE6A7A"/>
    <w:rsid w:val="00BE77EF"/>
    <w:rsid w:val="00BF29A1"/>
    <w:rsid w:val="00C0069A"/>
    <w:rsid w:val="00C00AA7"/>
    <w:rsid w:val="00C00B38"/>
    <w:rsid w:val="00C00E4E"/>
    <w:rsid w:val="00C0294F"/>
    <w:rsid w:val="00C05181"/>
    <w:rsid w:val="00C068DC"/>
    <w:rsid w:val="00C07617"/>
    <w:rsid w:val="00C12262"/>
    <w:rsid w:val="00C13957"/>
    <w:rsid w:val="00C14950"/>
    <w:rsid w:val="00C16EC8"/>
    <w:rsid w:val="00C20B91"/>
    <w:rsid w:val="00C20C54"/>
    <w:rsid w:val="00C23273"/>
    <w:rsid w:val="00C24D69"/>
    <w:rsid w:val="00C25845"/>
    <w:rsid w:val="00C25C49"/>
    <w:rsid w:val="00C25D5C"/>
    <w:rsid w:val="00C2717C"/>
    <w:rsid w:val="00C27C4A"/>
    <w:rsid w:val="00C27D9D"/>
    <w:rsid w:val="00C27F80"/>
    <w:rsid w:val="00C3078F"/>
    <w:rsid w:val="00C328A5"/>
    <w:rsid w:val="00C349C3"/>
    <w:rsid w:val="00C355D6"/>
    <w:rsid w:val="00C36D08"/>
    <w:rsid w:val="00C37138"/>
    <w:rsid w:val="00C40753"/>
    <w:rsid w:val="00C40DCD"/>
    <w:rsid w:val="00C4109B"/>
    <w:rsid w:val="00C41B70"/>
    <w:rsid w:val="00C42F74"/>
    <w:rsid w:val="00C43E9F"/>
    <w:rsid w:val="00C44A52"/>
    <w:rsid w:val="00C453CB"/>
    <w:rsid w:val="00C50462"/>
    <w:rsid w:val="00C5457E"/>
    <w:rsid w:val="00C54E25"/>
    <w:rsid w:val="00C55909"/>
    <w:rsid w:val="00C62F14"/>
    <w:rsid w:val="00C63EB3"/>
    <w:rsid w:val="00C66855"/>
    <w:rsid w:val="00C7045E"/>
    <w:rsid w:val="00C70480"/>
    <w:rsid w:val="00C70956"/>
    <w:rsid w:val="00C7369C"/>
    <w:rsid w:val="00C74CAB"/>
    <w:rsid w:val="00C75AB1"/>
    <w:rsid w:val="00C75F5F"/>
    <w:rsid w:val="00C802C1"/>
    <w:rsid w:val="00C807C1"/>
    <w:rsid w:val="00C80CAA"/>
    <w:rsid w:val="00C81D11"/>
    <w:rsid w:val="00C82978"/>
    <w:rsid w:val="00C8297E"/>
    <w:rsid w:val="00C82BEB"/>
    <w:rsid w:val="00C845D1"/>
    <w:rsid w:val="00C84E55"/>
    <w:rsid w:val="00C853CA"/>
    <w:rsid w:val="00C90628"/>
    <w:rsid w:val="00C92EAC"/>
    <w:rsid w:val="00C9494A"/>
    <w:rsid w:val="00C94D55"/>
    <w:rsid w:val="00C95137"/>
    <w:rsid w:val="00CA1B37"/>
    <w:rsid w:val="00CA6EA6"/>
    <w:rsid w:val="00CB07F6"/>
    <w:rsid w:val="00CB2DBF"/>
    <w:rsid w:val="00CB443D"/>
    <w:rsid w:val="00CB48B6"/>
    <w:rsid w:val="00CB63F4"/>
    <w:rsid w:val="00CB7CC3"/>
    <w:rsid w:val="00CC1399"/>
    <w:rsid w:val="00CC452E"/>
    <w:rsid w:val="00CC5CA4"/>
    <w:rsid w:val="00CC6257"/>
    <w:rsid w:val="00CC6E18"/>
    <w:rsid w:val="00CC7096"/>
    <w:rsid w:val="00CC7C8B"/>
    <w:rsid w:val="00CD0280"/>
    <w:rsid w:val="00CD16CE"/>
    <w:rsid w:val="00CD7715"/>
    <w:rsid w:val="00CE2D10"/>
    <w:rsid w:val="00CE6442"/>
    <w:rsid w:val="00CE71CC"/>
    <w:rsid w:val="00CE77BD"/>
    <w:rsid w:val="00CF0130"/>
    <w:rsid w:val="00CF1205"/>
    <w:rsid w:val="00CF1A9A"/>
    <w:rsid w:val="00CF4729"/>
    <w:rsid w:val="00CF7117"/>
    <w:rsid w:val="00CF7E3E"/>
    <w:rsid w:val="00D0068C"/>
    <w:rsid w:val="00D0285E"/>
    <w:rsid w:val="00D04235"/>
    <w:rsid w:val="00D04B5B"/>
    <w:rsid w:val="00D051DE"/>
    <w:rsid w:val="00D055B7"/>
    <w:rsid w:val="00D067C2"/>
    <w:rsid w:val="00D077F6"/>
    <w:rsid w:val="00D13C06"/>
    <w:rsid w:val="00D149B3"/>
    <w:rsid w:val="00D1783C"/>
    <w:rsid w:val="00D21399"/>
    <w:rsid w:val="00D250F8"/>
    <w:rsid w:val="00D32616"/>
    <w:rsid w:val="00D330CA"/>
    <w:rsid w:val="00D332D4"/>
    <w:rsid w:val="00D35F55"/>
    <w:rsid w:val="00D36D00"/>
    <w:rsid w:val="00D37142"/>
    <w:rsid w:val="00D456A1"/>
    <w:rsid w:val="00D45DFD"/>
    <w:rsid w:val="00D47C83"/>
    <w:rsid w:val="00D609E2"/>
    <w:rsid w:val="00D6113D"/>
    <w:rsid w:val="00D6115C"/>
    <w:rsid w:val="00D630DE"/>
    <w:rsid w:val="00D6358F"/>
    <w:rsid w:val="00D63671"/>
    <w:rsid w:val="00D64906"/>
    <w:rsid w:val="00D67039"/>
    <w:rsid w:val="00D71429"/>
    <w:rsid w:val="00D71D0C"/>
    <w:rsid w:val="00D723AA"/>
    <w:rsid w:val="00D755E6"/>
    <w:rsid w:val="00D76136"/>
    <w:rsid w:val="00D7740E"/>
    <w:rsid w:val="00D80EFF"/>
    <w:rsid w:val="00D812A7"/>
    <w:rsid w:val="00D8175C"/>
    <w:rsid w:val="00D82403"/>
    <w:rsid w:val="00D82C71"/>
    <w:rsid w:val="00D84B72"/>
    <w:rsid w:val="00D86926"/>
    <w:rsid w:val="00D86983"/>
    <w:rsid w:val="00D86B3F"/>
    <w:rsid w:val="00D878CF"/>
    <w:rsid w:val="00D90E77"/>
    <w:rsid w:val="00D929FD"/>
    <w:rsid w:val="00D93D8D"/>
    <w:rsid w:val="00D93E61"/>
    <w:rsid w:val="00D96D75"/>
    <w:rsid w:val="00D973EA"/>
    <w:rsid w:val="00DA1CEA"/>
    <w:rsid w:val="00DA3044"/>
    <w:rsid w:val="00DA3C19"/>
    <w:rsid w:val="00DA60C4"/>
    <w:rsid w:val="00DB0B5D"/>
    <w:rsid w:val="00DB1D40"/>
    <w:rsid w:val="00DB1E20"/>
    <w:rsid w:val="00DB2538"/>
    <w:rsid w:val="00DB33A8"/>
    <w:rsid w:val="00DB4B1E"/>
    <w:rsid w:val="00DB5E34"/>
    <w:rsid w:val="00DB6787"/>
    <w:rsid w:val="00DB6808"/>
    <w:rsid w:val="00DC19FA"/>
    <w:rsid w:val="00DC25A0"/>
    <w:rsid w:val="00DC2A76"/>
    <w:rsid w:val="00DC34D8"/>
    <w:rsid w:val="00DC7539"/>
    <w:rsid w:val="00DD0DCC"/>
    <w:rsid w:val="00DD18A2"/>
    <w:rsid w:val="00DD1C15"/>
    <w:rsid w:val="00DD4A6C"/>
    <w:rsid w:val="00DD5180"/>
    <w:rsid w:val="00DD52CF"/>
    <w:rsid w:val="00DD56CB"/>
    <w:rsid w:val="00DE0F80"/>
    <w:rsid w:val="00DE3B69"/>
    <w:rsid w:val="00DE5962"/>
    <w:rsid w:val="00DE607B"/>
    <w:rsid w:val="00DF3AB5"/>
    <w:rsid w:val="00DF4C6E"/>
    <w:rsid w:val="00DF5A53"/>
    <w:rsid w:val="00DF6588"/>
    <w:rsid w:val="00DF7957"/>
    <w:rsid w:val="00E01D09"/>
    <w:rsid w:val="00E03862"/>
    <w:rsid w:val="00E03A77"/>
    <w:rsid w:val="00E0400D"/>
    <w:rsid w:val="00E04FCC"/>
    <w:rsid w:val="00E06844"/>
    <w:rsid w:val="00E10C1A"/>
    <w:rsid w:val="00E11557"/>
    <w:rsid w:val="00E12FF6"/>
    <w:rsid w:val="00E154DD"/>
    <w:rsid w:val="00E17073"/>
    <w:rsid w:val="00E22020"/>
    <w:rsid w:val="00E224C5"/>
    <w:rsid w:val="00E22BFE"/>
    <w:rsid w:val="00E24AA4"/>
    <w:rsid w:val="00E254A2"/>
    <w:rsid w:val="00E261BE"/>
    <w:rsid w:val="00E30193"/>
    <w:rsid w:val="00E327A4"/>
    <w:rsid w:val="00E32F63"/>
    <w:rsid w:val="00E33E23"/>
    <w:rsid w:val="00E353B4"/>
    <w:rsid w:val="00E36114"/>
    <w:rsid w:val="00E375F4"/>
    <w:rsid w:val="00E40A01"/>
    <w:rsid w:val="00E4297A"/>
    <w:rsid w:val="00E45583"/>
    <w:rsid w:val="00E46A4A"/>
    <w:rsid w:val="00E46E15"/>
    <w:rsid w:val="00E505E6"/>
    <w:rsid w:val="00E518B5"/>
    <w:rsid w:val="00E56A22"/>
    <w:rsid w:val="00E5721C"/>
    <w:rsid w:val="00E649DB"/>
    <w:rsid w:val="00E71217"/>
    <w:rsid w:val="00E74913"/>
    <w:rsid w:val="00E83C8E"/>
    <w:rsid w:val="00E8469C"/>
    <w:rsid w:val="00E8702E"/>
    <w:rsid w:val="00E92935"/>
    <w:rsid w:val="00E97D52"/>
    <w:rsid w:val="00EA0518"/>
    <w:rsid w:val="00EA2D72"/>
    <w:rsid w:val="00EA40D7"/>
    <w:rsid w:val="00EB0377"/>
    <w:rsid w:val="00EB16FF"/>
    <w:rsid w:val="00EB1DF5"/>
    <w:rsid w:val="00EB2F6E"/>
    <w:rsid w:val="00EB3291"/>
    <w:rsid w:val="00EB3FC8"/>
    <w:rsid w:val="00EB52BE"/>
    <w:rsid w:val="00EB58BA"/>
    <w:rsid w:val="00EB6057"/>
    <w:rsid w:val="00EB648F"/>
    <w:rsid w:val="00EB7DE9"/>
    <w:rsid w:val="00EC0152"/>
    <w:rsid w:val="00EC0C32"/>
    <w:rsid w:val="00EC1040"/>
    <w:rsid w:val="00EC1F8B"/>
    <w:rsid w:val="00EC2924"/>
    <w:rsid w:val="00EC2DCF"/>
    <w:rsid w:val="00EC5A25"/>
    <w:rsid w:val="00EC66C1"/>
    <w:rsid w:val="00EC6EC5"/>
    <w:rsid w:val="00EC79D0"/>
    <w:rsid w:val="00ED1827"/>
    <w:rsid w:val="00ED18A1"/>
    <w:rsid w:val="00ED4440"/>
    <w:rsid w:val="00ED461A"/>
    <w:rsid w:val="00ED4B55"/>
    <w:rsid w:val="00ED4BB6"/>
    <w:rsid w:val="00ED511A"/>
    <w:rsid w:val="00ED58C7"/>
    <w:rsid w:val="00ED76B2"/>
    <w:rsid w:val="00EE025F"/>
    <w:rsid w:val="00EE2676"/>
    <w:rsid w:val="00EE2747"/>
    <w:rsid w:val="00EE4DAF"/>
    <w:rsid w:val="00EE5402"/>
    <w:rsid w:val="00EE6D1D"/>
    <w:rsid w:val="00EF0978"/>
    <w:rsid w:val="00EF1C68"/>
    <w:rsid w:val="00EF22D1"/>
    <w:rsid w:val="00EF28B2"/>
    <w:rsid w:val="00EF3FCB"/>
    <w:rsid w:val="00EF510C"/>
    <w:rsid w:val="00EF53E0"/>
    <w:rsid w:val="00EF6550"/>
    <w:rsid w:val="00EF66A1"/>
    <w:rsid w:val="00EF694C"/>
    <w:rsid w:val="00EF71E8"/>
    <w:rsid w:val="00F00719"/>
    <w:rsid w:val="00F008C2"/>
    <w:rsid w:val="00F00F31"/>
    <w:rsid w:val="00F0366C"/>
    <w:rsid w:val="00F04696"/>
    <w:rsid w:val="00F0483C"/>
    <w:rsid w:val="00F06A03"/>
    <w:rsid w:val="00F06AAD"/>
    <w:rsid w:val="00F06BD8"/>
    <w:rsid w:val="00F106DF"/>
    <w:rsid w:val="00F10A56"/>
    <w:rsid w:val="00F11020"/>
    <w:rsid w:val="00F12A3B"/>
    <w:rsid w:val="00F143AB"/>
    <w:rsid w:val="00F166E2"/>
    <w:rsid w:val="00F16FCA"/>
    <w:rsid w:val="00F17870"/>
    <w:rsid w:val="00F1794A"/>
    <w:rsid w:val="00F20B94"/>
    <w:rsid w:val="00F21F02"/>
    <w:rsid w:val="00F22BDC"/>
    <w:rsid w:val="00F23484"/>
    <w:rsid w:val="00F24CA3"/>
    <w:rsid w:val="00F252BA"/>
    <w:rsid w:val="00F25EBC"/>
    <w:rsid w:val="00F2720F"/>
    <w:rsid w:val="00F314CD"/>
    <w:rsid w:val="00F338D1"/>
    <w:rsid w:val="00F34DB8"/>
    <w:rsid w:val="00F373D5"/>
    <w:rsid w:val="00F407F6"/>
    <w:rsid w:val="00F40EFA"/>
    <w:rsid w:val="00F414B8"/>
    <w:rsid w:val="00F4391F"/>
    <w:rsid w:val="00F43933"/>
    <w:rsid w:val="00F466B2"/>
    <w:rsid w:val="00F5050D"/>
    <w:rsid w:val="00F51072"/>
    <w:rsid w:val="00F54F13"/>
    <w:rsid w:val="00F55665"/>
    <w:rsid w:val="00F56990"/>
    <w:rsid w:val="00F60F92"/>
    <w:rsid w:val="00F62D75"/>
    <w:rsid w:val="00F63088"/>
    <w:rsid w:val="00F63EB7"/>
    <w:rsid w:val="00F6505D"/>
    <w:rsid w:val="00F6596C"/>
    <w:rsid w:val="00F666ED"/>
    <w:rsid w:val="00F67384"/>
    <w:rsid w:val="00F67896"/>
    <w:rsid w:val="00F722E2"/>
    <w:rsid w:val="00F7444D"/>
    <w:rsid w:val="00F764EB"/>
    <w:rsid w:val="00F769F9"/>
    <w:rsid w:val="00F80F1B"/>
    <w:rsid w:val="00F810B3"/>
    <w:rsid w:val="00F82136"/>
    <w:rsid w:val="00F83803"/>
    <w:rsid w:val="00F8657F"/>
    <w:rsid w:val="00F86938"/>
    <w:rsid w:val="00F87BD7"/>
    <w:rsid w:val="00F9146D"/>
    <w:rsid w:val="00F91A60"/>
    <w:rsid w:val="00F92C50"/>
    <w:rsid w:val="00F932F3"/>
    <w:rsid w:val="00F95E58"/>
    <w:rsid w:val="00F963D8"/>
    <w:rsid w:val="00FA04ED"/>
    <w:rsid w:val="00FA24CA"/>
    <w:rsid w:val="00FA2D07"/>
    <w:rsid w:val="00FA307D"/>
    <w:rsid w:val="00FA4F6F"/>
    <w:rsid w:val="00FA6093"/>
    <w:rsid w:val="00FA7332"/>
    <w:rsid w:val="00FB0887"/>
    <w:rsid w:val="00FB240E"/>
    <w:rsid w:val="00FB588E"/>
    <w:rsid w:val="00FC237B"/>
    <w:rsid w:val="00FD151C"/>
    <w:rsid w:val="00FD481B"/>
    <w:rsid w:val="00FD51CD"/>
    <w:rsid w:val="00FD52F2"/>
    <w:rsid w:val="00FD5846"/>
    <w:rsid w:val="00FD5DD9"/>
    <w:rsid w:val="00FD633C"/>
    <w:rsid w:val="00FE0184"/>
    <w:rsid w:val="00FE3192"/>
    <w:rsid w:val="00FE5706"/>
    <w:rsid w:val="00FE67FF"/>
    <w:rsid w:val="00FF2B25"/>
    <w:rsid w:val="00FF3AB0"/>
    <w:rsid w:val="00FF5F2F"/>
    <w:rsid w:val="00FF660B"/>
    <w:rsid w:val="00FF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A9D8BF"/>
  <w15:docId w15:val="{ED1AE288-1675-49BD-B68A-00F126539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03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7E4036"/>
    <w:rPr>
      <w:b/>
      <w:bCs/>
    </w:rPr>
  </w:style>
  <w:style w:type="paragraph" w:styleId="ListParagraph">
    <w:name w:val="List Paragraph"/>
    <w:basedOn w:val="Normal"/>
    <w:uiPriority w:val="34"/>
    <w:qFormat/>
    <w:rsid w:val="003B758D"/>
    <w:pPr>
      <w:ind w:left="720"/>
      <w:contextualSpacing/>
    </w:pPr>
  </w:style>
  <w:style w:type="paragraph" w:styleId="FootnoteText">
    <w:name w:val="footnote text"/>
    <w:basedOn w:val="Normal"/>
    <w:link w:val="FootnoteTextChar"/>
    <w:uiPriority w:val="99"/>
    <w:semiHidden/>
    <w:unhideWhenUsed/>
    <w:rsid w:val="00A44E33"/>
    <w:rPr>
      <w:sz w:val="20"/>
      <w:szCs w:val="20"/>
    </w:rPr>
  </w:style>
  <w:style w:type="character" w:customStyle="1" w:styleId="FootnoteTextChar">
    <w:name w:val="Footnote Text Char"/>
    <w:basedOn w:val="DefaultParagraphFont"/>
    <w:link w:val="FootnoteText"/>
    <w:uiPriority w:val="99"/>
    <w:semiHidden/>
    <w:rsid w:val="00A44E33"/>
    <w:rPr>
      <w:rFonts w:ascii="Times New Roman" w:eastAsia="Times New Roman" w:hAnsi="Times New Roman" w:cs="Times New Roman"/>
      <w:sz w:val="20"/>
      <w:szCs w:val="20"/>
      <w:lang w:val="ru-RU" w:eastAsia="ru-RU"/>
    </w:rPr>
  </w:style>
  <w:style w:type="character" w:styleId="FootnoteReference">
    <w:name w:val="footnote reference"/>
    <w:basedOn w:val="DefaultParagraphFont"/>
    <w:uiPriority w:val="99"/>
    <w:semiHidden/>
    <w:unhideWhenUsed/>
    <w:rsid w:val="00A44E33"/>
    <w:rPr>
      <w:vertAlign w:val="superscript"/>
    </w:rPr>
  </w:style>
  <w:style w:type="character" w:styleId="Hyperlink">
    <w:name w:val="Hyperlink"/>
    <w:basedOn w:val="DefaultParagraphFont"/>
    <w:uiPriority w:val="99"/>
    <w:unhideWhenUsed/>
    <w:rsid w:val="00A44E33"/>
    <w:rPr>
      <w:color w:val="0563C1" w:themeColor="hyperlink"/>
      <w:u w:val="single"/>
    </w:rPr>
  </w:style>
  <w:style w:type="character" w:customStyle="1" w:styleId="UnresolvedMention">
    <w:name w:val="Unresolved Mention"/>
    <w:basedOn w:val="DefaultParagraphFont"/>
    <w:uiPriority w:val="99"/>
    <w:semiHidden/>
    <w:unhideWhenUsed/>
    <w:rsid w:val="00A44E33"/>
    <w:rPr>
      <w:color w:val="605E5C"/>
      <w:shd w:val="clear" w:color="auto" w:fill="E1DFDD"/>
    </w:rPr>
  </w:style>
  <w:style w:type="paragraph" w:styleId="Revision">
    <w:name w:val="Revision"/>
    <w:hidden/>
    <w:uiPriority w:val="99"/>
    <w:semiHidden/>
    <w:rsid w:val="003B32AE"/>
    <w:pPr>
      <w:spacing w:after="0"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4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gbvims.com/wp/wp-content/uploads/Interagency-GBV-Case-Management-Guidelines_Final_201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736548-7062-4731-B308-D00E4AB01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7</Pages>
  <Words>1655</Words>
  <Characters>9439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Armenuhi Gargaloyan</dc:creator>
  <cp:keywords>https://mul2.gov.am/tasks/1104134/oneclick?token=8c97bd5935f63d56ab2b2ceb832b2c8b</cp:keywords>
  <dc:description/>
  <cp:lastModifiedBy>Sophie.Bostanchyan</cp:lastModifiedBy>
  <cp:revision>10</cp:revision>
  <dcterms:created xsi:type="dcterms:W3CDTF">2024-12-10T12:45:00Z</dcterms:created>
  <dcterms:modified xsi:type="dcterms:W3CDTF">2025-01-31T05:20:00Z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9c9f7baf387d1ed0444707c80efeb8c87545277c60cb6b3b57215fc76a5c3a69</vt:lpwstr>
  </property>
</Properties>
</file>