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E3021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:rsidR="002D0F78" w:rsidRPr="00E3021E" w:rsidRDefault="009C4D15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E3021E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2D0F78" w:rsidRPr="00E3021E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9"/>
        <w:gridCol w:w="4323"/>
      </w:tblGrid>
      <w:tr w:rsidR="0092374E" w:rsidRPr="00E3021E" w:rsidTr="00C50F46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2D0F78" w:rsidRPr="00E3021E" w:rsidRDefault="002D0F78" w:rsidP="00C46AD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BF271C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ՀՀ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E3021E" w:rsidRDefault="007D5372" w:rsidP="00C46AD0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23</w:t>
            </w:r>
            <w:r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E3021E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12</w:t>
            </w:r>
            <w:r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E3021E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2024</w:t>
            </w:r>
            <w:r w:rsidR="002D0F78"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թ</w:t>
            </w:r>
            <w:r w:rsidR="002D0F78"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E3021E" w:rsidTr="00C50F46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2D0F78" w:rsidRPr="00E3021E" w:rsidRDefault="002D0F78" w:rsidP="00C46AD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E3021E" w:rsidRDefault="002D0F78" w:rsidP="00C46AD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7D5372" w:rsidRPr="00E302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D5372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01/11-4/26455-2024</w:t>
            </w:r>
          </w:p>
        </w:tc>
      </w:tr>
      <w:tr w:rsidR="0092374E" w:rsidRPr="00E3021E" w:rsidTr="00C50F46">
        <w:trPr>
          <w:trHeight w:val="913"/>
          <w:tblCellSpacing w:w="0" w:type="dxa"/>
        </w:trPr>
        <w:tc>
          <w:tcPr>
            <w:tcW w:w="6329" w:type="dxa"/>
            <w:shd w:val="clear" w:color="auto" w:fill="FFFFFF"/>
            <w:vAlign w:val="center"/>
          </w:tcPr>
          <w:p w:rsidR="002D0F78" w:rsidRPr="00E3021E" w:rsidRDefault="007D5372" w:rsidP="00546E4A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ՀՀ ֆինանսների նախարարությունն ուսումնասիրել է «Պետական գույքն օտարելու մասին» ՀՀ կառավարության որոշման նախագիծը և հայտնում է, որ առաջարկություններ և դիտողություններ չունի:</w:t>
            </w:r>
          </w:p>
        </w:tc>
        <w:tc>
          <w:tcPr>
            <w:tcW w:w="4323" w:type="dxa"/>
            <w:shd w:val="clear" w:color="auto" w:fill="FFFFFF"/>
            <w:vAlign w:val="center"/>
          </w:tcPr>
          <w:p w:rsidR="002D0F78" w:rsidRPr="00E3021E" w:rsidRDefault="00105306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92374E" w:rsidRPr="00E3021E" w:rsidTr="00C50F46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BF271C" w:rsidRPr="00E3021E" w:rsidRDefault="0092374E" w:rsidP="009C4D15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</w:t>
            </w:r>
            <w:r w:rsidR="00BF271C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E302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BF271C" w:rsidRPr="00E3021E" w:rsidRDefault="007D5372" w:rsidP="00BF271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09</w:t>
            </w:r>
            <w:r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E3021E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12</w:t>
            </w:r>
            <w:r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2024</w:t>
            </w:r>
            <w:r w:rsidR="00BF271C"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թ</w:t>
            </w:r>
            <w:r w:rsidR="00BF271C"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E3021E" w:rsidTr="00C50F46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BF271C" w:rsidRPr="00E3021E" w:rsidRDefault="00BF271C" w:rsidP="00BF271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BF271C" w:rsidRPr="00E3021E" w:rsidRDefault="0092374E" w:rsidP="00BF27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N</w:t>
            </w:r>
            <w:r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</w:t>
            </w:r>
            <w:r w:rsidR="007D5372"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ՍԹ/20662-2024</w:t>
            </w:r>
          </w:p>
        </w:tc>
      </w:tr>
      <w:tr w:rsidR="0092374E" w:rsidRPr="00E32C75" w:rsidTr="00D82FAA">
        <w:trPr>
          <w:trHeight w:val="913"/>
          <w:tblCellSpacing w:w="0" w:type="dxa"/>
        </w:trPr>
        <w:tc>
          <w:tcPr>
            <w:tcW w:w="6329" w:type="dxa"/>
            <w:shd w:val="clear" w:color="auto" w:fill="FFFFFF"/>
            <w:vAlign w:val="center"/>
          </w:tcPr>
          <w:p w:rsidR="007D5372" w:rsidRPr="00E3021E" w:rsidRDefault="007D5372" w:rsidP="007D5372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7D5372" w:rsidRPr="00E3021E" w:rsidRDefault="007D5372" w:rsidP="007D5372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Կադաստրի կոմիտեում առկա 2021 թվականի օրթոֆոտոհատակագծի համաձայն՝ Նախագծին կից հավելվածի (այսուհետ՝ Հավելված) 4-րդ տողում նշված  Ծովակալ Իսակովի պողոտա, 17/6 հասցեում գտնվող 4.829847 հա մակերեսով հողամասի սահմաններում առկա են կարգավիճակը չպարզված շինություններ, ինչի վերաբերյալ ՀՀ տարածքային կառավարման և ենթակառուցվածքների նախարարությանը տեղեկացվել է Կադաստրի կոմիտեի 2023 թվականի մայիսի 22-ի N ՍԹ/6701-2023 գրությամբ:</w:t>
            </w:r>
          </w:p>
          <w:p w:rsidR="007D5372" w:rsidRPr="00E3021E" w:rsidRDefault="007D5372" w:rsidP="007D5372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Հայտնում ենք նաև, որ պետական կամ համայնքային սեփականություն հանդիսացող հողամասերում առկա ինքնակամ շինությունների տնօրինման կապակցությամբ առաջացող իրավահարաբերությունները կարգավորվում են                     </w:t>
            </w: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կառավարության 2006 թվականի մայիսի 18-ի «Ինքնակամ կառույցների օրինականացման և տնօրինման կարգը հաստատելու մասին» N 912-Ն որոշման (այսուհետ՝ Որոշում) IV բաժնով, որի վերնագրի և բովանդակության տառացի մեկնաբանությունից կարելի է արձանագրել, որ տնօրինման ենթակա է օրինականացված և պետական գրանցում ստացած ինքնակամ կառույցը: Միաժամանակ Որոշման 33-րդ կետի համաձայն՝ համայնքի ղեկավարը սեփական նախաձեռնությամբ ընդունում է որոշում պետական կամ համայնքային սեփականություն հանդիսացող հողամասերում գտնվող ինքնակամ կառույցներն օրինականացնելու կամ քանդելու մասին:</w:t>
            </w:r>
          </w:p>
          <w:p w:rsidR="007D5372" w:rsidRPr="00E3021E" w:rsidRDefault="007D5372" w:rsidP="007D5372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Հաշվի առնելով վերոգրյալը՝ իրավական կարգավորումներին հակասող պրակտիկա չձևավորելու և նմանօրինակ դեպքերն ապագայում կանխարգելելու նպատակով առաջարկում ենք Նախագիծը շրջանառության մեջ դնել նշված ինքնակամ շինությունների կարգավիճակը հստակեցնելուց հետո:</w:t>
            </w:r>
          </w:p>
          <w:p w:rsidR="007D5372" w:rsidRPr="00E3021E" w:rsidRDefault="007D5372" w:rsidP="007D5372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Առաջարկում ենք նաև Հավելվածում «Գույքի գնահատված շուկայական արժեքում ներառված հատկացված հողամասի գնահատված շուկայական արժեքը  (ՀՀ դրամ)» վերնագրով սյունակը հանել՝ հաշվի առնելով այն հանգամանքը, որ Նախագծով ներկայացված 4 անշարժ գույքերը չկառուցապատված հողամասեր են, որոնց գնահատված շուկայական արժեքներն արդեն իսկ ներկայացված են «Գույքի </w:t>
            </w: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գնահատված շուկայական արժեք  (ՀՀ դրամ)» վերնագրով սյունակում:</w:t>
            </w:r>
          </w:p>
          <w:p w:rsidR="00FE6A42" w:rsidRPr="00E3021E" w:rsidRDefault="00FE6A42" w:rsidP="007D5372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D0F78" w:rsidRPr="00E3021E" w:rsidRDefault="007D5372" w:rsidP="007D5372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տեղեկացնում ենք, որ Հավելվածի 2-րդ և 3-րդ տողերում նշված քաղաք Երևան, Մալաթիա Սեբաստիա վ/շ, Ծովակալ Իսակովի պողոտա, 17/7 և 17/2 հասցեներում գտնվող, համապատասխանաբար 0.924 հա և 1.698549 հա մակերեսներով հողամասերը ՀՀ կառավարության 2023 թվականի հունիսի 22-ի                    N 995-Ա և N 999-Ա որոշումներով արդեն իսկ ներկայացվել են օտարման:</w:t>
            </w:r>
          </w:p>
        </w:tc>
        <w:tc>
          <w:tcPr>
            <w:tcW w:w="4323" w:type="dxa"/>
            <w:shd w:val="clear" w:color="auto" w:fill="FFFFFF"/>
          </w:tcPr>
          <w:p w:rsidR="00C03E1D" w:rsidRPr="00E3021E" w:rsidRDefault="00D82FAA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ընդունվել,</w:t>
            </w:r>
          </w:p>
          <w:p w:rsidR="00D82FAA" w:rsidRPr="00E3021E" w:rsidRDefault="00D82FAA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Ծովակալ Իսակովի պողոտա, 17/6 հասցեի իրավունքի պետական գրանցումը կատարվել է </w:t>
            </w:r>
            <w:r w:rsidR="00FE6A42" w:rsidRPr="00E3021E">
              <w:rPr>
                <w:rFonts w:ascii="GHEA Grapalat" w:hAnsi="GHEA Grapalat"/>
                <w:sz w:val="24"/>
                <w:szCs w:val="24"/>
                <w:lang w:val="hy-AM"/>
              </w:rPr>
              <w:t>2022 թվականի</w:t>
            </w:r>
            <w:r w:rsidR="00C03E1D" w:rsidRPr="00E3021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FE6A42"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հիմք </w:t>
            </w:r>
            <w:r w:rsidR="00C03E1D" w:rsidRPr="00E3021E"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="00FE6A42"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14092022-01-0345 վկայական։</w:t>
            </w: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>Ինքնակամ կառուցների գրանցման անհրաժեշտություն չկա, որովհետև հետագայում այդ շինությունները քանդվելու են։</w:t>
            </w: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620F58" w:rsidRPr="00E3021E" w:rsidRDefault="00620F58" w:rsidP="00314AE7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620F58" w:rsidRDefault="00FE6A42" w:rsidP="00620F5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2023 թվականի</w:t>
            </w:r>
            <w:r w:rsidR="00620F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>հունիսի 22-ի N 995-Ա և N 999-Ա</w:t>
            </w:r>
            <w:r w:rsidR="00620F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>որոշումներով հայտարարված աճուրդները չեն կայացել: Ներկա</w:t>
            </w:r>
            <w:r w:rsidR="00620F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պահին կրկին ներկայցվում է դասական </w:t>
            </w:r>
            <w:r w:rsidR="00AA7323" w:rsidRPr="00E3021E">
              <w:rPr>
                <w:rFonts w:ascii="GHEA Grapalat" w:hAnsi="GHEA Grapalat"/>
                <w:sz w:val="24"/>
                <w:szCs w:val="24"/>
                <w:lang w:val="hy-AM"/>
              </w:rPr>
              <w:t>աճուրդով</w:t>
            </w: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A7323" w:rsidRPr="00E3021E">
              <w:rPr>
                <w:rFonts w:ascii="GHEA Grapalat" w:hAnsi="GHEA Grapalat"/>
                <w:sz w:val="24"/>
                <w:szCs w:val="24"/>
                <w:lang w:val="hy-AM"/>
              </w:rPr>
              <w:t>օտարման</w:t>
            </w:r>
            <w:r w:rsidRPr="00E3021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82FAA" w:rsidRPr="00E3021E" w:rsidRDefault="00D82FAA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F12C76" w:rsidRPr="00E3021E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E3021E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C1090"/>
    <w:rsid w:val="000D210D"/>
    <w:rsid w:val="00105306"/>
    <w:rsid w:val="001546B1"/>
    <w:rsid w:val="002101FC"/>
    <w:rsid w:val="00222820"/>
    <w:rsid w:val="002D0F78"/>
    <w:rsid w:val="002D159D"/>
    <w:rsid w:val="002E3826"/>
    <w:rsid w:val="00314AE7"/>
    <w:rsid w:val="00383886"/>
    <w:rsid w:val="00394B16"/>
    <w:rsid w:val="0042117A"/>
    <w:rsid w:val="00513706"/>
    <w:rsid w:val="00546E4A"/>
    <w:rsid w:val="005A3E22"/>
    <w:rsid w:val="00620F58"/>
    <w:rsid w:val="00697DEC"/>
    <w:rsid w:val="006A3CF6"/>
    <w:rsid w:val="006C0B77"/>
    <w:rsid w:val="006F73EA"/>
    <w:rsid w:val="00757A6A"/>
    <w:rsid w:val="00780D08"/>
    <w:rsid w:val="007A1B81"/>
    <w:rsid w:val="007D5372"/>
    <w:rsid w:val="00802F34"/>
    <w:rsid w:val="0081250C"/>
    <w:rsid w:val="00815BA4"/>
    <w:rsid w:val="008242FF"/>
    <w:rsid w:val="00870751"/>
    <w:rsid w:val="0090459E"/>
    <w:rsid w:val="00922C48"/>
    <w:rsid w:val="0092374E"/>
    <w:rsid w:val="009C4D15"/>
    <w:rsid w:val="009E5A2C"/>
    <w:rsid w:val="009F0DFB"/>
    <w:rsid w:val="00AA7323"/>
    <w:rsid w:val="00AC252B"/>
    <w:rsid w:val="00B26ECD"/>
    <w:rsid w:val="00B451B6"/>
    <w:rsid w:val="00B915B7"/>
    <w:rsid w:val="00BF271C"/>
    <w:rsid w:val="00C03E1D"/>
    <w:rsid w:val="00C2110E"/>
    <w:rsid w:val="00C50F46"/>
    <w:rsid w:val="00D82FAA"/>
    <w:rsid w:val="00E05F03"/>
    <w:rsid w:val="00E3021E"/>
    <w:rsid w:val="00E32C75"/>
    <w:rsid w:val="00EA59DF"/>
    <w:rsid w:val="00EE4070"/>
    <w:rsid w:val="00F12C76"/>
    <w:rsid w:val="00F81611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https://mul2-spm.gov.am/tasks/453175/oneclick?token=451b18fd25e42cf52f62c35e1ad5e663</cp:keywords>
  <dc:description/>
  <cp:lastModifiedBy>User</cp:lastModifiedBy>
  <cp:revision>22</cp:revision>
  <dcterms:created xsi:type="dcterms:W3CDTF">2025-01-10T08:04:00Z</dcterms:created>
  <dcterms:modified xsi:type="dcterms:W3CDTF">2025-01-21T11:43:00Z</dcterms:modified>
</cp:coreProperties>
</file>