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92" w:rsidRPr="00544019" w:rsidRDefault="00601D92" w:rsidP="0054401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44019">
        <w:rPr>
          <w:rFonts w:ascii="GHEA Grapalat" w:hAnsi="GHEA Grapalat" w:cs="Sylfaen"/>
          <w:sz w:val="24"/>
          <w:szCs w:val="24"/>
        </w:rPr>
        <w:t>ՏԵՂԵԿԱՆՔ</w:t>
      </w:r>
    </w:p>
    <w:p w:rsidR="00601D92" w:rsidRPr="00544019" w:rsidRDefault="00544019" w:rsidP="0054401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44019">
        <w:rPr>
          <w:rFonts w:ascii="GHEA Grapalat" w:hAnsi="GHEA Grapalat" w:cs="Sylfaen"/>
          <w:sz w:val="24"/>
          <w:szCs w:val="24"/>
        </w:rPr>
        <w:t>«ՏԵՂԱԿԱՆ ՏՈՒՐՔԵՐԻ ԵՎ ՎՃԱՐՆԵՐԻ ՄԱՍԻՆ» ՀԱՅԱՍՏԱՆԻ ՀԱՆՐԱՊԵՏՈՒԹՅԱՆ ՕՐԵՆՔՈՒՄ ՓՈՓՈԽՈՒԹՅՈՒՆՆԵՐ ԿԱՏԱՐԵԼՈՒ ՄԱՍԻՆ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36"/>
      </w:tblGrid>
      <w:tr w:rsidR="00601D92" w:rsidRPr="00544019" w:rsidTr="00601D9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601D92" w:rsidRPr="00544019" w:rsidRDefault="00601D92" w:rsidP="0054401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44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9.</w:t>
            </w:r>
          </w:p>
        </w:tc>
        <w:tc>
          <w:tcPr>
            <w:tcW w:w="0" w:type="auto"/>
            <w:shd w:val="clear" w:color="auto" w:fill="FFFFFF"/>
            <w:hideMark/>
          </w:tcPr>
          <w:p w:rsidR="00601D92" w:rsidRPr="00544019" w:rsidRDefault="00601D92" w:rsidP="0054401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44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Տեղական</w:t>
            </w:r>
            <w:r w:rsidRPr="00544019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54401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>տուրքերի</w:t>
            </w:r>
            <w:r w:rsidRPr="00544019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54401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>տեսակները</w:t>
            </w:r>
          </w:p>
        </w:tc>
      </w:tr>
    </w:tbl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Հայաստանի Հանրապետության համայնքներում սահմանվում են</w:t>
      </w: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տեղական</w:t>
      </w: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տուրքերի</w:t>
      </w: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հետևյալ տեսակները.</w:t>
      </w:r>
    </w:p>
    <w:p w:rsidR="005555B1" w:rsidRPr="00C60B07" w:rsidRDefault="005555B1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5555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1) Հայաստանի Հանրապետության օրենսդրությամբ սահմանված կարգով հաստատված ճարտարապետաշինարարական նախագծին համապատասխան` համայնքի վարչական տարածքում նոր շենքերի, շինությունների և ոչ հիմնական շինությունների շինարարության (տեղադրման) (բացառությամբ Հայաստանի Հանրապետության օրենսդրությամբ սահմանված շինարարության թույլտվություն չպահանջող դեպքերի)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55B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2) համայնքի վարչական տարածքում գոյություն ունեցող շենքերի և շինությունների վերակառուցման, վերականգնման, ուժեղացման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արդիականացման և բարեկարգման աշխատանքների (բացառությամբ Հայաստանի Հանրապետության օրենսդրությամբ սահմանված շինարարության թույլտվություն չպահանջվող դեպքերի)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3) համայնքի վարչական տարածքում շենքերի, շինությունների և քաղաքաշինական այլ օբյեկտների քանդման (բացառությամբ Հայաստանի Հանրապետության օրենսդրությամբ սահմանված` քանդման թույլտվություն չպահանջվող դեպքերի) թույլտվություն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4) համայնքի վարչական տարածքում հեղուկ վառելիքի, սեղմված բնական կամ հեղուկացված նավթային գազերի վաճառքի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5) Հայաստանի Հանրապետության կառավարության սահմանած ցանկում ընդգրկված սահմանամերձ և բարձրլեռնային համայնքների վարչական տարածքում հեղուկ վառելիքի, սեղմված բնական կամ հեղուկացված նավթային գազերի վաճառքի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6) համայնքի վարչական տարածքում գտնվող խանութներում և կրպակներում հեղուկ վառելիքի, սեղմված բնական կամ հեղուկացված նավթային գազերի, 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մանրածախ առևտրի կետերում կամ ավտոմեքենաների տեխնիկական սպասարկման և նորոգման ծառայության օբյեկտներում տեխնիկական հեղուկների վաճառքի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7) Հայաստանի Հանրապետության կառավարության սահմանած ցանկում ընդգրկված սահմանամերձ և բարձրլեռնային համայնքների վարչական տարածքում գտնվող խանութներում և կրպակներում հեղուկ վառելիքի, սեղմված բնական կամ հեղուկացված նավթային գազերի, մանրածախ առևտրի կետերում կամ ավտոմեքենաների տեխնիկական սպասարկման և նորոգման ծառայության օբյեկտներում տեխնիկական հեղուկների վաճառքի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8) համայնքի վարչական տարածքում թանկարժեք մետաղներից պատրաստված իրերի որոշակի վայրում մանրածախ առք ու վաճառք իրականացնելու թույլտվության համար.</w:t>
      </w:r>
    </w:p>
    <w:p w:rsidR="00601D92" w:rsidRPr="008D32F3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9) </w:t>
      </w:r>
      <w:r w:rsidRPr="0054401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  <w:t xml:space="preserve">համայնքի վարչական տարածքում ոգելից և ալկոհոլային խմիչքների և (կամ) </w:t>
      </w:r>
      <w:r w:rsidRPr="008D32F3"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  <w:t>ծխախոտի արտադրանքի վաճառքի թույլտվության համար.</w:t>
      </w:r>
    </w:p>
    <w:p w:rsidR="005555B1" w:rsidRPr="00536EBB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536EBB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eastAsia="ru-RU"/>
        </w:rPr>
        <w:t xml:space="preserve">9) </w:t>
      </w:r>
      <w:r w:rsidR="005555B1" w:rsidRPr="00536EBB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օրենքով նախատեսված դեպքերում  համայնքի վարչական տարածքում ոգելից և ալկոհոլային խմիչքների կամ </w:t>
      </w:r>
      <w:r w:rsidR="005555B1" w:rsidRPr="00536EBB">
        <w:rPr>
          <w:rFonts w:ascii="GHEA Grapalat" w:hAnsi="GHEA Grapalat"/>
          <w:color w:val="000000"/>
          <w:sz w:val="24"/>
          <w:szCs w:val="24"/>
          <w:highlight w:val="yellow"/>
        </w:rPr>
        <w:t xml:space="preserve">ծխախոտային արտադրատեսակների կամ ծխախոտային արտադրատեսակների, փոխարինիչների, բացառությամբ բժշկական նշանակության  ծխախոտային արտադրատեսակների փոխարինիչների  կամ ծխախոտային արտադրատեսակների նմանակների </w:t>
      </w:r>
      <w:r w:rsidR="005555B1" w:rsidRPr="00536EBB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>վաճառքի թույլտվության համար.</w:t>
      </w:r>
      <w:bookmarkStart w:id="0" w:name="_GoBack"/>
      <w:bookmarkEnd w:id="0"/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10) իրավաբանական անձանց և անհատ ձեռնարկատերերին համայնքի վարչական տարածքում «Առևտրի և ծառայությունների մասին» Հայաստանի Հանրապետության օրենքով սահմանված՝ բացօթյա առևտրի կազմակերպման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11) համայնքի վարչական տարածքում առևտրի, հանրային սննդի, զվարճանքի, շահումով խաղերի և վիճակախաղերի կազմակերպման օբյեկտներին, խաղատներին և բաղնիքներին (սաունաներին) ժամը 24.00-ից հետո աշխատելու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12) համայնքի վարչական տարածքում, համայնքային կանոններին համապատասխան, հանրային սննդի կազմակերպման և իրացման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13) քաղաքային բնակավայրերում ավագանու որոշմամբ, սահմանված կարգին համապատասխան, տնային կենդանիներ պահելու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14) ավագանու սահմանած կարգին ու պայմաններին համապատասխան՝ համայնքի վարչական տարածքում արտաքին գովազդ տեղադրելու թույլտվության համար, բացառությամբ միջպետական և հանրապետական նշանակության ավտոմոբիլային ճանապարհների օտարման շերտերում և պաշտպանական գոտիներում տեղադրվող գովազդների թույլտվությունների (բացառությամբ Երևան քաղաքի).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15) Հայաստանի Հանրապետության վարչատարածքային միավորների խորհրդանիշերը (զինանշան, անվանում և այլն), որպես օրենքով գրանցված ապրանքային նշան, ապրանքների արտադրության, աշխատանքների կատարման, ծառայությունների մատուցման գործընթացներում օգտագործելու համար, ինչպես նաև ֆիրմային անվանումներում օգտագործելու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16) համայնքի վարչական տարածքում մարդատար-տաքսու (բացառությամբ երթուղային տաքսիների՝ միկրոավտոբուսների) ծառայություն իրականացնելու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17) համայնքի վարչական տարածքում քաղաքացիական հոգեհանգստի (հրաժեշտի) ծիսակատարության ծառայությունների իրականացման և (կամ) մատուցման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18) համայնքի վարչական տարածքում մասնավոր գերեզմանատան կազմակերպման և շահագործման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19) համայնքի վարչական տարածքում տեխնիկական և հատուկ նշանակության հրավառություն իրականացնելու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20)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(9-րդ հոդվածը լրաց.</w:t>
      </w:r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21.03.18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-199-Ն)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(9-րդ հոդվածը 11.09.18</w:t>
      </w:r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hyperlink r:id="rId5" w:history="1">
        <w:r w:rsidRPr="00544019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ՀՕ-382-Ն</w:t>
        </w:r>
      </w:hyperlink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օրենքի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1-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ին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հոդվածի</w:t>
      </w:r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լրացմամբ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ուժի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մեջ</w:t>
      </w:r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կմտնի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26.09.2019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թ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.)</w:t>
      </w:r>
    </w:p>
    <w:p w:rsidR="008E0897" w:rsidRPr="00544019" w:rsidRDefault="008E0897" w:rsidP="00544019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601D92" w:rsidRPr="00544019" w:rsidRDefault="00601D92" w:rsidP="00544019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36"/>
      </w:tblGrid>
      <w:tr w:rsidR="00601D92" w:rsidRPr="00544019" w:rsidTr="00601D9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601D92" w:rsidRPr="00544019" w:rsidRDefault="00601D92" w:rsidP="0054401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44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12.</w:t>
            </w:r>
          </w:p>
        </w:tc>
        <w:tc>
          <w:tcPr>
            <w:tcW w:w="0" w:type="auto"/>
            <w:shd w:val="clear" w:color="auto" w:fill="FFFFFF"/>
            <w:hideMark/>
          </w:tcPr>
          <w:p w:rsidR="00601D92" w:rsidRPr="00544019" w:rsidRDefault="00601D92" w:rsidP="0054401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44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Տեղական</w:t>
            </w:r>
            <w:r w:rsidRPr="00544019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54401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>տուրքերի</w:t>
            </w:r>
            <w:r w:rsidRPr="00544019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54401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>դրույքաչափերը</w:t>
            </w:r>
          </w:p>
        </w:tc>
      </w:tr>
    </w:tbl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1. Հայաստանի Հանրապետության համայնքներում սահմանվում են</w:t>
      </w: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տեղական</w:t>
      </w: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տուրքերի</w:t>
      </w: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հետևյալ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դրույքաչափերը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1) Հայաստանի Հանրապետության օրենսդրությամբ սահմանված կարգով հաստատված ճարտարապետաշինարարական նախագծին համապատասխան` համայնքի վարչական տարածքում նոր շենքերի, շինությունների և ոչ հիմնական շինությունների շինարարության (տեղադրման) (բացառությամբ Հայաստանի Հանրապետության օրենսդրությամբ սահմանված շինարարության թույլտվություն չպահանջող դեպքերի) թույլտվության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ա. հիմնական շենքերի և շինությունների համար`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մինչև 300 քառակուսի մետր ընդհանուր մակերես ունեցող անհատական բնակելի, այդ թվում` այգեգործական (ամառանոցային) տների, ինչպես նաև մինչև 200 քառակուսի մետր ընդհանուր մակերես ունեցող հասարակական և արտադրական նշանակության շենքերի և շինությունների համար` տասնհինգ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բ. սույն կետի «ա» ենթակետով չնախատեսված շենքերի և շինությունների համար`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- 200-ից մինչև 500 քառակուսի մետր ընդհանուր մակերես ունեցող շենքերի և շինությունների համար` երեսուն հազար դրամ</w:t>
      </w:r>
      <w:r w:rsidRPr="00544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- 500-ից մինչև 1000 քառակուսի մետր ընդհանուր մակերես ունեցող շենքերի և շինությունների համար` հիսուն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- 1000-ից մինչև 3000 քառակուսի մետր ընդհանուր մակերես ունեցող շենքերի և շինությունների համար՝ հիսուն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- 3000-ից և ավելի քառակուսի մետր ընդհանուր մակերես ունեցող շենքերի և շինությունների համար՝ հարյուր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գ. ոչ հիմնական շենքերի և շինությունների համար`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մինչև 20 քառակուսի մետր ընդհանուր մակերես ունեցող շենքերի և շինությունների համար` երեք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- 20 և ավելի քառակուսի մետր ընդհանուր մակերես ունեցող շենքերի և շինությունների համար` հինգ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2) համայնքի վարչական տարածքում գոյություն ունեցող շենքերի և շինությունների վերակառուցման, վերականգնման, ուժեղացման, արդիականացման 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և բարեկարգման աշխատանքների (բացառությամբ Հայաստանի Հանրապետության օրենսդրությամբ սահմանված շինարարության թույլտվություն չպահանջվող դեպքերի) թույլտվության համար, եթե սահմանված կարգով հաստատված ճարտարապետաշինարարական նախագծով`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ա. չի նախատեսվում կցակառույցների, վերնակառույցների, շենքի գաբարիտային չափերն ընդլայնող այլ կառույցների (այդ թվում` ստորգետնյա) հետևանքով օբյեկտի ընդհանուր մակերեսի ավելացում կամ շենքերի գործառական նշանակության փոփոխություն` երեք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բ. բացի շենքերի և շինությունների վերակառուցման, ուժեղացման, վերականգնման կամ արդիականացման աշխատանքներից, նախատեսվում է նաև կցակառույցների, վերնակառույցների, շենքի տրամաչափային չափերն ընդլայնող այլ կառույցների (այդ թվում` ստորգետնյա) հետևանքով օբյեկտի ընդհանուր մակերեսի ավելացում կամ շենքերի գործառական նշանակության փոփոխություն, և, բացի սույն կետի «ա» ենթակետով սահմանված դրույքաչափից, կիրառվում են նաև նոր շինարարության համար սույն հոդվածի 1-ին մասի 1-ին կետով սահմանված նորմերը և դրույքաչափերը` շենքերի և շինությունների ընդհանուր մակերեսի ավելացման կամ շենքերի գործառական նշանակության փոփոխության մասով,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գ. նախատեսվում է միայն կցակառույցների, վերնակառույցների, շենքի գաբարիտային չափերն ընդլայնող այլ կառույցների (այդ թվում` ստորգետնյա) շինարարություն կամ շենքերի գործառական նշանակության փոփոխություն, ապա, սույն օրենքի իմաստով, այն համարվում է նոր շինարարություն, որի նկատմամբ կիրառվում են նոր շինարարության համար սույն հոդվածի 1-ին մասի 1-ին կետով սահմանված նորմերը և դրույքաչափերը.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3) համայնքի վարչական տարածքում շենքերի, շինությունների և քաղաքաշինական այլ օբյեկտների քանդման (բացառությամբ Հայաստանի Հանրապետության օրենսդրությամբ սահմանված քանդման թույլտվություն չպահանջվող դեպքերի) թույլտվության համար` հինգ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4) համայնքի վարչական տարածքում հեղուկ վառելիքի, սեղմված բնական կամ հեղուկացված նավթային գազերի վաճառքի թույլտվության համար՝ օրացուցային տարվա համար` երկու հարյուր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5) Հայաստանի Հանրապետության կառավարության սահմանած ցանկում ընդգրկված սահմանամերձ և բարձրլեռնային համայնքների վարչական տարածքում, բացառությամբ միջպետական և հանրապետական նշանակության ավտոմոբիլային ճանապարհների կողեզրում՝ հեղուկ վառելիքի, սեղմված բնական կամ հեղուկացված նավթային գազերի վաճառքի թույլտվության համար՝ օրացուցային տարվա համար` հարյուր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6) համայնքի վարչական տարածքում գտնվող խանութներում և կրպակներում հեղուկ վառելիքի, սեղմված բնական կամ հեղուկացված նավթային գազերի, մանրածախ առևտրի կետերում կամ ավտոմեքենաների տեխնիկական սպասարկման և նորոգման ծառայության օբյեկտներում տեխնիկական հեղուկների վաճառքի թույլտվության համար՝ օրացուցային տարվա համար` վաթսուն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7) Հայաստանի Հանրապետության կառավարության սահմանած ցանկում ընդգրկված սահմանամերձ և բարձրլեռնային համայնքների վարչական տարածքում գտնվող խանութներում և կրպակներում հեղուկ վառելիքի, սեղմված բնական կամ հեղուկացված նավթային գազերի, մանրածախ առևտրի կետերում կամ ավտոմեքենաների տեխնիկական սպասարկման և նորոգման ծառայության օբյեկտներում տեխնիկական հեղուկների վաճառքի թույլտվության համար՝ օրացուցային տարվա համար` քսան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8) համայնքի վարչական տարածքում թանկարժեք մետաղներից պատրաստված իրերի որոշակի վայրում մանրածախ առք ու վաճառք իրականացնելու թույլտվության համար՝ օրացուցային տարվա համար` հիսուն հազար դրամ.</w:t>
      </w:r>
    </w:p>
    <w:p w:rsidR="001C000E" w:rsidRPr="003C426E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9) համայնքի վարչական տարածքում ոգելից և ալկոհոլային խմիչքների </w:t>
      </w:r>
      <w:r w:rsidRPr="0054401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  <w:t>և (կամ) ծխախոտի արտադրանքի վաճառքի թույլտվության համար՝</w:t>
      </w:r>
      <w:r w:rsidR="003C426E"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  <w:t xml:space="preserve">  </w:t>
      </w:r>
      <w:r w:rsidR="001C000E" w:rsidRPr="003C426E">
        <w:rPr>
          <w:rFonts w:ascii="GHEA Grapalat" w:hAnsi="GHEA Grapalat" w:cs="Arial"/>
          <w:color w:val="000000"/>
          <w:sz w:val="24"/>
          <w:szCs w:val="24"/>
          <w:highlight w:val="yellow"/>
          <w:shd w:val="clear" w:color="auto" w:fill="FFFFFF"/>
        </w:rPr>
        <w:t xml:space="preserve">կամ </w:t>
      </w:r>
      <w:r w:rsidR="001C000E" w:rsidRPr="003C426E">
        <w:rPr>
          <w:rFonts w:ascii="GHEA Grapalat" w:hAnsi="GHEA Grapalat"/>
          <w:sz w:val="24"/>
          <w:szCs w:val="24"/>
          <w:highlight w:val="yellow"/>
          <w:shd w:val="clear" w:color="auto" w:fill="FFFFFF"/>
        </w:rPr>
        <w:t>օրենքով սահմանված սահմանափակումներին համապատասխան</w:t>
      </w:r>
      <w:r w:rsidR="001C000E" w:rsidRPr="003C426E">
        <w:rPr>
          <w:rFonts w:ascii="GHEA Grapalat" w:hAnsi="GHEA Grapalat"/>
          <w:color w:val="000000"/>
          <w:highlight w:val="yellow"/>
          <w:shd w:val="clear" w:color="auto" w:fill="FFFFFF"/>
        </w:rPr>
        <w:t xml:space="preserve"> </w:t>
      </w:r>
      <w:r w:rsidR="001C000E" w:rsidRPr="003C426E">
        <w:rPr>
          <w:rFonts w:ascii="GHEA Grapalat" w:hAnsi="GHEA Grapalat"/>
          <w:color w:val="000000"/>
          <w:sz w:val="24"/>
          <w:szCs w:val="24"/>
          <w:highlight w:val="yellow"/>
        </w:rPr>
        <w:t xml:space="preserve">ծխախոտային արտադրատեսակների կամ ծխախոտային արտադրատեսակների փոխարինիչների </w:t>
      </w:r>
      <w:r w:rsidR="001C000E" w:rsidRPr="003C426E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կամ </w:t>
      </w:r>
      <w:r w:rsidR="001C000E" w:rsidRPr="003C426E">
        <w:rPr>
          <w:rFonts w:ascii="GHEA Grapalat" w:hAnsi="GHEA Grapalat"/>
          <w:color w:val="000000"/>
          <w:sz w:val="24"/>
          <w:szCs w:val="24"/>
          <w:highlight w:val="yellow"/>
        </w:rPr>
        <w:t xml:space="preserve">ծխախոտային արտադրատեսակների նմանակների  </w:t>
      </w:r>
      <w:r w:rsidR="001C000E" w:rsidRPr="003C426E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>վաճառքի թույլտվության համար՝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ա. ոգելից և ալկոհոլային խմիչքի վաճառքի թույլտվության համար՝ յուրաքանչյուր եռամսյակի համար՝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- մինչև 26 քառակուսի մետր ընդհանուր մակերես ունեցող հիմնական և ոչ հիմնական շինությունների ներսում վաճառքի կազմակերպման դեպքում՝ մինչև տասը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- 26-ից մինչև 50 քառակուսի մետր ընդհանուր մակերես ունեցող հիմնական և ոչ հիմնական շինությունների ներսում վաճառքի կազմակերպման դեպքում՝ տասը հազար մեկ դրամից մինչև տասներեք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- 50-ից մինչև 100 քառակուսի մետր ընդհանուր մակերես ունեցող հիմնական և ոչ հիմնական շինությունների ներսում վաճառքի կազմակերպման դեպքում՝ տասներեք հազար մեկ դրամից մինչև քսան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- 100-ից մինչև 200 քառակուսի մետր ընդհանուր մակերես ունեցող հիմնական և ոչ հիմնական շինությունների ներսում վաճառքի կազմակերպման դեպքում՝ քսան հազար մեկ դրամից մինչև քսանհինգ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- 200-ից մինչև 500 քառակուսի մետր ընդհանուր մակերես ունեցող հիմնական և ոչ հիմնական շինությունների ներսում վաճառքի կազմակերպման դեպքում՝ քսանհինգ հազար մեկ դրամից մինչև քառասունհինգ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- 500 և ավելի քառակուսի մետր ընդհանուր մակերես ունեցող հիմնական և ոչ հիմնական շինությունների ներսում վաճառքի կազմակերպման դեպքում՝ քառասունհինգ հազար մեկ դրամից մինչև հարյուր մեկ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բ. </w:t>
      </w:r>
      <w:r w:rsidRPr="00544019"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  <w:t>ծխախոտի արտադրանքի վաճառքի թույլտվության համար՝ յուրաքանչյուր եռամսյակի համար՝</w:t>
      </w:r>
    </w:p>
    <w:p w:rsidR="00601D92" w:rsidRPr="003C426E" w:rsidRDefault="000F1F54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3C426E">
        <w:rPr>
          <w:rFonts w:ascii="GHEA Grapalat" w:hAnsi="GHEA Grapalat"/>
          <w:sz w:val="24"/>
          <w:szCs w:val="24"/>
          <w:highlight w:val="yellow"/>
          <w:shd w:val="clear" w:color="auto" w:fill="FFFFFF"/>
        </w:rPr>
        <w:t>օրենքով սահմանված սահմանափակումներին համապատասխան</w:t>
      </w:r>
      <w:r w:rsidRPr="003C426E">
        <w:rPr>
          <w:rFonts w:ascii="GHEA Grapalat" w:hAnsi="GHEA Grapalat"/>
          <w:color w:val="000000"/>
          <w:highlight w:val="yellow"/>
          <w:shd w:val="clear" w:color="auto" w:fill="FFFFFF"/>
        </w:rPr>
        <w:t xml:space="preserve"> </w:t>
      </w:r>
      <w:r w:rsidRPr="003C426E">
        <w:rPr>
          <w:rFonts w:ascii="GHEA Grapalat" w:hAnsi="GHEA Grapalat"/>
          <w:color w:val="000000"/>
          <w:sz w:val="24"/>
          <w:szCs w:val="24"/>
          <w:highlight w:val="yellow"/>
        </w:rPr>
        <w:t xml:space="preserve">ծխախոտային արտադրատեսակների կամ ծխախոտային արտադրատեսակների փոխարինիչների կամ ծխախոտային արտադրատեսակների նմանակների  </w:t>
      </w:r>
      <w:r w:rsidRPr="003C426E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>վաճառքի թույլտվության համար՝ յուրաքանչյուր եռամսյակի համար՝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մինչև 26 քառակուսի մետր ընդհանուր մակերես ունեցող հիմնական և ոչ հիմնական շինությունների ներսում վաճառքի կազմակերպման դեպքում՝ մինչև տասը հազար մեկ դրամ,</w:t>
      </w:r>
    </w:p>
    <w:p w:rsidR="00601D92" w:rsidRPr="00C60B07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60B0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- 26-ից մինչև 50 քառակուսի մետր ընդհանուր մակերես ունեցող հիմնական և ոչ հիմնական շինությունների ներսում վաճառքի կազմակերպման դեպքում՝ տասը հազար մեկ դրամից մինչև տասներեք հազար մեկ դրամ,</w:t>
      </w:r>
    </w:p>
    <w:p w:rsidR="00601D92" w:rsidRPr="00C60B07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60B0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- 50-ից մինչև 100 քառակուսի մետր ընդհանուր մակերես ունեցող հիմնական և ոչ հիմնական շինությունների ներսում վաճառքի կազմակերպման դեպքում՝ տասներեք հազար մեկ դրամից մինչև քսան հազար մեկ դրամ,</w:t>
      </w:r>
    </w:p>
    <w:p w:rsidR="00601D92" w:rsidRPr="00C60B07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60B0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- 100-ից մինչև 200 քառակուսի մետր ընդհանուր մակերես ունեցող հիմնական և ոչ հիմնական շինությունների ներսում վաճառքի կազմակերպման դեպքում՝ քսան հազար մեկ դրամից մինչև քսանհինգ հազար մեկ դրամ,</w:t>
      </w:r>
    </w:p>
    <w:p w:rsidR="00601D92" w:rsidRPr="00C60B07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60B0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- 200-ից մինչև 500 քառակուսի մետր ընդհանուր մակերես ունեցող հիմնական և ոչ հիմնական շինությունների ներսում վաճառքի կազմակերպման դեպքում՝ քսանհինգ հազար մեկ դրամից մինչև քառասունհինգ հազար մեկ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- 500 և ավելի քառակուսի մետր ընդհանուր մակերես ունեցող հիմնական և ոչ հիմնական շինությունների ներսում վաճառքի կազմակերպման դեպքում՝ քառասունհինգ հազար մեկ դրամից մինչև հարյուր հազար մեկ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10) իրավաբանական անձանց և անհատ ձեռնարկատերերին համայնքի վարչական տարածքում «Առևտրի և ծառայությունների մասին» Հայաստանի Հանրապետության օրենքով սահմանված՝ բացօթյա առևտրի կազմակերպման թույլտվության համար՝ յուրաքանչյուր օրվա համար` երեք հարյուր հիսուն դրամ՝ մեկ քառակուսի մետրի համար.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11) համայնքի վարչական տարածքում առևտրի, հանրային սննդի, զվարճանքի, շահումով խաղերի և վիճակախաղերի կազմակերպման օբյեկտներին, խաղատներին և բաղնիքներին (սաունաներին) ժամը 24.00-ից հետո աշխատելու թույլտվության համար՝ օրացուցային տարվա համար՝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ա. առևտրի օբյեկտների համար` հինգ հազարից մինչև հիսուն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բ. հանրային սննդի և զվարճանքի օբյեկտների համար` քսանհինգ հազարից մինչև հարյուր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գ. բաղնիքների (սաունաների) համար` երկու հարյուր հազարից մինչև հինգ հարյուր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դ. խաղատների համար` հինգ հարյուր հազարից մինչև մեկ միլիոն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ե. շահումով խաղերի համար` երկու հարյուր հիսուն հազարից մինչև հինգ հարյուր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զ. վիճակախաղերի համար` հարյուր հազարից մինչև հարյուր հիսուն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12) համայնքի վարչական տարածքում, համայնքային կանոններին համապատասխան, հանրային սննդի կազմակերպման և իրացման թույլտվության համար</w:t>
      </w: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տեղական</w:t>
      </w: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տուրքը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յուրաքանչյուր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եռամսյակի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համար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սահմանվում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է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ա. հիմնական շինությունների ներսում՝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մինչև 26 քառակուսի մետր ընդհանուր մակերես ունեցող հանրային սննդի օբյեկտի համար՝ մինչև հինգ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- 26-ից մինչև 50 քառակուսի մետր ընդհանուր մակերես ունեցող հանրային սննդի օբյեկտի համար՝ հինգ հազար մեկ դրամից մինչև տասը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- 50-ից մինչև 100 քառակուսի մետր ընդհանուր մակերես ունեցող հանրային սննդի օբյեկտի համար՝ տասը հազար մեկ դրամից մինչև տասնհինգ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- 100-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ից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200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քառակուսի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մետր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ընդհանուր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մակերես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ունեցող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հանրային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օբյեկտի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համար՝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տասն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հինգ հազար մեկ դրամից մինչև քսան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- 200-ից մինչև 500 քառակուսի մետր ընդհանուր մակերես ունեցող հանրային սննդի օբյեկտի համար՝ քսան հազար մեկ դրամից մինչև երեսուն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- 500 և ավելի քառակուսի մետր ընդհանուր մակերես ունեցող հանրային սննդի օբյեկտի համար՝ երեսուն հազար մեկ դրամից մինչև հիսուն հազար մեկ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բ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ոչ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հիմնական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շինությունների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ներսում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-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26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քառակուսի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մետր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ընդհանուր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մակերես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ունեցող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հանրային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օբյեկտի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համար՝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հազար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մեկ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դրամ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- 26-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ից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50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քառակուսի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մետր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ընդհանուր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մակերես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ունեցող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հանրային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օբյեկտի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համար՝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հազար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մեկ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դրամից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երկու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հազար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մեկ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դրամ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- 50-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ից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100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քառակուսի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մետր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ընդհանուր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մակերես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ունեցող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հանրային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օբյեկտի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համար՝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երկու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հազար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մեկ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դրամից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չոր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- 100-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ից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200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քառակուսի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մետր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ընդհանուր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մակերես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ունեցող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հանրային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օբյեկտի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համար՝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չորս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հազար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մեկ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դրամից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ութ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հազար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մեկ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դրամ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- 200-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ից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500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քառակուսի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մետր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ընդհանուր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մակերես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ունեցող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հանրային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օբյեկտի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համար՝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ութ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հազա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 մեկ դրամից մինչև տասնհինգ հազար մեկ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 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- 500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ավելի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քառակուսի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մետր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ընդհանուր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մակերես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ունեցող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հանրային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օբյեկտի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համար՝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տասնհինգ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հազար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մեկ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դրամից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մինչև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քսանհինգ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հազար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մեկ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դրամ</w:t>
      </w: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13) քաղաքային բնակավայրերում ավագանու որոշմամբ սահմանված տնային կենդանիներ պահելու թույլտվության համար՝ օրացուցային տարվա համար` հինգ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14) ավագանու սահմանած կարգին ու պայմաններին համապատասխան՝ համայնքի վարչական տարածքում արտաքին գովազդ տեղադրելու թույլտվության համար, բացառությամբ Երևան քաղաքի և միջպետական ու հանրապետական նշանակության ավտոմոբիլային ճանապարհների օտարման շերտերում և պաշտպանական գոտիներում տեղադրվող գովազդների թույլտվությունների, յուրաքանչյուր ամիս մեկ քառակուսի մետրի համար՝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ա. ալկոհոլային սպիրտի պարունակությունը մինչև 20 ծավալային տոկոս արտադրանք գովազդող արտաքին գովազդի համար` երկու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բ. թունդ ալկոհոլային (սպիրտի պարունակությունը 20 և ավելի ծավալային տոկոս) արտադրանք գովազդող արտաքին գովազդի համար` երեք հազար հինգ հարյուր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գ. սոցիալական գովազդի համար՝ զրո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դ. այլ արտաքին գովազդի համար` հազար հինգ հարյուր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ե. դատարկ գովազդային վահանակների համար՝ համայնքի վարչական տարածքում այլ արտաքին գովազդ տեղադրելու թույլտվության համար սահմանված տուրքի 25 %-ի չափով,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զ. եթե արտաքին գովազդ տարածող գովազդակիրը տեղաբաշխել և տարածել է իր կազմակերպության գովազդը՝ համայնքի վարչական տարածքում այլ արտաքին գովազդ տեղադրելու թույլտվության համար սահմանված տուրքի 10 %-ի չափով.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15) Հայաստանի Հանրապետության համայնքների խորհրդանիշերը (զինանշան, անվանում և այլն), որպես օրենքով գրանցված ապրանքային նշան, ապրանքների արտադրության, աշխատանքների կատարման, ծառայությունների մատուցման գործընթացներում օգտագործելու թույլտվության համար՝ օրացուցային տարվա համար` հարյուր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16) համայնքի վարչական տարածքում մարդատար-տաքսու (բացառությամբ երթուղային տաքսիների՝ միկրոավտոբուսների) ծառայություն իրականացնելու թույլտվության համար՝ օրացուցային տարում յուրաքանչյուր մեքենայի համար` տասը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17) համայնքի վարչական տարածքում քաղաքացիական հոգեհանգստի (հրաժեշտի) ծիսակատարության ծառայությունների իրականացման և (կամ) մատուցման թույլտվության համար՝ օրացուցային տարվա համար` հինգ հարյուր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18) համայնքի վարչական տարածքում մասնավոր գերեզմանատան կազմակերպման և շահագործման թույլտվության համար՝ օրացուցային տարվա համար՝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ա. 3 հա-ից մինչև 5 հա մակերես ունեցող գերեզմանատների համար՝ երկու միլիոն հինգ հարյուր հազար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բ. 5 հա-ից մինչև 7 հա մակերես ունեցող գերեզմանատների համար՝ հինգ միլիոն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գ. 7 հա-ից մինչև 10 հա մակերես ունեցող գերեզմանատների համար՝ յոթ միլիոն դրամ,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դ. 10 հա-ից ավել մակերես ունեցող գերեզմանատների համար՝ տասը միլիոն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19) համայնքի վարչական տարածքում տեխնիկական և հատուկ նշանակության հրավառություն իրականացնելու թույլտվության համար՝ օրացուցային տարվա համար հիսուն հազարից մինչև երեք հարյուր հազար դրամ.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20)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2. Սույն հոդվածով սահմանված դրույքաչափերը գյուղական բնակավայրերում համայնքի ավագանու որոշմամբ կարող են հաշվարկվել 0.3, 0.5 կամ 0.75 գործակիցների կիրառմամբ, քաղաքային բնակավայրերում՝ 0.5 կամ 0.75 գործակիցների կիրառմամբ, բացառությամբ սույն հոդվածի 4-րդ մասով սահմանված դեպքերի: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3. Սույն հոդվածով սահմանված դրույքաչափերը քաղաքային բնակավայրերում համայնքի ավագանու որոշմամբ կարող են սահմանվել 1.5 անգամ, իսկ Երևան քաղաքում՝ 3.0 անգամ ավելի, բացառությամբ 1-ին մասի 1-3-րդ կետերի: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4. Սույն հոդվածի 1-ին մասի 1-3-րդ կետերով սահմանված դրույքաչափերը Հայաստանի Հանրապետության կառավարության սահմանած ցանկում ընդգրկված սահմանամերձ, լեռնային և բարձրլեռնային համայնքներում կարող են հաշվարկվել 0.3, գյուղական այլ բնակավայրերում` 0.5, քաղաքային այլ բնակավայրերում` 1.0-3.0, իսկ Երևան քաղաքում` 1.0-7.0 գործակիցների կիրառմամբ: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5. Սույն հոդվածի 1-ին մասի 11-րդ կետի «ա» ենթակետով սահմանված դրույքաչափը Երևան քաղաքում՝ ավագանու որոշմամբ, ըստ գոտիավորման, կարող է սահմանվել մինչև 5.0 անգամ, իսկ «բ» ենթակետով սահմանված դրույքաչափը՝ մինչև 10.0 անգամ ավելի: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(12-րդ հոդվածը լրաց.</w:t>
      </w:r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21.03.18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-199-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)</w:t>
      </w:r>
    </w:p>
    <w:p w:rsidR="00601D92" w:rsidRPr="00544019" w:rsidRDefault="00601D92" w:rsidP="005440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(12-րդ հոդվածը 11.09.18</w:t>
      </w:r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hyperlink r:id="rId6" w:history="1">
        <w:r w:rsidRPr="00544019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ՀՕ-382-Ն</w:t>
        </w:r>
      </w:hyperlink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օրենքի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2-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րդ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հոդվածի</w:t>
      </w:r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լրացմամբ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ուժի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մեջ</w:t>
      </w:r>
      <w:r w:rsidRPr="00544019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կմտնի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26.09.2019 </w:t>
      </w:r>
      <w:r w:rsidRPr="0054401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թ</w:t>
      </w:r>
      <w:r w:rsidRPr="005440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.)</w:t>
      </w:r>
    </w:p>
    <w:p w:rsidR="00601D92" w:rsidRPr="00544019" w:rsidRDefault="00601D92" w:rsidP="00544019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601D92" w:rsidRPr="00544019" w:rsidSect="00BF72CE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A17"/>
    <w:rsid w:val="000F1F54"/>
    <w:rsid w:val="001C000E"/>
    <w:rsid w:val="0025618B"/>
    <w:rsid w:val="00367736"/>
    <w:rsid w:val="003C426E"/>
    <w:rsid w:val="00536EBB"/>
    <w:rsid w:val="00544019"/>
    <w:rsid w:val="005555B1"/>
    <w:rsid w:val="00601D92"/>
    <w:rsid w:val="00840A17"/>
    <w:rsid w:val="008D32F3"/>
    <w:rsid w:val="008E0897"/>
    <w:rsid w:val="008F7046"/>
    <w:rsid w:val="00B158C0"/>
    <w:rsid w:val="00BF72CE"/>
    <w:rsid w:val="00C44225"/>
    <w:rsid w:val="00C60B07"/>
    <w:rsid w:val="00CE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25317" TargetMode="External"/><Relationship Id="rId5" Type="http://schemas.openxmlformats.org/officeDocument/2006/relationships/hyperlink" Target="https://www.arlis.am/DocumentView.aspx?docid=1253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2869</Words>
  <Characters>16355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Nelly Tovmasyan</dc:creator>
  <cp:lastModifiedBy>Karine Gabrielyan</cp:lastModifiedBy>
  <cp:revision>5</cp:revision>
  <dcterms:created xsi:type="dcterms:W3CDTF">2019-09-04T11:38:00Z</dcterms:created>
  <dcterms:modified xsi:type="dcterms:W3CDTF">2019-09-04T11:40:00Z</dcterms:modified>
  <cp:keywords>Mulberry 2.0</cp:keywords>
</cp:coreProperties>
</file>