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EA0" w:rsidRPr="00DC5643" w:rsidRDefault="00591A2E" w:rsidP="00CE7EA0">
      <w:pPr>
        <w:spacing w:after="200" w:line="360" w:lineRule="auto"/>
        <w:ind w:left="-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5643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="00A80464">
        <w:rPr>
          <w:rFonts w:ascii="GHEA Grapalat" w:hAnsi="GHEA Grapalat"/>
          <w:b/>
          <w:sz w:val="24"/>
          <w:szCs w:val="24"/>
          <w:lang w:val="hy-AM"/>
        </w:rPr>
        <w:t xml:space="preserve"> - ՀԻՄՆԱՎՈՐՈՒՄ</w:t>
      </w:r>
    </w:p>
    <w:p w:rsidR="00CE7EA0" w:rsidRPr="00CE7EA0" w:rsidRDefault="00591A2E" w:rsidP="0063519D">
      <w:pPr>
        <w:tabs>
          <w:tab w:val="left" w:pos="360"/>
        </w:tabs>
        <w:spacing w:after="200" w:line="360" w:lineRule="auto"/>
        <w:ind w:left="-87" w:right="43" w:hanging="86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2023 ԹՎԱԿԱՆԻ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ՄԱՐՏԻ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30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N 418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ՈՐՈՇՄԱՆ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ՄԵՋ ՓՈՓՈԽՈՒԹՅՈՒՆ ԿԱՏԱՐԵԼՈՒ </w:t>
      </w:r>
      <w:r w:rsidR="00CE658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ՄԱՍԻՆ» </w:t>
      </w:r>
      <w:r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ՈՐՈՇՄԱՆ</w:t>
      </w:r>
      <w:r w:rsidRPr="004C203D">
        <w:rPr>
          <w:rFonts w:ascii="GHEA Grapalat" w:hAnsi="GHEA Grapalat"/>
          <w:b/>
          <w:sz w:val="24"/>
          <w:szCs w:val="24"/>
          <w:lang w:val="af-ZA" w:eastAsia="hy-AM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ՆԱԽԱԳԾԻ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591A2E" w:rsidRDefault="00591A2E" w:rsidP="00591A2E">
      <w:pPr>
        <w:pStyle w:val="ListParagraph"/>
        <w:tabs>
          <w:tab w:val="left" w:pos="900"/>
        </w:tabs>
        <w:spacing w:after="0" w:line="360" w:lineRule="auto"/>
        <w:ind w:left="-9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 w:rsidR="0063519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1.   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591A2E" w:rsidRPr="00101795" w:rsidRDefault="00591A2E" w:rsidP="0063519D">
      <w:pPr>
        <w:pStyle w:val="ListParagraph"/>
        <w:tabs>
          <w:tab w:val="left" w:pos="450"/>
          <w:tab w:val="left" w:pos="900"/>
        </w:tabs>
        <w:spacing w:after="0" w:line="360" w:lineRule="auto"/>
        <w:ind w:left="-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</w:t>
      </w:r>
      <w:r w:rsidR="0063519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01795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Pr="00101795">
        <w:rPr>
          <w:rFonts w:ascii="GHEA Grapalat" w:hAnsi="GHEA Grapalat" w:cs="Arial"/>
          <w:sz w:val="24"/>
          <w:szCs w:val="24"/>
          <w:lang w:val="hy-AM"/>
        </w:rPr>
        <w:t xml:space="preserve"> պայմանավորված է </w:t>
      </w:r>
      <w:r>
        <w:rPr>
          <w:rFonts w:ascii="GHEA Grapalat" w:hAnsi="GHEA Grapalat" w:cs="Arial"/>
          <w:sz w:val="24"/>
          <w:szCs w:val="24"/>
          <w:lang w:val="hy-AM"/>
        </w:rPr>
        <w:t>«Քաղաքատեղի Արտաշատ» պատմության և մշակույթի անշարժ հուշարձանի հատուկ պահպանվող տարածքների «պատմական և մշակութային» գործառնական նշանակության հողը «Արտաշատ մայրաքաղաք» պատմամշակութային արգելոցի սահմաններում ընդգրկելու անհրաժեշտությամբ և պատմական մայրաքաղաքի միջնաբերդի տարածքը՝ պալատական համալիրը, զորանոցները, զինագործական թաղամասը, բնակելի և քաղաքի կենտրոնական վերին թաղամասերի</w:t>
      </w:r>
      <w:r w:rsidR="00CE65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 մասն ընդգրկող հատվածի  անխաթար պահպանությունը և հետագա ուսումնասիրություններն ապահովելու նպատակով:</w:t>
      </w:r>
      <w:r w:rsidRPr="0010179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591A2E" w:rsidRDefault="0063519D" w:rsidP="00591A2E">
      <w:pPr>
        <w:pStyle w:val="ListParagraph"/>
        <w:tabs>
          <w:tab w:val="left" w:pos="900"/>
        </w:tabs>
        <w:spacing w:after="0" w:line="360" w:lineRule="auto"/>
        <w:ind w:left="-9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591A2E">
        <w:rPr>
          <w:rFonts w:ascii="GHEA Grapalat" w:hAnsi="GHEA Grapalat" w:cs="Arial"/>
          <w:b/>
          <w:sz w:val="24"/>
          <w:szCs w:val="24"/>
          <w:lang w:val="hy-AM"/>
        </w:rPr>
        <w:t>2.   Ընթացիկ</w:t>
      </w:r>
      <w:r w:rsidR="00591A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="00591A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591A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D10355" w:rsidRDefault="0063519D" w:rsidP="00F24F3E">
      <w:pPr>
        <w:pStyle w:val="ListParagraph"/>
        <w:tabs>
          <w:tab w:val="left" w:pos="360"/>
          <w:tab w:val="left" w:pos="450"/>
          <w:tab w:val="left" w:pos="630"/>
          <w:tab w:val="left" w:pos="900"/>
        </w:tabs>
        <w:spacing w:after="0" w:line="360" w:lineRule="auto"/>
        <w:ind w:left="-86"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</w:t>
      </w:r>
      <w:r w:rsidR="00591A2E" w:rsidRPr="00920127">
        <w:rPr>
          <w:rFonts w:ascii="GHEA Grapalat" w:hAnsi="GHEA Grapalat" w:cs="Arial"/>
          <w:sz w:val="24"/>
          <w:szCs w:val="24"/>
          <w:lang w:val="hy-AM"/>
        </w:rPr>
        <w:t xml:space="preserve">ՀՀ Կառավարության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2023 թ. մարտի 30-ի </w:t>
      </w:r>
      <w:r w:rsidR="00591A2E" w:rsidRPr="00920127">
        <w:rPr>
          <w:rFonts w:ascii="GHEA Grapalat" w:hAnsi="GHEA Grapalat" w:cs="Arial"/>
          <w:sz w:val="24"/>
          <w:szCs w:val="24"/>
          <w:lang w:val="hy-AM"/>
        </w:rPr>
        <w:t xml:space="preserve">N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418-Ն որոշմամբ «Արտաշատ մայրաքաղաք» պատմամշակութային արգելոցի սահմաններում ընդգրկվել են մայրաքաղաքի տարածքում գտնվող միայն 11-րդ և 12-րդ բլուրները: Արգելոցի սահմաններից դուրս են մնացել հուշարձանապատկան կարևորագույն և ամենաարժեքավոր հատվածները՝ 1-ին, 2-րդ, 3-րդ,         4-րդ, 5-րդ, 7-րդ, 8-րդ և 9-րդ բլուրների վրա կառուցված պալատական համալիրը, զորանոցային մասը և զինագործակական արհեստագործական թաղամասը, պաշտպանական համալիրի և քաղաքացիական նշանակության կառուցապատված թաղամասերը: Փաստորեն, արգելոցի սահմաններում ընդգրկվել է պատմական մայրաքաղաքի հարավ-արևելյան եզրամասի զգալիորեն փոքր հատված, իսկ պատմական Հայաստանի 600-ամյա իրադարձությունների ընթացքին առնչվող՝ կառավարման համակարգին ծառայած ճարտարապետական կառույցերը, քաղաքի հիմնավորման, զարգացման անմիջական և ֆունկցիոնալ առումով կենսագործունեությունը պայմանավորող արքայական դինաստիայի, քաղաքական ավագանու գործունեությանը առնչվող պաշտպանական և ռազմական այլ նպատակով ստեղծված, ինչպես նաև բնակելի թաղամասերը մնացել են արգելոցի սահմաններից դուրս: </w:t>
      </w:r>
    </w:p>
    <w:p w:rsidR="00F451BF" w:rsidRDefault="004A4503" w:rsidP="00F24F3E">
      <w:pPr>
        <w:pStyle w:val="ListParagraph"/>
        <w:tabs>
          <w:tab w:val="left" w:pos="360"/>
          <w:tab w:val="left" w:pos="450"/>
          <w:tab w:val="left" w:pos="630"/>
          <w:tab w:val="left" w:pos="900"/>
        </w:tabs>
        <w:spacing w:after="0" w:line="360" w:lineRule="auto"/>
        <w:ind w:left="-86" w:firstLine="288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0355">
        <w:rPr>
          <w:rFonts w:ascii="GHEA Grapalat" w:hAnsi="GHEA Grapalat" w:cs="Arial"/>
          <w:sz w:val="24"/>
          <w:szCs w:val="24"/>
          <w:lang w:val="hy-AM"/>
        </w:rPr>
        <w:t>Դրա</w:t>
      </w:r>
      <w:r w:rsidR="00F451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0355">
        <w:rPr>
          <w:rFonts w:ascii="GHEA Grapalat" w:hAnsi="GHEA Grapalat" w:cs="Arial"/>
          <w:sz w:val="24"/>
          <w:szCs w:val="24"/>
          <w:lang w:val="hy-AM"/>
        </w:rPr>
        <w:t xml:space="preserve"> հիմնական </w:t>
      </w:r>
      <w:r w:rsidR="00F451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0355">
        <w:rPr>
          <w:rFonts w:ascii="GHEA Grapalat" w:hAnsi="GHEA Grapalat" w:cs="Arial"/>
          <w:sz w:val="24"/>
          <w:szCs w:val="24"/>
          <w:lang w:val="hy-AM"/>
        </w:rPr>
        <w:t xml:space="preserve">պատճառը  </w:t>
      </w:r>
      <w:r w:rsidR="00D10355" w:rsidRPr="002C510C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F451BF"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="00D10355" w:rsidRPr="002C510C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F451BF"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="00D1035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451B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10355" w:rsidRPr="002C510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F451B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10355" w:rsidRPr="002C510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451BF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2023</w:t>
      </w:r>
      <w:r w:rsidR="00F451B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թ.</w:t>
      </w:r>
      <w:r w:rsidR="00D1035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1035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F451B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</w:t>
      </w:r>
    </w:p>
    <w:p w:rsidR="00F451BF" w:rsidRDefault="00F451BF" w:rsidP="00F24F3E">
      <w:pPr>
        <w:pStyle w:val="ListParagraph"/>
        <w:tabs>
          <w:tab w:val="left" w:pos="360"/>
          <w:tab w:val="left" w:pos="450"/>
          <w:tab w:val="left" w:pos="630"/>
          <w:tab w:val="left" w:pos="900"/>
        </w:tabs>
        <w:spacing w:after="0" w:line="360" w:lineRule="auto"/>
        <w:ind w:left="-86" w:firstLine="288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4A4503" w:rsidRPr="00FB1550" w:rsidRDefault="00D10355" w:rsidP="000142E1">
      <w:pPr>
        <w:tabs>
          <w:tab w:val="left" w:pos="360"/>
          <w:tab w:val="left" w:pos="450"/>
          <w:tab w:val="left" w:pos="630"/>
          <w:tab w:val="left" w:pos="900"/>
        </w:tabs>
        <w:spacing w:after="0" w:line="360" w:lineRule="auto"/>
        <w:ind w:left="-90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մարտի 30-</w:t>
      </w:r>
      <w:r w:rsidR="00F24F3E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ի N 418-</w:t>
      </w:r>
      <w:r w:rsidR="00FB1550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="00FB1550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FB1550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որոշման նախագծի ներկայացման փուլում կադաստրային</w:t>
      </w:r>
      <w:r w:rsidR="00F24F3E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                                 </w:t>
      </w:r>
      <w:r w:rsidR="00FA10A0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</w:t>
      </w:r>
      <w:r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F24F3E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     </w:t>
      </w:r>
      <w:r w:rsid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       </w:t>
      </w:r>
      <w:r w:rsidR="004A4503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քարտեզների և հուշարձանի տարածքի փաստացի ուսումնասիրության արդյունքում </w:t>
      </w:r>
      <w:r w:rsidR="00BB4644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հատուկ պահպանվող տարածքների «պատմական և մշակութային» գործառնական նշանակության հող</w:t>
      </w:r>
      <w:r w:rsidR="00FA10A0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եր</w:t>
      </w:r>
      <w:r w:rsidR="00BB4644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>ի սահմանների</w:t>
      </w:r>
      <w:r w:rsidR="004A4503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 և դրանց տվյալներին առնչվող </w:t>
      </w:r>
      <w:r w:rsidR="00BB4644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4A4503" w:rsidRPr="00FB155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անճշտությունների հայտնաբերումն էր: </w:t>
      </w:r>
    </w:p>
    <w:p w:rsidR="00604BEB" w:rsidRDefault="004A4503" w:rsidP="00BA2F90">
      <w:pPr>
        <w:pStyle w:val="ListParagraph"/>
        <w:tabs>
          <w:tab w:val="left" w:pos="270"/>
          <w:tab w:val="left" w:pos="450"/>
          <w:tab w:val="left" w:pos="630"/>
          <w:tab w:val="left" w:pos="900"/>
        </w:tabs>
        <w:spacing w:after="0"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</w:t>
      </w:r>
      <w:r w:rsidR="00FA10A0">
        <w:rPr>
          <w:rFonts w:ascii="GHEA Grapalat" w:hAnsi="GHEA Grapalat" w:cs="Arial"/>
          <w:b/>
          <w:bCs/>
          <w:sz w:val="24"/>
          <w:szCs w:val="24"/>
          <w:lang w:val="hy-AM"/>
        </w:rPr>
        <w:t>Շահառու անձանց հետ ք</w:t>
      </w:r>
      <w:r w:rsidR="005353B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ննարկումներով </w:t>
      </w:r>
      <w:r w:rsidR="005353B4" w:rsidRPr="005353B4">
        <w:rPr>
          <w:rFonts w:ascii="GHEA Grapalat" w:hAnsi="GHEA Grapalat" w:cs="Arial"/>
          <w:b/>
          <w:bCs/>
          <w:sz w:val="24"/>
          <w:szCs w:val="24"/>
          <w:lang w:val="hy-AM"/>
        </w:rPr>
        <w:t>(</w:t>
      </w:r>
      <w:r w:rsidR="005353B4">
        <w:rPr>
          <w:rFonts w:ascii="GHEA Grapalat" w:hAnsi="GHEA Grapalat" w:cs="Arial"/>
          <w:b/>
          <w:bCs/>
          <w:sz w:val="24"/>
          <w:szCs w:val="24"/>
          <w:lang w:val="hy-AM"/>
        </w:rPr>
        <w:t>այդ թվում՝ կադաստրի կոմիտեի մասնագետների հետ</w:t>
      </w:r>
      <w:r w:rsidR="005353B4" w:rsidRPr="005353B4">
        <w:rPr>
          <w:rFonts w:ascii="GHEA Grapalat" w:hAnsi="GHEA Grapalat" w:cs="Arial"/>
          <w:b/>
          <w:bCs/>
          <w:sz w:val="24"/>
          <w:szCs w:val="24"/>
          <w:lang w:val="hy-AM"/>
        </w:rPr>
        <w:t>)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85D8C">
        <w:rPr>
          <w:rFonts w:ascii="GHEA Grapalat" w:hAnsi="GHEA Grapalat" w:cs="Arial"/>
          <w:b/>
          <w:bCs/>
          <w:sz w:val="24"/>
          <w:szCs w:val="24"/>
          <w:lang w:val="hy-AM"/>
        </w:rPr>
        <w:t>պարզվեց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, որ 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պատմական մայրաքաղաքի տարածքում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>՝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նախկինում իրականացված չափագրությունների 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>արդյունքում,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նախկին Լուսառատ և Փոքր Վեդի համայնքների կադաստրային քարտեզներում 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արտահայտվել են </w:t>
      </w:r>
      <w:r w:rsidR="00AB4ED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պատմական և մշակութային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FA10A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այդ </w:t>
      </w:r>
      <w:r w:rsidR="00AB4ED5">
        <w:rPr>
          <w:rFonts w:ascii="GHEA Grapalat" w:hAnsi="GHEA Grapalat" w:cs="Arial"/>
          <w:b/>
          <w:bCs/>
          <w:sz w:val="24"/>
          <w:szCs w:val="24"/>
          <w:lang w:val="hy-AM"/>
        </w:rPr>
        <w:t>հողերի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մակերեսների չափսերին վերաբերող</w:t>
      </w:r>
      <w:r w:rsidR="00AB0838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տվյալների անհամապատասխանություններ: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Ս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ահմանված կարգի համաձայն՝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նախարարության </w:t>
      </w:r>
      <w:r w:rsidR="00302182">
        <w:rPr>
          <w:rFonts w:ascii="GHEA Grapalat" w:hAnsi="GHEA Grapalat" w:cs="Arial"/>
          <w:b/>
          <w:bCs/>
          <w:sz w:val="24"/>
          <w:szCs w:val="24"/>
          <w:lang w:val="hy-AM"/>
        </w:rPr>
        <w:t>ձեռնարկած միջոցառումների շրջանակում՝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լիցենզավորված կարզմակերպության կողմից</w:t>
      </w:r>
      <w:r w:rsidR="00302182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հուշարձանապատկան </w:t>
      </w:r>
      <w:r w:rsidR="00302182">
        <w:rPr>
          <w:rFonts w:ascii="GHEA Grapalat" w:hAnsi="GHEA Grapalat" w:cs="Arial"/>
          <w:b/>
          <w:bCs/>
          <w:sz w:val="24"/>
          <w:szCs w:val="24"/>
          <w:lang w:val="hy-AM"/>
        </w:rPr>
        <w:t>տարածքում պետության սեփականություն հանդիսացող</w:t>
      </w:r>
      <w:r w:rsidR="00302182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30218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այդ </w:t>
      </w:r>
      <w:r w:rsidR="00302182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հողերի 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նոր </w:t>
      </w:r>
      <w:r w:rsidR="00604BEB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չափագրության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միջոցով հստակեցվել </w:t>
      </w:r>
      <w:r w:rsidR="00FE337E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են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և ճշտվել </w:t>
      </w:r>
      <w:r w:rsidR="00B56C10">
        <w:rPr>
          <w:rFonts w:ascii="GHEA Grapalat" w:hAnsi="GHEA Grapalat" w:cs="Arial"/>
          <w:b/>
          <w:bCs/>
          <w:sz w:val="24"/>
          <w:szCs w:val="24"/>
          <w:lang w:val="hy-AM"/>
        </w:rPr>
        <w:t>պատմական և մշակութային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B56C10">
        <w:rPr>
          <w:rFonts w:ascii="GHEA Grapalat" w:hAnsi="GHEA Grapalat" w:cs="Arial"/>
          <w:b/>
          <w:bCs/>
          <w:sz w:val="24"/>
          <w:szCs w:val="24"/>
          <w:lang w:val="hy-AM"/>
        </w:rPr>
        <w:t>հող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>երի մակերեսները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և դրանց վերաբերյալ տվյալները</w:t>
      </w:r>
      <w:r w:rsidR="002C0546">
        <w:rPr>
          <w:rFonts w:ascii="GHEA Grapalat" w:hAnsi="GHEA Grapalat" w:cs="Arial"/>
          <w:b/>
          <w:bCs/>
          <w:sz w:val="24"/>
          <w:szCs w:val="24"/>
          <w:lang w:val="hy-AM"/>
        </w:rPr>
        <w:t>, ձեռք են բերվել այդ հողերի Անշարժ գույքի նկատմամբ իրավունքների պետական գրանցման վկայականները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: </w:t>
      </w:r>
      <w:r w:rsidR="00884B03">
        <w:rPr>
          <w:rFonts w:ascii="GHEA Grapalat" w:hAnsi="GHEA Grapalat" w:cs="Arial"/>
          <w:b/>
          <w:bCs/>
          <w:sz w:val="24"/>
          <w:szCs w:val="24"/>
          <w:lang w:val="hy-AM"/>
        </w:rPr>
        <w:t>Նշված տ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եղեկատվությունը ն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ախարարություն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ներկայացվելուց հետո </w:t>
      </w:r>
      <w:r w:rsidR="00B56C1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իրականացվել </w:t>
      </w:r>
      <w:r w:rsidR="00DE4545" w:rsidRPr="002C510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4112A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է </w:t>
      </w:r>
      <w:r w:rsidR="00DE4545" w:rsidRPr="002C510C">
        <w:rPr>
          <w:rFonts w:ascii="GHEA Grapalat" w:hAnsi="GHEA Grapalat" w:cs="Arial"/>
          <w:b/>
          <w:sz w:val="24"/>
          <w:szCs w:val="24"/>
          <w:lang w:val="hy-AM"/>
        </w:rPr>
        <w:t xml:space="preserve">«Արտաշատ մայրաքաղաք» պատմամշակութային արգելոցի սահմաններից դուրս մնացած վերոնշյալ </w:t>
      </w:r>
      <w:r w:rsidR="004F69C6">
        <w:rPr>
          <w:rFonts w:ascii="GHEA Grapalat" w:hAnsi="GHEA Grapalat" w:cs="Arial"/>
          <w:b/>
          <w:sz w:val="24"/>
          <w:szCs w:val="24"/>
          <w:lang w:val="hy-AM"/>
        </w:rPr>
        <w:t xml:space="preserve">պետական հողերը </w:t>
      </w:r>
      <w:r w:rsidR="002C0546">
        <w:rPr>
          <w:rFonts w:ascii="GHEA Grapalat" w:hAnsi="GHEA Grapalat" w:cs="Arial"/>
          <w:b/>
          <w:sz w:val="24"/>
          <w:szCs w:val="24"/>
          <w:lang w:val="hy-AM"/>
        </w:rPr>
        <w:t xml:space="preserve">արգելոցի տարածքում </w:t>
      </w:r>
      <w:r w:rsidR="00DE4545" w:rsidRPr="002C510C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4F69C6">
        <w:rPr>
          <w:rFonts w:ascii="GHEA Grapalat" w:hAnsi="GHEA Grapalat" w:cs="Arial"/>
          <w:b/>
          <w:sz w:val="24"/>
          <w:szCs w:val="24"/>
          <w:lang w:val="hy-AM"/>
        </w:rPr>
        <w:t>առելու</w:t>
      </w:r>
      <w:r w:rsidR="00DE4545" w:rsidRPr="002C510C">
        <w:rPr>
          <w:rFonts w:ascii="GHEA Grapalat" w:hAnsi="GHEA Grapalat" w:cs="Arial"/>
          <w:b/>
          <w:sz w:val="24"/>
          <w:szCs w:val="24"/>
          <w:lang w:val="hy-AM"/>
        </w:rPr>
        <w:t xml:space="preserve"> և հուշարձանի կարևորագույն տարածքներն ամբողջացնելու գործընթացը</w:t>
      </w:r>
      <w:r w:rsidR="004F69C6">
        <w:rPr>
          <w:rFonts w:ascii="GHEA Grapalat" w:hAnsi="GHEA Grapalat" w:cs="Arial"/>
          <w:b/>
          <w:sz w:val="24"/>
          <w:szCs w:val="24"/>
          <w:lang w:val="hy-AM"/>
        </w:rPr>
        <w:t xml:space="preserve"> և</w:t>
      </w:r>
      <w:r w:rsidR="00E92B78">
        <w:rPr>
          <w:rFonts w:ascii="GHEA Grapalat" w:hAnsi="GHEA Grapalat" w:cs="Arial"/>
          <w:b/>
          <w:sz w:val="24"/>
          <w:szCs w:val="24"/>
          <w:lang w:val="hy-AM"/>
        </w:rPr>
        <w:t xml:space="preserve"> ներկայացվել է</w:t>
      </w:r>
      <w:r w:rsidR="00351FEA">
        <w:rPr>
          <w:rFonts w:ascii="GHEA Grapalat" w:hAnsi="GHEA Grapalat" w:cs="Arial"/>
          <w:b/>
          <w:sz w:val="24"/>
          <w:szCs w:val="24"/>
          <w:lang w:val="hy-AM"/>
        </w:rPr>
        <w:t xml:space="preserve"> սույն՝</w:t>
      </w:r>
      <w:r w:rsidR="00E92B7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«Հ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այաստանի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Հ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անրապետության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2023 թվականի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մարտի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30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-ի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N 418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="00E92B78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որոշման</w:t>
      </w:r>
      <w:r w:rsidR="00E92B7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մեջ փոփոխություն կատարելու </w:t>
      </w:r>
      <w:r w:rsidR="002E1C1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2E1C1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="00E92B78"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որոշման</w:t>
      </w:r>
      <w:r w:rsidR="00E92B78" w:rsidRPr="004C203D">
        <w:rPr>
          <w:rFonts w:ascii="GHEA Grapalat" w:hAnsi="GHEA Grapalat"/>
          <w:b/>
          <w:sz w:val="24"/>
          <w:szCs w:val="24"/>
          <w:lang w:val="af-ZA" w:eastAsia="hy-AM"/>
        </w:rPr>
        <w:t xml:space="preserve"> </w:t>
      </w:r>
      <w:r w:rsidR="00E92B78"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նախագ</w:t>
      </w:r>
      <w:r w:rsidR="00E92B78">
        <w:rPr>
          <w:rFonts w:ascii="GHEA Grapalat" w:hAnsi="GHEA Grapalat" w:cs="Arial"/>
          <w:b/>
          <w:sz w:val="24"/>
          <w:szCs w:val="24"/>
          <w:lang w:val="hy-AM" w:eastAsia="hy-AM"/>
        </w:rPr>
        <w:t>իծը:</w:t>
      </w:r>
      <w:r w:rsidR="00E92B78"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DF42CA" w:rsidRDefault="00ED049F" w:rsidP="00DF42CA">
      <w:pPr>
        <w:pStyle w:val="ListParagraph"/>
        <w:tabs>
          <w:tab w:val="left" w:pos="270"/>
          <w:tab w:val="left" w:pos="450"/>
          <w:tab w:val="left" w:pos="630"/>
          <w:tab w:val="left" w:pos="900"/>
        </w:tabs>
        <w:spacing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DF42CA">
        <w:rPr>
          <w:rFonts w:ascii="GHEA Grapalat" w:hAnsi="GHEA Grapalat"/>
          <w:sz w:val="24"/>
          <w:szCs w:val="24"/>
          <w:lang w:val="hy-AM"/>
        </w:rPr>
        <w:t xml:space="preserve">Ներկա որոշման նախագծով արգելոցի սահմաններում լրացուցիչ ընդգրկվում </w:t>
      </w:r>
      <w:r w:rsidR="002D4CE9">
        <w:rPr>
          <w:rFonts w:ascii="GHEA Grapalat" w:hAnsi="GHEA Grapalat"/>
          <w:sz w:val="24"/>
          <w:szCs w:val="24"/>
          <w:lang w:val="hy-AM"/>
        </w:rPr>
        <w:t>են</w:t>
      </w:r>
      <w:r w:rsidRPr="00DF42CA">
        <w:rPr>
          <w:rFonts w:ascii="GHEA Grapalat" w:hAnsi="GHEA Grapalat"/>
          <w:sz w:val="24"/>
          <w:szCs w:val="24"/>
          <w:lang w:val="hy-AM"/>
        </w:rPr>
        <w:t xml:space="preserve"> հուշարձանի </w:t>
      </w:r>
      <w:r w:rsidR="002D4CE9">
        <w:rPr>
          <w:rFonts w:ascii="GHEA Grapalat" w:hAnsi="GHEA Grapalat"/>
          <w:sz w:val="24"/>
          <w:szCs w:val="24"/>
          <w:lang w:val="hy-AM"/>
        </w:rPr>
        <w:t xml:space="preserve">միջնաբերդի և կենտրոնական հատվածի </w:t>
      </w:r>
      <w:r w:rsidR="00586DBD">
        <w:rPr>
          <w:rFonts w:ascii="GHEA Grapalat" w:hAnsi="GHEA Grapalat"/>
          <w:sz w:val="24"/>
          <w:szCs w:val="24"/>
          <w:lang w:val="hy-AM"/>
        </w:rPr>
        <w:t>«</w:t>
      </w:r>
      <w:r w:rsidRPr="00DF42CA">
        <w:rPr>
          <w:rFonts w:ascii="GHEA Grapalat" w:hAnsi="GHEA Grapalat"/>
          <w:sz w:val="24"/>
          <w:szCs w:val="24"/>
          <w:lang w:val="hy-AM"/>
        </w:rPr>
        <w:t>պատմական և մշակութային</w:t>
      </w:r>
      <w:r w:rsidR="00586DBD">
        <w:rPr>
          <w:rFonts w:ascii="GHEA Grapalat" w:hAnsi="GHEA Grapalat"/>
          <w:sz w:val="24"/>
          <w:szCs w:val="24"/>
          <w:lang w:val="hy-AM"/>
        </w:rPr>
        <w:t>»</w:t>
      </w:r>
      <w:r w:rsidRPr="00DF42CA">
        <w:rPr>
          <w:rFonts w:ascii="GHEA Grapalat" w:hAnsi="GHEA Grapalat"/>
          <w:sz w:val="24"/>
          <w:szCs w:val="24"/>
          <w:lang w:val="hy-AM"/>
        </w:rPr>
        <w:t xml:space="preserve"> հող</w:t>
      </w:r>
      <w:r w:rsidR="002D4CE9">
        <w:rPr>
          <w:rFonts w:ascii="GHEA Grapalat" w:hAnsi="GHEA Grapalat"/>
          <w:sz w:val="24"/>
          <w:szCs w:val="24"/>
          <w:lang w:val="hy-AM"/>
        </w:rPr>
        <w:t>եր</w:t>
      </w:r>
      <w:r w:rsidRPr="00DF42CA">
        <w:rPr>
          <w:rFonts w:ascii="GHEA Grapalat" w:hAnsi="GHEA Grapalat"/>
          <w:sz w:val="24"/>
          <w:szCs w:val="24"/>
          <w:lang w:val="hy-AM"/>
        </w:rPr>
        <w:t>ի կարգավիճակ ունեցող</w:t>
      </w:r>
      <w:r w:rsidRPr="00DF42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42CA" w:rsidRPr="00DF42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78.01474 հեկտար մակերեսով</w:t>
      </w:r>
      <w:r w:rsidR="00604BEB" w:rsidRPr="00DF42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F42CA" w:rsidRPr="00DF42CA">
        <w:rPr>
          <w:rFonts w:ascii="GHEA Grapalat" w:hAnsi="GHEA Grapalat" w:cs="Arial"/>
          <w:sz w:val="24"/>
          <w:szCs w:val="24"/>
          <w:lang w:val="hy-AM"/>
        </w:rPr>
        <w:t>հողերը և արգելոցի</w:t>
      </w:r>
      <w:r w:rsidR="00B058C2" w:rsidRPr="00DF42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D4CE9">
        <w:rPr>
          <w:rFonts w:ascii="GHEA Grapalat" w:hAnsi="GHEA Grapalat" w:cs="Arial"/>
          <w:sz w:val="24"/>
          <w:szCs w:val="24"/>
          <w:lang w:val="hy-AM"/>
        </w:rPr>
        <w:t>սահմաններում</w:t>
      </w:r>
      <w:r w:rsidR="000142E1">
        <w:rPr>
          <w:rFonts w:ascii="GHEA Grapalat" w:hAnsi="GHEA Grapalat" w:cs="Arial"/>
          <w:sz w:val="24"/>
          <w:szCs w:val="24"/>
          <w:lang w:val="af-ZA"/>
        </w:rPr>
        <w:t>` արգելոցի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6DBD" w:rsidRPr="00586DBD">
        <w:rPr>
          <w:rFonts w:ascii="GHEA Grapalat" w:hAnsi="GHEA Grapalat"/>
          <w:sz w:val="24"/>
          <w:szCs w:val="24"/>
          <w:lang w:val="af-ZA"/>
        </w:rPr>
        <w:t xml:space="preserve">5.85195 </w:t>
      </w:r>
      <w:r w:rsidR="00586DBD" w:rsidRPr="00586DBD">
        <w:rPr>
          <w:rFonts w:ascii="GHEA Grapalat" w:hAnsi="GHEA Grapalat"/>
          <w:sz w:val="24"/>
          <w:szCs w:val="24"/>
          <w:lang w:val="hy-AM"/>
        </w:rPr>
        <w:t>հեկտար</w:t>
      </w:r>
      <w:r w:rsidR="00DF42CA" w:rsidRPr="00DF42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մակերեսով հողի հետ միասին, </w:t>
      </w:r>
      <w:r w:rsidR="00DF42CA" w:rsidRPr="00DF42CA">
        <w:rPr>
          <w:rFonts w:ascii="GHEA Grapalat" w:hAnsi="GHEA Grapalat" w:cs="Arial"/>
          <w:sz w:val="24"/>
          <w:szCs w:val="24"/>
          <w:lang w:val="hy-AM"/>
        </w:rPr>
        <w:t xml:space="preserve">հուշարձանի տարածքն ամբողջացվելով կազմում է </w:t>
      </w:r>
      <w:r w:rsidR="00DF42CA" w:rsidRPr="00DF42CA">
        <w:rPr>
          <w:rFonts w:ascii="GHEA Grapalat" w:hAnsi="GHEA Grapalat"/>
          <w:sz w:val="24"/>
          <w:szCs w:val="24"/>
          <w:lang w:val="af-ZA"/>
        </w:rPr>
        <w:t xml:space="preserve">83.86669 </w:t>
      </w:r>
      <w:r w:rsidR="00DF42CA" w:rsidRPr="00DF42CA">
        <w:rPr>
          <w:rFonts w:ascii="GHEA Grapalat" w:hAnsi="GHEA Grapalat"/>
          <w:sz w:val="24"/>
          <w:szCs w:val="24"/>
          <w:lang w:val="hy-AM"/>
        </w:rPr>
        <w:t>հեկտար</w:t>
      </w:r>
      <w:r w:rsidR="00DF42CA">
        <w:rPr>
          <w:rFonts w:ascii="GHEA Grapalat" w:hAnsi="GHEA Grapalat"/>
          <w:sz w:val="24"/>
          <w:szCs w:val="24"/>
          <w:lang w:val="hy-AM"/>
        </w:rPr>
        <w:t>:</w:t>
      </w:r>
    </w:p>
    <w:p w:rsidR="00586DBD" w:rsidRDefault="00DF42CA" w:rsidP="00DF42CA">
      <w:pPr>
        <w:pStyle w:val="ListParagraph"/>
        <w:tabs>
          <w:tab w:val="left" w:pos="270"/>
          <w:tab w:val="left" w:pos="450"/>
          <w:tab w:val="left" w:pos="630"/>
          <w:tab w:val="left" w:pos="900"/>
        </w:tabs>
        <w:spacing w:after="0" w:line="360" w:lineRule="auto"/>
        <w:ind w:left="-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226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2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>Պատմական մայրաքաղաքի տարածքի կարևորագույն մասի ամբողջացումը արգելոցի սահմաններում  հուշարձանի պահպանության և իր նշանակությանը համապատասխան օգտագործման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խնդրին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կծառայի: 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Անհրաժեշտ 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>է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հաշվի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առնել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նաև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այն 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>հանգամանքը,</w:t>
      </w:r>
      <w:r w:rsidR="00586D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 որ </w:t>
      </w:r>
    </w:p>
    <w:p w:rsidR="00604BEB" w:rsidRPr="00604BEB" w:rsidRDefault="00591A2E" w:rsidP="00DF42CA">
      <w:pPr>
        <w:pStyle w:val="ListParagraph"/>
        <w:tabs>
          <w:tab w:val="left" w:pos="270"/>
          <w:tab w:val="left" w:pos="450"/>
          <w:tab w:val="left" w:pos="630"/>
          <w:tab w:val="left" w:pos="900"/>
        </w:tabs>
        <w:spacing w:after="0" w:line="360" w:lineRule="auto"/>
        <w:ind w:left="-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պալատական կառույցներով զբաղեցված բլրի ստորոտում 19-րդ դարում ձևավորված գերեզմանոցի ընդարձակումը լուրջ վտանգ է ներկայացնում հուշարձանի պահպանության համար, ինչի նպատակով կարիք կա մշտական հսկողություն ապահովելու շրջակա տարածքի նկատմամբ, նկատի ունենալով, որ այստեղ նորագույն թաղումներով արդեն իսկ ոչնչացվել է քաղաքի հնագույն՝ ուրարտական թաղամասը</w:t>
      </w:r>
      <w:r w:rsidR="00604BEB">
        <w:rPr>
          <w:rFonts w:ascii="GHEA Grapalat" w:hAnsi="GHEA Grapalat" w:cs="Arial"/>
          <w:sz w:val="24"/>
          <w:szCs w:val="24"/>
          <w:lang w:val="hy-AM"/>
        </w:rPr>
        <w:t>:</w:t>
      </w:r>
    </w:p>
    <w:p w:rsidR="00591A2E" w:rsidRPr="00DF42CA" w:rsidRDefault="00591A2E" w:rsidP="00DF42CA">
      <w:pPr>
        <w:pStyle w:val="ListParagraph"/>
        <w:tabs>
          <w:tab w:val="left" w:pos="450"/>
          <w:tab w:val="left" w:pos="900"/>
        </w:tabs>
        <w:spacing w:after="0" w:line="360" w:lineRule="auto"/>
        <w:ind w:left="-90" w:firstLine="28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Հուշարձանի տարածքի ամբողջացումը արգելոցի սահմաններում կնպաստի նաև արգելոցի անձնակազմի կողմից այցելուների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զբոսաշրջ</w:t>
      </w:r>
      <w:r w:rsidR="00A3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կների արդյունավետ սպասարկման և օգտագործման</w:t>
      </w:r>
      <w:r w:rsidRPr="00FC3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կազմակերպմանը, </w:t>
      </w:r>
      <w:r w:rsidR="00A3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հուշարձանին առնչվող տեղեկատվության լիարժեք ներկայացմանը,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հուշարձանի տարածքը և շրջակայքը բարեկարգ պահելու աշխատանքների իրականացմանը: </w:t>
      </w:r>
    </w:p>
    <w:p w:rsidR="00591A2E" w:rsidRDefault="000B5B1B" w:rsidP="00591A2E">
      <w:pPr>
        <w:tabs>
          <w:tab w:val="left" w:pos="400"/>
          <w:tab w:val="left" w:pos="60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591A2E">
        <w:rPr>
          <w:rFonts w:ascii="GHEA Grapalat" w:hAnsi="GHEA Grapalat"/>
          <w:b/>
          <w:sz w:val="24"/>
          <w:szCs w:val="24"/>
          <w:lang w:val="hy-AM"/>
        </w:rPr>
        <w:t>3</w:t>
      </w:r>
      <w:r w:rsidR="00591A2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591A2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91A2E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591A2E" w:rsidRPr="006F3B64" w:rsidRDefault="000B5B1B" w:rsidP="000B5B1B">
      <w:pPr>
        <w:tabs>
          <w:tab w:val="left" w:pos="450"/>
          <w:tab w:val="left" w:pos="60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="00591A2E">
        <w:rPr>
          <w:rFonts w:ascii="GHEA Grapalat" w:hAnsi="GHEA Grapalat" w:cs="Arial"/>
          <w:sz w:val="24"/>
          <w:szCs w:val="24"/>
          <w:lang w:val="hy-AM"/>
        </w:rPr>
        <w:t>«Արտաշատ մայրաքաղաք» պատմամշակութային արգելոցի սահմաններում պատմական մայրաքաղաքի զբաղեցրած տարածքի ընդգրկում, հուշարձանի ամբողջացում, պահպանության և ուսումնասիրության ապահովում:</w:t>
      </w:r>
    </w:p>
    <w:p w:rsidR="00591A2E" w:rsidRDefault="000B5B1B" w:rsidP="00591A2E">
      <w:pPr>
        <w:tabs>
          <w:tab w:val="left" w:pos="0"/>
          <w:tab w:val="left" w:pos="9900"/>
        </w:tabs>
        <w:spacing w:after="0" w:line="360" w:lineRule="auto"/>
        <w:ind w:left="-90" w:firstLine="49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1A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591A2E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591A2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1A2E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591A2E" w:rsidRDefault="00591A2E" w:rsidP="000B5B1B">
      <w:pPr>
        <w:pStyle w:val="ListParagraph"/>
        <w:tabs>
          <w:tab w:val="left" w:pos="450"/>
          <w:tab w:val="left" w:pos="9900"/>
        </w:tabs>
        <w:spacing w:after="0" w:line="360" w:lineRule="auto"/>
        <w:ind w:left="-90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591A2E" w:rsidRDefault="00591A2E" w:rsidP="00591A2E">
      <w:pPr>
        <w:pStyle w:val="mechtex"/>
        <w:spacing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5.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591A2E" w:rsidRDefault="000B5B1B" w:rsidP="000B5B1B">
      <w:pPr>
        <w:pStyle w:val="mechtex"/>
        <w:tabs>
          <w:tab w:val="left" w:pos="450"/>
        </w:tabs>
        <w:spacing w:line="360" w:lineRule="auto"/>
        <w:ind w:left="-90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      </w:t>
      </w:r>
      <w:r w:rsidR="00591A2E">
        <w:rPr>
          <w:rStyle w:val="Strong"/>
          <w:rFonts w:ascii="GHEA Grapalat" w:hAnsi="GHEA Grapalat" w:cs="Arial"/>
          <w:sz w:val="24"/>
          <w:szCs w:val="24"/>
          <w:lang w:val="hy-AM"/>
        </w:rPr>
        <w:t>Որոշման ընդունման արդյունքում կապահովվեն հուշարձանի պահպանության և օգտագործման գործընթացները, բարենպաստ պայմաններ</w:t>
      </w:r>
      <w:r w:rsidR="00591A2E">
        <w:rPr>
          <w:rStyle w:val="Strong"/>
          <w:rFonts w:ascii="GHEA Grapalat" w:hAnsi="GHEA Grapalat"/>
          <w:sz w:val="24"/>
          <w:szCs w:val="24"/>
          <w:lang w:val="hy-AM"/>
        </w:rPr>
        <w:t xml:space="preserve"> կ</w:t>
      </w:r>
      <w:r w:rsidR="00591A2E">
        <w:rPr>
          <w:rStyle w:val="Strong"/>
          <w:rFonts w:ascii="GHEA Grapalat" w:hAnsi="GHEA Grapalat" w:cs="Arial"/>
          <w:sz w:val="24"/>
          <w:szCs w:val="24"/>
          <w:lang w:val="hy-AM"/>
        </w:rPr>
        <w:t>ստեղծվեն այդ ուղղությամբ աշխատանքների կազմակերպումն իրականացնելու ընթացքին</w:t>
      </w:r>
      <w:r w:rsidR="00591A2E">
        <w:rPr>
          <w:rStyle w:val="Strong"/>
          <w:rFonts w:ascii="GHEA Grapalat" w:hAnsi="GHEA Grapalat"/>
          <w:sz w:val="24"/>
          <w:szCs w:val="24"/>
          <w:lang w:val="hy-AM"/>
        </w:rPr>
        <w:t xml:space="preserve">: </w:t>
      </w:r>
    </w:p>
    <w:p w:rsidR="00621DAA" w:rsidRPr="0068779E" w:rsidRDefault="00621DAA" w:rsidP="00621DAA">
      <w:pPr>
        <w:pStyle w:val="BodyText2"/>
        <w:spacing w:after="0" w:line="360" w:lineRule="auto"/>
        <w:ind w:left="180" w:right="36"/>
        <w:jc w:val="both"/>
        <w:rPr>
          <w:rFonts w:ascii="GHEA Grapalat" w:hAnsi="GHEA Grapalat"/>
          <w:b/>
          <w:lang w:val="fr-FR"/>
        </w:rPr>
      </w:pPr>
      <w:r w:rsidRPr="00B76C5C">
        <w:rPr>
          <w:rFonts w:ascii="GHEA Grapalat" w:hAnsi="GHEA Grapalat" w:cs="Arial"/>
          <w:b/>
          <w:lang w:val="hy-AM"/>
        </w:rPr>
        <w:t>6</w:t>
      </w:r>
      <w:r>
        <w:rPr>
          <w:rFonts w:ascii="GHEA Grapalat" w:hAnsi="GHEA Grapalat" w:cs="Arial"/>
          <w:b/>
          <w:lang w:val="hy-AM"/>
        </w:rPr>
        <w:t xml:space="preserve">. </w:t>
      </w:r>
      <w:r>
        <w:rPr>
          <w:rFonts w:ascii="GHEA Grapalat" w:hAnsi="GHEA Grapalat" w:cs="Arial"/>
          <w:b/>
          <w:bCs/>
          <w:lang w:val="hy-AM"/>
        </w:rPr>
        <w:t>«Հ</w:t>
      </w:r>
      <w:r w:rsidRPr="0014563D">
        <w:rPr>
          <w:rFonts w:ascii="GHEA Grapalat" w:hAnsi="GHEA Grapalat" w:cs="Arial"/>
          <w:b/>
          <w:bCs/>
          <w:lang w:val="hy-AM"/>
        </w:rPr>
        <w:t xml:space="preserve">այաստանի </w:t>
      </w:r>
      <w:r>
        <w:rPr>
          <w:rFonts w:ascii="GHEA Grapalat" w:hAnsi="GHEA Grapalat" w:cs="Arial"/>
          <w:b/>
          <w:bCs/>
          <w:lang w:val="hy-AM"/>
        </w:rPr>
        <w:t>Հ</w:t>
      </w:r>
      <w:r w:rsidRPr="0014563D">
        <w:rPr>
          <w:rFonts w:ascii="GHEA Grapalat" w:hAnsi="GHEA Grapalat" w:cs="Arial"/>
          <w:b/>
          <w:bCs/>
          <w:lang w:val="hy-AM"/>
        </w:rPr>
        <w:t xml:space="preserve">անրապետության </w:t>
      </w:r>
      <w:r>
        <w:rPr>
          <w:rFonts w:ascii="GHEA Grapalat" w:hAnsi="GHEA Grapalat" w:cs="Arial"/>
          <w:b/>
          <w:bCs/>
          <w:lang w:val="hy-AM"/>
        </w:rPr>
        <w:t>կառավարության</w:t>
      </w:r>
      <w:r w:rsidRPr="0014563D">
        <w:rPr>
          <w:rFonts w:ascii="GHEA Grapalat" w:hAnsi="GHEA Grapalat" w:cs="Arial"/>
          <w:b/>
          <w:bCs/>
          <w:lang w:val="hy-AM"/>
        </w:rPr>
        <w:t xml:space="preserve"> 2023 թվականի </w:t>
      </w:r>
      <w:r>
        <w:rPr>
          <w:rFonts w:ascii="GHEA Grapalat" w:hAnsi="GHEA Grapalat" w:cs="Arial"/>
          <w:b/>
          <w:bCs/>
          <w:lang w:val="hy-AM"/>
        </w:rPr>
        <w:t>մարտի</w:t>
      </w:r>
      <w:r w:rsidRPr="0014563D">
        <w:rPr>
          <w:rFonts w:ascii="GHEA Grapalat" w:hAnsi="GHEA Grapalat" w:cs="Arial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30</w:t>
      </w:r>
      <w:r w:rsidRPr="0014563D">
        <w:rPr>
          <w:rFonts w:ascii="GHEA Grapalat" w:hAnsi="GHEA Grapalat" w:cs="Arial"/>
          <w:b/>
          <w:bCs/>
          <w:lang w:val="hy-AM"/>
        </w:rPr>
        <w:t>-ի</w:t>
      </w:r>
      <w:r>
        <w:rPr>
          <w:rFonts w:ascii="GHEA Grapalat" w:hAnsi="GHEA Grapalat" w:cs="Arial"/>
          <w:b/>
          <w:bCs/>
          <w:lang w:val="hy-AM"/>
        </w:rPr>
        <w:t xml:space="preserve">              </w:t>
      </w:r>
      <w:r w:rsidRPr="005C61E8">
        <w:rPr>
          <w:rFonts w:ascii="GHEA Grapalat" w:hAnsi="GHEA Grapalat" w:cs="Arial"/>
          <w:b/>
          <w:bCs/>
          <w:lang w:val="hy-AM"/>
        </w:rPr>
        <w:t xml:space="preserve"> N</w:t>
      </w:r>
      <w:r>
        <w:rPr>
          <w:rFonts w:ascii="GHEA Grapalat" w:hAnsi="GHEA Grapalat" w:cs="Arial"/>
          <w:b/>
          <w:bCs/>
          <w:lang w:val="hy-AM"/>
        </w:rPr>
        <w:t xml:space="preserve"> 418</w:t>
      </w:r>
      <w:r w:rsidRPr="0014563D">
        <w:rPr>
          <w:rFonts w:ascii="GHEA Grapalat" w:hAnsi="GHEA Grapalat" w:cs="Arial"/>
          <w:b/>
          <w:bCs/>
          <w:lang w:val="hy-AM"/>
        </w:rPr>
        <w:t>-</w:t>
      </w:r>
      <w:r>
        <w:rPr>
          <w:rFonts w:ascii="GHEA Grapalat" w:hAnsi="GHEA Grapalat" w:cs="Arial"/>
          <w:b/>
          <w:bCs/>
          <w:lang w:val="hy-AM"/>
        </w:rPr>
        <w:t>Ն</w:t>
      </w:r>
      <w:r w:rsidRPr="0014563D">
        <w:rPr>
          <w:rFonts w:ascii="GHEA Grapalat" w:hAnsi="GHEA Grapalat" w:cs="Arial"/>
          <w:b/>
          <w:bCs/>
          <w:lang w:val="hy-AM"/>
        </w:rPr>
        <w:t xml:space="preserve"> որոշման</w:t>
      </w:r>
      <w:r>
        <w:rPr>
          <w:rFonts w:ascii="GHEA Grapalat" w:hAnsi="GHEA Grapalat" w:cs="Arial"/>
          <w:b/>
          <w:bCs/>
          <w:lang w:val="hy-AM"/>
        </w:rPr>
        <w:t xml:space="preserve"> մեջ փոփոխություն կատարելու </w:t>
      </w:r>
      <w:r w:rsidR="002E1C18">
        <w:rPr>
          <w:rFonts w:ascii="GHEA Grapalat" w:hAnsi="GHEA Grapalat" w:cs="Arial"/>
          <w:b/>
          <w:bCs/>
          <w:lang w:val="hy-AM"/>
        </w:rPr>
        <w:t>մասին</w:t>
      </w:r>
      <w:r>
        <w:rPr>
          <w:rFonts w:ascii="GHEA Grapalat" w:hAnsi="GHEA Grapalat" w:cs="Arial"/>
          <w:b/>
          <w:bCs/>
          <w:lang w:val="hy-AM"/>
        </w:rPr>
        <w:t xml:space="preserve">» </w:t>
      </w:r>
      <w:r w:rsidRPr="004C203D">
        <w:rPr>
          <w:rFonts w:ascii="GHEA Grapalat" w:hAnsi="GHEA Grapalat" w:cs="Arial"/>
          <w:b/>
          <w:lang w:val="hy-AM" w:eastAsia="hy-AM"/>
        </w:rPr>
        <w:t>որոշման</w:t>
      </w:r>
      <w:r w:rsidRPr="004C203D">
        <w:rPr>
          <w:rFonts w:ascii="GHEA Grapalat" w:hAnsi="GHEA Grapalat"/>
          <w:b/>
          <w:lang w:val="af-ZA" w:eastAsia="hy-AM"/>
        </w:rPr>
        <w:t xml:space="preserve"> </w:t>
      </w:r>
      <w:r w:rsidRPr="004C203D">
        <w:rPr>
          <w:rFonts w:ascii="GHEA Grapalat" w:hAnsi="GHEA Grapalat" w:cs="Arial"/>
          <w:b/>
          <w:lang w:val="hy-AM" w:eastAsia="hy-AM"/>
        </w:rPr>
        <w:t>նախագծի</w:t>
      </w:r>
      <w:r w:rsidRPr="004C203D">
        <w:rPr>
          <w:rFonts w:ascii="GHEA Grapalat" w:hAnsi="GHEA Grapalat"/>
          <w:b/>
          <w:lang w:val="af-ZA"/>
        </w:rPr>
        <w:t xml:space="preserve"> </w:t>
      </w:r>
      <w:r w:rsidRPr="002225CB">
        <w:rPr>
          <w:rFonts w:ascii="GHEA Grapalat" w:hAnsi="GHEA Grapalat" w:cs="Sylfaen"/>
          <w:b/>
          <w:iCs/>
          <w:lang w:val="hy-AM"/>
        </w:rPr>
        <w:t>ընդունման կապը ռազմավարական փաստաթղթերի հետ.</w:t>
      </w:r>
    </w:p>
    <w:p w:rsidR="003A40EC" w:rsidRDefault="00E634EA" w:rsidP="00621DAA">
      <w:p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</w:t>
      </w:r>
      <w:r w:rsidR="00621DAA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621DAA" w:rsidRPr="00621DA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621DAA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621DAA" w:rsidRPr="00621DAA">
        <w:rPr>
          <w:rFonts w:ascii="GHEA Grapalat" w:hAnsi="GHEA Grapalat" w:cs="Arial"/>
          <w:bCs/>
          <w:sz w:val="24"/>
          <w:szCs w:val="24"/>
          <w:lang w:val="hy-AM"/>
        </w:rPr>
        <w:t xml:space="preserve">Հանրապետության կառավարության 2023 թվականի մարտի 30-ի N 418-Ն որոշման մեջ փոփոխություն կատարելու </w:t>
      </w:r>
      <w:r w:rsidR="002E1C18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621DAA" w:rsidRPr="00621DAA">
        <w:rPr>
          <w:rFonts w:ascii="GHEA Grapalat" w:hAnsi="GHEA Grapalat" w:cs="Arial"/>
          <w:bCs/>
          <w:sz w:val="24"/>
          <w:szCs w:val="24"/>
          <w:lang w:val="hy-AM"/>
        </w:rPr>
        <w:t xml:space="preserve">» </w:t>
      </w:r>
      <w:r w:rsidR="00621DAA" w:rsidRPr="00621DAA">
        <w:rPr>
          <w:rFonts w:ascii="GHEA Grapalat" w:hAnsi="GHEA Grapalat" w:cs="Arial"/>
          <w:sz w:val="24"/>
          <w:szCs w:val="24"/>
          <w:lang w:val="hy-AM" w:eastAsia="hy-AM"/>
        </w:rPr>
        <w:t>որոշման</w:t>
      </w:r>
      <w:r w:rsidR="00621DAA" w:rsidRPr="00621DAA">
        <w:rPr>
          <w:rFonts w:ascii="GHEA Grapalat" w:hAnsi="GHEA Grapalat"/>
          <w:sz w:val="24"/>
          <w:szCs w:val="24"/>
          <w:lang w:val="af-ZA" w:eastAsia="hy-AM"/>
        </w:rPr>
        <w:t xml:space="preserve"> </w:t>
      </w:r>
      <w:r w:rsidR="00621DAA" w:rsidRPr="00621DAA">
        <w:rPr>
          <w:rFonts w:ascii="GHEA Grapalat" w:hAnsi="GHEA Grapalat" w:cs="Arial"/>
          <w:sz w:val="24"/>
          <w:szCs w:val="24"/>
          <w:lang w:val="hy-AM" w:eastAsia="hy-AM"/>
        </w:rPr>
        <w:t>նախագծի</w:t>
      </w:r>
      <w:r w:rsidR="00621DAA" w:rsidRPr="00621DAA">
        <w:rPr>
          <w:rFonts w:ascii="GHEA Grapalat" w:hAnsi="GHEA Grapalat"/>
          <w:sz w:val="24"/>
          <w:szCs w:val="24"/>
          <w:lang w:val="af-ZA"/>
        </w:rPr>
        <w:t xml:space="preserve"> </w:t>
      </w:r>
      <w:r w:rsidR="00621DAA" w:rsidRPr="00621DAA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621DAA">
        <w:rPr>
          <w:rFonts w:ascii="GHEA Grapalat" w:hAnsi="GHEA Grapalat"/>
          <w:color w:val="000000"/>
          <w:sz w:val="24"/>
          <w:szCs w:val="24"/>
          <w:lang w:val="hy-AM"/>
        </w:rPr>
        <w:t xml:space="preserve"> առնչվում է </w:t>
      </w:r>
      <w:r w:rsidR="00621DAA" w:rsidRPr="00E4436E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 ռազմավարության» 2050 ցուցանիշնե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>րի Մեր ազգային արժեքները մասի 1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>0-րդ կետին՝ նկատի ունենալով, որ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պատմական Արտաշատ մայրաքաղաքը հանդիսանում է ազգային արժեքների նյութական ժառանգության բաղադրիչների կարևորագույն մաս, հայ ժողովրդի պատմության, պետականության, </w:t>
      </w:r>
      <w:r w:rsidR="00B44E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 ժողովրդի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>որոշակի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ժամականշրջա</w:t>
      </w:r>
      <w:r w:rsidR="00B44EF2">
        <w:rPr>
          <w:rFonts w:ascii="GHEA Grapalat" w:eastAsia="Times New Roman" w:hAnsi="GHEA Grapalat" w:cs="Times New Roman"/>
          <w:sz w:val="24"/>
          <w:szCs w:val="24"/>
          <w:lang w:val="hy-AM"/>
        </w:rPr>
        <w:t>ններ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>՝ Անտիկ և վաղ քրիստոնեական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շրջանների քաղաքական իրադարձությունների և դրանք կերտող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և մշակույթի գործիչների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>հոգևոր կերտվածքի արգասիքը և կրում է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 ճարտարապետական մտքի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>և կառուցողական արվեստի նկարագիրը, խորհրդանշում է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>ոց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ազգային ինքնությունը,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>ստեղծագործ ոգին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>՝  ներկայացնելով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պատմական 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կարևորագույն </w:t>
      </w:r>
      <w:r w:rsidR="000D6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իրադարձություններին վերաբերող երկու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փուլերը: Այդ նկատառումներով </w:t>
      </w:r>
      <w:r w:rsidR="000D68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D687B" w:rsidRPr="00530347">
        <w:rPr>
          <w:rFonts w:ascii="GHEA Grapalat" w:eastAsia="Times New Roman" w:hAnsi="GHEA Grapalat" w:cs="Times New Roman"/>
          <w:sz w:val="24"/>
          <w:szCs w:val="24"/>
          <w:lang w:val="hy-AM"/>
        </w:rPr>
        <w:t>Քաղաքատեղի Արտաշատ</w:t>
      </w:r>
      <w:r w:rsidR="003A40EC" w:rsidRPr="0053034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D687B" w:rsidRPr="0053034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0D68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>հայ ժողովրդի պատմամշակութային ժառանգության հնագիտական, ճարտարապետական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պատմական մասը հանդիսացող և կոթողային արժեքները ներկայացնող նշանավոր հուշարձան է և պատմական մայրաքաղաքի զբաղեցրած իրական տարածքի ընդգրկումը «Մայրաքաղաք Արտաշատ» պատմամշակութային արգելոցի սահմաններում և հուշարձանի ամբողջացումը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 կտա 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հուշարձանի անխաթար պահպանությունը, ուսումնասիրությունը,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կանխել 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>հուշարձանի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տարածքների բռնազավթումները կամ ապօրինի յուրացումը, 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մշտական հսկողությունը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հուշարձանապատկան տարածքների նկատմամբ, </w:t>
      </w:r>
      <w:r w:rsidR="00530347">
        <w:rPr>
          <w:rFonts w:ascii="GHEA Grapalat" w:eastAsia="Times New Roman" w:hAnsi="GHEA Grapalat" w:cs="Times New Roman"/>
          <w:sz w:val="24"/>
          <w:szCs w:val="24"/>
          <w:lang w:val="hy-AM"/>
        </w:rPr>
        <w:t>ստեղծել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պատմական մայրաքաղաքը իր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>բնույթին ու նշանակո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>ւթյանը համապատասխան օգտագործելու</w:t>
      </w:r>
      <w:r w:rsidR="003A40EC" w:rsidRPr="003A40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40EC">
        <w:rPr>
          <w:rFonts w:ascii="GHEA Grapalat" w:eastAsia="Times New Roman" w:hAnsi="GHEA Grapalat" w:cs="Times New Roman"/>
          <w:sz w:val="24"/>
          <w:szCs w:val="24"/>
          <w:lang w:val="hy-AM"/>
        </w:rPr>
        <w:t>և տեղում զբոսաշրջության զարգացման հնարավորություն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21DAA" w:rsidRPr="00621DAA" w:rsidRDefault="003A40EC" w:rsidP="003A40E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621D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621DAA" w:rsidRPr="00E4436E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</w:t>
      </w:r>
      <w:r w:rsidR="00621DAA">
        <w:rPr>
          <w:rFonts w:ascii="GHEA Grapalat" w:hAnsi="GHEA Grapalat" w:cs="Sylfaen"/>
          <w:sz w:val="24"/>
          <w:szCs w:val="24"/>
          <w:lang w:val="hy-AM"/>
        </w:rPr>
        <w:t xml:space="preserve"> ձեռքբերումը</w:t>
      </w:r>
      <w:r w:rsidR="00621DAA" w:rsidRPr="00E4436E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</w:t>
      </w:r>
      <w:r w:rsidR="00621DAA">
        <w:rPr>
          <w:rFonts w:ascii="GHEA Grapalat" w:hAnsi="GHEA Grapalat" w:cs="Sylfaen"/>
          <w:sz w:val="24"/>
          <w:szCs w:val="24"/>
          <w:lang w:val="hy-AM"/>
        </w:rPr>
        <w:t>պահանջի հետ կապը հուշարձանների կադաստրի տվյալների մատչելիության ապահովումն է, հասարակությանը հուշարձանների կարգավիճակին և գույքային պատկանելության իրազեկման հարցում հստակ տեղեկատվության տրամադրման գործընթացների իրականացումը:</w:t>
      </w:r>
    </w:p>
    <w:p w:rsidR="00591A2E" w:rsidRDefault="000B5B1B" w:rsidP="000B5B1B">
      <w:pPr>
        <w:tabs>
          <w:tab w:val="left" w:pos="450"/>
          <w:tab w:val="left" w:pos="709"/>
        </w:tabs>
        <w:spacing w:after="0" w:line="360" w:lineRule="auto"/>
        <w:ind w:left="-90" w:firstLine="448"/>
        <w:jc w:val="both"/>
        <w:rPr>
          <w:rFonts w:ascii="GHEA Grapalat" w:hAnsi="GHEA Grapalat"/>
          <w:b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1DAA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591A2E">
        <w:rPr>
          <w:rFonts w:ascii="GHEA Grapalat" w:hAnsi="GHEA Grapalat" w:cs="Sylfaen"/>
          <w:b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591A2E" w:rsidRDefault="000B5B1B" w:rsidP="000B5B1B">
      <w:pPr>
        <w:tabs>
          <w:tab w:val="left" w:pos="450"/>
          <w:tab w:val="left" w:pos="810"/>
        </w:tabs>
        <w:spacing w:after="0" w:line="360" w:lineRule="auto"/>
        <w:ind w:left="-90" w:right="-15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        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«Հ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այաստանի 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Հ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անրապետության 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2023 թվականի 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մարտի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30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-ի</w:t>
      </w:r>
      <w:r w:rsidR="0068743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</w:t>
      </w:r>
      <w:r w:rsidR="00591A2E" w:rsidRPr="005C61E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N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418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>-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="00591A2E" w:rsidRPr="0014563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որոշման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մեջ փոփոխություն կատարելու </w:t>
      </w:r>
      <w:r w:rsidR="002E1C1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591A2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="00591A2E"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որոշման</w:t>
      </w:r>
      <w:r w:rsidR="00591A2E" w:rsidRPr="004C203D">
        <w:rPr>
          <w:rFonts w:ascii="GHEA Grapalat" w:hAnsi="GHEA Grapalat"/>
          <w:b/>
          <w:sz w:val="24"/>
          <w:szCs w:val="24"/>
          <w:lang w:val="af-ZA" w:eastAsia="hy-AM"/>
        </w:rPr>
        <w:t xml:space="preserve"> </w:t>
      </w:r>
      <w:r w:rsidR="00591A2E"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նախագծի</w:t>
      </w:r>
      <w:r w:rsidR="00591A2E"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91A2E">
        <w:rPr>
          <w:rFonts w:ascii="GHEA Grapalat" w:hAnsi="GHEA Grapalat" w:cs="Arial"/>
          <w:b/>
          <w:sz w:val="24"/>
          <w:szCs w:val="24"/>
          <w:lang w:val="hy-AM"/>
        </w:rPr>
        <w:t>ընդունումը</w:t>
      </w:r>
      <w:r w:rsidR="00591A2E" w:rsidRPr="00406A0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91A2E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="00591A2E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="00591A2E">
        <w:rPr>
          <w:rFonts w:ascii="GHEA Grapalat" w:hAnsi="GHEA Grapalat" w:cs="Arial"/>
          <w:sz w:val="24"/>
          <w:szCs w:val="24"/>
          <w:lang w:val="hy-AM"/>
        </w:rPr>
        <w:t>ծախս չի առաջացնում</w:t>
      </w:r>
      <w:r w:rsidR="0094732F">
        <w:rPr>
          <w:rFonts w:ascii="GHEA Grapalat" w:hAnsi="GHEA Grapalat" w:cs="Arial"/>
          <w:sz w:val="24"/>
          <w:szCs w:val="24"/>
          <w:lang w:val="hy-AM"/>
        </w:rPr>
        <w:t>:</w:t>
      </w:r>
    </w:p>
    <w:sectPr w:rsidR="00591A2E" w:rsidSect="00F451BF">
      <w:pgSz w:w="12240" w:h="15840"/>
      <w:pgMar w:top="810" w:right="63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6F"/>
    <w:rsid w:val="000142E1"/>
    <w:rsid w:val="000852DE"/>
    <w:rsid w:val="000912D4"/>
    <w:rsid w:val="000B5B1B"/>
    <w:rsid w:val="000D687B"/>
    <w:rsid w:val="0011240E"/>
    <w:rsid w:val="001226DA"/>
    <w:rsid w:val="002664EA"/>
    <w:rsid w:val="002C0546"/>
    <w:rsid w:val="002C510C"/>
    <w:rsid w:val="002D4CE9"/>
    <w:rsid w:val="002E1C18"/>
    <w:rsid w:val="002F0F0F"/>
    <w:rsid w:val="00302182"/>
    <w:rsid w:val="00351FEA"/>
    <w:rsid w:val="003A40EC"/>
    <w:rsid w:val="00401F6F"/>
    <w:rsid w:val="004112A1"/>
    <w:rsid w:val="00453AEE"/>
    <w:rsid w:val="004837E3"/>
    <w:rsid w:val="004A4503"/>
    <w:rsid w:val="004F69C6"/>
    <w:rsid w:val="00530347"/>
    <w:rsid w:val="005353B4"/>
    <w:rsid w:val="00586DBD"/>
    <w:rsid w:val="00591A2E"/>
    <w:rsid w:val="00604BEB"/>
    <w:rsid w:val="00621DAA"/>
    <w:rsid w:val="0063519D"/>
    <w:rsid w:val="0068743F"/>
    <w:rsid w:val="006F16C7"/>
    <w:rsid w:val="007E30BC"/>
    <w:rsid w:val="00884B03"/>
    <w:rsid w:val="008F08DC"/>
    <w:rsid w:val="00931128"/>
    <w:rsid w:val="0094732F"/>
    <w:rsid w:val="009843E1"/>
    <w:rsid w:val="009D74B8"/>
    <w:rsid w:val="00A32A13"/>
    <w:rsid w:val="00A80464"/>
    <w:rsid w:val="00AB0838"/>
    <w:rsid w:val="00AB4ED5"/>
    <w:rsid w:val="00B058C2"/>
    <w:rsid w:val="00B44EF2"/>
    <w:rsid w:val="00B56C10"/>
    <w:rsid w:val="00BA2F90"/>
    <w:rsid w:val="00BB4644"/>
    <w:rsid w:val="00C85FF3"/>
    <w:rsid w:val="00CE658F"/>
    <w:rsid w:val="00CE7EA0"/>
    <w:rsid w:val="00D10355"/>
    <w:rsid w:val="00D57364"/>
    <w:rsid w:val="00D85D8C"/>
    <w:rsid w:val="00DB04DE"/>
    <w:rsid w:val="00DC5643"/>
    <w:rsid w:val="00DE4545"/>
    <w:rsid w:val="00DF42CA"/>
    <w:rsid w:val="00E634EA"/>
    <w:rsid w:val="00E92B78"/>
    <w:rsid w:val="00ED049F"/>
    <w:rsid w:val="00F24F3E"/>
    <w:rsid w:val="00F451BF"/>
    <w:rsid w:val="00FA10A0"/>
    <w:rsid w:val="00FB1550"/>
    <w:rsid w:val="00FE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F5214E-81B0-400E-B6DA-9F0520F1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A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"/>
    <w:basedOn w:val="Normal"/>
    <w:link w:val="ListParagraphChar"/>
    <w:uiPriority w:val="34"/>
    <w:qFormat/>
    <w:rsid w:val="00591A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91A2E"/>
    <w:rPr>
      <w:b/>
      <w:bCs/>
    </w:rPr>
  </w:style>
  <w:style w:type="character" w:customStyle="1" w:styleId="ListParagraphChar">
    <w:name w:val="List Paragraph Char"/>
    <w:aliases w:val="Akapit z listą BS Char,List Paragraph 1 Char,Paragraphe de liste PBLH Char,List_Paragraph Char,Multilevel para_II Char,List Paragraph1 Char,References Char,List Paragraph (numbered (a)) Char,IBL List Paragraph Char"/>
    <w:link w:val="ListParagraph"/>
    <w:uiPriority w:val="34"/>
    <w:locked/>
    <w:rsid w:val="00591A2E"/>
  </w:style>
  <w:style w:type="character" w:customStyle="1" w:styleId="mechtexChar">
    <w:name w:val="mechtex Char"/>
    <w:link w:val="mechtex"/>
    <w:locked/>
    <w:rsid w:val="00591A2E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591A2E"/>
    <w:pPr>
      <w:spacing w:after="0" w:line="240" w:lineRule="auto"/>
      <w:jc w:val="center"/>
    </w:pPr>
    <w:rPr>
      <w:rFonts w:ascii="Arial Armenian" w:hAnsi="Arial Armenian" w:cs="Arial Armenian"/>
    </w:rPr>
  </w:style>
  <w:style w:type="paragraph" w:styleId="BodyText2">
    <w:name w:val="Body Text 2"/>
    <w:basedOn w:val="Normal"/>
    <w:link w:val="BodyText2Char"/>
    <w:rsid w:val="00621DA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621D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https://mul2-edu.gov.am/tasks/1707413/oneclick?token=9952aa49bc5d1b9b8abf62732f3de46c</cp:keywords>
  <dc:description/>
  <cp:lastModifiedBy>Acer</cp:lastModifiedBy>
  <cp:revision>170</cp:revision>
  <dcterms:created xsi:type="dcterms:W3CDTF">2024-10-17T09:22:00Z</dcterms:created>
  <dcterms:modified xsi:type="dcterms:W3CDTF">2025-01-30T11:16:00Z</dcterms:modified>
</cp:coreProperties>
</file>