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2E99" w:rsidRPr="009C5AC9" w:rsidRDefault="000F2E99" w:rsidP="000F2E99">
      <w:pPr>
        <w:tabs>
          <w:tab w:val="left" w:pos="851"/>
        </w:tabs>
        <w:spacing w:line="360" w:lineRule="auto"/>
        <w:ind w:firstLine="567"/>
        <w:jc w:val="center"/>
        <w:outlineLvl w:val="2"/>
        <w:rPr>
          <w:rFonts w:ascii="GHEA Grapalat" w:hAnsi="GHEA Grapalat"/>
          <w:b/>
          <w:bCs/>
          <w:color w:val="000000"/>
          <w:highlight w:val="yellow"/>
        </w:rPr>
      </w:pPr>
    </w:p>
    <w:p w:rsidR="000F2E99" w:rsidRPr="009C5AC9" w:rsidRDefault="000F2E99" w:rsidP="00B4097B">
      <w:pPr>
        <w:widowControl w:val="0"/>
        <w:tabs>
          <w:tab w:val="left" w:pos="851"/>
        </w:tabs>
        <w:spacing w:line="360" w:lineRule="auto"/>
        <w:jc w:val="center"/>
        <w:rPr>
          <w:rFonts w:ascii="GHEA Grapalat" w:hAnsi="GHEA Grapalat"/>
          <w:b/>
          <w:bCs/>
          <w:iCs/>
          <w:noProof/>
        </w:rPr>
      </w:pPr>
      <w:r w:rsidRPr="009C5AC9">
        <w:rPr>
          <w:rFonts w:ascii="GHEA Grapalat" w:hAnsi="GHEA Grapalat"/>
          <w:b/>
          <w:bCs/>
          <w:iCs/>
          <w:noProof/>
        </w:rPr>
        <w:t>ՀԻՄՆԱՎՈՐՈՒՄ</w:t>
      </w:r>
    </w:p>
    <w:p w:rsidR="003C1FDE" w:rsidRPr="009C5AC9" w:rsidRDefault="003A70A4" w:rsidP="003C1FDE">
      <w:pPr>
        <w:tabs>
          <w:tab w:val="left" w:pos="851"/>
        </w:tabs>
        <w:spacing w:line="360" w:lineRule="auto"/>
        <w:jc w:val="center"/>
        <w:outlineLvl w:val="1"/>
        <w:rPr>
          <w:rFonts w:ascii="GHEA Grapalat" w:hAnsi="GHEA Grapalat"/>
          <w:b/>
          <w:bCs/>
          <w:color w:val="000000"/>
        </w:rPr>
      </w:pPr>
      <w:r w:rsidRPr="009C5AC9">
        <w:rPr>
          <w:rFonts w:ascii="GHEA Grapalat" w:hAnsi="GHEA Grapalat" w:cs="GHEA Grapalat"/>
          <w:b/>
          <w:bCs/>
          <w:color w:val="000000"/>
        </w:rPr>
        <w:t>«ԱՇԽԱՏԱՆՔԱՅԻՆ ՕՐԵՆՍԳՐՔՈՒՄ</w:t>
      </w:r>
      <w:r w:rsidRPr="009C5AC9">
        <w:rPr>
          <w:rFonts w:ascii="GHEA Grapalat" w:hAnsi="GHEA Grapalat"/>
          <w:b/>
          <w:bCs/>
          <w:color w:val="000000"/>
        </w:rPr>
        <w:t xml:space="preserve"> ԼՐԱՑՈՒՄՆԵՐ</w:t>
      </w:r>
      <w:r w:rsidR="003C1FDE" w:rsidRPr="009C5AC9">
        <w:rPr>
          <w:rFonts w:ascii="GHEA Grapalat" w:hAnsi="GHEA Grapalat"/>
          <w:b/>
          <w:bCs/>
          <w:color w:val="000000"/>
        </w:rPr>
        <w:t xml:space="preserve"> </w:t>
      </w:r>
      <w:r w:rsidR="000E4D53">
        <w:rPr>
          <w:rFonts w:ascii="GHEA Grapalat" w:hAnsi="GHEA Grapalat"/>
          <w:b/>
          <w:bCs/>
          <w:color w:val="000000"/>
        </w:rPr>
        <w:t>ԵՎ ՓՈՓՈԽՈՒԹՅՈՒՆ</w:t>
      </w:r>
    </w:p>
    <w:p w:rsidR="000F2E99" w:rsidRPr="009C5AC9" w:rsidRDefault="003C1FDE" w:rsidP="003C1FDE">
      <w:pPr>
        <w:tabs>
          <w:tab w:val="left" w:pos="851"/>
        </w:tabs>
        <w:spacing w:line="360" w:lineRule="auto"/>
        <w:jc w:val="center"/>
        <w:outlineLvl w:val="1"/>
        <w:rPr>
          <w:rFonts w:ascii="GHEA Grapalat" w:hAnsi="GHEA Grapalat"/>
          <w:b/>
          <w:bCs/>
          <w:color w:val="000000"/>
        </w:rPr>
      </w:pPr>
      <w:r w:rsidRPr="009C5AC9">
        <w:rPr>
          <w:rFonts w:ascii="GHEA Grapalat" w:hAnsi="GHEA Grapalat"/>
          <w:b/>
          <w:bCs/>
          <w:color w:val="000000"/>
        </w:rPr>
        <w:t>ԿԱՏԱՐԵԼՈՒ ՄԱՍԻՆ</w:t>
      </w:r>
      <w:r w:rsidR="003A70A4" w:rsidRPr="009C5AC9">
        <w:rPr>
          <w:rFonts w:ascii="GHEA Grapalat" w:hAnsi="GHEA Grapalat"/>
          <w:b/>
          <w:bCs/>
          <w:color w:val="000000"/>
        </w:rPr>
        <w:t xml:space="preserve"> </w:t>
      </w:r>
      <w:r w:rsidR="000F2E99" w:rsidRPr="009C5AC9">
        <w:rPr>
          <w:rFonts w:ascii="GHEA Grapalat" w:hAnsi="GHEA Grapalat"/>
          <w:b/>
        </w:rPr>
        <w:t>ՕՐԵ</w:t>
      </w:r>
      <w:r w:rsidR="000F2E99" w:rsidRPr="009C5AC9">
        <w:rPr>
          <w:rFonts w:ascii="GHEA Grapalat" w:hAnsi="GHEA Grapalat" w:cs="Sylfaen"/>
          <w:b/>
        </w:rPr>
        <w:t>ՆՔԻ</w:t>
      </w:r>
      <w:r w:rsidR="000F2E99" w:rsidRPr="009C5AC9">
        <w:rPr>
          <w:rFonts w:ascii="GHEA Grapalat" w:hAnsi="GHEA Grapalat"/>
        </w:rPr>
        <w:t xml:space="preserve"> </w:t>
      </w:r>
      <w:r w:rsidR="003A70A4" w:rsidRPr="009C5AC9">
        <w:rPr>
          <w:rFonts w:ascii="GHEA Grapalat" w:hAnsi="GHEA Grapalat"/>
          <w:b/>
        </w:rPr>
        <w:t xml:space="preserve">ՆԱԽԱԳԾԻ </w:t>
      </w:r>
      <w:r w:rsidR="000F2E99" w:rsidRPr="009C5AC9">
        <w:rPr>
          <w:rFonts w:ascii="GHEA Grapalat" w:hAnsi="GHEA Grapalat"/>
          <w:b/>
          <w:bCs/>
          <w:iCs/>
          <w:noProof/>
        </w:rPr>
        <w:t>ԸՆԴՈՒՆՄԱՆ</w:t>
      </w:r>
    </w:p>
    <w:p w:rsidR="000F2E99" w:rsidRPr="009C5AC9" w:rsidRDefault="000F2E99" w:rsidP="000F2E99">
      <w:pPr>
        <w:widowControl w:val="0"/>
        <w:tabs>
          <w:tab w:val="left" w:pos="851"/>
        </w:tabs>
        <w:spacing w:line="360" w:lineRule="auto"/>
        <w:ind w:firstLine="720"/>
        <w:jc w:val="both"/>
        <w:rPr>
          <w:rFonts w:ascii="GHEA Grapalat" w:hAnsi="GHEA Grapalat"/>
          <w:highlight w:val="yellow"/>
        </w:rPr>
      </w:pPr>
    </w:p>
    <w:p w:rsidR="000F2E99" w:rsidRPr="009C5AC9" w:rsidRDefault="000F2E99" w:rsidP="000F2E99">
      <w:pPr>
        <w:pStyle w:val="ListParagraph"/>
        <w:numPr>
          <w:ilvl w:val="0"/>
          <w:numId w:val="19"/>
        </w:numPr>
        <w:shd w:val="clear" w:color="auto" w:fill="FFFFFF"/>
        <w:tabs>
          <w:tab w:val="left" w:pos="851"/>
          <w:tab w:val="left" w:pos="993"/>
        </w:tabs>
        <w:ind w:left="0" w:firstLine="720"/>
        <w:rPr>
          <w:rFonts w:ascii="GHEA Grapalat" w:hAnsi="GHEA Grapalat" w:cs="Arian AMU"/>
          <w:b/>
          <w:bCs/>
          <w:sz w:val="24"/>
          <w:szCs w:val="24"/>
          <w:bdr w:val="none" w:sz="0" w:space="0" w:color="auto" w:frame="1"/>
          <w:lang w:val="hy-AM" w:eastAsia="hy-AM"/>
        </w:rPr>
      </w:pPr>
      <w:r w:rsidRPr="009C5AC9">
        <w:rPr>
          <w:rFonts w:ascii="GHEA Grapalat" w:hAnsi="GHEA Grapalat" w:cs="Arial"/>
          <w:b/>
          <w:sz w:val="24"/>
          <w:szCs w:val="24"/>
          <w:lang w:val="hy-AM"/>
        </w:rPr>
        <w:t>Կարգավորման</w:t>
      </w:r>
      <w:r w:rsidRPr="009C5AC9">
        <w:rPr>
          <w:rFonts w:ascii="GHEA Grapalat" w:hAnsi="GHEA Grapalat" w:cs="Arial Armenian"/>
          <w:b/>
          <w:sz w:val="24"/>
          <w:szCs w:val="24"/>
          <w:lang w:val="hy-AM"/>
        </w:rPr>
        <w:t xml:space="preserve"> </w:t>
      </w:r>
      <w:r w:rsidRPr="009C5AC9">
        <w:rPr>
          <w:rFonts w:ascii="GHEA Grapalat" w:hAnsi="GHEA Grapalat" w:cs="Arial"/>
          <w:b/>
          <w:sz w:val="24"/>
          <w:szCs w:val="24"/>
          <w:lang w:val="hy-AM"/>
        </w:rPr>
        <w:t>ենթակա</w:t>
      </w:r>
      <w:r w:rsidRPr="009C5AC9">
        <w:rPr>
          <w:rFonts w:ascii="GHEA Grapalat" w:hAnsi="GHEA Grapalat" w:cs="Arial Armenian"/>
          <w:b/>
          <w:sz w:val="24"/>
          <w:szCs w:val="24"/>
          <w:lang w:val="hy-AM"/>
        </w:rPr>
        <w:t xml:space="preserve"> </w:t>
      </w:r>
      <w:r w:rsidRPr="009C5AC9">
        <w:rPr>
          <w:rFonts w:ascii="GHEA Grapalat" w:hAnsi="GHEA Grapalat" w:cs="Arial"/>
          <w:b/>
          <w:sz w:val="24"/>
          <w:szCs w:val="24"/>
          <w:lang w:val="hy-AM"/>
        </w:rPr>
        <w:t>ոլորտի</w:t>
      </w:r>
      <w:r w:rsidRPr="009C5AC9">
        <w:rPr>
          <w:rFonts w:ascii="GHEA Grapalat" w:hAnsi="GHEA Grapalat" w:cs="Arial Armenian"/>
          <w:b/>
          <w:sz w:val="24"/>
          <w:szCs w:val="24"/>
          <w:lang w:val="hy-AM"/>
        </w:rPr>
        <w:t xml:space="preserve"> </w:t>
      </w:r>
      <w:r w:rsidRPr="009C5AC9">
        <w:rPr>
          <w:rFonts w:ascii="GHEA Grapalat" w:hAnsi="GHEA Grapalat" w:cs="Arial"/>
          <w:b/>
          <w:sz w:val="24"/>
          <w:szCs w:val="24"/>
          <w:lang w:val="hy-AM"/>
        </w:rPr>
        <w:t>կամ</w:t>
      </w:r>
      <w:r w:rsidRPr="009C5AC9">
        <w:rPr>
          <w:rFonts w:ascii="GHEA Grapalat" w:hAnsi="GHEA Grapalat" w:cs="Arial Armenian"/>
          <w:b/>
          <w:sz w:val="24"/>
          <w:szCs w:val="24"/>
          <w:lang w:val="hy-AM"/>
        </w:rPr>
        <w:t xml:space="preserve"> </w:t>
      </w:r>
      <w:r w:rsidRPr="009C5AC9">
        <w:rPr>
          <w:rFonts w:ascii="GHEA Grapalat" w:hAnsi="GHEA Grapalat" w:cs="Arial"/>
          <w:b/>
          <w:sz w:val="24"/>
          <w:szCs w:val="24"/>
          <w:lang w:val="hy-AM"/>
        </w:rPr>
        <w:t>խնդրի</w:t>
      </w:r>
      <w:r w:rsidRPr="009C5AC9">
        <w:rPr>
          <w:rFonts w:ascii="GHEA Grapalat" w:hAnsi="GHEA Grapalat" w:cs="Arial Armenian"/>
          <w:b/>
          <w:sz w:val="24"/>
          <w:szCs w:val="24"/>
          <w:lang w:val="hy-AM"/>
        </w:rPr>
        <w:t xml:space="preserve"> </w:t>
      </w:r>
      <w:r w:rsidRPr="009C5AC9">
        <w:rPr>
          <w:rFonts w:ascii="GHEA Grapalat" w:hAnsi="GHEA Grapalat" w:cs="Arial"/>
          <w:b/>
          <w:sz w:val="24"/>
          <w:szCs w:val="24"/>
          <w:lang w:val="hy-AM"/>
        </w:rPr>
        <w:t>սահմանումը.</w:t>
      </w:r>
      <w:r w:rsidRPr="009C5AC9">
        <w:rPr>
          <w:rFonts w:ascii="GHEA Grapalat" w:hAnsi="GHEA Grapalat" w:cs="Arian AMU"/>
          <w:b/>
          <w:bCs/>
          <w:sz w:val="24"/>
          <w:szCs w:val="24"/>
          <w:bdr w:val="none" w:sz="0" w:space="0" w:color="auto" w:frame="1"/>
          <w:lang w:val="hy-AM" w:eastAsia="hy-AM"/>
        </w:rPr>
        <w:t xml:space="preserve"> </w:t>
      </w:r>
    </w:p>
    <w:p w:rsidR="00BF744F" w:rsidRPr="009C5AC9" w:rsidRDefault="003A70A4" w:rsidP="000326FF">
      <w:pPr>
        <w:pStyle w:val="ListParagraph"/>
        <w:ind w:left="261" w:firstLine="459"/>
        <w:rPr>
          <w:rFonts w:ascii="GHEA Grapalat" w:hAnsi="GHEA Grapalat"/>
          <w:sz w:val="24"/>
          <w:szCs w:val="24"/>
          <w:lang w:val="hy-AM"/>
        </w:rPr>
      </w:pPr>
      <w:r w:rsidRPr="009C5AC9">
        <w:rPr>
          <w:rFonts w:ascii="GHEA Grapalat" w:hAnsi="GHEA Grapalat"/>
          <w:sz w:val="24"/>
          <w:szCs w:val="24"/>
          <w:lang w:val="hy-AM"/>
        </w:rPr>
        <w:t xml:space="preserve">Աշխատանքային օրենսգրքի (այսուհետ՝ Օրենսգիրք) 108.2-րդ հոդվածի 1-ին մասի համաձայն՝ աշխատողի, այդ թվում՝ հանրային ծառայության մեջ գտնվող անձի նկատմամբ </w:t>
      </w:r>
      <w:r w:rsidRPr="009C5AC9">
        <w:rPr>
          <w:rFonts w:ascii="GHEA Grapalat" w:hAnsi="GHEA Grapalat"/>
          <w:b/>
          <w:sz w:val="24"/>
          <w:szCs w:val="24"/>
          <w:lang w:val="hy-AM"/>
        </w:rPr>
        <w:t>կալանքը որպես խափանման միջոց</w:t>
      </w:r>
      <w:r w:rsidRPr="009C5AC9">
        <w:rPr>
          <w:rFonts w:ascii="GHEA Grapalat" w:hAnsi="GHEA Grapalat"/>
          <w:sz w:val="24"/>
          <w:szCs w:val="24"/>
          <w:lang w:val="hy-AM"/>
        </w:rPr>
        <w:t xml:space="preserve"> կիրառելու պահից մինչև այն այլ խափանման միջոցով փոխելը կամ վերացնելը աշխատողի լիազորությունները համարվում են կասեցված:</w:t>
      </w:r>
    </w:p>
    <w:p w:rsidR="0021683E" w:rsidRPr="009C5AC9" w:rsidRDefault="003A70A4">
      <w:pPr>
        <w:pStyle w:val="ListParagraph"/>
        <w:ind w:left="261" w:firstLine="459"/>
        <w:rPr>
          <w:rFonts w:ascii="GHEA Grapalat" w:hAnsi="GHEA Grapalat"/>
          <w:sz w:val="24"/>
          <w:szCs w:val="24"/>
          <w:lang w:val="hy-AM"/>
        </w:rPr>
      </w:pPr>
      <w:r w:rsidRPr="009C5AC9">
        <w:rPr>
          <w:rFonts w:ascii="GHEA Grapalat" w:hAnsi="GHEA Grapalat"/>
          <w:sz w:val="24"/>
          <w:szCs w:val="24"/>
          <w:lang w:val="hy-AM"/>
        </w:rPr>
        <w:t xml:space="preserve">Քրեական դատավարության նոր </w:t>
      </w:r>
      <w:r w:rsidR="008528C9">
        <w:rPr>
          <w:rFonts w:ascii="GHEA Grapalat" w:hAnsi="GHEA Grapalat"/>
          <w:sz w:val="24"/>
          <w:szCs w:val="24"/>
          <w:lang w:val="hy-AM"/>
        </w:rPr>
        <w:t>օրենսգ</w:t>
      </w:r>
      <w:r w:rsidRPr="009C5AC9">
        <w:rPr>
          <w:rFonts w:ascii="GHEA Grapalat" w:hAnsi="GHEA Grapalat"/>
          <w:sz w:val="24"/>
          <w:szCs w:val="24"/>
          <w:lang w:val="hy-AM"/>
        </w:rPr>
        <w:t>րքի 115-րդ հոդվածի համաձայն՝</w:t>
      </w:r>
    </w:p>
    <w:p w:rsidR="0021683E" w:rsidRPr="009C5AC9" w:rsidRDefault="003A70A4">
      <w:pPr>
        <w:pStyle w:val="ListParagraph"/>
        <w:ind w:left="261" w:firstLine="459"/>
        <w:rPr>
          <w:rFonts w:ascii="GHEA Grapalat" w:hAnsi="GHEA Grapalat"/>
          <w:sz w:val="24"/>
          <w:szCs w:val="24"/>
          <w:lang w:val="hy-AM"/>
        </w:rPr>
      </w:pPr>
      <w:r w:rsidRPr="009C5AC9">
        <w:rPr>
          <w:rFonts w:ascii="GHEA Grapalat" w:hAnsi="GHEA Grapalat"/>
          <w:sz w:val="24"/>
          <w:szCs w:val="24"/>
          <w:lang w:val="hy-AM"/>
        </w:rPr>
        <w:t>1. Խափանման միջոցներն են կալանքը և այլընտրանքային խափանման միջոցները։</w:t>
      </w:r>
    </w:p>
    <w:p w:rsidR="0021683E" w:rsidRPr="009C5AC9" w:rsidRDefault="003A70A4">
      <w:pPr>
        <w:pStyle w:val="ListParagraph"/>
        <w:ind w:left="261" w:firstLine="459"/>
        <w:rPr>
          <w:rFonts w:ascii="GHEA Grapalat" w:hAnsi="GHEA Grapalat"/>
          <w:sz w:val="24"/>
          <w:szCs w:val="24"/>
          <w:lang w:val="hy-AM"/>
        </w:rPr>
      </w:pPr>
      <w:r w:rsidRPr="009C5AC9">
        <w:rPr>
          <w:rFonts w:ascii="GHEA Grapalat" w:hAnsi="GHEA Grapalat"/>
          <w:sz w:val="24"/>
          <w:szCs w:val="24"/>
          <w:lang w:val="hy-AM"/>
        </w:rPr>
        <w:t>2. Այլընտրանքային խափանման միջոցներն են`</w:t>
      </w:r>
    </w:p>
    <w:p w:rsidR="0021683E" w:rsidRPr="009C5AC9" w:rsidRDefault="003A70A4">
      <w:pPr>
        <w:pStyle w:val="ListParagraph"/>
        <w:ind w:left="261" w:firstLine="459"/>
        <w:rPr>
          <w:rFonts w:ascii="GHEA Grapalat" w:hAnsi="GHEA Grapalat"/>
          <w:sz w:val="24"/>
          <w:szCs w:val="24"/>
          <w:lang w:val="hy-AM"/>
        </w:rPr>
      </w:pPr>
      <w:r w:rsidRPr="009C5AC9">
        <w:rPr>
          <w:rFonts w:ascii="GHEA Grapalat" w:hAnsi="GHEA Grapalat"/>
          <w:sz w:val="24"/>
          <w:szCs w:val="24"/>
          <w:lang w:val="hy-AM"/>
        </w:rPr>
        <w:t>1) տնային կալանքը.</w:t>
      </w:r>
    </w:p>
    <w:p w:rsidR="0021683E" w:rsidRPr="009C5AC9" w:rsidRDefault="003A70A4">
      <w:pPr>
        <w:pStyle w:val="ListParagraph"/>
        <w:ind w:left="261" w:firstLine="459"/>
        <w:rPr>
          <w:rFonts w:ascii="GHEA Grapalat" w:hAnsi="GHEA Grapalat"/>
          <w:sz w:val="24"/>
          <w:szCs w:val="24"/>
          <w:lang w:val="hy-AM"/>
        </w:rPr>
      </w:pPr>
      <w:r w:rsidRPr="009C5AC9">
        <w:rPr>
          <w:rFonts w:ascii="GHEA Grapalat" w:hAnsi="GHEA Grapalat"/>
          <w:sz w:val="24"/>
          <w:szCs w:val="24"/>
          <w:lang w:val="hy-AM"/>
        </w:rPr>
        <w:t>(…):</w:t>
      </w:r>
    </w:p>
    <w:p w:rsidR="0021683E" w:rsidRPr="009C5AC9" w:rsidRDefault="003A70A4">
      <w:pPr>
        <w:pStyle w:val="ListParagraph"/>
        <w:ind w:left="261" w:firstLine="459"/>
        <w:rPr>
          <w:rFonts w:ascii="GHEA Grapalat" w:hAnsi="GHEA Grapalat"/>
          <w:sz w:val="24"/>
          <w:szCs w:val="24"/>
          <w:lang w:val="hy-AM"/>
        </w:rPr>
      </w:pPr>
      <w:r w:rsidRPr="009C5AC9">
        <w:rPr>
          <w:rFonts w:ascii="GHEA Grapalat" w:hAnsi="GHEA Grapalat"/>
          <w:sz w:val="24"/>
          <w:szCs w:val="24"/>
          <w:lang w:val="hy-AM"/>
        </w:rPr>
        <w:t>Օրենսգրքի 108.2</w:t>
      </w:r>
      <w:r w:rsidRPr="003A3112">
        <w:rPr>
          <w:rFonts w:ascii="GHEA Grapalat" w:hAnsi="GHEA Grapalat"/>
          <w:sz w:val="24"/>
          <w:szCs w:val="24"/>
          <w:lang w:val="hy-AM"/>
        </w:rPr>
        <w:t>-</w:t>
      </w:r>
      <w:r w:rsidR="00417F78" w:rsidRPr="00417F78">
        <w:rPr>
          <w:rFonts w:ascii="GHEA Grapalat" w:hAnsi="GHEA Grapalat"/>
          <w:sz w:val="24"/>
          <w:szCs w:val="24"/>
          <w:lang w:val="hy-AM"/>
        </w:rPr>
        <w:t>րդ</w:t>
      </w:r>
      <w:r w:rsidRPr="009C5AC9">
        <w:rPr>
          <w:rFonts w:ascii="GHEA Grapalat" w:hAnsi="GHEA Grapalat"/>
          <w:sz w:val="24"/>
          <w:szCs w:val="24"/>
          <w:lang w:val="hy-AM"/>
        </w:rPr>
        <w:t xml:space="preserve"> հոդվածի լրացման ժամանակահատվածում գործած և 01.07.2022 թվականին ուժը կորցրած Քրեական դատավարության օրենսգրքի 134-րդ հոդվածի 2-րդ մասի համաձայն՝ </w:t>
      </w:r>
    </w:p>
    <w:p w:rsidR="0021683E" w:rsidRPr="00867BE9" w:rsidRDefault="000301C2">
      <w:pPr>
        <w:pStyle w:val="ListParagraph"/>
        <w:ind w:left="261" w:firstLine="459"/>
        <w:rPr>
          <w:rFonts w:ascii="GHEA Grapalat" w:hAnsi="GHEA Grapalat"/>
          <w:sz w:val="24"/>
          <w:szCs w:val="24"/>
          <w:lang w:val="hy-AM"/>
        </w:rPr>
      </w:pPr>
      <w:r w:rsidRPr="000301C2">
        <w:rPr>
          <w:rFonts w:ascii="GHEA Grapalat" w:hAnsi="GHEA Grapalat"/>
          <w:sz w:val="24"/>
          <w:szCs w:val="24"/>
          <w:lang w:val="hy-AM"/>
        </w:rPr>
        <w:t>«2. Խափանման միջոցներն են`</w:t>
      </w:r>
    </w:p>
    <w:p w:rsidR="0021683E" w:rsidRPr="00867BE9" w:rsidRDefault="000301C2">
      <w:pPr>
        <w:pStyle w:val="ListParagraph"/>
        <w:ind w:left="261" w:firstLine="459"/>
        <w:rPr>
          <w:rFonts w:ascii="GHEA Grapalat" w:hAnsi="GHEA Grapalat"/>
          <w:sz w:val="24"/>
          <w:szCs w:val="24"/>
          <w:lang w:val="hy-AM"/>
        </w:rPr>
      </w:pPr>
      <w:r w:rsidRPr="000301C2">
        <w:rPr>
          <w:rFonts w:ascii="GHEA Grapalat" w:hAnsi="GHEA Grapalat"/>
          <w:sz w:val="24"/>
          <w:szCs w:val="24"/>
          <w:lang w:val="hy-AM"/>
        </w:rPr>
        <w:t>1) կալանավորումը.</w:t>
      </w:r>
    </w:p>
    <w:p w:rsidR="0021683E" w:rsidRPr="00867BE9" w:rsidRDefault="000301C2">
      <w:pPr>
        <w:pStyle w:val="ListParagraph"/>
        <w:ind w:left="261" w:firstLine="459"/>
        <w:rPr>
          <w:rFonts w:ascii="GHEA Grapalat" w:hAnsi="GHEA Grapalat"/>
          <w:sz w:val="24"/>
          <w:szCs w:val="24"/>
          <w:lang w:val="hy-AM"/>
        </w:rPr>
      </w:pPr>
      <w:r w:rsidRPr="000301C2">
        <w:rPr>
          <w:rFonts w:ascii="GHEA Grapalat" w:hAnsi="GHEA Grapalat"/>
          <w:sz w:val="24"/>
          <w:szCs w:val="24"/>
          <w:lang w:val="hy-AM"/>
        </w:rPr>
        <w:t>2) գրավը.</w:t>
      </w:r>
    </w:p>
    <w:p w:rsidR="0021683E" w:rsidRPr="00867BE9" w:rsidRDefault="000301C2">
      <w:pPr>
        <w:pStyle w:val="ListParagraph"/>
        <w:ind w:left="261" w:firstLine="459"/>
        <w:rPr>
          <w:rFonts w:ascii="GHEA Grapalat" w:hAnsi="GHEA Grapalat"/>
          <w:sz w:val="24"/>
          <w:szCs w:val="24"/>
          <w:lang w:val="hy-AM"/>
        </w:rPr>
      </w:pPr>
      <w:r w:rsidRPr="000301C2">
        <w:rPr>
          <w:rFonts w:ascii="GHEA Grapalat" w:hAnsi="GHEA Grapalat"/>
          <w:sz w:val="24"/>
          <w:szCs w:val="24"/>
          <w:lang w:val="hy-AM"/>
        </w:rPr>
        <w:t>3) ստորագրություն` չհեռանալու մասին.</w:t>
      </w:r>
    </w:p>
    <w:p w:rsidR="0021683E" w:rsidRPr="00867BE9" w:rsidRDefault="000301C2">
      <w:pPr>
        <w:pStyle w:val="ListParagraph"/>
        <w:ind w:left="261" w:firstLine="459"/>
        <w:rPr>
          <w:rFonts w:ascii="GHEA Grapalat" w:hAnsi="GHEA Grapalat"/>
          <w:sz w:val="24"/>
          <w:szCs w:val="24"/>
          <w:lang w:val="hy-AM"/>
        </w:rPr>
      </w:pPr>
      <w:r w:rsidRPr="000301C2">
        <w:rPr>
          <w:rFonts w:ascii="GHEA Grapalat" w:hAnsi="GHEA Grapalat"/>
          <w:sz w:val="24"/>
          <w:szCs w:val="24"/>
          <w:lang w:val="hy-AM"/>
        </w:rPr>
        <w:t>4) անձնական երաշխավորությունը.</w:t>
      </w:r>
    </w:p>
    <w:p w:rsidR="0021683E" w:rsidRPr="00867BE9" w:rsidRDefault="000301C2">
      <w:pPr>
        <w:pStyle w:val="ListParagraph"/>
        <w:ind w:left="261" w:firstLine="459"/>
        <w:rPr>
          <w:rFonts w:ascii="GHEA Grapalat" w:hAnsi="GHEA Grapalat"/>
          <w:sz w:val="24"/>
          <w:szCs w:val="24"/>
          <w:lang w:val="hy-AM"/>
        </w:rPr>
      </w:pPr>
      <w:r w:rsidRPr="000301C2">
        <w:rPr>
          <w:rFonts w:ascii="GHEA Grapalat" w:hAnsi="GHEA Grapalat"/>
          <w:sz w:val="24"/>
          <w:szCs w:val="24"/>
          <w:lang w:val="hy-AM"/>
        </w:rPr>
        <w:t>5) կազմակերպության երաշխավորությունը.</w:t>
      </w:r>
    </w:p>
    <w:p w:rsidR="0021683E" w:rsidRPr="00867BE9" w:rsidRDefault="000301C2">
      <w:pPr>
        <w:pStyle w:val="ListParagraph"/>
        <w:ind w:left="261" w:firstLine="459"/>
        <w:rPr>
          <w:rFonts w:ascii="GHEA Grapalat" w:hAnsi="GHEA Grapalat"/>
          <w:sz w:val="24"/>
          <w:szCs w:val="24"/>
          <w:lang w:val="hy-AM"/>
        </w:rPr>
      </w:pPr>
      <w:r w:rsidRPr="000301C2">
        <w:rPr>
          <w:rFonts w:ascii="GHEA Grapalat" w:hAnsi="GHEA Grapalat"/>
          <w:sz w:val="24"/>
          <w:szCs w:val="24"/>
          <w:lang w:val="hy-AM"/>
        </w:rPr>
        <w:t>6) հսկողության հանձնելը.</w:t>
      </w:r>
    </w:p>
    <w:p w:rsidR="0021683E" w:rsidRPr="00867BE9" w:rsidRDefault="000301C2">
      <w:pPr>
        <w:pStyle w:val="ListParagraph"/>
        <w:ind w:left="261" w:firstLine="459"/>
        <w:rPr>
          <w:rFonts w:ascii="GHEA Grapalat" w:hAnsi="GHEA Grapalat"/>
          <w:sz w:val="24"/>
          <w:szCs w:val="24"/>
          <w:lang w:val="hy-AM"/>
        </w:rPr>
      </w:pPr>
      <w:r w:rsidRPr="000301C2">
        <w:rPr>
          <w:rFonts w:ascii="GHEA Grapalat" w:hAnsi="GHEA Grapalat"/>
          <w:sz w:val="24"/>
          <w:szCs w:val="24"/>
          <w:lang w:val="hy-AM"/>
        </w:rPr>
        <w:t>7) հրամանատարության հսկողության հանձնելը:»:</w:t>
      </w:r>
    </w:p>
    <w:p w:rsidR="0021683E" w:rsidRPr="00867BE9" w:rsidRDefault="000301C2">
      <w:pPr>
        <w:pStyle w:val="ListParagraph"/>
        <w:ind w:left="261" w:firstLine="459"/>
        <w:rPr>
          <w:rFonts w:ascii="GHEA Grapalat" w:hAnsi="GHEA Grapalat"/>
          <w:sz w:val="24"/>
          <w:szCs w:val="24"/>
          <w:lang w:val="hy-AM"/>
        </w:rPr>
      </w:pPr>
      <w:r w:rsidRPr="000301C2">
        <w:rPr>
          <w:rFonts w:ascii="GHEA Grapalat" w:hAnsi="GHEA Grapalat"/>
          <w:sz w:val="24"/>
          <w:szCs w:val="24"/>
          <w:lang w:val="hy-AM"/>
        </w:rPr>
        <w:lastRenderedPageBreak/>
        <w:t xml:space="preserve">Նշված կարգավորումների կապակցությամբ անհրաժեշտ է ընդգծել, որ Քրեական դատավարության նոր օրենսգիրքը ընդունվել է 2021 թվականի հունիսի 30-ին և ուժի մեջ է մտել 2022 թվականի հուլիսի 1-ին: </w:t>
      </w:r>
      <w:r w:rsidR="00F6228C" w:rsidRPr="009C5AC9">
        <w:rPr>
          <w:rFonts w:ascii="GHEA Grapalat" w:hAnsi="GHEA Grapalat"/>
          <w:sz w:val="24"/>
          <w:szCs w:val="24"/>
          <w:lang w:val="hy-AM"/>
        </w:rPr>
        <w:t xml:space="preserve">Նշված օրենսգրքով սահմանվել է խափանման միջոցի նոր տեսակ՝ </w:t>
      </w:r>
      <w:r w:rsidR="000326FF" w:rsidRPr="009C5AC9">
        <w:rPr>
          <w:rFonts w:ascii="GHEA Grapalat" w:hAnsi="GHEA Grapalat"/>
          <w:sz w:val="24"/>
          <w:szCs w:val="24"/>
          <w:lang w:val="hy-AM"/>
        </w:rPr>
        <w:t xml:space="preserve">այլընտրանքային խափանման միջոց </w:t>
      </w:r>
      <w:r w:rsidR="00F6228C" w:rsidRPr="009C5AC9">
        <w:rPr>
          <w:rFonts w:ascii="GHEA Grapalat" w:hAnsi="GHEA Grapalat"/>
          <w:sz w:val="24"/>
          <w:szCs w:val="24"/>
          <w:lang w:val="hy-AM"/>
        </w:rPr>
        <w:t xml:space="preserve">տնային կալանքը: </w:t>
      </w:r>
      <w:r w:rsidRPr="000301C2">
        <w:rPr>
          <w:rFonts w:ascii="GHEA Grapalat" w:hAnsi="GHEA Grapalat"/>
          <w:sz w:val="24"/>
          <w:szCs w:val="24"/>
          <w:lang w:val="hy-AM"/>
        </w:rPr>
        <w:t>Իսկ 108.2-րդ հոդվածը Օրենսգրքում լրացվել է 2021 թվականի մարտի 25-ին ընդունված և 2021 թվականի ապրիլի 9-ին ուժի մեջ մտած Հայաստանի Հանրապետության աշխատանքային օրենսգրքում լրացումներ կատարելու մասին ՀՕ-124-Ն օրենքով</w:t>
      </w:r>
      <w:r w:rsidR="00F6228C" w:rsidRPr="009C5AC9">
        <w:rPr>
          <w:rFonts w:ascii="GHEA Grapalat" w:hAnsi="GHEA Grapalat"/>
          <w:sz w:val="24"/>
          <w:szCs w:val="24"/>
          <w:lang w:val="hy-AM"/>
        </w:rPr>
        <w:t>՝ երբ Քրեական դատավարության նոր օրենսգիրքը դեռևս ուժի մեջ չէր մտել</w:t>
      </w:r>
      <w:r w:rsidRPr="000301C2">
        <w:rPr>
          <w:rFonts w:ascii="GHEA Grapalat" w:hAnsi="GHEA Grapalat"/>
          <w:sz w:val="24"/>
          <w:szCs w:val="24"/>
          <w:lang w:val="hy-AM"/>
        </w:rPr>
        <w:t>:</w:t>
      </w:r>
    </w:p>
    <w:p w:rsidR="0021683E" w:rsidRPr="00867BE9" w:rsidRDefault="000301C2">
      <w:pPr>
        <w:pStyle w:val="ListParagraph"/>
        <w:ind w:left="261" w:firstLine="459"/>
        <w:rPr>
          <w:rFonts w:ascii="GHEA Grapalat" w:hAnsi="GHEA Grapalat"/>
          <w:sz w:val="24"/>
          <w:szCs w:val="24"/>
          <w:lang w:val="hy-AM"/>
        </w:rPr>
      </w:pPr>
      <w:r w:rsidRPr="000301C2">
        <w:rPr>
          <w:rFonts w:ascii="GHEA Grapalat" w:hAnsi="GHEA Grapalat"/>
          <w:sz w:val="24"/>
          <w:szCs w:val="24"/>
          <w:lang w:val="hy-AM"/>
        </w:rPr>
        <w:t xml:space="preserve">Այսպիսով, ակնհայտ է, որ նշված իրավանորմերի գործողության </w:t>
      </w:r>
      <w:r w:rsidR="00417F78" w:rsidRPr="00417F78">
        <w:rPr>
          <w:rFonts w:ascii="GHEA Grapalat" w:hAnsi="GHEA Grapalat"/>
          <w:sz w:val="24"/>
          <w:szCs w:val="24"/>
          <w:lang w:val="hy-AM"/>
        </w:rPr>
        <w:t>պարագայում</w:t>
      </w:r>
      <w:r w:rsidRPr="000301C2">
        <w:rPr>
          <w:rFonts w:ascii="GHEA Grapalat" w:hAnsi="GHEA Grapalat"/>
          <w:sz w:val="24"/>
          <w:szCs w:val="24"/>
          <w:lang w:val="hy-AM"/>
        </w:rPr>
        <w:t xml:space="preserve"> </w:t>
      </w:r>
      <w:r w:rsidR="00F6228C" w:rsidRPr="009C5AC9">
        <w:rPr>
          <w:rFonts w:ascii="GHEA Grapalat" w:hAnsi="GHEA Grapalat"/>
          <w:sz w:val="24"/>
          <w:szCs w:val="24"/>
          <w:lang w:val="hy-AM"/>
        </w:rPr>
        <w:t xml:space="preserve">որպես </w:t>
      </w:r>
      <w:r w:rsidR="003A3112">
        <w:rPr>
          <w:rFonts w:ascii="GHEA Grapalat" w:hAnsi="GHEA Grapalat"/>
          <w:sz w:val="24"/>
          <w:szCs w:val="24"/>
          <w:lang w:val="hy-AM"/>
        </w:rPr>
        <w:t xml:space="preserve">այլընտրանքային </w:t>
      </w:r>
      <w:r w:rsidR="00417F78" w:rsidRPr="00417F78">
        <w:rPr>
          <w:rFonts w:ascii="GHEA Grapalat" w:hAnsi="GHEA Grapalat"/>
          <w:sz w:val="24"/>
          <w:szCs w:val="24"/>
          <w:lang w:val="hy-AM"/>
        </w:rPr>
        <w:t>խափանման</w:t>
      </w:r>
      <w:r w:rsidR="00F6228C" w:rsidRPr="009C5AC9">
        <w:rPr>
          <w:rFonts w:ascii="GHEA Grapalat" w:hAnsi="GHEA Grapalat"/>
          <w:sz w:val="24"/>
          <w:szCs w:val="24"/>
          <w:lang w:val="hy-AM"/>
        </w:rPr>
        <w:t xml:space="preserve"> միջոց նախատեսված </w:t>
      </w:r>
      <w:r w:rsidRPr="000301C2">
        <w:rPr>
          <w:rFonts w:ascii="GHEA Grapalat" w:hAnsi="GHEA Grapalat"/>
          <w:sz w:val="24"/>
          <w:szCs w:val="24"/>
          <w:lang w:val="hy-AM"/>
        </w:rPr>
        <w:t>տնային կալանքի</w:t>
      </w:r>
      <w:r w:rsidR="00F6228C" w:rsidRPr="009C5AC9">
        <w:rPr>
          <w:rFonts w:ascii="GHEA Grapalat" w:hAnsi="GHEA Grapalat"/>
          <w:sz w:val="24"/>
          <w:szCs w:val="24"/>
          <w:lang w:val="hy-AM"/>
        </w:rPr>
        <w:t xml:space="preserve"> կիրառման դեպքում</w:t>
      </w:r>
      <w:r w:rsidRPr="000301C2">
        <w:rPr>
          <w:rFonts w:ascii="GHEA Grapalat" w:hAnsi="GHEA Grapalat"/>
          <w:sz w:val="24"/>
          <w:szCs w:val="24"/>
          <w:lang w:val="hy-AM"/>
        </w:rPr>
        <w:t xml:space="preserve"> </w:t>
      </w:r>
      <w:r w:rsidR="00F6228C" w:rsidRPr="009C5AC9">
        <w:rPr>
          <w:rFonts w:ascii="GHEA Grapalat" w:hAnsi="GHEA Grapalat"/>
          <w:sz w:val="24"/>
          <w:szCs w:val="24"/>
          <w:lang w:val="hy-AM"/>
        </w:rPr>
        <w:t>աշխատանքային</w:t>
      </w:r>
      <w:r w:rsidRPr="000301C2">
        <w:rPr>
          <w:rFonts w:ascii="GHEA Grapalat" w:hAnsi="GHEA Grapalat"/>
          <w:sz w:val="24"/>
          <w:szCs w:val="24"/>
          <w:lang w:val="hy-AM"/>
        </w:rPr>
        <w:t xml:space="preserve"> հարաբերություններ</w:t>
      </w:r>
      <w:r w:rsidR="00F6228C" w:rsidRPr="009C5AC9">
        <w:rPr>
          <w:rFonts w:ascii="GHEA Grapalat" w:hAnsi="GHEA Grapalat"/>
          <w:sz w:val="24"/>
          <w:szCs w:val="24"/>
          <w:lang w:val="hy-AM"/>
        </w:rPr>
        <w:t xml:space="preserve">ի </w:t>
      </w:r>
      <w:r w:rsidRPr="000301C2">
        <w:rPr>
          <w:rFonts w:ascii="GHEA Grapalat" w:hAnsi="GHEA Grapalat"/>
          <w:sz w:val="24"/>
          <w:szCs w:val="24"/>
          <w:lang w:val="hy-AM"/>
        </w:rPr>
        <w:t>հետագա ընթացքին առնչվող հարցերը դուրս են մնացել իրավական կարգավորման դաշտից:</w:t>
      </w:r>
    </w:p>
    <w:p w:rsidR="00A61025" w:rsidRPr="00867BE9" w:rsidRDefault="00A61025" w:rsidP="00A61025">
      <w:pPr>
        <w:spacing w:line="360" w:lineRule="auto"/>
        <w:ind w:firstLine="720"/>
        <w:jc w:val="both"/>
        <w:rPr>
          <w:rFonts w:ascii="GHEA Grapalat" w:hAnsi="GHEA Grapalat"/>
        </w:rPr>
      </w:pPr>
    </w:p>
    <w:p w:rsidR="00B52626" w:rsidRPr="009C5AC9" w:rsidRDefault="000F2E99" w:rsidP="00B52626">
      <w:pPr>
        <w:widowControl w:val="0"/>
        <w:numPr>
          <w:ilvl w:val="0"/>
          <w:numId w:val="19"/>
        </w:numPr>
        <w:tabs>
          <w:tab w:val="left" w:pos="851"/>
          <w:tab w:val="left" w:pos="993"/>
        </w:tabs>
        <w:autoSpaceDE w:val="0"/>
        <w:autoSpaceDN w:val="0"/>
        <w:adjustRightInd w:val="0"/>
        <w:spacing w:line="360" w:lineRule="auto"/>
        <w:ind w:left="0" w:firstLine="720"/>
        <w:jc w:val="both"/>
        <w:rPr>
          <w:rFonts w:ascii="GHEA Grapalat" w:hAnsi="GHEA Grapalat"/>
          <w:b/>
        </w:rPr>
      </w:pPr>
      <w:r w:rsidRPr="009C5AC9">
        <w:rPr>
          <w:rFonts w:ascii="GHEA Grapalat" w:hAnsi="GHEA Grapalat" w:cs="GHEA Mariam"/>
          <w:b/>
        </w:rPr>
        <w:t>Ընթացիկ</w:t>
      </w:r>
      <w:r w:rsidRPr="009C5AC9">
        <w:rPr>
          <w:rFonts w:ascii="GHEA Grapalat" w:hAnsi="GHEA Grapalat"/>
          <w:b/>
        </w:rPr>
        <w:t xml:space="preserve"> իրավիճակը և իրավական ակտի ընդունման անհրաժեշտությունը.</w:t>
      </w:r>
    </w:p>
    <w:p w:rsidR="00B52626" w:rsidRDefault="00B52626" w:rsidP="00B52626">
      <w:pPr>
        <w:spacing w:line="360" w:lineRule="auto"/>
        <w:ind w:firstLine="708"/>
        <w:jc w:val="both"/>
        <w:rPr>
          <w:rFonts w:ascii="GHEA Grapalat" w:hAnsi="GHEA Grapalat"/>
        </w:rPr>
      </w:pPr>
      <w:r w:rsidRPr="009C5AC9">
        <w:rPr>
          <w:rFonts w:ascii="GHEA Grapalat" w:hAnsi="GHEA Grapalat" w:cs="Sylfaen"/>
        </w:rPr>
        <w:t>Գործող</w:t>
      </w:r>
      <w:r w:rsidRPr="009C5AC9">
        <w:rPr>
          <w:rFonts w:ascii="GHEA Grapalat" w:hAnsi="GHEA Grapalat"/>
        </w:rPr>
        <w:t xml:space="preserve"> </w:t>
      </w:r>
      <w:r w:rsidR="008528C9">
        <w:rPr>
          <w:rFonts w:ascii="GHEA Grapalat" w:hAnsi="GHEA Grapalat"/>
        </w:rPr>
        <w:t>Քրեական դատավարության օրենսգ</w:t>
      </w:r>
      <w:r w:rsidR="003A70A4" w:rsidRPr="009C5AC9">
        <w:rPr>
          <w:rFonts w:ascii="GHEA Grapalat" w:hAnsi="GHEA Grapalat"/>
        </w:rPr>
        <w:t xml:space="preserve">րքի 115-րդ հոդվածի 2-րդ մասը, ի թիվս այլնի, որպես </w:t>
      </w:r>
      <w:r w:rsidR="003A70A4" w:rsidRPr="009C5AC9">
        <w:rPr>
          <w:rFonts w:ascii="GHEA Grapalat" w:hAnsi="GHEA Grapalat" w:cs="Sylfaen"/>
        </w:rPr>
        <w:t>այլընտրանքային</w:t>
      </w:r>
      <w:r w:rsidR="003A70A4" w:rsidRPr="009C5AC9">
        <w:rPr>
          <w:rFonts w:ascii="GHEA Grapalat" w:hAnsi="GHEA Grapalat"/>
        </w:rPr>
        <w:t xml:space="preserve"> </w:t>
      </w:r>
      <w:r w:rsidR="003A70A4" w:rsidRPr="009C5AC9">
        <w:rPr>
          <w:rFonts w:ascii="GHEA Grapalat" w:hAnsi="GHEA Grapalat" w:cs="Sylfaen"/>
        </w:rPr>
        <w:t>խափանման</w:t>
      </w:r>
      <w:r w:rsidR="003A70A4" w:rsidRPr="009C5AC9">
        <w:rPr>
          <w:rFonts w:ascii="GHEA Grapalat" w:hAnsi="GHEA Grapalat"/>
        </w:rPr>
        <w:t xml:space="preserve"> </w:t>
      </w:r>
      <w:r w:rsidR="003A70A4" w:rsidRPr="009C5AC9">
        <w:rPr>
          <w:rFonts w:ascii="GHEA Grapalat" w:hAnsi="GHEA Grapalat" w:cs="Sylfaen"/>
        </w:rPr>
        <w:t xml:space="preserve">միջոց դիտարկում է նաև տնային կալանքը: </w:t>
      </w:r>
      <w:r w:rsidR="003A70A4" w:rsidRPr="009C5AC9">
        <w:rPr>
          <w:rFonts w:ascii="GHEA Grapalat" w:hAnsi="GHEA Grapalat"/>
        </w:rPr>
        <w:t xml:space="preserve">Օրենսգրքի 108.2-րդ հոդվածի 1-ին մասի համաձայն՝ աշխատողի, այդ թվում՝ հանրային ծառայության մեջ գտնվող անձի նկատմամբ </w:t>
      </w:r>
      <w:r w:rsidR="003A70A4" w:rsidRPr="009C5AC9">
        <w:rPr>
          <w:rFonts w:ascii="GHEA Grapalat" w:hAnsi="GHEA Grapalat"/>
          <w:b/>
        </w:rPr>
        <w:t>կալանքը որպես խափանման միջոց</w:t>
      </w:r>
      <w:r w:rsidR="003A70A4" w:rsidRPr="009C5AC9">
        <w:rPr>
          <w:rFonts w:ascii="GHEA Grapalat" w:hAnsi="GHEA Grapalat"/>
        </w:rPr>
        <w:t xml:space="preserve"> կիրառելու պահից մինչև այն այլ խափանման միջոցով փոխելը կամ վերացնելը աշխատողի լիազորությունները համարվում են կասեցված: </w:t>
      </w:r>
    </w:p>
    <w:p w:rsidR="003A3112" w:rsidRPr="009C5AC9" w:rsidRDefault="003A3112" w:rsidP="00B52626">
      <w:pPr>
        <w:spacing w:line="360" w:lineRule="auto"/>
        <w:ind w:firstLine="708"/>
        <w:jc w:val="both"/>
        <w:rPr>
          <w:rFonts w:ascii="GHEA Grapalat" w:hAnsi="GHEA Grapalat"/>
        </w:rPr>
      </w:pPr>
      <w:r>
        <w:rPr>
          <w:rFonts w:ascii="GHEA Grapalat" w:hAnsi="GHEA Grapalat"/>
        </w:rPr>
        <w:t>Նույն օրենսգրքի 126-րդ հոդվածի 1-ին մասի համաձայն՝ պ</w:t>
      </w:r>
      <w:r w:rsidRPr="003A3112">
        <w:rPr>
          <w:rFonts w:ascii="GHEA Grapalat" w:hAnsi="GHEA Grapalat"/>
        </w:rPr>
        <w:t>աշտոնավարման կասեցումը հանրային ծառայության մեջ գտնվող, ինչպես նաև աշխատանքային պայմանագրով աշխատող մեղադրյալի լիազորությունների իրականացման կամ աշխատանքային գործունեության ժամանակավոր ընդհատումն է։</w:t>
      </w:r>
    </w:p>
    <w:p w:rsidR="00B52626" w:rsidRPr="009C5AC9" w:rsidRDefault="008528C9" w:rsidP="00B52626">
      <w:pPr>
        <w:spacing w:line="360" w:lineRule="auto"/>
        <w:ind w:firstLine="708"/>
        <w:jc w:val="both"/>
        <w:rPr>
          <w:rFonts w:ascii="GHEA Grapalat" w:hAnsi="GHEA Grapalat"/>
        </w:rPr>
      </w:pPr>
      <w:r>
        <w:rPr>
          <w:rFonts w:ascii="GHEA Grapalat" w:hAnsi="GHEA Grapalat"/>
        </w:rPr>
        <w:t>Վ</w:t>
      </w:r>
      <w:r w:rsidR="003A70A4" w:rsidRPr="009C5AC9">
        <w:rPr>
          <w:rFonts w:ascii="GHEA Grapalat" w:hAnsi="GHEA Grapalat"/>
        </w:rPr>
        <w:t xml:space="preserve">երոգրյալ իրավանորմի բովանդակությունից բխում է, որ </w:t>
      </w:r>
      <w:r w:rsidR="000326FF" w:rsidRPr="009C5AC9">
        <w:rPr>
          <w:rFonts w:ascii="GHEA Grapalat" w:hAnsi="GHEA Grapalat"/>
        </w:rPr>
        <w:t xml:space="preserve">Օրենսգրքով </w:t>
      </w:r>
      <w:r w:rsidR="003A70A4" w:rsidRPr="009C5AC9">
        <w:rPr>
          <w:rFonts w:ascii="GHEA Grapalat" w:hAnsi="GHEA Grapalat"/>
        </w:rPr>
        <w:t xml:space="preserve">որպես աշխատողի լիազորությունների կասեցման հիմք նախատեսված է միայն </w:t>
      </w:r>
      <w:r w:rsidR="003A3112">
        <w:rPr>
          <w:rFonts w:ascii="GHEA Grapalat" w:hAnsi="GHEA Grapalat"/>
        </w:rPr>
        <w:t xml:space="preserve">խափանման միջոց </w:t>
      </w:r>
      <w:r w:rsidR="003A70A4" w:rsidRPr="009C5AC9">
        <w:rPr>
          <w:rFonts w:ascii="GHEA Grapalat" w:hAnsi="GHEA Grapalat"/>
        </w:rPr>
        <w:lastRenderedPageBreak/>
        <w:t xml:space="preserve">կալանքը, </w:t>
      </w:r>
      <w:r w:rsidR="003A3112">
        <w:rPr>
          <w:rFonts w:ascii="GHEA Grapalat" w:hAnsi="GHEA Grapalat"/>
        </w:rPr>
        <w:t>ինչպես նաև այլընտր</w:t>
      </w:r>
      <w:r>
        <w:rPr>
          <w:rFonts w:ascii="GHEA Grapalat" w:hAnsi="GHEA Grapalat"/>
        </w:rPr>
        <w:t>ա</w:t>
      </w:r>
      <w:r w:rsidR="003A3112">
        <w:rPr>
          <w:rFonts w:ascii="GHEA Grapalat" w:hAnsi="GHEA Grapalat"/>
        </w:rPr>
        <w:t xml:space="preserve">նքային խափանման միջոց պաշտոնավարման կասեցումը, </w:t>
      </w:r>
      <w:r w:rsidR="003A70A4" w:rsidRPr="009C5AC9">
        <w:rPr>
          <w:rFonts w:ascii="GHEA Grapalat" w:hAnsi="GHEA Grapalat"/>
        </w:rPr>
        <w:t xml:space="preserve">որպիսի պայմաններում համանման փաստական հանգամանքներում </w:t>
      </w:r>
      <w:r w:rsidR="000326FF" w:rsidRPr="009C5AC9">
        <w:rPr>
          <w:rFonts w:ascii="GHEA Grapalat" w:hAnsi="GHEA Grapalat"/>
        </w:rPr>
        <w:t xml:space="preserve">անձի նկատմամբ որպես այլընտրանքային խափանման միջոց </w:t>
      </w:r>
      <w:r w:rsidR="003A70A4" w:rsidRPr="009C5AC9">
        <w:rPr>
          <w:rFonts w:ascii="GHEA Grapalat" w:hAnsi="GHEA Grapalat"/>
        </w:rPr>
        <w:t>տնային կալանք</w:t>
      </w:r>
      <w:r w:rsidR="000326FF" w:rsidRPr="009C5AC9">
        <w:rPr>
          <w:rFonts w:ascii="GHEA Grapalat" w:hAnsi="GHEA Grapalat"/>
        </w:rPr>
        <w:t>ը կիրառվելու դեպքում պարզ չէ, թե ինչ կարգավիճակ է ունենալու աշխատողը, արդյոք այդ դեպքում կարող է շարունակել իր աշխատանքային պարտականությունների կատարումը, թե՝ ոչ: Այսինքն, այս մասով աշխատանքային հարաբերությունների հետագա ընթացքին վերաբերող հարցերը</w:t>
      </w:r>
      <w:r w:rsidR="003A70A4" w:rsidRPr="009C5AC9">
        <w:rPr>
          <w:rFonts w:ascii="GHEA Grapalat" w:hAnsi="GHEA Grapalat"/>
        </w:rPr>
        <w:t xml:space="preserve"> մնում են օրենսդրորեն չկարգավորված: </w:t>
      </w:r>
    </w:p>
    <w:p w:rsidR="00442120" w:rsidRPr="000E52C3" w:rsidRDefault="003A70A4" w:rsidP="00442120">
      <w:pPr>
        <w:spacing w:line="360" w:lineRule="auto"/>
        <w:ind w:firstLine="708"/>
        <w:jc w:val="both"/>
        <w:rPr>
          <w:rFonts w:ascii="GHEA Grapalat" w:hAnsi="GHEA Grapalat"/>
        </w:rPr>
      </w:pPr>
      <w:r w:rsidRPr="009C5AC9">
        <w:rPr>
          <w:rFonts w:ascii="GHEA Grapalat" w:hAnsi="GHEA Grapalat"/>
        </w:rPr>
        <w:t xml:space="preserve">Քրեական դատավարության նոր օրենսգրքի տրամաբանությամբ </w:t>
      </w:r>
      <w:r w:rsidR="000326FF" w:rsidRPr="009C5AC9">
        <w:rPr>
          <w:rFonts w:ascii="GHEA Grapalat" w:hAnsi="GHEA Grapalat"/>
        </w:rPr>
        <w:t xml:space="preserve">անձի նկատմամբ </w:t>
      </w:r>
      <w:r w:rsidRPr="009C5AC9">
        <w:rPr>
          <w:rFonts w:ascii="GHEA Grapalat" w:hAnsi="GHEA Grapalat"/>
        </w:rPr>
        <w:t>կալանքի</w:t>
      </w:r>
      <w:r w:rsidR="000326FF" w:rsidRPr="009C5AC9">
        <w:rPr>
          <w:rFonts w:ascii="GHEA Grapalat" w:hAnsi="GHEA Grapalat"/>
        </w:rPr>
        <w:t xml:space="preserve"> կիրառման դեպքում </w:t>
      </w:r>
      <w:r w:rsidR="008528C9">
        <w:rPr>
          <w:rFonts w:ascii="GHEA Grapalat" w:hAnsi="GHEA Grapalat"/>
        </w:rPr>
        <w:t>առաջացող իրավական հետևա</w:t>
      </w:r>
      <w:r w:rsidR="00660BED" w:rsidRPr="009C5AC9">
        <w:rPr>
          <w:rFonts w:ascii="GHEA Grapalat" w:hAnsi="GHEA Grapalat"/>
        </w:rPr>
        <w:t>նքեր</w:t>
      </w:r>
      <w:r w:rsidR="005028AD">
        <w:rPr>
          <w:rFonts w:ascii="GHEA Grapalat" w:hAnsi="GHEA Grapalat"/>
        </w:rPr>
        <w:t>ը</w:t>
      </w:r>
      <w:r w:rsidR="00660BED" w:rsidRPr="009C5AC9">
        <w:rPr>
          <w:rFonts w:ascii="GHEA Grapalat" w:hAnsi="GHEA Grapalat"/>
        </w:rPr>
        <w:t xml:space="preserve">, հետագա </w:t>
      </w:r>
      <w:r w:rsidR="000326FF" w:rsidRPr="009C5AC9">
        <w:rPr>
          <w:rFonts w:ascii="GHEA Grapalat" w:hAnsi="GHEA Grapalat"/>
        </w:rPr>
        <w:t>աշխատանքային հարաբերությունների</w:t>
      </w:r>
      <w:r w:rsidR="00660BED" w:rsidRPr="009C5AC9">
        <w:rPr>
          <w:rFonts w:ascii="GHEA Grapalat" w:hAnsi="GHEA Grapalat"/>
        </w:rPr>
        <w:t>ն</w:t>
      </w:r>
      <w:r w:rsidRPr="009C5AC9">
        <w:rPr>
          <w:rFonts w:ascii="GHEA Grapalat" w:hAnsi="GHEA Grapalat"/>
        </w:rPr>
        <w:t xml:space="preserve"> առնչվող իրավական առանձնահատկություննե</w:t>
      </w:r>
      <w:r w:rsidR="005028AD">
        <w:rPr>
          <w:rFonts w:ascii="GHEA Grapalat" w:hAnsi="GHEA Grapalat"/>
        </w:rPr>
        <w:t>ը</w:t>
      </w:r>
      <w:r w:rsidRPr="009C5AC9">
        <w:rPr>
          <w:rFonts w:ascii="GHEA Grapalat" w:hAnsi="GHEA Grapalat"/>
        </w:rPr>
        <w:t xml:space="preserve"> </w:t>
      </w:r>
      <w:r w:rsidR="005028AD">
        <w:rPr>
          <w:rFonts w:ascii="GHEA Grapalat" w:hAnsi="GHEA Grapalat"/>
        </w:rPr>
        <w:t xml:space="preserve">համանման </w:t>
      </w:r>
      <w:r w:rsidR="00660BED" w:rsidRPr="009C5AC9">
        <w:rPr>
          <w:rFonts w:ascii="GHEA Grapalat" w:hAnsi="GHEA Grapalat"/>
        </w:rPr>
        <w:t xml:space="preserve">պետք է </w:t>
      </w:r>
      <w:r w:rsidR="005028AD">
        <w:rPr>
          <w:rFonts w:ascii="GHEA Grapalat" w:hAnsi="GHEA Grapalat"/>
        </w:rPr>
        <w:t xml:space="preserve">լինեն </w:t>
      </w:r>
      <w:r w:rsidRPr="009C5AC9">
        <w:rPr>
          <w:rFonts w:ascii="GHEA Grapalat" w:hAnsi="GHEA Grapalat"/>
        </w:rPr>
        <w:t>նաև տնային կալանքի դեպքում</w:t>
      </w:r>
      <w:r w:rsidR="000301C2" w:rsidRPr="000301C2">
        <w:rPr>
          <w:rFonts w:ascii="GHEA Grapalat" w:hAnsi="GHEA Grapalat"/>
        </w:rPr>
        <w:t xml:space="preserve">` </w:t>
      </w:r>
      <w:r w:rsidR="00924C61">
        <w:rPr>
          <w:rFonts w:ascii="GHEA Grapalat" w:hAnsi="GHEA Grapalat"/>
        </w:rPr>
        <w:t>որոշակի վերապահումների հաշվառմամբ: Մասնավ</w:t>
      </w:r>
      <w:r w:rsidR="000E52C3">
        <w:rPr>
          <w:rFonts w:ascii="GHEA Grapalat" w:hAnsi="GHEA Grapalat"/>
        </w:rPr>
        <w:t>ո</w:t>
      </w:r>
      <w:r w:rsidR="00924C61">
        <w:rPr>
          <w:rFonts w:ascii="GHEA Grapalat" w:hAnsi="GHEA Grapalat"/>
        </w:rPr>
        <w:t xml:space="preserve">րապես, </w:t>
      </w:r>
      <w:r w:rsidR="00660BED" w:rsidRPr="009C5AC9">
        <w:rPr>
          <w:rFonts w:ascii="GHEA Grapalat" w:hAnsi="GHEA Grapalat"/>
        </w:rPr>
        <w:t xml:space="preserve">քննարկվող խափանման միջոցները իրենց բնույթով </w:t>
      </w:r>
      <w:r w:rsidR="00924C61">
        <w:rPr>
          <w:rFonts w:ascii="GHEA Grapalat" w:hAnsi="GHEA Grapalat"/>
        </w:rPr>
        <w:t>որոշակի նմանություններ ունեն</w:t>
      </w:r>
      <w:r w:rsidR="00660BED" w:rsidRPr="009C5AC9">
        <w:rPr>
          <w:rFonts w:ascii="GHEA Grapalat" w:hAnsi="GHEA Grapalat"/>
        </w:rPr>
        <w:t xml:space="preserve">, </w:t>
      </w:r>
      <w:r w:rsidR="00924C61">
        <w:rPr>
          <w:rFonts w:ascii="GHEA Grapalat" w:hAnsi="GHEA Grapalat"/>
        </w:rPr>
        <w:t xml:space="preserve">այնուամենայնիվ առկա են նաև </w:t>
      </w:r>
      <w:r w:rsidR="00660BED" w:rsidRPr="009C5AC9">
        <w:rPr>
          <w:rFonts w:ascii="GHEA Grapalat" w:hAnsi="GHEA Grapalat"/>
        </w:rPr>
        <w:t>տարբերություն</w:t>
      </w:r>
      <w:r w:rsidR="00924C61">
        <w:rPr>
          <w:rFonts w:ascii="GHEA Grapalat" w:hAnsi="GHEA Grapalat"/>
        </w:rPr>
        <w:t>ներ՝</w:t>
      </w:r>
      <w:r w:rsidR="00660BED" w:rsidRPr="009C5AC9">
        <w:rPr>
          <w:rFonts w:ascii="GHEA Grapalat" w:hAnsi="GHEA Grapalat"/>
        </w:rPr>
        <w:t xml:space="preserve"> կալանքի տակ պահվելու վայրը քրեակատա</w:t>
      </w:r>
      <w:r w:rsidR="008528C9">
        <w:rPr>
          <w:rFonts w:ascii="GHEA Grapalat" w:hAnsi="GHEA Grapalat"/>
        </w:rPr>
        <w:t>ր</w:t>
      </w:r>
      <w:r w:rsidR="00660BED" w:rsidRPr="009C5AC9">
        <w:rPr>
          <w:rFonts w:ascii="GHEA Grapalat" w:hAnsi="GHEA Grapalat"/>
        </w:rPr>
        <w:t>ողական հիմնարկ</w:t>
      </w:r>
      <w:r w:rsidR="00924C61">
        <w:rPr>
          <w:rFonts w:ascii="GHEA Grapalat" w:hAnsi="GHEA Grapalat"/>
        </w:rPr>
        <w:t>ն է</w:t>
      </w:r>
      <w:r w:rsidR="00660BED" w:rsidRPr="009C5AC9">
        <w:rPr>
          <w:rFonts w:ascii="GHEA Grapalat" w:hAnsi="GHEA Grapalat"/>
        </w:rPr>
        <w:t xml:space="preserve">, </w:t>
      </w:r>
      <w:r w:rsidR="00C66D63">
        <w:rPr>
          <w:rFonts w:ascii="GHEA Grapalat" w:hAnsi="GHEA Grapalat"/>
        </w:rPr>
        <w:t>տնային կալանքի տակ</w:t>
      </w:r>
      <w:r w:rsidR="00C66D63" w:rsidRPr="009C5AC9">
        <w:rPr>
          <w:rFonts w:ascii="GHEA Grapalat" w:hAnsi="GHEA Grapalat"/>
        </w:rPr>
        <w:t xml:space="preserve"> </w:t>
      </w:r>
      <w:r w:rsidR="00C66D63">
        <w:rPr>
          <w:rFonts w:ascii="GHEA Grapalat" w:hAnsi="GHEA Grapalat"/>
        </w:rPr>
        <w:t>պահվելու վայրը</w:t>
      </w:r>
      <w:r w:rsidR="00660BED" w:rsidRPr="009C5AC9">
        <w:rPr>
          <w:rFonts w:ascii="GHEA Grapalat" w:hAnsi="GHEA Grapalat"/>
        </w:rPr>
        <w:t>՝ բնակավայր</w:t>
      </w:r>
      <w:r w:rsidR="00924C61">
        <w:rPr>
          <w:rFonts w:ascii="GHEA Grapalat" w:hAnsi="GHEA Grapalat"/>
        </w:rPr>
        <w:t xml:space="preserve">ը, միաժամանակ </w:t>
      </w:r>
      <w:r w:rsidR="000E52C3">
        <w:rPr>
          <w:rFonts w:ascii="GHEA Grapalat" w:hAnsi="GHEA Grapalat"/>
        </w:rPr>
        <w:t>Ք</w:t>
      </w:r>
      <w:r w:rsidR="000E52C3" w:rsidRPr="000E52C3">
        <w:rPr>
          <w:rFonts w:ascii="GHEA Grapalat" w:hAnsi="GHEA Grapalat"/>
        </w:rPr>
        <w:t>րեական դատավարության օրե</w:t>
      </w:r>
      <w:r w:rsidR="000E52C3">
        <w:rPr>
          <w:rFonts w:ascii="GHEA Grapalat" w:hAnsi="GHEA Grapalat"/>
        </w:rPr>
        <w:t>նսգրքի 123-րդ հոդվածի 1-ին մասի ուժով</w:t>
      </w:r>
      <w:r w:rsidR="000E52C3" w:rsidRPr="000E52C3">
        <w:rPr>
          <w:rFonts w:ascii="GHEA Grapalat" w:hAnsi="GHEA Grapalat"/>
        </w:rPr>
        <w:t xml:space="preserve"> </w:t>
      </w:r>
      <w:r w:rsidR="000E52C3">
        <w:rPr>
          <w:rFonts w:ascii="GHEA Grapalat" w:hAnsi="GHEA Grapalat"/>
        </w:rPr>
        <w:t xml:space="preserve">մեղադրյալի նկատմամբ կիրառվող հիմնական սահմանափակումը </w:t>
      </w:r>
      <w:r w:rsidR="000E52C3" w:rsidRPr="000E52C3">
        <w:rPr>
          <w:rFonts w:ascii="GHEA Grapalat" w:hAnsi="GHEA Grapalat"/>
        </w:rPr>
        <w:t>դատարանի որոշման մեջ նշված բնակության տարածքը</w:t>
      </w:r>
      <w:r w:rsidR="000E52C3">
        <w:rPr>
          <w:rFonts w:ascii="GHEA Grapalat" w:hAnsi="GHEA Grapalat"/>
        </w:rPr>
        <w:t xml:space="preserve"> չլքելն է</w:t>
      </w:r>
      <w:r w:rsidR="000E52C3" w:rsidRPr="000E52C3">
        <w:rPr>
          <w:rFonts w:ascii="GHEA Grapalat" w:hAnsi="GHEA Grapalat"/>
        </w:rPr>
        <w:t xml:space="preserve">: </w:t>
      </w:r>
      <w:r w:rsidR="000E52C3">
        <w:rPr>
          <w:rFonts w:ascii="GHEA Grapalat" w:hAnsi="GHEA Grapalat"/>
        </w:rPr>
        <w:t>Մյուս կողմից՝</w:t>
      </w:r>
      <w:r w:rsidR="000E52C3" w:rsidRPr="000E52C3">
        <w:rPr>
          <w:rFonts w:ascii="GHEA Grapalat" w:hAnsi="GHEA Grapalat"/>
        </w:rPr>
        <w:t xml:space="preserve"> նույն հոդվածի 2-րդ մաս</w:t>
      </w:r>
      <w:r w:rsidR="000E52C3">
        <w:rPr>
          <w:rFonts w:ascii="GHEA Grapalat" w:hAnsi="GHEA Grapalat"/>
        </w:rPr>
        <w:t>ի ուժով դատարանի որոշմամբ մեղադրյալի նկատմամբ կիրառվելիք հնարավոր այլ սահմանափակում</w:t>
      </w:r>
      <w:r w:rsidR="00442120">
        <w:rPr>
          <w:rFonts w:ascii="GHEA Grapalat" w:hAnsi="GHEA Grapalat"/>
        </w:rPr>
        <w:t xml:space="preserve">ներ են հանդիսանում </w:t>
      </w:r>
      <w:r w:rsidR="00442120" w:rsidRPr="000E52C3">
        <w:rPr>
          <w:rFonts w:ascii="GHEA Grapalat" w:hAnsi="GHEA Grapalat"/>
        </w:rPr>
        <w:t>նամակագրություն, հեռախոսային խոսակցություններ</w:t>
      </w:r>
      <w:r w:rsidR="00442120">
        <w:rPr>
          <w:rFonts w:ascii="GHEA Grapalat" w:hAnsi="GHEA Grapalat"/>
        </w:rPr>
        <w:t xml:space="preserve"> ունենալու</w:t>
      </w:r>
      <w:r w:rsidR="00442120" w:rsidRPr="000E52C3">
        <w:rPr>
          <w:rFonts w:ascii="GHEA Grapalat" w:hAnsi="GHEA Grapalat"/>
        </w:rPr>
        <w:t>, հաղորդակցության այլ ձևերից</w:t>
      </w:r>
      <w:r w:rsidR="00442120" w:rsidRPr="00442120">
        <w:rPr>
          <w:rFonts w:ascii="GHEA Grapalat" w:hAnsi="GHEA Grapalat"/>
        </w:rPr>
        <w:t xml:space="preserve"> </w:t>
      </w:r>
      <w:r w:rsidR="00442120" w:rsidRPr="000E52C3">
        <w:rPr>
          <w:rFonts w:ascii="GHEA Grapalat" w:hAnsi="GHEA Grapalat"/>
        </w:rPr>
        <w:t>այդ թվում՝ փոստային առաքանուց</w:t>
      </w:r>
      <w:r w:rsidR="00442120" w:rsidRPr="00442120">
        <w:rPr>
          <w:rFonts w:ascii="GHEA Grapalat" w:hAnsi="GHEA Grapalat"/>
        </w:rPr>
        <w:t xml:space="preserve"> </w:t>
      </w:r>
      <w:r w:rsidR="00442120" w:rsidRPr="000E52C3">
        <w:rPr>
          <w:rFonts w:ascii="GHEA Grapalat" w:hAnsi="GHEA Grapalat"/>
        </w:rPr>
        <w:t>օգտվել</w:t>
      </w:r>
      <w:r w:rsidR="00442120">
        <w:rPr>
          <w:rFonts w:ascii="GHEA Grapalat" w:hAnsi="GHEA Grapalat"/>
        </w:rPr>
        <w:t xml:space="preserve">ու, </w:t>
      </w:r>
      <w:r w:rsidR="00442120" w:rsidRPr="000E52C3">
        <w:rPr>
          <w:rFonts w:ascii="GHEA Grapalat" w:hAnsi="GHEA Grapalat"/>
        </w:rPr>
        <w:t>որոշակի անձանց հետ շփում ունենալ</w:t>
      </w:r>
      <w:r w:rsidR="00442120">
        <w:rPr>
          <w:rFonts w:ascii="GHEA Grapalat" w:hAnsi="GHEA Grapalat"/>
        </w:rPr>
        <w:t>ու</w:t>
      </w:r>
      <w:r w:rsidR="00442120" w:rsidRPr="000E52C3">
        <w:rPr>
          <w:rFonts w:ascii="GHEA Grapalat" w:hAnsi="GHEA Grapalat"/>
        </w:rPr>
        <w:t xml:space="preserve"> կամ իր բնակության վայրում այլ անձանց</w:t>
      </w:r>
      <w:r w:rsidR="00442120" w:rsidRPr="00442120">
        <w:rPr>
          <w:rFonts w:ascii="GHEA Grapalat" w:hAnsi="GHEA Grapalat"/>
        </w:rPr>
        <w:t xml:space="preserve"> </w:t>
      </w:r>
      <w:r w:rsidR="00442120" w:rsidRPr="000E52C3">
        <w:rPr>
          <w:rFonts w:ascii="GHEA Grapalat" w:hAnsi="GHEA Grapalat"/>
        </w:rPr>
        <w:t>հյուրընկալել</w:t>
      </w:r>
      <w:r w:rsidR="00442120">
        <w:rPr>
          <w:rFonts w:ascii="GHEA Grapalat" w:hAnsi="GHEA Grapalat"/>
        </w:rPr>
        <w:t>ու արգելքը</w:t>
      </w:r>
      <w:r w:rsidR="00442120" w:rsidRPr="000E52C3">
        <w:rPr>
          <w:rFonts w:ascii="GHEA Grapalat" w:hAnsi="GHEA Grapalat"/>
        </w:rPr>
        <w:t>:</w:t>
      </w:r>
    </w:p>
    <w:p w:rsidR="001342F2" w:rsidRDefault="001342F2" w:rsidP="000E52C3">
      <w:pPr>
        <w:spacing w:line="360" w:lineRule="auto"/>
        <w:ind w:firstLine="708"/>
        <w:jc w:val="both"/>
        <w:rPr>
          <w:rFonts w:ascii="GHEA Grapalat" w:hAnsi="GHEA Grapalat"/>
        </w:rPr>
      </w:pPr>
      <w:r>
        <w:rPr>
          <w:rFonts w:ascii="GHEA Grapalat" w:hAnsi="GHEA Grapalat"/>
        </w:rPr>
        <w:t>Արդյունքում պարզ է դառնում</w:t>
      </w:r>
      <w:r w:rsidR="000E52C3" w:rsidRPr="000E52C3">
        <w:rPr>
          <w:rFonts w:ascii="GHEA Grapalat" w:hAnsi="GHEA Grapalat"/>
        </w:rPr>
        <w:t xml:space="preserve">, որ այն դեպքում, երբ դատարանի որոշմամբ մեղադրյալի համար չեն սահմանվում </w:t>
      </w:r>
      <w:r>
        <w:rPr>
          <w:rFonts w:ascii="GHEA Grapalat" w:hAnsi="GHEA Grapalat"/>
        </w:rPr>
        <w:t>Ք</w:t>
      </w:r>
      <w:r w:rsidR="000E52C3" w:rsidRPr="000E52C3">
        <w:rPr>
          <w:rFonts w:ascii="GHEA Grapalat" w:hAnsi="GHEA Grapalat"/>
        </w:rPr>
        <w:t>րեական դատավարության օր</w:t>
      </w:r>
      <w:r>
        <w:rPr>
          <w:rFonts w:ascii="GHEA Grapalat" w:hAnsi="GHEA Grapalat"/>
        </w:rPr>
        <w:t>ենսգրքի 123-րդ հոդվածի 2-րդ մասով նախատեսված</w:t>
      </w:r>
      <w:r w:rsidR="000E52C3" w:rsidRPr="000E52C3">
        <w:rPr>
          <w:rFonts w:ascii="GHEA Grapalat" w:hAnsi="GHEA Grapalat"/>
        </w:rPr>
        <w:t xml:space="preserve"> սահմանափակումները, վերջինս գործնականում կարող է դատարանի որոշման </w:t>
      </w:r>
      <w:r w:rsidR="000E52C3" w:rsidRPr="000E52C3">
        <w:rPr>
          <w:rFonts w:ascii="GHEA Grapalat" w:hAnsi="GHEA Grapalat"/>
        </w:rPr>
        <w:lastRenderedPageBreak/>
        <w:t>մեջ նշված բնակության տարածքից կատարել իր աշխատանքային պարտականությունները, եթե աշխատանքի բնույթը թույլ է տալիս այն կատարել նաև հեռավար եղանակով:</w:t>
      </w:r>
    </w:p>
    <w:p w:rsidR="00B52626" w:rsidRPr="009C5AC9" w:rsidRDefault="005028AD" w:rsidP="000E52C3">
      <w:pPr>
        <w:spacing w:line="360" w:lineRule="auto"/>
        <w:ind w:firstLine="708"/>
        <w:jc w:val="both"/>
        <w:rPr>
          <w:rFonts w:ascii="GHEA Grapalat" w:hAnsi="GHEA Grapalat"/>
        </w:rPr>
      </w:pPr>
      <w:r w:rsidRPr="005028AD">
        <w:rPr>
          <w:rFonts w:ascii="GHEA Grapalat" w:hAnsi="GHEA Grapalat"/>
        </w:rPr>
        <w:t>Ուստի, գործնականում հնարավոր են իրավիճակներ, երբ աշխատողի, այդ թվում՝ հանրային ծառայության մեջ գտնվող անձի նկատմամբ տնային կալանքը որպես խափանման միջոց կիրառելու դեպքում</w:t>
      </w:r>
      <w:r>
        <w:rPr>
          <w:rFonts w:ascii="GHEA Grapalat" w:hAnsi="GHEA Grapalat"/>
        </w:rPr>
        <w:t xml:space="preserve"> աշխատանքային հարաբերությունները</w:t>
      </w:r>
      <w:r w:rsidRPr="005028AD">
        <w:rPr>
          <w:rFonts w:ascii="GHEA Grapalat" w:hAnsi="GHEA Grapalat"/>
        </w:rPr>
        <w:t xml:space="preserve"> կողմերի՝ գործատուի և աշխատողի համաձայնությամբ հնարավոր լինի շարունակել </w:t>
      </w:r>
      <w:r>
        <w:rPr>
          <w:rFonts w:ascii="GHEA Grapalat" w:hAnsi="GHEA Grapalat"/>
        </w:rPr>
        <w:t>աշխատանքային պարտականությունների կատարումն ապահովելով հեռավար եղանակով</w:t>
      </w:r>
      <w:r w:rsidR="003A70A4" w:rsidRPr="005028AD">
        <w:rPr>
          <w:rFonts w:ascii="GHEA Grapalat" w:hAnsi="GHEA Grapalat"/>
        </w:rPr>
        <w:t>:</w:t>
      </w:r>
      <w:r w:rsidR="003A70A4" w:rsidRPr="009C5AC9">
        <w:rPr>
          <w:rFonts w:ascii="GHEA Grapalat" w:hAnsi="GHEA Grapalat"/>
        </w:rPr>
        <w:t xml:space="preserve"> </w:t>
      </w:r>
    </w:p>
    <w:p w:rsidR="005E3AEF" w:rsidRPr="009C5AC9" w:rsidRDefault="003A70A4" w:rsidP="005E3AEF">
      <w:pPr>
        <w:spacing w:line="360" w:lineRule="auto"/>
        <w:ind w:firstLine="708"/>
        <w:jc w:val="both"/>
        <w:rPr>
          <w:rFonts w:ascii="GHEA Grapalat" w:hAnsi="GHEA Grapalat" w:cs="Sylfaen"/>
        </w:rPr>
      </w:pPr>
      <w:r w:rsidRPr="009C5AC9">
        <w:rPr>
          <w:rFonts w:ascii="GHEA Grapalat" w:hAnsi="GHEA Grapalat" w:cs="Sylfaen"/>
        </w:rPr>
        <w:t xml:space="preserve">Միևնույն ժամանակ, </w:t>
      </w:r>
      <w:r w:rsidR="005E3AEF" w:rsidRPr="009C5AC9">
        <w:rPr>
          <w:rFonts w:ascii="GHEA Grapalat" w:hAnsi="GHEA Grapalat" w:cs="Sylfaen"/>
        </w:rPr>
        <w:t xml:space="preserve">հարկ է նշել, որ </w:t>
      </w:r>
      <w:r w:rsidRPr="009C5AC9">
        <w:rPr>
          <w:rFonts w:ascii="GHEA Grapalat" w:hAnsi="GHEA Grapalat" w:cs="Sylfaen"/>
        </w:rPr>
        <w:t>Նորմատիվ իրավական ակտերի մասին օ</w:t>
      </w:r>
      <w:r w:rsidR="005E3AEF" w:rsidRPr="009C5AC9">
        <w:rPr>
          <w:rFonts w:ascii="GHEA Grapalat" w:hAnsi="GHEA Grapalat" w:cs="Sylfaen"/>
        </w:rPr>
        <w:t xml:space="preserve">րենքի 39-րդ հոդվածի 1-ին, 3-4-րդ մասերը համապատասխանաբար սահմանում են, որ եթե օրենսդրության մեջ բացակայում է կոնկրետ հասարակական հարաբերությունը կարգավորող իրավական նորմը, </w:t>
      </w:r>
      <w:r w:rsidR="005E3AEF" w:rsidRPr="009C5AC9">
        <w:rPr>
          <w:rFonts w:ascii="GHEA Grapalat" w:hAnsi="GHEA Grapalat" w:cs="Sylfaen"/>
          <w:b/>
        </w:rPr>
        <w:t>սակայն օրենսդրությամբ սահմանված է համանման հարաբերությունները կարգավորող այլ իրավական նորմ,</w:t>
      </w:r>
      <w:r w:rsidR="005E3AEF" w:rsidRPr="009C5AC9">
        <w:rPr>
          <w:rFonts w:ascii="GHEA Grapalat" w:hAnsi="GHEA Grapalat" w:cs="Sylfaen"/>
        </w:rPr>
        <w:t xml:space="preserve"> ապա այդպիսի հարաբերությունների նկատմամբ (եթե դա չի հակասում դրանց էությանը) կիրառվում են համանման հարաբերություններ կարգավորող իրավական նորմերը (օրենքի անալոգիա):</w:t>
      </w:r>
      <w:r w:rsidR="005E3AEF" w:rsidRPr="009C5AC9">
        <w:rPr>
          <w:rFonts w:ascii="GHEA Grapalat" w:hAnsi="GHEA Grapalat"/>
          <w:color w:val="000000"/>
          <w:sz w:val="21"/>
          <w:szCs w:val="21"/>
        </w:rPr>
        <w:t xml:space="preserve"> </w:t>
      </w:r>
      <w:r w:rsidR="005E3AEF" w:rsidRPr="009C5AC9">
        <w:rPr>
          <w:rFonts w:ascii="GHEA Grapalat" w:hAnsi="GHEA Grapalat" w:cs="Sylfaen"/>
        </w:rPr>
        <w:t xml:space="preserve">Օրենքի կամ իրավունքի անալոգիա </w:t>
      </w:r>
      <w:r w:rsidRPr="009C5AC9">
        <w:rPr>
          <w:rFonts w:ascii="GHEA Grapalat" w:hAnsi="GHEA Grapalat" w:cs="Sylfaen"/>
          <w:b/>
        </w:rPr>
        <w:t>չի կարող կիրառվել,</w:t>
      </w:r>
      <w:r w:rsidR="005E3AEF" w:rsidRPr="009C5AC9">
        <w:rPr>
          <w:rFonts w:ascii="GHEA Grapalat" w:hAnsi="GHEA Grapalat" w:cs="Sylfaen"/>
        </w:rPr>
        <w:t xml:space="preserve"> եթե դրանով սահմանափակվում են անձանց իրավունքները, ազատությունները, կամ նրանց համար նախատեսվում է նոր պարտականություն կամ պատասխանատվություն, կամ խստացվում են նրանց նկատմամբ կիրառվող պատասխանատվության, հարկադրանքի միջոցները կամ դրանց կիրառման կարգը, հարկերի, տուրքերի և այլ պարտադիր վճարների վճարման կարգը, անձանց գործունեության նկատմամբ հսկողություն ու վերահսկողություն իրականացնելու պայմանները և կարգը: Օրենքի անալոգիան և իրավունքի անալոգիան կարող են կիրառվել միայն, եթե տվյալ օրենքով չի արգելվում անալոգիայի կիրառումը: Համանման դրույթներ են սահմանված նաև Օրենսգրքի 10-րդ հոդվածով:</w:t>
      </w:r>
    </w:p>
    <w:p w:rsidR="005E3AEF" w:rsidRPr="009C5AC9" w:rsidRDefault="005E3AEF" w:rsidP="005E3AEF">
      <w:pPr>
        <w:spacing w:line="360" w:lineRule="auto"/>
        <w:ind w:firstLine="708"/>
        <w:jc w:val="both"/>
        <w:rPr>
          <w:rFonts w:ascii="GHEA Grapalat" w:hAnsi="GHEA Grapalat" w:cs="Sylfaen"/>
        </w:rPr>
      </w:pPr>
      <w:r w:rsidRPr="009C5AC9">
        <w:rPr>
          <w:rFonts w:ascii="GHEA Grapalat" w:hAnsi="GHEA Grapalat" w:cs="Sylfaen"/>
        </w:rPr>
        <w:t xml:space="preserve">Նշված դրույթներից ուղղակիորեն բխում է, որ օրենքի անալոգիայի կիրառման հնարավորությունը պարզելու տեսանկյունից առաջին հերթին պետք է առկա լինի համանման հարաբերությունները կարգավորող այլ իրավական նորմ, իսկ դրա առկայության դեպքում </w:t>
      </w:r>
      <w:r w:rsidRPr="009C5AC9">
        <w:rPr>
          <w:rFonts w:ascii="GHEA Grapalat" w:hAnsi="GHEA Grapalat" w:cs="Sylfaen"/>
        </w:rPr>
        <w:lastRenderedPageBreak/>
        <w:t>պետք է դիտարկվի նաև նշված նորմի՝ տվյալ հարաբերությունների էությանը հակասելու հարցը, ինչպես նաև քննարկման առարկա դառնա՝ արդյոք համանման հարաբերություններ կարգավորող նորմով սահմանափակվում են գործատուների կամ քաղաքացիների իրավունքները, ազատությունները, կամ նրանց համար նախատեսվում է նոր պարտականություն կամ պատասխանատվություն, կամ խստացվում են նրանց նկատմամբ կիրառվող պատասխանատվության, հարկադրանքի միջոցները կամ դրանց կիրառման կարգը, նրանց գործունեության նկատմամբ հսկողություն ու վերահսկողություն իրականացնելու պայմանները և կարգը, որպիսի պայմաններում օրենքի անալոգիայի կիրառումը բացառվում է:</w:t>
      </w:r>
      <w:r w:rsidR="003835CC" w:rsidRPr="009C5AC9">
        <w:rPr>
          <w:rFonts w:ascii="GHEA Grapalat" w:hAnsi="GHEA Grapalat" w:cs="Sylfaen"/>
        </w:rPr>
        <w:t xml:space="preserve"> Հետևաբար, քննարկվող բացը հնարավոր չէ լուծել անալոգիայի կիրառման միջոցով:</w:t>
      </w:r>
    </w:p>
    <w:p w:rsidR="00F6228C" w:rsidRPr="009C5AC9" w:rsidRDefault="00F6228C" w:rsidP="00F6228C">
      <w:pPr>
        <w:spacing w:line="360" w:lineRule="auto"/>
        <w:ind w:firstLine="708"/>
        <w:jc w:val="both"/>
        <w:rPr>
          <w:rFonts w:ascii="GHEA Grapalat" w:hAnsi="GHEA Grapalat"/>
          <w:color w:val="000000"/>
          <w:shd w:val="clear" w:color="auto" w:fill="FFFFFF"/>
        </w:rPr>
      </w:pPr>
      <w:r w:rsidRPr="009C5AC9">
        <w:rPr>
          <w:rFonts w:ascii="GHEA Grapalat" w:hAnsi="GHEA Grapalat"/>
          <w:color w:val="000000"/>
          <w:shd w:val="clear" w:color="auto" w:fill="FFFFFF"/>
        </w:rPr>
        <w:t xml:space="preserve">Նշվածով պայմանավորված՝ անհրաժեշտություն է առաջացել մշակել սույն նախագիծը (այսուհետ՝ Նախագիծ) և ապահովել </w:t>
      </w:r>
      <w:r w:rsidR="003A70A4" w:rsidRPr="009C5AC9">
        <w:rPr>
          <w:rFonts w:ascii="GHEA Grapalat" w:hAnsi="GHEA Grapalat"/>
          <w:color w:val="000000"/>
          <w:shd w:val="clear" w:color="auto" w:fill="FFFFFF"/>
        </w:rPr>
        <w:t>տնային կալանքի՝ որպես այլընտրանքային խափանման միջոցի, ներառումը Օրենսգրքի 108.2-րդ հոդվածի կարգավորման շրջանակներում</w:t>
      </w:r>
      <w:r w:rsidR="003835CC" w:rsidRPr="009C5AC9">
        <w:rPr>
          <w:rFonts w:ascii="GHEA Grapalat" w:hAnsi="GHEA Grapalat"/>
          <w:color w:val="000000"/>
          <w:shd w:val="clear" w:color="auto" w:fill="FFFFFF"/>
        </w:rPr>
        <w:t>՝ այդպիսով սահմանելով անձի նկատմամբ տնային կալանքի կիրառման դեպքում ծագող իրավական հետևանքները, աշխատանքային հարաբերությունների հետագա ընթացքը</w:t>
      </w:r>
      <w:r w:rsidR="003A70A4" w:rsidRPr="009C5AC9">
        <w:rPr>
          <w:rFonts w:ascii="GHEA Grapalat" w:hAnsi="GHEA Grapalat"/>
          <w:color w:val="000000"/>
          <w:shd w:val="clear" w:color="auto" w:fill="FFFFFF"/>
        </w:rPr>
        <w:t>:</w:t>
      </w:r>
    </w:p>
    <w:p w:rsidR="000326FF" w:rsidRPr="009C5AC9" w:rsidRDefault="000326FF" w:rsidP="005E3AEF">
      <w:pPr>
        <w:spacing w:line="360" w:lineRule="auto"/>
        <w:ind w:firstLine="708"/>
        <w:jc w:val="both"/>
        <w:rPr>
          <w:rFonts w:ascii="GHEA Grapalat" w:hAnsi="GHEA Grapalat"/>
          <w:color w:val="000000"/>
          <w:shd w:val="clear" w:color="auto" w:fill="FFFFFF"/>
        </w:rPr>
      </w:pPr>
    </w:p>
    <w:p w:rsidR="000F2E99" w:rsidRPr="009C5AC9" w:rsidRDefault="003A70A4" w:rsidP="000F2E99">
      <w:pPr>
        <w:pStyle w:val="ListParagraph"/>
        <w:tabs>
          <w:tab w:val="left" w:pos="567"/>
          <w:tab w:val="left" w:pos="851"/>
          <w:tab w:val="left" w:pos="993"/>
        </w:tabs>
        <w:ind w:left="0" w:firstLine="720"/>
        <w:rPr>
          <w:rFonts w:ascii="GHEA Grapalat" w:hAnsi="GHEA Grapalat"/>
          <w:b/>
          <w:sz w:val="24"/>
          <w:szCs w:val="24"/>
          <w:lang w:val="hy-AM"/>
        </w:rPr>
      </w:pPr>
      <w:r w:rsidRPr="009C5AC9">
        <w:rPr>
          <w:rFonts w:ascii="GHEA Grapalat" w:hAnsi="GHEA Grapalat"/>
          <w:b/>
          <w:sz w:val="24"/>
          <w:szCs w:val="24"/>
          <w:lang w:val="hy-AM"/>
        </w:rPr>
        <w:t xml:space="preserve"> </w:t>
      </w:r>
      <w:r w:rsidR="000F2E99" w:rsidRPr="009C5AC9">
        <w:rPr>
          <w:rFonts w:ascii="GHEA Grapalat" w:hAnsi="GHEA Grapalat"/>
          <w:b/>
          <w:sz w:val="24"/>
          <w:szCs w:val="24"/>
          <w:lang w:val="hy-AM"/>
        </w:rPr>
        <w:t>3. Կարգավորման նպատակը, ակնկալվող արդյունքները.</w:t>
      </w:r>
    </w:p>
    <w:p w:rsidR="005F2CDA" w:rsidRPr="009C5AC9" w:rsidRDefault="005F2CDA" w:rsidP="00B13594">
      <w:pPr>
        <w:pStyle w:val="ListParagraph"/>
        <w:widowControl w:val="0"/>
        <w:tabs>
          <w:tab w:val="left" w:pos="851"/>
          <w:tab w:val="left" w:pos="993"/>
        </w:tabs>
        <w:ind w:left="0" w:firstLine="851"/>
        <w:rPr>
          <w:rFonts w:ascii="GHEA Grapalat" w:hAnsi="GHEA Grapalat"/>
          <w:sz w:val="24"/>
          <w:szCs w:val="24"/>
          <w:lang w:val="hy-AM"/>
        </w:rPr>
      </w:pPr>
      <w:r w:rsidRPr="009C5AC9">
        <w:rPr>
          <w:rFonts w:ascii="GHEA Grapalat" w:hAnsi="GHEA Grapalat"/>
          <w:sz w:val="24"/>
          <w:szCs w:val="24"/>
          <w:lang w:val="hy-AM"/>
        </w:rPr>
        <w:t xml:space="preserve">Նախագծով առաջարկվող լրացումների </w:t>
      </w:r>
      <w:r w:rsidR="00205AA9" w:rsidRPr="009C5AC9">
        <w:rPr>
          <w:rFonts w:ascii="GHEA Grapalat" w:hAnsi="GHEA Grapalat"/>
          <w:sz w:val="24"/>
          <w:szCs w:val="24"/>
          <w:lang w:val="hy-AM"/>
        </w:rPr>
        <w:t>պայմաններում օրենսդրորեն հստակ լուծում կստանա բարձրացված հարցը</w:t>
      </w:r>
      <w:r w:rsidR="00BA6D64" w:rsidRPr="009C5AC9">
        <w:rPr>
          <w:rFonts w:ascii="GHEA Grapalat" w:hAnsi="GHEA Grapalat"/>
          <w:sz w:val="24"/>
          <w:szCs w:val="24"/>
          <w:lang w:val="hy-AM"/>
        </w:rPr>
        <w:t xml:space="preserve">, որի արդյունքում </w:t>
      </w:r>
      <w:r w:rsidR="003A70A4" w:rsidRPr="009C5AC9">
        <w:rPr>
          <w:rFonts w:ascii="GHEA Grapalat" w:hAnsi="GHEA Grapalat"/>
          <w:sz w:val="24"/>
          <w:szCs w:val="24"/>
          <w:lang w:val="hy-AM"/>
        </w:rPr>
        <w:t xml:space="preserve">տնային կալանքը՝ որպես այլընտրանքային խափանման միջոց, կներառվի Օրենսգրքի 108.2-րդ հոդվածի կարգավորման համատեքստում: </w:t>
      </w:r>
    </w:p>
    <w:p w:rsidR="00205AA9" w:rsidRPr="009C5AC9" w:rsidRDefault="00205AA9" w:rsidP="00B13594">
      <w:pPr>
        <w:widowControl w:val="0"/>
        <w:tabs>
          <w:tab w:val="left" w:pos="720"/>
          <w:tab w:val="left" w:pos="851"/>
          <w:tab w:val="left" w:pos="993"/>
        </w:tabs>
        <w:rPr>
          <w:rFonts w:ascii="GHEA Grapalat" w:hAnsi="GHEA Grapalat"/>
          <w:color w:val="000000"/>
          <w:shd w:val="clear" w:color="auto" w:fill="FFFFFF"/>
        </w:rPr>
      </w:pPr>
    </w:p>
    <w:p w:rsidR="000F2E99" w:rsidRPr="009C5AC9" w:rsidRDefault="000F2E99" w:rsidP="000F2E99">
      <w:pPr>
        <w:pStyle w:val="ListParagraph"/>
        <w:tabs>
          <w:tab w:val="left" w:pos="720"/>
          <w:tab w:val="left" w:pos="851"/>
          <w:tab w:val="left" w:pos="993"/>
        </w:tabs>
        <w:ind w:left="0" w:firstLine="720"/>
        <w:rPr>
          <w:rFonts w:ascii="GHEA Grapalat" w:hAnsi="GHEA Grapalat"/>
          <w:sz w:val="24"/>
          <w:szCs w:val="24"/>
          <w:lang w:val="hy-AM"/>
        </w:rPr>
      </w:pPr>
      <w:r w:rsidRPr="009C5AC9">
        <w:rPr>
          <w:rFonts w:ascii="GHEA Grapalat" w:hAnsi="GHEA Grapalat" w:cs="Sylfaen"/>
          <w:b/>
          <w:sz w:val="24"/>
          <w:szCs w:val="24"/>
          <w:lang w:val="hy-AM" w:eastAsia="zh-CN"/>
        </w:rPr>
        <w:t>4. Իրավական</w:t>
      </w:r>
      <w:r w:rsidRPr="009C5AC9">
        <w:rPr>
          <w:rFonts w:ascii="GHEA Grapalat" w:hAnsi="GHEA Grapalat"/>
          <w:b/>
          <w:sz w:val="24"/>
          <w:szCs w:val="24"/>
          <w:lang w:val="hy-AM" w:eastAsia="zh-CN"/>
        </w:rPr>
        <w:t xml:space="preserve"> ակտի նախագիծը մշակող պատասխանատու մարմինը, ինչպես նաև, անհրաժեշտության դեպքում, նախաձեռնողի, հեղինակների և մշակմանը մասնակցող անձանց մասին տեղեկություններ.</w:t>
      </w:r>
    </w:p>
    <w:p w:rsidR="000F2E99" w:rsidRPr="009C5AC9" w:rsidRDefault="000F2E99" w:rsidP="000F2E99">
      <w:pPr>
        <w:tabs>
          <w:tab w:val="left" w:pos="720"/>
          <w:tab w:val="left" w:pos="851"/>
          <w:tab w:val="left" w:pos="993"/>
        </w:tabs>
        <w:spacing w:line="360" w:lineRule="auto"/>
        <w:ind w:firstLine="720"/>
        <w:jc w:val="both"/>
        <w:rPr>
          <w:rFonts w:ascii="GHEA Grapalat" w:hAnsi="GHEA Grapalat"/>
        </w:rPr>
      </w:pPr>
      <w:r w:rsidRPr="009C5AC9">
        <w:rPr>
          <w:rFonts w:ascii="GHEA Grapalat" w:hAnsi="GHEA Grapalat"/>
        </w:rPr>
        <w:t xml:space="preserve">Նախագիծը մշակվել </w:t>
      </w:r>
      <w:r w:rsidR="000B2292" w:rsidRPr="009C5AC9">
        <w:rPr>
          <w:rFonts w:ascii="GHEA Grapalat" w:hAnsi="GHEA Grapalat"/>
        </w:rPr>
        <w:t xml:space="preserve">է Արդարադատության նախարարության </w:t>
      </w:r>
      <w:r w:rsidRPr="009C5AC9">
        <w:rPr>
          <w:rFonts w:ascii="GHEA Grapalat" w:hAnsi="GHEA Grapalat"/>
        </w:rPr>
        <w:t>կողմից։</w:t>
      </w:r>
    </w:p>
    <w:p w:rsidR="000F2E99" w:rsidRPr="009C5AC9" w:rsidRDefault="000F2E99" w:rsidP="000F2E99">
      <w:pPr>
        <w:pStyle w:val="ListParagraph"/>
        <w:shd w:val="clear" w:color="auto" w:fill="FFFFFF"/>
        <w:tabs>
          <w:tab w:val="left" w:pos="851"/>
          <w:tab w:val="left" w:pos="993"/>
        </w:tabs>
        <w:ind w:left="0" w:firstLine="720"/>
        <w:rPr>
          <w:rFonts w:ascii="GHEA Grapalat" w:hAnsi="GHEA Grapalat" w:cs="Sylfaen"/>
          <w:b/>
          <w:sz w:val="24"/>
          <w:szCs w:val="24"/>
          <w:highlight w:val="yellow"/>
          <w:lang w:val="hy-AM"/>
        </w:rPr>
      </w:pPr>
    </w:p>
    <w:p w:rsidR="002D05E2" w:rsidRPr="009C5AC9" w:rsidRDefault="002D05E2" w:rsidP="002D05E2">
      <w:pPr>
        <w:pStyle w:val="ListParagraph"/>
        <w:shd w:val="clear" w:color="auto" w:fill="FFFFFF"/>
        <w:tabs>
          <w:tab w:val="left" w:pos="851"/>
          <w:tab w:val="left" w:pos="993"/>
        </w:tabs>
        <w:ind w:left="0" w:firstLine="720"/>
        <w:rPr>
          <w:rStyle w:val="Strong"/>
          <w:rFonts w:ascii="GHEA Grapalat" w:hAnsi="GHEA Grapalat" w:cs="Sylfaen"/>
          <w:bCs w:val="0"/>
          <w:sz w:val="24"/>
          <w:szCs w:val="24"/>
          <w:lang w:val="hy-AM"/>
        </w:rPr>
      </w:pPr>
      <w:r w:rsidRPr="009C5AC9">
        <w:rPr>
          <w:rFonts w:ascii="GHEA Grapalat" w:hAnsi="GHEA Grapalat" w:cs="Sylfaen"/>
          <w:b/>
          <w:sz w:val="24"/>
          <w:szCs w:val="24"/>
          <w:lang w:val="hy-AM"/>
        </w:rPr>
        <w:lastRenderedPageBreak/>
        <w:t xml:space="preserve">5. Նախագծի </w:t>
      </w:r>
      <w:r w:rsidRPr="009C5AC9">
        <w:rPr>
          <w:rFonts w:ascii="GHEA Grapalat" w:hAnsi="GHEA Grapalat" w:cs="Arian AMU"/>
          <w:b/>
          <w:bCs/>
          <w:sz w:val="24"/>
          <w:szCs w:val="24"/>
          <w:bdr w:val="none" w:sz="0" w:space="0" w:color="auto" w:frame="1"/>
          <w:lang w:val="hy-AM" w:eastAsia="hy-AM"/>
        </w:rPr>
        <w:t xml:space="preserve">ընդունման </w:t>
      </w:r>
      <w:r w:rsidRPr="009C5AC9">
        <w:rPr>
          <w:rStyle w:val="Strong"/>
          <w:rFonts w:ascii="GHEA Grapalat" w:hAnsi="GHEA Grapalat" w:cs="Arian AMU"/>
          <w:sz w:val="24"/>
          <w:szCs w:val="24"/>
          <w:bdr w:val="none" w:sz="0" w:space="0" w:color="auto" w:frame="1"/>
          <w:lang w:val="hy-AM"/>
        </w:rPr>
        <w:t>կապակցությամբ</w:t>
      </w:r>
      <w:r w:rsidRPr="009C5AC9">
        <w:rPr>
          <w:rFonts w:ascii="GHEA Grapalat" w:hAnsi="GHEA Grapalat" w:cs="Calibri"/>
          <w:b/>
          <w:sz w:val="24"/>
          <w:szCs w:val="24"/>
          <w:lang w:val="hy-AM"/>
        </w:rPr>
        <w:t xml:space="preserve"> </w:t>
      </w:r>
      <w:r w:rsidRPr="009C5AC9">
        <w:rPr>
          <w:rFonts w:ascii="GHEA Grapalat" w:hAnsi="GHEA Grapalat"/>
          <w:b/>
          <w:color w:val="000000"/>
          <w:sz w:val="24"/>
          <w:szCs w:val="24"/>
          <w:shd w:val="clear" w:color="auto" w:fill="FFFFFF"/>
          <w:lang w:val="hy-AM"/>
        </w:rPr>
        <w:t>լրացուցիչ ֆինանսական միջոցների անհրաժեշտության և պետական բյուջեի եկամուտներում և ծախսերում սպասվելիք փոփոխությունների մասին</w:t>
      </w:r>
      <w:r w:rsidRPr="009C5AC9">
        <w:rPr>
          <w:rStyle w:val="Strong"/>
          <w:rFonts w:ascii="GHEA Grapalat" w:hAnsi="GHEA Grapalat" w:cs="Arian AMU"/>
          <w:sz w:val="24"/>
          <w:szCs w:val="24"/>
          <w:bdr w:val="none" w:sz="0" w:space="0" w:color="auto" w:frame="1"/>
          <w:lang w:val="hy-AM"/>
        </w:rPr>
        <w:t>.</w:t>
      </w:r>
    </w:p>
    <w:p w:rsidR="002D05E2" w:rsidRPr="009C5AC9" w:rsidRDefault="002D05E2" w:rsidP="002D05E2">
      <w:pPr>
        <w:tabs>
          <w:tab w:val="left" w:pos="851"/>
          <w:tab w:val="left" w:pos="993"/>
        </w:tabs>
        <w:spacing w:line="360" w:lineRule="auto"/>
        <w:ind w:firstLine="720"/>
        <w:jc w:val="both"/>
        <w:rPr>
          <w:rFonts w:ascii="GHEA Grapalat" w:hAnsi="GHEA Grapalat"/>
        </w:rPr>
      </w:pPr>
      <w:r w:rsidRPr="009C5AC9">
        <w:rPr>
          <w:rFonts w:ascii="GHEA Grapalat" w:hAnsi="GHEA Grapalat"/>
        </w:rPr>
        <w:t>Նախագծի ընդունման կապակցությամբ լրացուցիչ ֆինանսական միջոցների անհրաժեշտություն չկա, պետական բյուջեի եկամուտներում և ծախսերում փոփոխություններ չեն նախատեսվում:</w:t>
      </w:r>
    </w:p>
    <w:p w:rsidR="002D05E2" w:rsidRPr="009C5AC9" w:rsidRDefault="002D05E2" w:rsidP="002D05E2">
      <w:pPr>
        <w:shd w:val="clear" w:color="auto" w:fill="FFFFFF"/>
        <w:tabs>
          <w:tab w:val="left" w:pos="851"/>
          <w:tab w:val="left" w:pos="993"/>
        </w:tabs>
        <w:spacing w:line="360" w:lineRule="auto"/>
        <w:ind w:firstLine="720"/>
        <w:jc w:val="both"/>
        <w:rPr>
          <w:rFonts w:ascii="GHEA Grapalat" w:hAnsi="GHEA Grapalat" w:cs="Arian AMU"/>
          <w:b/>
          <w:bCs/>
          <w:highlight w:val="yellow"/>
          <w:bdr w:val="none" w:sz="0" w:space="0" w:color="auto" w:frame="1"/>
          <w:lang w:eastAsia="hy-AM"/>
        </w:rPr>
      </w:pPr>
    </w:p>
    <w:p w:rsidR="002D05E2" w:rsidRPr="009C5AC9" w:rsidRDefault="002D05E2" w:rsidP="002D05E2">
      <w:pPr>
        <w:pStyle w:val="BodyText"/>
        <w:tabs>
          <w:tab w:val="left" w:pos="851"/>
          <w:tab w:val="left" w:pos="993"/>
        </w:tabs>
        <w:spacing w:line="360" w:lineRule="auto"/>
        <w:ind w:firstLine="720"/>
        <w:jc w:val="both"/>
        <w:rPr>
          <w:rFonts w:ascii="GHEA Grapalat" w:hAnsi="GHEA Grapalat"/>
          <w:b/>
        </w:rPr>
      </w:pPr>
      <w:r w:rsidRPr="009C5AC9">
        <w:rPr>
          <w:rFonts w:ascii="GHEA Grapalat" w:hAnsi="GHEA Grapalat"/>
          <w:b/>
        </w:rPr>
        <w:t xml:space="preserve">6. Կապը ռազմավարական փաստաթղթերի հետ. Հայաստանի վերափոխման ռազմավարություն 2050, Կառավարության 2021-2026թթ. ծրագիր, ոլորտային և/կամ այլ ռազմավարություններ. </w:t>
      </w:r>
      <w:r w:rsidRPr="009C5AC9">
        <w:rPr>
          <w:rFonts w:ascii="GHEA Grapalat" w:hAnsi="GHEA Grapalat"/>
          <w:b/>
          <w:color w:val="000000"/>
        </w:rPr>
        <w:tab/>
      </w:r>
    </w:p>
    <w:p w:rsidR="002D05E2" w:rsidRPr="009C5AC9" w:rsidRDefault="0046591B" w:rsidP="002D05E2">
      <w:pPr>
        <w:shd w:val="clear" w:color="auto" w:fill="FFFFFF"/>
        <w:spacing w:line="360" w:lineRule="auto"/>
        <w:ind w:firstLine="720"/>
        <w:jc w:val="both"/>
        <w:rPr>
          <w:rFonts w:ascii="GHEA Grapalat" w:hAnsi="GHEA Grapalat"/>
          <w:color w:val="000000"/>
        </w:rPr>
      </w:pPr>
      <w:r>
        <w:rPr>
          <w:rFonts w:ascii="GHEA Grapalat" w:hAnsi="GHEA Grapalat"/>
        </w:rPr>
        <w:t xml:space="preserve">Նախագիծը բխում </w:t>
      </w:r>
      <w:r w:rsidR="002D05E2" w:rsidRPr="009C5AC9">
        <w:rPr>
          <w:rFonts w:ascii="GHEA Grapalat" w:hAnsi="GHEA Grapalat"/>
        </w:rPr>
        <w:t xml:space="preserve">է </w:t>
      </w:r>
      <w:r w:rsidR="00D9383A">
        <w:rPr>
          <w:rFonts w:ascii="GHEA Grapalat" w:hAnsi="GHEA Grapalat"/>
        </w:rPr>
        <w:t>Ազգային ժողովի 26.08.2021 թվականի «Հ</w:t>
      </w:r>
      <w:r w:rsidR="00D9383A" w:rsidRPr="00D9383A">
        <w:rPr>
          <w:rFonts w:ascii="GHEA Grapalat" w:hAnsi="GHEA Grapalat"/>
        </w:rPr>
        <w:t xml:space="preserve">այաստանի </w:t>
      </w:r>
      <w:r w:rsidR="00D9383A">
        <w:rPr>
          <w:rFonts w:ascii="GHEA Grapalat" w:hAnsi="GHEA Grapalat"/>
        </w:rPr>
        <w:t>Հ</w:t>
      </w:r>
      <w:r w:rsidR="00D9383A" w:rsidRPr="00D9383A">
        <w:rPr>
          <w:rFonts w:ascii="GHEA Grapalat" w:hAnsi="GHEA Grapalat"/>
        </w:rPr>
        <w:t>անրապետության կառավարության ծրագրին հավանություն տալու մասին</w:t>
      </w:r>
      <w:r w:rsidR="00D9383A">
        <w:rPr>
          <w:rFonts w:ascii="GHEA Grapalat" w:hAnsi="GHEA Grapalat"/>
        </w:rPr>
        <w:t xml:space="preserve">» թիվ </w:t>
      </w:r>
      <w:r w:rsidR="00D9383A" w:rsidRPr="00D9383A">
        <w:rPr>
          <w:rFonts w:ascii="GHEA Grapalat" w:hAnsi="GHEA Grapalat"/>
        </w:rPr>
        <w:t>ԱԺՈ-002-Ն</w:t>
      </w:r>
      <w:r w:rsidR="00D9383A">
        <w:rPr>
          <w:rFonts w:ascii="GHEA Grapalat" w:hAnsi="GHEA Grapalat"/>
        </w:rPr>
        <w:t xml:space="preserve"> որոշման Հավելվածով հաստատված՝ </w:t>
      </w:r>
      <w:r w:rsidRPr="0046591B">
        <w:rPr>
          <w:rFonts w:ascii="GHEA Grapalat" w:hAnsi="GHEA Grapalat"/>
        </w:rPr>
        <w:t>Կառավարության 2021-2026թթ. ծրագ</w:t>
      </w:r>
      <w:r>
        <w:rPr>
          <w:rFonts w:ascii="GHEA Grapalat" w:hAnsi="GHEA Grapalat"/>
        </w:rPr>
        <w:t xml:space="preserve">րի </w:t>
      </w:r>
      <w:r w:rsidR="004022CF">
        <w:rPr>
          <w:rFonts w:ascii="GHEA Grapalat" w:hAnsi="GHEA Grapalat"/>
        </w:rPr>
        <w:t>«</w:t>
      </w:r>
      <w:r w:rsidR="004022CF" w:rsidRPr="004022CF">
        <w:rPr>
          <w:rFonts w:ascii="GHEA Grapalat" w:hAnsi="GHEA Grapalat"/>
        </w:rPr>
        <w:t xml:space="preserve">Աշխատանք </w:t>
      </w:r>
      <w:r w:rsidR="004022CF">
        <w:rPr>
          <w:rFonts w:ascii="GHEA Grapalat" w:hAnsi="GHEA Grapalat"/>
        </w:rPr>
        <w:t>և</w:t>
      </w:r>
      <w:r w:rsidR="004022CF" w:rsidRPr="004022CF">
        <w:rPr>
          <w:rFonts w:ascii="GHEA Grapalat" w:hAnsi="GHEA Grapalat"/>
        </w:rPr>
        <w:t xml:space="preserve"> </w:t>
      </w:r>
      <w:r w:rsidR="004022CF">
        <w:rPr>
          <w:rFonts w:ascii="GHEA Grapalat" w:hAnsi="GHEA Grapalat"/>
        </w:rPr>
        <w:t>ս</w:t>
      </w:r>
      <w:r w:rsidR="004022CF" w:rsidRPr="004022CF">
        <w:rPr>
          <w:rFonts w:ascii="GHEA Grapalat" w:hAnsi="GHEA Grapalat"/>
        </w:rPr>
        <w:t xml:space="preserve">ոցիալական </w:t>
      </w:r>
      <w:r w:rsidR="004022CF">
        <w:rPr>
          <w:rFonts w:ascii="GHEA Grapalat" w:hAnsi="GHEA Grapalat"/>
        </w:rPr>
        <w:t>պ</w:t>
      </w:r>
      <w:r w:rsidR="004022CF" w:rsidRPr="004022CF">
        <w:rPr>
          <w:rFonts w:ascii="GHEA Grapalat" w:hAnsi="GHEA Grapalat"/>
        </w:rPr>
        <w:t>աշտպանություն</w:t>
      </w:r>
      <w:r w:rsidR="004022CF">
        <w:rPr>
          <w:rFonts w:ascii="GHEA Grapalat" w:hAnsi="GHEA Grapalat"/>
        </w:rPr>
        <w:t xml:space="preserve">» վերտառությամբ </w:t>
      </w:r>
      <w:r>
        <w:rPr>
          <w:rFonts w:ascii="GHEA Grapalat" w:hAnsi="GHEA Grapalat"/>
        </w:rPr>
        <w:t xml:space="preserve">4.6-րդ բաժնի այն կետից, որի համաձայն՝ </w:t>
      </w:r>
      <w:r w:rsidRPr="00C5222B">
        <w:rPr>
          <w:rFonts w:ascii="GHEA Grapalat" w:hAnsi="GHEA Grapalat"/>
          <w:i/>
        </w:rPr>
        <w:t>արժանապատիվ աշխատանքի իրավունքի իրա</w:t>
      </w:r>
      <w:bookmarkStart w:id="0" w:name="_GoBack"/>
      <w:bookmarkEnd w:id="0"/>
      <w:r w:rsidRPr="00C5222B">
        <w:rPr>
          <w:rFonts w:ascii="GHEA Grapalat" w:hAnsi="GHEA Grapalat"/>
          <w:i/>
        </w:rPr>
        <w:t>ցման նպատակով պարզեցվելու և բարելավվելու են աշխատանքային հարաբերությունների կարգավորման մեխանիզմները՝ համապատասխանեցվելով նաև Հայաստանի Հանրապետության ստանձնած միջազգային պարտավորություններին</w:t>
      </w:r>
      <w:r w:rsidR="002D05E2" w:rsidRPr="00C5222B">
        <w:rPr>
          <w:rFonts w:ascii="GHEA Grapalat" w:hAnsi="GHEA Grapalat"/>
          <w:i/>
        </w:rPr>
        <w:t>,</w:t>
      </w:r>
      <w:r w:rsidR="002D05E2" w:rsidRPr="009C5AC9">
        <w:rPr>
          <w:rFonts w:ascii="GHEA Grapalat" w:hAnsi="GHEA Grapalat"/>
        </w:rPr>
        <w:t xml:space="preserve"> </w:t>
      </w:r>
      <w:r>
        <w:rPr>
          <w:rFonts w:ascii="GHEA Grapalat" w:hAnsi="GHEA Grapalat"/>
        </w:rPr>
        <w:t>ինչպես նաև</w:t>
      </w:r>
      <w:r w:rsidR="002D05E2" w:rsidRPr="009C5AC9">
        <w:rPr>
          <w:rFonts w:ascii="GHEA Grapalat" w:hAnsi="GHEA Grapalat"/>
        </w:rPr>
        <w:t xml:space="preserve"> </w:t>
      </w:r>
      <w:r w:rsidR="003A70A4" w:rsidRPr="009C5AC9">
        <w:rPr>
          <w:rFonts w:ascii="GHEA Grapalat" w:hAnsi="GHEA Grapalat"/>
        </w:rPr>
        <w:t>Վարչապետի</w:t>
      </w:r>
      <w:r w:rsidR="002D05E2" w:rsidRPr="009C5AC9">
        <w:rPr>
          <w:rFonts w:ascii="GHEA Grapalat" w:hAnsi="GHEA Grapalat"/>
        </w:rPr>
        <w:t xml:space="preserve"> </w:t>
      </w:r>
      <w:r w:rsidR="003A70A4" w:rsidRPr="009C5AC9">
        <w:rPr>
          <w:rFonts w:ascii="GHEA Grapalat" w:hAnsi="GHEA Grapalat"/>
        </w:rPr>
        <w:t>16</w:t>
      </w:r>
      <w:r w:rsidR="00EF77FD" w:rsidRPr="009C5AC9">
        <w:rPr>
          <w:rFonts w:ascii="GHEA Grapalat" w:hAnsi="GHEA Grapalat"/>
        </w:rPr>
        <w:t>.0</w:t>
      </w:r>
      <w:r w:rsidR="003A70A4" w:rsidRPr="009C5AC9">
        <w:rPr>
          <w:rFonts w:ascii="GHEA Grapalat" w:hAnsi="GHEA Grapalat"/>
        </w:rPr>
        <w:t>8</w:t>
      </w:r>
      <w:r w:rsidR="00EF77FD" w:rsidRPr="009C5AC9">
        <w:rPr>
          <w:rFonts w:ascii="GHEA Grapalat" w:hAnsi="GHEA Grapalat"/>
        </w:rPr>
        <w:t>.202</w:t>
      </w:r>
      <w:r w:rsidR="003A70A4" w:rsidRPr="009C5AC9">
        <w:rPr>
          <w:rFonts w:ascii="GHEA Grapalat" w:hAnsi="GHEA Grapalat"/>
        </w:rPr>
        <w:t>4</w:t>
      </w:r>
      <w:r w:rsidR="002D05E2" w:rsidRPr="009C5AC9">
        <w:rPr>
          <w:rFonts w:ascii="GHEA Grapalat" w:hAnsi="GHEA Grapalat"/>
        </w:rPr>
        <w:t xml:space="preserve"> թվականի </w:t>
      </w:r>
      <w:r w:rsidR="002D05E2" w:rsidRPr="009C5AC9">
        <w:rPr>
          <w:rFonts w:ascii="GHEA Grapalat" w:hAnsi="GHEA Grapalat"/>
          <w:color w:val="000000"/>
        </w:rPr>
        <w:t>թիվ /02</w:t>
      </w:r>
      <w:r w:rsidR="00EF77FD" w:rsidRPr="009C5AC9">
        <w:rPr>
          <w:rFonts w:ascii="GHEA Grapalat" w:hAnsi="GHEA Grapalat"/>
          <w:color w:val="000000"/>
        </w:rPr>
        <w:t>/</w:t>
      </w:r>
      <w:r w:rsidR="003A70A4" w:rsidRPr="009C5AC9">
        <w:rPr>
          <w:rFonts w:ascii="GHEA Grapalat" w:hAnsi="GHEA Grapalat"/>
          <w:color w:val="000000"/>
        </w:rPr>
        <w:t>10</w:t>
      </w:r>
      <w:r w:rsidR="00EF77FD" w:rsidRPr="009C5AC9">
        <w:rPr>
          <w:rFonts w:ascii="GHEA Grapalat" w:hAnsi="GHEA Grapalat"/>
          <w:color w:val="000000"/>
        </w:rPr>
        <w:t>.</w:t>
      </w:r>
      <w:r w:rsidR="003A70A4" w:rsidRPr="009C5AC9">
        <w:rPr>
          <w:rFonts w:ascii="GHEA Grapalat" w:hAnsi="GHEA Grapalat"/>
          <w:color w:val="000000"/>
        </w:rPr>
        <w:t>9/28197</w:t>
      </w:r>
      <w:r w:rsidR="00EF77FD" w:rsidRPr="009C5AC9">
        <w:rPr>
          <w:rFonts w:ascii="GHEA Grapalat" w:hAnsi="GHEA Grapalat"/>
          <w:color w:val="000000"/>
        </w:rPr>
        <w:t>-202</w:t>
      </w:r>
      <w:r w:rsidR="003A70A4" w:rsidRPr="009C5AC9">
        <w:rPr>
          <w:rFonts w:ascii="GHEA Grapalat" w:hAnsi="GHEA Grapalat"/>
          <w:color w:val="000000"/>
        </w:rPr>
        <w:t>4</w:t>
      </w:r>
      <w:r w:rsidR="002D05E2" w:rsidRPr="009C5AC9">
        <w:rPr>
          <w:rFonts w:ascii="GHEA Grapalat" w:hAnsi="GHEA Grapalat"/>
          <w:color w:val="000000"/>
        </w:rPr>
        <w:t xml:space="preserve"> հանձնարարականից</w:t>
      </w:r>
      <w:r w:rsidR="003A70A4" w:rsidRPr="009C5AC9">
        <w:rPr>
          <w:rFonts w:ascii="GHEA Grapalat" w:hAnsi="GHEA Grapalat"/>
          <w:color w:val="000000"/>
        </w:rPr>
        <w:t>:</w:t>
      </w:r>
    </w:p>
    <w:p w:rsidR="002D05E2" w:rsidRPr="009C5AC9" w:rsidRDefault="002D05E2" w:rsidP="002D05E2">
      <w:pPr>
        <w:spacing w:line="360" w:lineRule="auto"/>
        <w:ind w:firstLine="720"/>
        <w:jc w:val="both"/>
        <w:rPr>
          <w:rFonts w:ascii="GHEA Grapalat" w:hAnsi="GHEA Grapalat"/>
        </w:rPr>
      </w:pPr>
    </w:p>
    <w:p w:rsidR="00F4477C" w:rsidRPr="009C5AC9" w:rsidRDefault="00F4477C" w:rsidP="002D05E2">
      <w:pPr>
        <w:pStyle w:val="ListParagraph"/>
        <w:shd w:val="clear" w:color="auto" w:fill="FFFFFF"/>
        <w:tabs>
          <w:tab w:val="left" w:pos="851"/>
          <w:tab w:val="left" w:pos="993"/>
        </w:tabs>
        <w:ind w:left="0" w:firstLine="720"/>
        <w:rPr>
          <w:rFonts w:ascii="GHEA Grapalat" w:hAnsi="GHEA Grapalat"/>
          <w:lang w:val="hy-AM"/>
        </w:rPr>
      </w:pPr>
    </w:p>
    <w:sectPr w:rsidR="00F4477C" w:rsidRPr="009C5AC9" w:rsidSect="00B464DA">
      <w:headerReference w:type="default" r:id="rId9"/>
      <w:footerReference w:type="even" r:id="rId10"/>
      <w:footerReference w:type="default" r:id="rId11"/>
      <w:pgSz w:w="12240" w:h="15840"/>
      <w:pgMar w:top="851" w:right="567" w:bottom="567" w:left="1134" w:header="284"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16CA" w:rsidRDefault="00B216CA" w:rsidP="00D71163">
      <w:r>
        <w:separator/>
      </w:r>
    </w:p>
  </w:endnote>
  <w:endnote w:type="continuationSeparator" w:id="0">
    <w:p w:rsidR="00B216CA" w:rsidRDefault="00B216CA" w:rsidP="00D711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n AMU">
    <w:panose1 w:val="01000000000000000000"/>
    <w:charset w:val="00"/>
    <w:family w:val="auto"/>
    <w:pitch w:val="variable"/>
    <w:sig w:usb0="A1002EA7" w:usb1="50000008" w:usb2="00000000" w:usb3="00000000" w:csb0="000101FF" w:csb1="00000000"/>
  </w:font>
  <w:font w:name="Art">
    <w:panose1 w:val="0402E200000000000000"/>
    <w:charset w:val="00"/>
    <w:family w:val="decorative"/>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378" w:rsidRDefault="00417F78">
    <w:pPr>
      <w:pBdr>
        <w:top w:val="nil"/>
        <w:left w:val="nil"/>
        <w:bottom w:val="nil"/>
        <w:right w:val="nil"/>
        <w:between w:val="nil"/>
      </w:pBdr>
      <w:tabs>
        <w:tab w:val="center" w:pos="4320"/>
        <w:tab w:val="right" w:pos="8640"/>
      </w:tabs>
      <w:jc w:val="right"/>
      <w:rPr>
        <w:color w:val="000000"/>
      </w:rPr>
    </w:pPr>
    <w:r>
      <w:rPr>
        <w:color w:val="000000"/>
      </w:rPr>
      <w:fldChar w:fldCharType="begin"/>
    </w:r>
    <w:r w:rsidR="00184378">
      <w:rPr>
        <w:color w:val="000000"/>
      </w:rPr>
      <w:instrText>PAGE</w:instrText>
    </w:r>
    <w:r>
      <w:rPr>
        <w:color w:val="000000"/>
      </w:rPr>
      <w:fldChar w:fldCharType="end"/>
    </w:r>
  </w:p>
  <w:p w:rsidR="00184378" w:rsidRDefault="00184378">
    <w:pPr>
      <w:pBdr>
        <w:top w:val="nil"/>
        <w:left w:val="nil"/>
        <w:bottom w:val="nil"/>
        <w:right w:val="nil"/>
        <w:between w:val="nil"/>
      </w:pBdr>
      <w:tabs>
        <w:tab w:val="center" w:pos="4320"/>
        <w:tab w:val="right" w:pos="8640"/>
      </w:tabs>
      <w:ind w:right="360"/>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378" w:rsidRDefault="00184378"/>
  <w:p w:rsidR="00184378" w:rsidRDefault="00184378"/>
  <w:tbl>
    <w:tblPr>
      <w:tblStyle w:val="a5"/>
      <w:tblW w:w="12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76"/>
      <w:gridCol w:w="2024"/>
    </w:tblGrid>
    <w:tr w:rsidR="00184378">
      <w:trPr>
        <w:trHeight w:val="727"/>
      </w:trPr>
      <w:tc>
        <w:tcPr>
          <w:tcW w:w="10576" w:type="dxa"/>
          <w:tcBorders>
            <w:right w:val="single" w:sz="4" w:space="0" w:color="C00000"/>
          </w:tcBorders>
        </w:tcPr>
        <w:p w:rsidR="00184378" w:rsidRDefault="00184378">
          <w:pPr>
            <w:tabs>
              <w:tab w:val="left" w:pos="620"/>
              <w:tab w:val="center" w:pos="4320"/>
            </w:tabs>
            <w:ind w:right="-1193"/>
            <w:jc w:val="right"/>
            <w:rPr>
              <w:rFonts w:ascii="Cambria" w:eastAsia="Cambria" w:hAnsi="Cambria" w:cs="Cambria"/>
              <w:sz w:val="20"/>
              <w:szCs w:val="20"/>
            </w:rPr>
          </w:pPr>
        </w:p>
        <w:p w:rsidR="00184378" w:rsidRDefault="00184378">
          <w:pPr>
            <w:tabs>
              <w:tab w:val="left" w:pos="620"/>
              <w:tab w:val="center" w:pos="4320"/>
            </w:tabs>
            <w:jc w:val="right"/>
            <w:rPr>
              <w:rFonts w:ascii="Cambria" w:eastAsia="Cambria" w:hAnsi="Cambria" w:cs="Cambria"/>
              <w:sz w:val="20"/>
              <w:szCs w:val="20"/>
            </w:rPr>
          </w:pPr>
        </w:p>
      </w:tc>
      <w:tc>
        <w:tcPr>
          <w:tcW w:w="2024" w:type="dxa"/>
          <w:tcBorders>
            <w:left w:val="single" w:sz="4" w:space="0" w:color="C00000"/>
          </w:tcBorders>
        </w:tcPr>
        <w:p w:rsidR="00184378" w:rsidRDefault="00417F78">
          <w:pPr>
            <w:tabs>
              <w:tab w:val="left" w:pos="1490"/>
            </w:tabs>
            <w:rPr>
              <w:rFonts w:ascii="Art" w:eastAsia="Art" w:hAnsi="Art" w:cs="Art"/>
              <w:sz w:val="16"/>
              <w:szCs w:val="16"/>
            </w:rPr>
          </w:pPr>
          <w:r>
            <w:rPr>
              <w:rFonts w:ascii="Art" w:eastAsia="Art" w:hAnsi="Art" w:cs="Art"/>
              <w:sz w:val="16"/>
              <w:szCs w:val="16"/>
            </w:rPr>
            <w:fldChar w:fldCharType="begin"/>
          </w:r>
          <w:r w:rsidR="00184378">
            <w:rPr>
              <w:rFonts w:ascii="Art" w:eastAsia="Art" w:hAnsi="Art" w:cs="Art"/>
              <w:sz w:val="16"/>
              <w:szCs w:val="16"/>
            </w:rPr>
            <w:instrText>PAGE</w:instrText>
          </w:r>
          <w:r>
            <w:rPr>
              <w:rFonts w:ascii="Art" w:eastAsia="Art" w:hAnsi="Art" w:cs="Art"/>
              <w:sz w:val="16"/>
              <w:szCs w:val="16"/>
            </w:rPr>
            <w:fldChar w:fldCharType="separate"/>
          </w:r>
          <w:r w:rsidR="00C5222B">
            <w:rPr>
              <w:rFonts w:ascii="Art" w:eastAsia="Art" w:hAnsi="Art" w:cs="Art"/>
              <w:noProof/>
              <w:sz w:val="16"/>
              <w:szCs w:val="16"/>
            </w:rPr>
            <w:t>6</w:t>
          </w:r>
          <w:r>
            <w:rPr>
              <w:rFonts w:ascii="Art" w:eastAsia="Art" w:hAnsi="Art" w:cs="Art"/>
              <w:sz w:val="16"/>
              <w:szCs w:val="16"/>
            </w:rPr>
            <w:fldChar w:fldCharType="end"/>
          </w:r>
        </w:p>
      </w:tc>
    </w:tr>
  </w:tbl>
  <w:p w:rsidR="00184378" w:rsidRDefault="00184378">
    <w:pPr>
      <w:pBdr>
        <w:top w:val="nil"/>
        <w:left w:val="nil"/>
        <w:bottom w:val="nil"/>
        <w:right w:val="nil"/>
        <w:between w:val="nil"/>
      </w:pBdr>
      <w:tabs>
        <w:tab w:val="center" w:pos="4320"/>
        <w:tab w:val="right" w:pos="8640"/>
      </w:tabs>
      <w:ind w:right="360"/>
      <w:jc w:val="right"/>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16CA" w:rsidRDefault="00B216CA" w:rsidP="00D71163">
      <w:r>
        <w:separator/>
      </w:r>
    </w:p>
  </w:footnote>
  <w:footnote w:type="continuationSeparator" w:id="0">
    <w:p w:rsidR="00B216CA" w:rsidRDefault="00B216CA" w:rsidP="00D7116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378" w:rsidRDefault="00184378">
    <w:pPr>
      <w:pBdr>
        <w:top w:val="nil"/>
        <w:left w:val="single" w:sz="18" w:space="4" w:color="FF0000"/>
        <w:bottom w:val="nil"/>
        <w:right w:val="nil"/>
        <w:between w:val="nil"/>
      </w:pBdr>
      <w:tabs>
        <w:tab w:val="center" w:pos="4320"/>
        <w:tab w:val="right" w:pos="8640"/>
      </w:tabs>
      <w:ind w:left="-180"/>
      <w:rPr>
        <w:rFonts w:ascii="Arial LatArm" w:eastAsia="Arial LatArm" w:hAnsi="Arial LatArm" w:cs="Arial LatArm"/>
        <w:color w:val="FF0000"/>
        <w:sz w:val="16"/>
        <w:szCs w:val="16"/>
      </w:rPr>
    </w:pPr>
    <w:r>
      <w:rPr>
        <w:rFonts w:ascii="Art" w:eastAsia="Art" w:hAnsi="Art" w:cs="Art"/>
        <w:color w:val="000000"/>
        <w:sz w:val="16"/>
        <w:szCs w:val="16"/>
      </w:rPr>
      <w:t>²</w:t>
    </w:r>
    <w:r>
      <w:rPr>
        <w:rFonts w:ascii="Arial LatArm" w:eastAsia="Arial LatArm" w:hAnsi="Arial LatArm" w:cs="Arial LatArm"/>
        <w:color w:val="000000"/>
        <w:sz w:val="16"/>
        <w:szCs w:val="16"/>
      </w:rPr>
      <w:t>ñ¹³ñ³¹³ïáõÃÛ³</w:t>
    </w:r>
    <w:sdt>
      <w:sdtPr>
        <w:tag w:val="goog_rdk_0"/>
        <w:id w:val="9978838"/>
      </w:sdtPr>
      <w:sdtEndPr/>
      <w:sdtContent>
        <w:r>
          <w:rPr>
            <w:rFonts w:ascii="Tahoma" w:eastAsia="Tahoma" w:hAnsi="Tahoma" w:cs="Tahoma"/>
            <w:color w:val="000000"/>
            <w:sz w:val="16"/>
            <w:szCs w:val="16"/>
          </w:rPr>
          <w:t>ն</w:t>
        </w:r>
      </w:sdtContent>
    </w:sdt>
    <w:r>
      <w:rPr>
        <w:rFonts w:ascii="Art" w:eastAsia="Art" w:hAnsi="Art" w:cs="Art"/>
        <w:color w:val="000000"/>
        <w:sz w:val="16"/>
        <w:szCs w:val="16"/>
      </w:rPr>
      <w:t xml:space="preserve"> </w:t>
    </w:r>
    <w:r>
      <w:rPr>
        <w:rFonts w:ascii="Calibri" w:eastAsia="Calibri" w:hAnsi="Calibri" w:cs="Calibri"/>
        <w:color w:val="000000"/>
        <w:sz w:val="16"/>
        <w:szCs w:val="16"/>
      </w:rPr>
      <w:t xml:space="preserve">                                                                                                                                                                                </w:t>
    </w:r>
    <w:r>
      <w:rPr>
        <w:rFonts w:ascii="Art" w:eastAsia="Art" w:hAnsi="Art" w:cs="Art"/>
        <w:color w:val="000000"/>
        <w:sz w:val="16"/>
        <w:szCs w:val="16"/>
      </w:rPr>
      <w:t>Ü²Ê²¶ÆÌ</w:t>
    </w:r>
    <w:r>
      <w:rPr>
        <w:rFonts w:ascii="Arial LatArm" w:eastAsia="Arial LatArm" w:hAnsi="Arial LatArm" w:cs="Arial LatArm"/>
        <w:color w:val="000000"/>
        <w:sz w:val="16"/>
        <w:szCs w:val="16"/>
      </w:rPr>
      <w:t xml:space="preserve"> </w:t>
    </w:r>
    <w:r>
      <w:rPr>
        <w:rFonts w:ascii="Art" w:eastAsia="Art" w:hAnsi="Art" w:cs="Art"/>
        <w:color w:val="000000"/>
        <w:sz w:val="16"/>
        <w:szCs w:val="16"/>
      </w:rPr>
      <w:t xml:space="preserve">                                       </w:t>
    </w:r>
    <w:r>
      <w:rPr>
        <w:noProof/>
        <w:lang w:val="en-US"/>
      </w:rPr>
      <w:drawing>
        <wp:anchor distT="0" distB="0" distL="0" distR="0" simplePos="0" relativeHeight="251658240" behindDoc="0" locked="0" layoutInCell="1" allowOverlap="1">
          <wp:simplePos x="0" y="0"/>
          <wp:positionH relativeFrom="column">
            <wp:posOffset>-685797</wp:posOffset>
          </wp:positionH>
          <wp:positionV relativeFrom="paragraph">
            <wp:posOffset>-8887</wp:posOffset>
          </wp:positionV>
          <wp:extent cx="457200" cy="444500"/>
          <wp:effectExtent l="0" t="0" r="0" b="0"/>
          <wp:wrapSquare wrapText="bothSides" distT="0" distB="0" distL="0" distR="0"/>
          <wp:docPr id="10"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rsidR="00184378" w:rsidRDefault="00184378">
    <w:pPr>
      <w:pBdr>
        <w:top w:val="nil"/>
        <w:left w:val="single" w:sz="18" w:space="4" w:color="0000FF"/>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6"/>
        <w:szCs w:val="16"/>
      </w:rPr>
      <w:t>Ü</w:t>
    </w:r>
    <w:r>
      <w:rPr>
        <w:rFonts w:ascii="Arial LatArm" w:eastAsia="Arial LatArm" w:hAnsi="Arial LatArm" w:cs="Arial LatArm"/>
        <w:color w:val="000000"/>
        <w:sz w:val="16"/>
        <w:szCs w:val="16"/>
      </w:rPr>
      <w:t>³Ë³ñ³ñáõÃÛáõÝ</w:t>
    </w:r>
    <w:r>
      <w:rPr>
        <w:rFonts w:ascii="Art" w:eastAsia="Art" w:hAnsi="Art" w:cs="Art"/>
        <w:color w:val="000000"/>
        <w:sz w:val="16"/>
        <w:szCs w:val="16"/>
      </w:rPr>
      <w:t xml:space="preserve"> </w:t>
    </w:r>
    <w:r>
      <w:rPr>
        <w:rFonts w:ascii="Art" w:eastAsia="Art" w:hAnsi="Art" w:cs="Art"/>
        <w:color w:val="000000"/>
        <w:sz w:val="18"/>
        <w:szCs w:val="18"/>
      </w:rPr>
      <w:t xml:space="preserve">                      </w:t>
    </w:r>
  </w:p>
  <w:p w:rsidR="00184378" w:rsidRDefault="00184378">
    <w:pPr>
      <w:pBdr>
        <w:top w:val="nil"/>
        <w:left w:val="single" w:sz="18" w:space="4" w:color="FF6600"/>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8"/>
        <w:szCs w:val="18"/>
      </w:rPr>
      <w:t xml:space="preserve">                                                                                                                                                            </w:t>
    </w:r>
  </w:p>
  <w:p w:rsidR="00184378" w:rsidRDefault="00184378">
    <w:pPr>
      <w:pBdr>
        <w:top w:val="nil"/>
        <w:left w:val="nil"/>
        <w:bottom w:val="nil"/>
        <w:right w:val="nil"/>
        <w:between w:val="nil"/>
      </w:pBdr>
      <w:tabs>
        <w:tab w:val="center" w:pos="4320"/>
        <w:tab w:val="right" w:pos="8640"/>
      </w:tabs>
      <w:ind w:left="-907"/>
      <w:rPr>
        <w:rFonts w:ascii="Arial LatArm" w:eastAsia="Arial LatArm" w:hAnsi="Arial LatArm" w:cs="Arial LatArm"/>
        <w:color w:val="000000"/>
        <w:sz w:val="18"/>
        <w:szCs w:val="18"/>
      </w:rPr>
    </w:pPr>
    <w:r>
      <w:rPr>
        <w:rFonts w:ascii="Arial LatArm" w:eastAsia="Arial LatArm" w:hAnsi="Arial LatArm" w:cs="Arial LatArm"/>
        <w:color w:val="000000"/>
      </w:rPr>
      <w:t xml:space="preserve">                </w:t>
    </w:r>
  </w:p>
  <w:p w:rsidR="00184378" w:rsidRDefault="00184378">
    <w:pPr>
      <w:tabs>
        <w:tab w:val="left" w:pos="183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57261"/>
    <w:multiLevelType w:val="hybridMultilevel"/>
    <w:tmpl w:val="84CE348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6DB2BD1"/>
    <w:multiLevelType w:val="hybridMultilevel"/>
    <w:tmpl w:val="3BCA3A5E"/>
    <w:lvl w:ilvl="0" w:tplc="042B000F">
      <w:start w:val="1"/>
      <w:numFmt w:val="decimal"/>
      <w:lvlText w:val="%1."/>
      <w:lvlJc w:val="left"/>
      <w:pPr>
        <w:ind w:left="1146" w:hanging="360"/>
      </w:pPr>
    </w:lvl>
    <w:lvl w:ilvl="1" w:tplc="042B0019" w:tentative="1">
      <w:start w:val="1"/>
      <w:numFmt w:val="lowerLetter"/>
      <w:lvlText w:val="%2."/>
      <w:lvlJc w:val="left"/>
      <w:pPr>
        <w:ind w:left="1866" w:hanging="360"/>
      </w:pPr>
    </w:lvl>
    <w:lvl w:ilvl="2" w:tplc="042B001B" w:tentative="1">
      <w:start w:val="1"/>
      <w:numFmt w:val="lowerRoman"/>
      <w:lvlText w:val="%3."/>
      <w:lvlJc w:val="right"/>
      <w:pPr>
        <w:ind w:left="2586" w:hanging="180"/>
      </w:pPr>
    </w:lvl>
    <w:lvl w:ilvl="3" w:tplc="042B000F" w:tentative="1">
      <w:start w:val="1"/>
      <w:numFmt w:val="decimal"/>
      <w:lvlText w:val="%4."/>
      <w:lvlJc w:val="left"/>
      <w:pPr>
        <w:ind w:left="3306" w:hanging="360"/>
      </w:pPr>
    </w:lvl>
    <w:lvl w:ilvl="4" w:tplc="042B0019" w:tentative="1">
      <w:start w:val="1"/>
      <w:numFmt w:val="lowerLetter"/>
      <w:lvlText w:val="%5."/>
      <w:lvlJc w:val="left"/>
      <w:pPr>
        <w:ind w:left="4026" w:hanging="360"/>
      </w:pPr>
    </w:lvl>
    <w:lvl w:ilvl="5" w:tplc="042B001B" w:tentative="1">
      <w:start w:val="1"/>
      <w:numFmt w:val="lowerRoman"/>
      <w:lvlText w:val="%6."/>
      <w:lvlJc w:val="right"/>
      <w:pPr>
        <w:ind w:left="4746" w:hanging="180"/>
      </w:pPr>
    </w:lvl>
    <w:lvl w:ilvl="6" w:tplc="042B000F" w:tentative="1">
      <w:start w:val="1"/>
      <w:numFmt w:val="decimal"/>
      <w:lvlText w:val="%7."/>
      <w:lvlJc w:val="left"/>
      <w:pPr>
        <w:ind w:left="5466" w:hanging="360"/>
      </w:pPr>
    </w:lvl>
    <w:lvl w:ilvl="7" w:tplc="042B0019" w:tentative="1">
      <w:start w:val="1"/>
      <w:numFmt w:val="lowerLetter"/>
      <w:lvlText w:val="%8."/>
      <w:lvlJc w:val="left"/>
      <w:pPr>
        <w:ind w:left="6186" w:hanging="360"/>
      </w:pPr>
    </w:lvl>
    <w:lvl w:ilvl="8" w:tplc="042B001B" w:tentative="1">
      <w:start w:val="1"/>
      <w:numFmt w:val="lowerRoman"/>
      <w:lvlText w:val="%9."/>
      <w:lvlJc w:val="right"/>
      <w:pPr>
        <w:ind w:left="6906" w:hanging="180"/>
      </w:pPr>
    </w:lvl>
  </w:abstractNum>
  <w:abstractNum w:abstractNumId="2" w15:restartNumberingAfterBreak="0">
    <w:nsid w:val="07FD2A8B"/>
    <w:multiLevelType w:val="hybridMultilevel"/>
    <w:tmpl w:val="3BDCC980"/>
    <w:lvl w:ilvl="0" w:tplc="9E5CC746">
      <w:start w:val="2"/>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A994636"/>
    <w:multiLevelType w:val="multilevel"/>
    <w:tmpl w:val="8F926FDC"/>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9972A3"/>
    <w:multiLevelType w:val="multilevel"/>
    <w:tmpl w:val="B48E26EC"/>
    <w:lvl w:ilvl="0">
      <w:start w:val="1"/>
      <w:numFmt w:val="decimal"/>
      <w:lvlText w:val="%1."/>
      <w:lvlJc w:val="left"/>
      <w:pPr>
        <w:ind w:left="1080" w:hanging="360"/>
      </w:pPr>
      <w:rPr>
        <w:rFonts w:ascii="GHEA Grapalat" w:eastAsia="GHEA Grapalat" w:hAnsi="GHEA Grapalat" w:cs="GHEA Grapalat"/>
        <w:sz w:val="24"/>
        <w:szCs w:val="24"/>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18E71DD5"/>
    <w:multiLevelType w:val="hybridMultilevel"/>
    <w:tmpl w:val="481A6A32"/>
    <w:lvl w:ilvl="0" w:tplc="0809000F">
      <w:start w:val="1"/>
      <w:numFmt w:val="decimal"/>
      <w:lvlText w:val="%1."/>
      <w:lvlJc w:val="left"/>
      <w:pPr>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864BCA"/>
    <w:multiLevelType w:val="multilevel"/>
    <w:tmpl w:val="0292151E"/>
    <w:lvl w:ilvl="0">
      <w:start w:val="1"/>
      <w:numFmt w:val="decimal"/>
      <w:lvlText w:val="%1."/>
      <w:lvlJc w:val="left"/>
      <w:pPr>
        <w:tabs>
          <w:tab w:val="num" w:pos="720"/>
        </w:tabs>
        <w:ind w:left="720" w:hanging="360"/>
      </w:pPr>
      <w:rPr>
        <w:rFonts w:ascii="GHEA Grapalat" w:eastAsia="Times New Roman" w:hAnsi="GHEA Grapalat" w:cs="Times New Roman"/>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133C78"/>
    <w:multiLevelType w:val="hybridMultilevel"/>
    <w:tmpl w:val="1C925BC0"/>
    <w:lvl w:ilvl="0" w:tplc="9B3A88BC">
      <w:start w:val="1"/>
      <w:numFmt w:val="decimal"/>
      <w:lvlText w:val="%1."/>
      <w:lvlJc w:val="left"/>
      <w:pPr>
        <w:ind w:left="1080" w:hanging="360"/>
      </w:pPr>
      <w:rPr>
        <w:rFonts w:cs="Arial Unicode"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D8D66EB"/>
    <w:multiLevelType w:val="hybridMultilevel"/>
    <w:tmpl w:val="06F8C106"/>
    <w:lvl w:ilvl="0" w:tplc="042B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9" w15:restartNumberingAfterBreak="0">
    <w:nsid w:val="22D87B33"/>
    <w:multiLevelType w:val="hybridMultilevel"/>
    <w:tmpl w:val="6DB08B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411750"/>
    <w:multiLevelType w:val="multilevel"/>
    <w:tmpl w:val="2EF6F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BC2F38"/>
    <w:multiLevelType w:val="hybridMultilevel"/>
    <w:tmpl w:val="86947DFC"/>
    <w:lvl w:ilvl="0" w:tplc="0A5A6B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9F427FF"/>
    <w:multiLevelType w:val="hybridMultilevel"/>
    <w:tmpl w:val="39C23980"/>
    <w:lvl w:ilvl="0" w:tplc="04090011">
      <w:start w:val="1"/>
      <w:numFmt w:val="decimal"/>
      <w:lvlText w:val="%1)"/>
      <w:lvlJc w:val="left"/>
      <w:pPr>
        <w:ind w:left="1332" w:hanging="360"/>
      </w:pPr>
    </w:lvl>
    <w:lvl w:ilvl="1" w:tplc="04090019" w:tentative="1">
      <w:start w:val="1"/>
      <w:numFmt w:val="lowerLetter"/>
      <w:lvlText w:val="%2."/>
      <w:lvlJc w:val="left"/>
      <w:pPr>
        <w:ind w:left="2052" w:hanging="360"/>
      </w:pPr>
    </w:lvl>
    <w:lvl w:ilvl="2" w:tplc="0409001B" w:tentative="1">
      <w:start w:val="1"/>
      <w:numFmt w:val="lowerRoman"/>
      <w:lvlText w:val="%3."/>
      <w:lvlJc w:val="right"/>
      <w:pPr>
        <w:ind w:left="2772" w:hanging="180"/>
      </w:pPr>
    </w:lvl>
    <w:lvl w:ilvl="3" w:tplc="0409000F" w:tentative="1">
      <w:start w:val="1"/>
      <w:numFmt w:val="decimal"/>
      <w:lvlText w:val="%4."/>
      <w:lvlJc w:val="left"/>
      <w:pPr>
        <w:ind w:left="3492" w:hanging="360"/>
      </w:pPr>
    </w:lvl>
    <w:lvl w:ilvl="4" w:tplc="04090019" w:tentative="1">
      <w:start w:val="1"/>
      <w:numFmt w:val="lowerLetter"/>
      <w:lvlText w:val="%5."/>
      <w:lvlJc w:val="left"/>
      <w:pPr>
        <w:ind w:left="4212" w:hanging="360"/>
      </w:pPr>
    </w:lvl>
    <w:lvl w:ilvl="5" w:tplc="0409001B" w:tentative="1">
      <w:start w:val="1"/>
      <w:numFmt w:val="lowerRoman"/>
      <w:lvlText w:val="%6."/>
      <w:lvlJc w:val="right"/>
      <w:pPr>
        <w:ind w:left="4932" w:hanging="180"/>
      </w:pPr>
    </w:lvl>
    <w:lvl w:ilvl="6" w:tplc="0409000F" w:tentative="1">
      <w:start w:val="1"/>
      <w:numFmt w:val="decimal"/>
      <w:lvlText w:val="%7."/>
      <w:lvlJc w:val="left"/>
      <w:pPr>
        <w:ind w:left="5652" w:hanging="360"/>
      </w:pPr>
    </w:lvl>
    <w:lvl w:ilvl="7" w:tplc="04090019" w:tentative="1">
      <w:start w:val="1"/>
      <w:numFmt w:val="lowerLetter"/>
      <w:lvlText w:val="%8."/>
      <w:lvlJc w:val="left"/>
      <w:pPr>
        <w:ind w:left="6372" w:hanging="360"/>
      </w:pPr>
    </w:lvl>
    <w:lvl w:ilvl="8" w:tplc="0409001B" w:tentative="1">
      <w:start w:val="1"/>
      <w:numFmt w:val="lowerRoman"/>
      <w:lvlText w:val="%9."/>
      <w:lvlJc w:val="right"/>
      <w:pPr>
        <w:ind w:left="7092" w:hanging="180"/>
      </w:pPr>
    </w:lvl>
  </w:abstractNum>
  <w:abstractNum w:abstractNumId="13" w15:restartNumberingAfterBreak="0">
    <w:nsid w:val="2F407823"/>
    <w:multiLevelType w:val="hybridMultilevel"/>
    <w:tmpl w:val="E3C6C068"/>
    <w:lvl w:ilvl="0" w:tplc="B55AED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6F22CD9"/>
    <w:multiLevelType w:val="hybridMultilevel"/>
    <w:tmpl w:val="1F020FC4"/>
    <w:lvl w:ilvl="0" w:tplc="443642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397736C1"/>
    <w:multiLevelType w:val="multilevel"/>
    <w:tmpl w:val="A67EA2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4C20FD5"/>
    <w:multiLevelType w:val="hybridMultilevel"/>
    <w:tmpl w:val="B498DF90"/>
    <w:lvl w:ilvl="0" w:tplc="390034B0">
      <w:start w:val="1"/>
      <w:numFmt w:val="decimal"/>
      <w:lvlText w:val="%1."/>
      <w:lvlJc w:val="left"/>
      <w:pPr>
        <w:ind w:left="-207" w:hanging="360"/>
      </w:pPr>
      <w:rPr>
        <w:rFonts w:eastAsia="Calibri" w:hint="default"/>
        <w:color w:val="auto"/>
      </w:rPr>
    </w:lvl>
    <w:lvl w:ilvl="1" w:tplc="042B0019" w:tentative="1">
      <w:start w:val="1"/>
      <w:numFmt w:val="lowerLetter"/>
      <w:lvlText w:val="%2."/>
      <w:lvlJc w:val="left"/>
      <w:pPr>
        <w:ind w:left="513" w:hanging="360"/>
      </w:pPr>
    </w:lvl>
    <w:lvl w:ilvl="2" w:tplc="042B001B" w:tentative="1">
      <w:start w:val="1"/>
      <w:numFmt w:val="lowerRoman"/>
      <w:lvlText w:val="%3."/>
      <w:lvlJc w:val="right"/>
      <w:pPr>
        <w:ind w:left="1233" w:hanging="180"/>
      </w:pPr>
    </w:lvl>
    <w:lvl w:ilvl="3" w:tplc="042B000F" w:tentative="1">
      <w:start w:val="1"/>
      <w:numFmt w:val="decimal"/>
      <w:lvlText w:val="%4."/>
      <w:lvlJc w:val="left"/>
      <w:pPr>
        <w:ind w:left="1953" w:hanging="360"/>
      </w:pPr>
    </w:lvl>
    <w:lvl w:ilvl="4" w:tplc="042B0019" w:tentative="1">
      <w:start w:val="1"/>
      <w:numFmt w:val="lowerLetter"/>
      <w:lvlText w:val="%5."/>
      <w:lvlJc w:val="left"/>
      <w:pPr>
        <w:ind w:left="2673" w:hanging="360"/>
      </w:pPr>
    </w:lvl>
    <w:lvl w:ilvl="5" w:tplc="042B001B" w:tentative="1">
      <w:start w:val="1"/>
      <w:numFmt w:val="lowerRoman"/>
      <w:lvlText w:val="%6."/>
      <w:lvlJc w:val="right"/>
      <w:pPr>
        <w:ind w:left="3393" w:hanging="180"/>
      </w:pPr>
    </w:lvl>
    <w:lvl w:ilvl="6" w:tplc="042B000F" w:tentative="1">
      <w:start w:val="1"/>
      <w:numFmt w:val="decimal"/>
      <w:lvlText w:val="%7."/>
      <w:lvlJc w:val="left"/>
      <w:pPr>
        <w:ind w:left="4113" w:hanging="360"/>
      </w:pPr>
    </w:lvl>
    <w:lvl w:ilvl="7" w:tplc="042B0019" w:tentative="1">
      <w:start w:val="1"/>
      <w:numFmt w:val="lowerLetter"/>
      <w:lvlText w:val="%8."/>
      <w:lvlJc w:val="left"/>
      <w:pPr>
        <w:ind w:left="4833" w:hanging="360"/>
      </w:pPr>
    </w:lvl>
    <w:lvl w:ilvl="8" w:tplc="042B001B" w:tentative="1">
      <w:start w:val="1"/>
      <w:numFmt w:val="lowerRoman"/>
      <w:lvlText w:val="%9."/>
      <w:lvlJc w:val="right"/>
      <w:pPr>
        <w:ind w:left="5553" w:hanging="180"/>
      </w:pPr>
    </w:lvl>
  </w:abstractNum>
  <w:abstractNum w:abstractNumId="17" w15:restartNumberingAfterBreak="0">
    <w:nsid w:val="47BA7ADC"/>
    <w:multiLevelType w:val="hybridMultilevel"/>
    <w:tmpl w:val="1608A380"/>
    <w:lvl w:ilvl="0" w:tplc="D88031D8">
      <w:start w:val="1"/>
      <w:numFmt w:val="decimal"/>
      <w:lvlText w:val="%1."/>
      <w:lvlJc w:val="left"/>
      <w:pPr>
        <w:ind w:left="1444" w:hanging="360"/>
      </w:pPr>
      <w:rPr>
        <w:b/>
      </w:rPr>
    </w:lvl>
    <w:lvl w:ilvl="1" w:tplc="04090019" w:tentative="1">
      <w:start w:val="1"/>
      <w:numFmt w:val="lowerLetter"/>
      <w:lvlText w:val="%2."/>
      <w:lvlJc w:val="left"/>
      <w:pPr>
        <w:ind w:left="2164" w:hanging="360"/>
      </w:pPr>
    </w:lvl>
    <w:lvl w:ilvl="2" w:tplc="0409001B" w:tentative="1">
      <w:start w:val="1"/>
      <w:numFmt w:val="lowerRoman"/>
      <w:lvlText w:val="%3."/>
      <w:lvlJc w:val="right"/>
      <w:pPr>
        <w:ind w:left="2884" w:hanging="180"/>
      </w:pPr>
    </w:lvl>
    <w:lvl w:ilvl="3" w:tplc="0409000F" w:tentative="1">
      <w:start w:val="1"/>
      <w:numFmt w:val="decimal"/>
      <w:lvlText w:val="%4."/>
      <w:lvlJc w:val="left"/>
      <w:pPr>
        <w:ind w:left="3604" w:hanging="360"/>
      </w:pPr>
    </w:lvl>
    <w:lvl w:ilvl="4" w:tplc="04090019" w:tentative="1">
      <w:start w:val="1"/>
      <w:numFmt w:val="lowerLetter"/>
      <w:lvlText w:val="%5."/>
      <w:lvlJc w:val="left"/>
      <w:pPr>
        <w:ind w:left="4324" w:hanging="360"/>
      </w:pPr>
    </w:lvl>
    <w:lvl w:ilvl="5" w:tplc="0409001B" w:tentative="1">
      <w:start w:val="1"/>
      <w:numFmt w:val="lowerRoman"/>
      <w:lvlText w:val="%6."/>
      <w:lvlJc w:val="right"/>
      <w:pPr>
        <w:ind w:left="5044" w:hanging="180"/>
      </w:pPr>
    </w:lvl>
    <w:lvl w:ilvl="6" w:tplc="0409000F" w:tentative="1">
      <w:start w:val="1"/>
      <w:numFmt w:val="decimal"/>
      <w:lvlText w:val="%7."/>
      <w:lvlJc w:val="left"/>
      <w:pPr>
        <w:ind w:left="5764" w:hanging="360"/>
      </w:pPr>
    </w:lvl>
    <w:lvl w:ilvl="7" w:tplc="04090019" w:tentative="1">
      <w:start w:val="1"/>
      <w:numFmt w:val="lowerLetter"/>
      <w:lvlText w:val="%8."/>
      <w:lvlJc w:val="left"/>
      <w:pPr>
        <w:ind w:left="6484" w:hanging="360"/>
      </w:pPr>
    </w:lvl>
    <w:lvl w:ilvl="8" w:tplc="0409001B" w:tentative="1">
      <w:start w:val="1"/>
      <w:numFmt w:val="lowerRoman"/>
      <w:lvlText w:val="%9."/>
      <w:lvlJc w:val="right"/>
      <w:pPr>
        <w:ind w:left="7204" w:hanging="180"/>
      </w:pPr>
    </w:lvl>
  </w:abstractNum>
  <w:abstractNum w:abstractNumId="18" w15:restartNumberingAfterBreak="0">
    <w:nsid w:val="4ACB0BFC"/>
    <w:multiLevelType w:val="hybridMultilevel"/>
    <w:tmpl w:val="C92C224E"/>
    <w:lvl w:ilvl="0" w:tplc="4BF45352">
      <w:start w:val="2"/>
      <w:numFmt w:val="upperRoman"/>
      <w:lvlText w:val="%1."/>
      <w:lvlJc w:val="right"/>
      <w:pPr>
        <w:tabs>
          <w:tab w:val="num" w:pos="720"/>
        </w:tabs>
        <w:ind w:left="720" w:hanging="360"/>
      </w:pPr>
    </w:lvl>
    <w:lvl w:ilvl="1" w:tplc="D6E0F0DC" w:tentative="1">
      <w:start w:val="1"/>
      <w:numFmt w:val="decimal"/>
      <w:lvlText w:val="%2."/>
      <w:lvlJc w:val="left"/>
      <w:pPr>
        <w:tabs>
          <w:tab w:val="num" w:pos="1440"/>
        </w:tabs>
        <w:ind w:left="1440" w:hanging="360"/>
      </w:pPr>
    </w:lvl>
    <w:lvl w:ilvl="2" w:tplc="E4F40F84" w:tentative="1">
      <w:start w:val="1"/>
      <w:numFmt w:val="decimal"/>
      <w:lvlText w:val="%3."/>
      <w:lvlJc w:val="left"/>
      <w:pPr>
        <w:tabs>
          <w:tab w:val="num" w:pos="2160"/>
        </w:tabs>
        <w:ind w:left="2160" w:hanging="360"/>
      </w:pPr>
    </w:lvl>
    <w:lvl w:ilvl="3" w:tplc="9CDE6DC0" w:tentative="1">
      <w:start w:val="1"/>
      <w:numFmt w:val="decimal"/>
      <w:lvlText w:val="%4."/>
      <w:lvlJc w:val="left"/>
      <w:pPr>
        <w:tabs>
          <w:tab w:val="num" w:pos="2880"/>
        </w:tabs>
        <w:ind w:left="2880" w:hanging="360"/>
      </w:pPr>
    </w:lvl>
    <w:lvl w:ilvl="4" w:tplc="D8A830D4" w:tentative="1">
      <w:start w:val="1"/>
      <w:numFmt w:val="decimal"/>
      <w:lvlText w:val="%5."/>
      <w:lvlJc w:val="left"/>
      <w:pPr>
        <w:tabs>
          <w:tab w:val="num" w:pos="3600"/>
        </w:tabs>
        <w:ind w:left="3600" w:hanging="360"/>
      </w:pPr>
    </w:lvl>
    <w:lvl w:ilvl="5" w:tplc="A650F17A" w:tentative="1">
      <w:start w:val="1"/>
      <w:numFmt w:val="decimal"/>
      <w:lvlText w:val="%6."/>
      <w:lvlJc w:val="left"/>
      <w:pPr>
        <w:tabs>
          <w:tab w:val="num" w:pos="4320"/>
        </w:tabs>
        <w:ind w:left="4320" w:hanging="360"/>
      </w:pPr>
    </w:lvl>
    <w:lvl w:ilvl="6" w:tplc="8F5AE7DE" w:tentative="1">
      <w:start w:val="1"/>
      <w:numFmt w:val="decimal"/>
      <w:lvlText w:val="%7."/>
      <w:lvlJc w:val="left"/>
      <w:pPr>
        <w:tabs>
          <w:tab w:val="num" w:pos="5040"/>
        </w:tabs>
        <w:ind w:left="5040" w:hanging="360"/>
      </w:pPr>
    </w:lvl>
    <w:lvl w:ilvl="7" w:tplc="D85A7AC4" w:tentative="1">
      <w:start w:val="1"/>
      <w:numFmt w:val="decimal"/>
      <w:lvlText w:val="%8."/>
      <w:lvlJc w:val="left"/>
      <w:pPr>
        <w:tabs>
          <w:tab w:val="num" w:pos="5760"/>
        </w:tabs>
        <w:ind w:left="5760" w:hanging="360"/>
      </w:pPr>
    </w:lvl>
    <w:lvl w:ilvl="8" w:tplc="128AAFA0" w:tentative="1">
      <w:start w:val="1"/>
      <w:numFmt w:val="decimal"/>
      <w:lvlText w:val="%9."/>
      <w:lvlJc w:val="left"/>
      <w:pPr>
        <w:tabs>
          <w:tab w:val="num" w:pos="6480"/>
        </w:tabs>
        <w:ind w:left="6480" w:hanging="360"/>
      </w:pPr>
    </w:lvl>
  </w:abstractNum>
  <w:abstractNum w:abstractNumId="19" w15:restartNumberingAfterBreak="0">
    <w:nsid w:val="4BCB60D8"/>
    <w:multiLevelType w:val="hybridMultilevel"/>
    <w:tmpl w:val="0B62FEC6"/>
    <w:lvl w:ilvl="0" w:tplc="4D68F1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D3771D6"/>
    <w:multiLevelType w:val="hybridMultilevel"/>
    <w:tmpl w:val="F31ABDDE"/>
    <w:lvl w:ilvl="0" w:tplc="04090011">
      <w:start w:val="1"/>
      <w:numFmt w:val="decimal"/>
      <w:lvlText w:val="%1)"/>
      <w:lvlJc w:val="left"/>
      <w:pPr>
        <w:ind w:left="1080"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1"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abstractNum w:abstractNumId="22" w15:restartNumberingAfterBreak="0">
    <w:nsid w:val="578C4D9C"/>
    <w:multiLevelType w:val="multilevel"/>
    <w:tmpl w:val="2304C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712261"/>
    <w:multiLevelType w:val="multilevel"/>
    <w:tmpl w:val="5658D82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16906FC"/>
    <w:multiLevelType w:val="hybridMultilevel"/>
    <w:tmpl w:val="2D28A6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2451521"/>
    <w:multiLevelType w:val="hybridMultilevel"/>
    <w:tmpl w:val="AEEAE068"/>
    <w:lvl w:ilvl="0" w:tplc="AB4C008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92C62B9"/>
    <w:multiLevelType w:val="multilevel"/>
    <w:tmpl w:val="21260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3"/>
  </w:num>
  <w:num w:numId="3">
    <w:abstractNumId w:val="23"/>
  </w:num>
  <w:num w:numId="4">
    <w:abstractNumId w:val="26"/>
  </w:num>
  <w:num w:numId="5">
    <w:abstractNumId w:val="15"/>
    <w:lvlOverride w:ilvl="0">
      <w:lvl w:ilvl="0">
        <w:numFmt w:val="decimal"/>
        <w:lvlText w:val="%1."/>
        <w:lvlJc w:val="left"/>
      </w:lvl>
    </w:lvlOverride>
  </w:num>
  <w:num w:numId="6">
    <w:abstractNumId w:val="10"/>
    <w:lvlOverride w:ilvl="0">
      <w:lvl w:ilvl="0">
        <w:numFmt w:val="upperRoman"/>
        <w:lvlText w:val="%1."/>
        <w:lvlJc w:val="right"/>
      </w:lvl>
    </w:lvlOverride>
  </w:num>
  <w:num w:numId="7">
    <w:abstractNumId w:val="22"/>
  </w:num>
  <w:num w:numId="8">
    <w:abstractNumId w:val="18"/>
  </w:num>
  <w:num w:numId="9">
    <w:abstractNumId w:val="6"/>
  </w:num>
  <w:num w:numId="10">
    <w:abstractNumId w:val="0"/>
  </w:num>
  <w:num w:numId="11">
    <w:abstractNumId w:val="13"/>
  </w:num>
  <w:num w:numId="12">
    <w:abstractNumId w:val="2"/>
  </w:num>
  <w:num w:numId="13">
    <w:abstractNumId w:val="7"/>
  </w:num>
  <w:num w:numId="14">
    <w:abstractNumId w:val="9"/>
  </w:num>
  <w:num w:numId="15">
    <w:abstractNumId w:val="5"/>
  </w:num>
  <w:num w:numId="16">
    <w:abstractNumId w:val="12"/>
  </w:num>
  <w:num w:numId="17">
    <w:abstractNumId w:val="20"/>
  </w:num>
  <w:num w:numId="18">
    <w:abstractNumId w:val="16"/>
  </w:num>
  <w:num w:numId="19">
    <w:abstractNumId w:val="21"/>
  </w:num>
  <w:num w:numId="20">
    <w:abstractNumId w:val="1"/>
  </w:num>
  <w:num w:numId="21">
    <w:abstractNumId w:val="14"/>
  </w:num>
  <w:num w:numId="22">
    <w:abstractNumId w:val="8"/>
  </w:num>
  <w:num w:numId="23">
    <w:abstractNumId w:val="24"/>
  </w:num>
  <w:num w:numId="24">
    <w:abstractNumId w:val="25"/>
  </w:num>
  <w:num w:numId="25">
    <w:abstractNumId w:val="11"/>
  </w:num>
  <w:num w:numId="26">
    <w:abstractNumId w:val="17"/>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71163"/>
    <w:rsid w:val="00003FE7"/>
    <w:rsid w:val="000073F4"/>
    <w:rsid w:val="000107B8"/>
    <w:rsid w:val="00013FCD"/>
    <w:rsid w:val="00014BB7"/>
    <w:rsid w:val="000150C7"/>
    <w:rsid w:val="00015593"/>
    <w:rsid w:val="00020D0D"/>
    <w:rsid w:val="000301C2"/>
    <w:rsid w:val="000326FF"/>
    <w:rsid w:val="000349F0"/>
    <w:rsid w:val="000462EB"/>
    <w:rsid w:val="00051F36"/>
    <w:rsid w:val="0005247F"/>
    <w:rsid w:val="0005431A"/>
    <w:rsid w:val="00065A6B"/>
    <w:rsid w:val="00065C97"/>
    <w:rsid w:val="00071287"/>
    <w:rsid w:val="000777D6"/>
    <w:rsid w:val="0007784E"/>
    <w:rsid w:val="000813DD"/>
    <w:rsid w:val="000833A0"/>
    <w:rsid w:val="00085F9B"/>
    <w:rsid w:val="00090810"/>
    <w:rsid w:val="000954B5"/>
    <w:rsid w:val="00096F51"/>
    <w:rsid w:val="000A0AA7"/>
    <w:rsid w:val="000A210A"/>
    <w:rsid w:val="000A5740"/>
    <w:rsid w:val="000B2292"/>
    <w:rsid w:val="000B4BDA"/>
    <w:rsid w:val="000B7F21"/>
    <w:rsid w:val="000C0C60"/>
    <w:rsid w:val="000C2C37"/>
    <w:rsid w:val="000C4A27"/>
    <w:rsid w:val="000C6B55"/>
    <w:rsid w:val="000C6B7B"/>
    <w:rsid w:val="000D02FB"/>
    <w:rsid w:val="000D17E2"/>
    <w:rsid w:val="000D1CA0"/>
    <w:rsid w:val="000D3AEA"/>
    <w:rsid w:val="000D5242"/>
    <w:rsid w:val="000D5501"/>
    <w:rsid w:val="000D6469"/>
    <w:rsid w:val="000D6EA2"/>
    <w:rsid w:val="000E4123"/>
    <w:rsid w:val="000E4D53"/>
    <w:rsid w:val="000E52C3"/>
    <w:rsid w:val="000F0270"/>
    <w:rsid w:val="000F2E99"/>
    <w:rsid w:val="000F5676"/>
    <w:rsid w:val="000F5E4C"/>
    <w:rsid w:val="00101F87"/>
    <w:rsid w:val="00106FE7"/>
    <w:rsid w:val="00117049"/>
    <w:rsid w:val="00120079"/>
    <w:rsid w:val="001321EC"/>
    <w:rsid w:val="001342F2"/>
    <w:rsid w:val="001367BD"/>
    <w:rsid w:val="00136AC9"/>
    <w:rsid w:val="001402FD"/>
    <w:rsid w:val="00143943"/>
    <w:rsid w:val="0014402A"/>
    <w:rsid w:val="001475A4"/>
    <w:rsid w:val="00152606"/>
    <w:rsid w:val="00155517"/>
    <w:rsid w:val="0015741B"/>
    <w:rsid w:val="00171D78"/>
    <w:rsid w:val="00172C87"/>
    <w:rsid w:val="00172E68"/>
    <w:rsid w:val="00173D7E"/>
    <w:rsid w:val="0017448F"/>
    <w:rsid w:val="001755F7"/>
    <w:rsid w:val="00175C49"/>
    <w:rsid w:val="00176280"/>
    <w:rsid w:val="00177A0D"/>
    <w:rsid w:val="00181C71"/>
    <w:rsid w:val="00184378"/>
    <w:rsid w:val="00186942"/>
    <w:rsid w:val="00187DE7"/>
    <w:rsid w:val="001A410D"/>
    <w:rsid w:val="001B039F"/>
    <w:rsid w:val="001B26A0"/>
    <w:rsid w:val="001B6124"/>
    <w:rsid w:val="001B7CC7"/>
    <w:rsid w:val="001C02E9"/>
    <w:rsid w:val="001C1646"/>
    <w:rsid w:val="001C571B"/>
    <w:rsid w:val="001C67D8"/>
    <w:rsid w:val="001D0889"/>
    <w:rsid w:val="001D15B2"/>
    <w:rsid w:val="001E140E"/>
    <w:rsid w:val="002033C9"/>
    <w:rsid w:val="00205AA9"/>
    <w:rsid w:val="002125F7"/>
    <w:rsid w:val="002146E1"/>
    <w:rsid w:val="00216336"/>
    <w:rsid w:val="0021683E"/>
    <w:rsid w:val="002213D0"/>
    <w:rsid w:val="00221E55"/>
    <w:rsid w:val="00231CB8"/>
    <w:rsid w:val="00231EE5"/>
    <w:rsid w:val="00234A9B"/>
    <w:rsid w:val="002355AF"/>
    <w:rsid w:val="0023777A"/>
    <w:rsid w:val="002401BD"/>
    <w:rsid w:val="00244335"/>
    <w:rsid w:val="002446F8"/>
    <w:rsid w:val="00246474"/>
    <w:rsid w:val="00253DFA"/>
    <w:rsid w:val="00261220"/>
    <w:rsid w:val="00261FCC"/>
    <w:rsid w:val="00264981"/>
    <w:rsid w:val="002734CD"/>
    <w:rsid w:val="002735A4"/>
    <w:rsid w:val="00273FDB"/>
    <w:rsid w:val="00282F4F"/>
    <w:rsid w:val="00284E31"/>
    <w:rsid w:val="002948C1"/>
    <w:rsid w:val="002A1842"/>
    <w:rsid w:val="002A353D"/>
    <w:rsid w:val="002A3971"/>
    <w:rsid w:val="002B0AA5"/>
    <w:rsid w:val="002B2828"/>
    <w:rsid w:val="002B314D"/>
    <w:rsid w:val="002B4707"/>
    <w:rsid w:val="002B73B4"/>
    <w:rsid w:val="002C0F18"/>
    <w:rsid w:val="002C13EC"/>
    <w:rsid w:val="002C303D"/>
    <w:rsid w:val="002C4220"/>
    <w:rsid w:val="002C6058"/>
    <w:rsid w:val="002D05E2"/>
    <w:rsid w:val="002D0FBC"/>
    <w:rsid w:val="002D2541"/>
    <w:rsid w:val="002D3138"/>
    <w:rsid w:val="002E1743"/>
    <w:rsid w:val="002E2420"/>
    <w:rsid w:val="002E3178"/>
    <w:rsid w:val="002E74D9"/>
    <w:rsid w:val="002F08BA"/>
    <w:rsid w:val="002F177B"/>
    <w:rsid w:val="002F34B6"/>
    <w:rsid w:val="002F52CC"/>
    <w:rsid w:val="002F683C"/>
    <w:rsid w:val="003037CF"/>
    <w:rsid w:val="00305F83"/>
    <w:rsid w:val="00306A7A"/>
    <w:rsid w:val="00312AD0"/>
    <w:rsid w:val="00312C6C"/>
    <w:rsid w:val="00312D1B"/>
    <w:rsid w:val="00313461"/>
    <w:rsid w:val="00313DF5"/>
    <w:rsid w:val="00317AC1"/>
    <w:rsid w:val="00321B6C"/>
    <w:rsid w:val="00323D63"/>
    <w:rsid w:val="00327746"/>
    <w:rsid w:val="003356DD"/>
    <w:rsid w:val="00343C87"/>
    <w:rsid w:val="00344171"/>
    <w:rsid w:val="00345551"/>
    <w:rsid w:val="003503E4"/>
    <w:rsid w:val="00350C33"/>
    <w:rsid w:val="0035256A"/>
    <w:rsid w:val="00354B58"/>
    <w:rsid w:val="00356E51"/>
    <w:rsid w:val="00356F18"/>
    <w:rsid w:val="00361620"/>
    <w:rsid w:val="003619D5"/>
    <w:rsid w:val="00361D5F"/>
    <w:rsid w:val="00363954"/>
    <w:rsid w:val="00373BA4"/>
    <w:rsid w:val="00375DF6"/>
    <w:rsid w:val="003805FE"/>
    <w:rsid w:val="003810DF"/>
    <w:rsid w:val="00381F97"/>
    <w:rsid w:val="003835CC"/>
    <w:rsid w:val="00384760"/>
    <w:rsid w:val="003945B7"/>
    <w:rsid w:val="0039594B"/>
    <w:rsid w:val="003A19EE"/>
    <w:rsid w:val="003A2320"/>
    <w:rsid w:val="003A3112"/>
    <w:rsid w:val="003A4810"/>
    <w:rsid w:val="003A51AB"/>
    <w:rsid w:val="003A5C21"/>
    <w:rsid w:val="003A67C3"/>
    <w:rsid w:val="003A70A4"/>
    <w:rsid w:val="003A7CB4"/>
    <w:rsid w:val="003A7F10"/>
    <w:rsid w:val="003B227E"/>
    <w:rsid w:val="003C1FDE"/>
    <w:rsid w:val="003C4FD9"/>
    <w:rsid w:val="003D4D65"/>
    <w:rsid w:val="003D5147"/>
    <w:rsid w:val="003D53FD"/>
    <w:rsid w:val="003E1321"/>
    <w:rsid w:val="003E15F3"/>
    <w:rsid w:val="003E40E0"/>
    <w:rsid w:val="003F6305"/>
    <w:rsid w:val="004022CF"/>
    <w:rsid w:val="0040381F"/>
    <w:rsid w:val="00406262"/>
    <w:rsid w:val="00407F68"/>
    <w:rsid w:val="00412C00"/>
    <w:rsid w:val="00415865"/>
    <w:rsid w:val="00417F78"/>
    <w:rsid w:val="00432A1E"/>
    <w:rsid w:val="00433136"/>
    <w:rsid w:val="00436D9D"/>
    <w:rsid w:val="00440303"/>
    <w:rsid w:val="00440627"/>
    <w:rsid w:val="004407B8"/>
    <w:rsid w:val="00442120"/>
    <w:rsid w:val="004437A1"/>
    <w:rsid w:val="004457E9"/>
    <w:rsid w:val="004460F5"/>
    <w:rsid w:val="00454295"/>
    <w:rsid w:val="00456464"/>
    <w:rsid w:val="004642DF"/>
    <w:rsid w:val="00465749"/>
    <w:rsid w:val="0046591B"/>
    <w:rsid w:val="00472CED"/>
    <w:rsid w:val="00473AE5"/>
    <w:rsid w:val="00473BB8"/>
    <w:rsid w:val="00495122"/>
    <w:rsid w:val="00497882"/>
    <w:rsid w:val="004A2055"/>
    <w:rsid w:val="004A386A"/>
    <w:rsid w:val="004A3A48"/>
    <w:rsid w:val="004A54E1"/>
    <w:rsid w:val="004A5671"/>
    <w:rsid w:val="004A7820"/>
    <w:rsid w:val="004B292A"/>
    <w:rsid w:val="004B439B"/>
    <w:rsid w:val="004C18BC"/>
    <w:rsid w:val="004C40B7"/>
    <w:rsid w:val="004D1B62"/>
    <w:rsid w:val="004D6814"/>
    <w:rsid w:val="004F73CD"/>
    <w:rsid w:val="004F7557"/>
    <w:rsid w:val="004F7C3A"/>
    <w:rsid w:val="005028AD"/>
    <w:rsid w:val="0050293A"/>
    <w:rsid w:val="00502B6D"/>
    <w:rsid w:val="005105EC"/>
    <w:rsid w:val="005144CE"/>
    <w:rsid w:val="00516311"/>
    <w:rsid w:val="00517613"/>
    <w:rsid w:val="00517FFA"/>
    <w:rsid w:val="00522062"/>
    <w:rsid w:val="005256FE"/>
    <w:rsid w:val="00526DD0"/>
    <w:rsid w:val="005318AC"/>
    <w:rsid w:val="00533B50"/>
    <w:rsid w:val="00533DE7"/>
    <w:rsid w:val="00536802"/>
    <w:rsid w:val="005410E3"/>
    <w:rsid w:val="00541994"/>
    <w:rsid w:val="00541C0C"/>
    <w:rsid w:val="00542EAB"/>
    <w:rsid w:val="005510AA"/>
    <w:rsid w:val="00551768"/>
    <w:rsid w:val="005521D6"/>
    <w:rsid w:val="005612BE"/>
    <w:rsid w:val="00563751"/>
    <w:rsid w:val="00564198"/>
    <w:rsid w:val="005654EC"/>
    <w:rsid w:val="005667CA"/>
    <w:rsid w:val="00570D8F"/>
    <w:rsid w:val="005720D5"/>
    <w:rsid w:val="00575CA8"/>
    <w:rsid w:val="005774F2"/>
    <w:rsid w:val="00582944"/>
    <w:rsid w:val="00585AFA"/>
    <w:rsid w:val="00586EBD"/>
    <w:rsid w:val="00590A62"/>
    <w:rsid w:val="00591D37"/>
    <w:rsid w:val="00594B3E"/>
    <w:rsid w:val="005A01D5"/>
    <w:rsid w:val="005A1B71"/>
    <w:rsid w:val="005A2871"/>
    <w:rsid w:val="005A36B5"/>
    <w:rsid w:val="005A75D2"/>
    <w:rsid w:val="005B1365"/>
    <w:rsid w:val="005B2281"/>
    <w:rsid w:val="005C2183"/>
    <w:rsid w:val="005D0C98"/>
    <w:rsid w:val="005D5C8B"/>
    <w:rsid w:val="005D7722"/>
    <w:rsid w:val="005D7BAF"/>
    <w:rsid w:val="005E3AEF"/>
    <w:rsid w:val="005E76C7"/>
    <w:rsid w:val="005F2CDA"/>
    <w:rsid w:val="005F4E29"/>
    <w:rsid w:val="00600AF8"/>
    <w:rsid w:val="0060130A"/>
    <w:rsid w:val="006029C4"/>
    <w:rsid w:val="00602EA4"/>
    <w:rsid w:val="00605332"/>
    <w:rsid w:val="00607FBC"/>
    <w:rsid w:val="006125CA"/>
    <w:rsid w:val="00616373"/>
    <w:rsid w:val="00616723"/>
    <w:rsid w:val="006215CD"/>
    <w:rsid w:val="00624932"/>
    <w:rsid w:val="00630A80"/>
    <w:rsid w:val="00632AB6"/>
    <w:rsid w:val="00641991"/>
    <w:rsid w:val="00641BB3"/>
    <w:rsid w:val="00642AA0"/>
    <w:rsid w:val="00645323"/>
    <w:rsid w:val="006472A5"/>
    <w:rsid w:val="00654E65"/>
    <w:rsid w:val="0065781D"/>
    <w:rsid w:val="00660BED"/>
    <w:rsid w:val="00660DC4"/>
    <w:rsid w:val="006624F4"/>
    <w:rsid w:val="00671E63"/>
    <w:rsid w:val="00677089"/>
    <w:rsid w:val="00682CD1"/>
    <w:rsid w:val="006875FF"/>
    <w:rsid w:val="00692382"/>
    <w:rsid w:val="00694809"/>
    <w:rsid w:val="006A0578"/>
    <w:rsid w:val="006A1334"/>
    <w:rsid w:val="006A13C5"/>
    <w:rsid w:val="006A17F9"/>
    <w:rsid w:val="006A47C4"/>
    <w:rsid w:val="006A6FA1"/>
    <w:rsid w:val="006A6FD5"/>
    <w:rsid w:val="006A7DF0"/>
    <w:rsid w:val="006B5550"/>
    <w:rsid w:val="006B6ECB"/>
    <w:rsid w:val="006B6F11"/>
    <w:rsid w:val="006C074F"/>
    <w:rsid w:val="006C0E63"/>
    <w:rsid w:val="006C485D"/>
    <w:rsid w:val="006F104E"/>
    <w:rsid w:val="006F175C"/>
    <w:rsid w:val="006F1D7A"/>
    <w:rsid w:val="006F2568"/>
    <w:rsid w:val="006F308F"/>
    <w:rsid w:val="006F3CD9"/>
    <w:rsid w:val="006F4894"/>
    <w:rsid w:val="006F4943"/>
    <w:rsid w:val="006F6AE7"/>
    <w:rsid w:val="00700ABC"/>
    <w:rsid w:val="00701271"/>
    <w:rsid w:val="00701912"/>
    <w:rsid w:val="007025C2"/>
    <w:rsid w:val="007045A9"/>
    <w:rsid w:val="007120D2"/>
    <w:rsid w:val="0071754B"/>
    <w:rsid w:val="00717F7A"/>
    <w:rsid w:val="00721378"/>
    <w:rsid w:val="00723BDB"/>
    <w:rsid w:val="0072522D"/>
    <w:rsid w:val="00733F47"/>
    <w:rsid w:val="007369D2"/>
    <w:rsid w:val="00737C4D"/>
    <w:rsid w:val="00747E1E"/>
    <w:rsid w:val="0075133F"/>
    <w:rsid w:val="00757EA4"/>
    <w:rsid w:val="0076210F"/>
    <w:rsid w:val="007651FC"/>
    <w:rsid w:val="0077310D"/>
    <w:rsid w:val="00774CD8"/>
    <w:rsid w:val="00777742"/>
    <w:rsid w:val="00782B1F"/>
    <w:rsid w:val="00787D23"/>
    <w:rsid w:val="00797F1E"/>
    <w:rsid w:val="007A3911"/>
    <w:rsid w:val="007A433B"/>
    <w:rsid w:val="007A79D7"/>
    <w:rsid w:val="007B6D0D"/>
    <w:rsid w:val="007B6D4B"/>
    <w:rsid w:val="007B7713"/>
    <w:rsid w:val="007B7AC8"/>
    <w:rsid w:val="007D1B20"/>
    <w:rsid w:val="007D32A5"/>
    <w:rsid w:val="007E1183"/>
    <w:rsid w:val="007E4ECA"/>
    <w:rsid w:val="007F0857"/>
    <w:rsid w:val="007F1A85"/>
    <w:rsid w:val="007F5314"/>
    <w:rsid w:val="007F7ADD"/>
    <w:rsid w:val="0080236F"/>
    <w:rsid w:val="008028CC"/>
    <w:rsid w:val="008050F8"/>
    <w:rsid w:val="00807A82"/>
    <w:rsid w:val="00812691"/>
    <w:rsid w:val="00814058"/>
    <w:rsid w:val="00821D64"/>
    <w:rsid w:val="00821EB6"/>
    <w:rsid w:val="00822BC1"/>
    <w:rsid w:val="008239C1"/>
    <w:rsid w:val="00823B49"/>
    <w:rsid w:val="008305F0"/>
    <w:rsid w:val="008459E3"/>
    <w:rsid w:val="00847BB2"/>
    <w:rsid w:val="008501AA"/>
    <w:rsid w:val="00851612"/>
    <w:rsid w:val="008528C9"/>
    <w:rsid w:val="00857AC5"/>
    <w:rsid w:val="00861107"/>
    <w:rsid w:val="00861ACD"/>
    <w:rsid w:val="008639E9"/>
    <w:rsid w:val="008662A1"/>
    <w:rsid w:val="008663B0"/>
    <w:rsid w:val="00867BE9"/>
    <w:rsid w:val="00871252"/>
    <w:rsid w:val="00880FD6"/>
    <w:rsid w:val="00882E00"/>
    <w:rsid w:val="00892CCF"/>
    <w:rsid w:val="00895C52"/>
    <w:rsid w:val="008966B8"/>
    <w:rsid w:val="008A0D8C"/>
    <w:rsid w:val="008A3F56"/>
    <w:rsid w:val="008A450E"/>
    <w:rsid w:val="008A755E"/>
    <w:rsid w:val="008B0571"/>
    <w:rsid w:val="008B14E0"/>
    <w:rsid w:val="008B44F6"/>
    <w:rsid w:val="008B4E0B"/>
    <w:rsid w:val="008B6B12"/>
    <w:rsid w:val="008C4B2F"/>
    <w:rsid w:val="008D1E57"/>
    <w:rsid w:val="008F35BE"/>
    <w:rsid w:val="008F4198"/>
    <w:rsid w:val="008F7D87"/>
    <w:rsid w:val="009036E2"/>
    <w:rsid w:val="00904886"/>
    <w:rsid w:val="00906150"/>
    <w:rsid w:val="00914C20"/>
    <w:rsid w:val="00914E00"/>
    <w:rsid w:val="00915BBF"/>
    <w:rsid w:val="009213F1"/>
    <w:rsid w:val="00922DFD"/>
    <w:rsid w:val="00924C61"/>
    <w:rsid w:val="00930A29"/>
    <w:rsid w:val="00933A2C"/>
    <w:rsid w:val="00933FAB"/>
    <w:rsid w:val="00935C7D"/>
    <w:rsid w:val="009363C3"/>
    <w:rsid w:val="009379A3"/>
    <w:rsid w:val="00950E76"/>
    <w:rsid w:val="00951893"/>
    <w:rsid w:val="00955FA8"/>
    <w:rsid w:val="009579E6"/>
    <w:rsid w:val="0096652D"/>
    <w:rsid w:val="00975AB4"/>
    <w:rsid w:val="00975BDA"/>
    <w:rsid w:val="0098147E"/>
    <w:rsid w:val="00983C86"/>
    <w:rsid w:val="00985B74"/>
    <w:rsid w:val="00986A84"/>
    <w:rsid w:val="00991225"/>
    <w:rsid w:val="009933E5"/>
    <w:rsid w:val="009A2378"/>
    <w:rsid w:val="009B443E"/>
    <w:rsid w:val="009B6AE6"/>
    <w:rsid w:val="009B78CC"/>
    <w:rsid w:val="009C3673"/>
    <w:rsid w:val="009C576B"/>
    <w:rsid w:val="009C5AC9"/>
    <w:rsid w:val="009C5EB7"/>
    <w:rsid w:val="009C7C04"/>
    <w:rsid w:val="009D0814"/>
    <w:rsid w:val="009D27C9"/>
    <w:rsid w:val="009E07C5"/>
    <w:rsid w:val="009E0D35"/>
    <w:rsid w:val="009E5B52"/>
    <w:rsid w:val="009E7D7F"/>
    <w:rsid w:val="009F1AC3"/>
    <w:rsid w:val="009F3303"/>
    <w:rsid w:val="00A0173B"/>
    <w:rsid w:val="00A03661"/>
    <w:rsid w:val="00A03B8B"/>
    <w:rsid w:val="00A03EEB"/>
    <w:rsid w:val="00A101F2"/>
    <w:rsid w:val="00A2020D"/>
    <w:rsid w:val="00A2048B"/>
    <w:rsid w:val="00A23C56"/>
    <w:rsid w:val="00A24F9E"/>
    <w:rsid w:val="00A3002C"/>
    <w:rsid w:val="00A346BC"/>
    <w:rsid w:val="00A35311"/>
    <w:rsid w:val="00A36AA9"/>
    <w:rsid w:val="00A42BEA"/>
    <w:rsid w:val="00A43242"/>
    <w:rsid w:val="00A44F7C"/>
    <w:rsid w:val="00A46150"/>
    <w:rsid w:val="00A4686E"/>
    <w:rsid w:val="00A47503"/>
    <w:rsid w:val="00A50346"/>
    <w:rsid w:val="00A50BA0"/>
    <w:rsid w:val="00A519DF"/>
    <w:rsid w:val="00A51EFE"/>
    <w:rsid w:val="00A54F1F"/>
    <w:rsid w:val="00A57691"/>
    <w:rsid w:val="00A61025"/>
    <w:rsid w:val="00A63806"/>
    <w:rsid w:val="00A65DA6"/>
    <w:rsid w:val="00A73053"/>
    <w:rsid w:val="00A7348E"/>
    <w:rsid w:val="00A73DB0"/>
    <w:rsid w:val="00A801E3"/>
    <w:rsid w:val="00A906F9"/>
    <w:rsid w:val="00A94A4E"/>
    <w:rsid w:val="00A9572F"/>
    <w:rsid w:val="00A9701F"/>
    <w:rsid w:val="00AA2A13"/>
    <w:rsid w:val="00AA322D"/>
    <w:rsid w:val="00AA3BCE"/>
    <w:rsid w:val="00AA6F33"/>
    <w:rsid w:val="00AB05AB"/>
    <w:rsid w:val="00AB2801"/>
    <w:rsid w:val="00AB49CC"/>
    <w:rsid w:val="00AB691E"/>
    <w:rsid w:val="00AB7CE0"/>
    <w:rsid w:val="00AC135E"/>
    <w:rsid w:val="00AC3791"/>
    <w:rsid w:val="00AD285D"/>
    <w:rsid w:val="00AD7F2C"/>
    <w:rsid w:val="00AE2D68"/>
    <w:rsid w:val="00AE69F4"/>
    <w:rsid w:val="00AF1B71"/>
    <w:rsid w:val="00AF3010"/>
    <w:rsid w:val="00AF3379"/>
    <w:rsid w:val="00AF5400"/>
    <w:rsid w:val="00AF63B7"/>
    <w:rsid w:val="00AF7538"/>
    <w:rsid w:val="00B0782A"/>
    <w:rsid w:val="00B1021A"/>
    <w:rsid w:val="00B13594"/>
    <w:rsid w:val="00B13B3A"/>
    <w:rsid w:val="00B14A3B"/>
    <w:rsid w:val="00B216CA"/>
    <w:rsid w:val="00B2182A"/>
    <w:rsid w:val="00B21EFA"/>
    <w:rsid w:val="00B3447E"/>
    <w:rsid w:val="00B36E62"/>
    <w:rsid w:val="00B3779C"/>
    <w:rsid w:val="00B4097B"/>
    <w:rsid w:val="00B42699"/>
    <w:rsid w:val="00B44434"/>
    <w:rsid w:val="00B464DA"/>
    <w:rsid w:val="00B517BA"/>
    <w:rsid w:val="00B52626"/>
    <w:rsid w:val="00B5651A"/>
    <w:rsid w:val="00B61FA4"/>
    <w:rsid w:val="00B624C5"/>
    <w:rsid w:val="00B631C5"/>
    <w:rsid w:val="00B63231"/>
    <w:rsid w:val="00B651AD"/>
    <w:rsid w:val="00B65A12"/>
    <w:rsid w:val="00B664E3"/>
    <w:rsid w:val="00B80187"/>
    <w:rsid w:val="00B80C48"/>
    <w:rsid w:val="00B815A1"/>
    <w:rsid w:val="00B83090"/>
    <w:rsid w:val="00B855E3"/>
    <w:rsid w:val="00B87DB1"/>
    <w:rsid w:val="00B93DA3"/>
    <w:rsid w:val="00B9622F"/>
    <w:rsid w:val="00B97B9B"/>
    <w:rsid w:val="00BA033C"/>
    <w:rsid w:val="00BA23D1"/>
    <w:rsid w:val="00BA2C35"/>
    <w:rsid w:val="00BA6499"/>
    <w:rsid w:val="00BA6D64"/>
    <w:rsid w:val="00BB230C"/>
    <w:rsid w:val="00BC0C4F"/>
    <w:rsid w:val="00BC0CFE"/>
    <w:rsid w:val="00BC6A58"/>
    <w:rsid w:val="00BD2CEB"/>
    <w:rsid w:val="00BD3F77"/>
    <w:rsid w:val="00BD6FD3"/>
    <w:rsid w:val="00BE671B"/>
    <w:rsid w:val="00BF0225"/>
    <w:rsid w:val="00BF1704"/>
    <w:rsid w:val="00BF405A"/>
    <w:rsid w:val="00BF5027"/>
    <w:rsid w:val="00BF595C"/>
    <w:rsid w:val="00BF744F"/>
    <w:rsid w:val="00C00800"/>
    <w:rsid w:val="00C0095B"/>
    <w:rsid w:val="00C03963"/>
    <w:rsid w:val="00C06320"/>
    <w:rsid w:val="00C14D67"/>
    <w:rsid w:val="00C161C8"/>
    <w:rsid w:val="00C22AEE"/>
    <w:rsid w:val="00C23033"/>
    <w:rsid w:val="00C235A5"/>
    <w:rsid w:val="00C24D6E"/>
    <w:rsid w:val="00C2715E"/>
    <w:rsid w:val="00C31CF6"/>
    <w:rsid w:val="00C34ED5"/>
    <w:rsid w:val="00C35C93"/>
    <w:rsid w:val="00C36F86"/>
    <w:rsid w:val="00C37960"/>
    <w:rsid w:val="00C40694"/>
    <w:rsid w:val="00C409ED"/>
    <w:rsid w:val="00C40F82"/>
    <w:rsid w:val="00C45164"/>
    <w:rsid w:val="00C45FFC"/>
    <w:rsid w:val="00C508C4"/>
    <w:rsid w:val="00C5222B"/>
    <w:rsid w:val="00C542C8"/>
    <w:rsid w:val="00C55D40"/>
    <w:rsid w:val="00C6358E"/>
    <w:rsid w:val="00C64ED0"/>
    <w:rsid w:val="00C66D63"/>
    <w:rsid w:val="00C74811"/>
    <w:rsid w:val="00C76506"/>
    <w:rsid w:val="00C84D2B"/>
    <w:rsid w:val="00CB4194"/>
    <w:rsid w:val="00CC3A1D"/>
    <w:rsid w:val="00CC3F05"/>
    <w:rsid w:val="00CD13F9"/>
    <w:rsid w:val="00CD1947"/>
    <w:rsid w:val="00CD7A97"/>
    <w:rsid w:val="00CE0E19"/>
    <w:rsid w:val="00CF2953"/>
    <w:rsid w:val="00CF4635"/>
    <w:rsid w:val="00CF7F10"/>
    <w:rsid w:val="00D01E8F"/>
    <w:rsid w:val="00D04661"/>
    <w:rsid w:val="00D10842"/>
    <w:rsid w:val="00D26A08"/>
    <w:rsid w:val="00D30A5C"/>
    <w:rsid w:val="00D343D7"/>
    <w:rsid w:val="00D44FFB"/>
    <w:rsid w:val="00D45017"/>
    <w:rsid w:val="00D45071"/>
    <w:rsid w:val="00D458A9"/>
    <w:rsid w:val="00D4643D"/>
    <w:rsid w:val="00D5344B"/>
    <w:rsid w:val="00D5600B"/>
    <w:rsid w:val="00D65CF1"/>
    <w:rsid w:val="00D71163"/>
    <w:rsid w:val="00D72788"/>
    <w:rsid w:val="00D73157"/>
    <w:rsid w:val="00D80ADC"/>
    <w:rsid w:val="00D845DB"/>
    <w:rsid w:val="00D84EFF"/>
    <w:rsid w:val="00D87EF9"/>
    <w:rsid w:val="00D91047"/>
    <w:rsid w:val="00D9383A"/>
    <w:rsid w:val="00DA3425"/>
    <w:rsid w:val="00DA3AB9"/>
    <w:rsid w:val="00DB38F0"/>
    <w:rsid w:val="00DB6DCC"/>
    <w:rsid w:val="00DC0C67"/>
    <w:rsid w:val="00DC4550"/>
    <w:rsid w:val="00DD2B3E"/>
    <w:rsid w:val="00DD33EB"/>
    <w:rsid w:val="00DD6D5E"/>
    <w:rsid w:val="00DE1714"/>
    <w:rsid w:val="00DE75EC"/>
    <w:rsid w:val="00DF0B14"/>
    <w:rsid w:val="00DF65ED"/>
    <w:rsid w:val="00E02D09"/>
    <w:rsid w:val="00E05E81"/>
    <w:rsid w:val="00E146CE"/>
    <w:rsid w:val="00E260DA"/>
    <w:rsid w:val="00E275E3"/>
    <w:rsid w:val="00E36918"/>
    <w:rsid w:val="00E371ED"/>
    <w:rsid w:val="00E4371E"/>
    <w:rsid w:val="00E437DB"/>
    <w:rsid w:val="00E444D8"/>
    <w:rsid w:val="00E65B3B"/>
    <w:rsid w:val="00E670FB"/>
    <w:rsid w:val="00E77E4F"/>
    <w:rsid w:val="00E8377C"/>
    <w:rsid w:val="00E87184"/>
    <w:rsid w:val="00E94512"/>
    <w:rsid w:val="00E958AE"/>
    <w:rsid w:val="00E97D5D"/>
    <w:rsid w:val="00EA0B9C"/>
    <w:rsid w:val="00EA0BD2"/>
    <w:rsid w:val="00EA35AE"/>
    <w:rsid w:val="00EA6A59"/>
    <w:rsid w:val="00EB4B3C"/>
    <w:rsid w:val="00EB7B88"/>
    <w:rsid w:val="00EC5BE2"/>
    <w:rsid w:val="00EC7513"/>
    <w:rsid w:val="00EC7AE3"/>
    <w:rsid w:val="00ED078B"/>
    <w:rsid w:val="00ED48B9"/>
    <w:rsid w:val="00EE079C"/>
    <w:rsid w:val="00EE1C26"/>
    <w:rsid w:val="00EE30E6"/>
    <w:rsid w:val="00EE38FD"/>
    <w:rsid w:val="00EE512B"/>
    <w:rsid w:val="00EF77FD"/>
    <w:rsid w:val="00F01224"/>
    <w:rsid w:val="00F014A5"/>
    <w:rsid w:val="00F02029"/>
    <w:rsid w:val="00F10ECF"/>
    <w:rsid w:val="00F12851"/>
    <w:rsid w:val="00F13124"/>
    <w:rsid w:val="00F31EB1"/>
    <w:rsid w:val="00F334D2"/>
    <w:rsid w:val="00F35C41"/>
    <w:rsid w:val="00F36272"/>
    <w:rsid w:val="00F41BE0"/>
    <w:rsid w:val="00F4477C"/>
    <w:rsid w:val="00F47EB6"/>
    <w:rsid w:val="00F5237B"/>
    <w:rsid w:val="00F615CA"/>
    <w:rsid w:val="00F6228C"/>
    <w:rsid w:val="00F67C19"/>
    <w:rsid w:val="00F7553F"/>
    <w:rsid w:val="00F829ED"/>
    <w:rsid w:val="00F83F0A"/>
    <w:rsid w:val="00F86EC1"/>
    <w:rsid w:val="00F87C24"/>
    <w:rsid w:val="00F9159F"/>
    <w:rsid w:val="00F930E1"/>
    <w:rsid w:val="00F946D9"/>
    <w:rsid w:val="00F9570E"/>
    <w:rsid w:val="00FA364E"/>
    <w:rsid w:val="00FA4CEC"/>
    <w:rsid w:val="00FA5CA9"/>
    <w:rsid w:val="00FA6CF6"/>
    <w:rsid w:val="00FB5AE0"/>
    <w:rsid w:val="00FD24DE"/>
    <w:rsid w:val="00FD2780"/>
    <w:rsid w:val="00FD3E77"/>
    <w:rsid w:val="00FE1020"/>
    <w:rsid w:val="00FE17A7"/>
    <w:rsid w:val="00FE1B23"/>
    <w:rsid w:val="00FE205B"/>
    <w:rsid w:val="00FE4BED"/>
    <w:rsid w:val="00FE6DCF"/>
    <w:rsid w:val="00FF24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E57CB"/>
  <w15:docId w15:val="{852DE223-86C2-4363-9FEE-254FBAE19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0EE3"/>
  </w:style>
  <w:style w:type="paragraph" w:styleId="Heading1">
    <w:name w:val="heading 1"/>
    <w:basedOn w:val="Normal3"/>
    <w:next w:val="Normal3"/>
    <w:link w:val="Heading1Char"/>
    <w:qFormat/>
    <w:rsid w:val="000264E9"/>
    <w:pPr>
      <w:keepNext/>
      <w:keepLines/>
      <w:spacing w:before="480" w:after="120"/>
      <w:outlineLvl w:val="0"/>
    </w:pPr>
    <w:rPr>
      <w:b/>
      <w:sz w:val="48"/>
      <w:szCs w:val="48"/>
    </w:rPr>
  </w:style>
  <w:style w:type="paragraph" w:styleId="Heading2">
    <w:name w:val="heading 2"/>
    <w:basedOn w:val="Normal"/>
    <w:link w:val="Heading2Char"/>
    <w:uiPriority w:val="9"/>
    <w:qFormat/>
    <w:rsid w:val="00627BAD"/>
    <w:pPr>
      <w:spacing w:before="100" w:beforeAutospacing="1" w:after="100" w:afterAutospacing="1"/>
      <w:outlineLvl w:val="1"/>
    </w:pPr>
    <w:rPr>
      <w:b/>
      <w:bCs/>
      <w:sz w:val="36"/>
      <w:szCs w:val="36"/>
    </w:rPr>
  </w:style>
  <w:style w:type="paragraph" w:styleId="Heading3">
    <w:name w:val="heading 3"/>
    <w:basedOn w:val="Normal3"/>
    <w:next w:val="Normal3"/>
    <w:rsid w:val="000264E9"/>
    <w:pPr>
      <w:keepNext/>
      <w:keepLines/>
      <w:spacing w:before="280" w:after="80"/>
      <w:outlineLvl w:val="2"/>
    </w:pPr>
    <w:rPr>
      <w:b/>
      <w:sz w:val="28"/>
      <w:szCs w:val="28"/>
    </w:rPr>
  </w:style>
  <w:style w:type="paragraph" w:styleId="Heading4">
    <w:name w:val="heading 4"/>
    <w:basedOn w:val="Normal3"/>
    <w:next w:val="Normal3"/>
    <w:rsid w:val="000264E9"/>
    <w:pPr>
      <w:keepNext/>
      <w:keepLines/>
      <w:spacing w:before="240" w:after="40"/>
      <w:outlineLvl w:val="3"/>
    </w:pPr>
    <w:rPr>
      <w:b/>
    </w:rPr>
  </w:style>
  <w:style w:type="paragraph" w:styleId="Heading5">
    <w:name w:val="heading 5"/>
    <w:basedOn w:val="Normal3"/>
    <w:next w:val="Normal3"/>
    <w:rsid w:val="000264E9"/>
    <w:pPr>
      <w:keepNext/>
      <w:keepLines/>
      <w:spacing w:before="220" w:after="40"/>
      <w:outlineLvl w:val="4"/>
    </w:pPr>
    <w:rPr>
      <w:b/>
      <w:sz w:val="22"/>
      <w:szCs w:val="22"/>
    </w:rPr>
  </w:style>
  <w:style w:type="paragraph" w:styleId="Heading6">
    <w:name w:val="heading 6"/>
    <w:basedOn w:val="Normal3"/>
    <w:next w:val="Normal3"/>
    <w:rsid w:val="000264E9"/>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71163"/>
  </w:style>
  <w:style w:type="paragraph" w:styleId="Title">
    <w:name w:val="Title"/>
    <w:basedOn w:val="Normal3"/>
    <w:next w:val="Normal3"/>
    <w:rsid w:val="000264E9"/>
    <w:pPr>
      <w:keepNext/>
      <w:keepLines/>
      <w:spacing w:before="480" w:after="120"/>
    </w:pPr>
    <w:rPr>
      <w:b/>
      <w:sz w:val="72"/>
      <w:szCs w:val="72"/>
    </w:rPr>
  </w:style>
  <w:style w:type="paragraph" w:customStyle="1" w:styleId="Normal2">
    <w:name w:val="Normal2"/>
    <w:rsid w:val="001D69B4"/>
  </w:style>
  <w:style w:type="paragraph" w:customStyle="1" w:styleId="Normal3">
    <w:name w:val="Normal3"/>
    <w:rsid w:val="000264E9"/>
  </w:style>
  <w:style w:type="paragraph" w:styleId="Header">
    <w:name w:val="header"/>
    <w:basedOn w:val="Normal"/>
    <w:link w:val="HeaderChar"/>
    <w:uiPriority w:val="99"/>
    <w:rsid w:val="002B3928"/>
    <w:pPr>
      <w:tabs>
        <w:tab w:val="center" w:pos="4320"/>
        <w:tab w:val="right" w:pos="8640"/>
      </w:tabs>
    </w:pPr>
  </w:style>
  <w:style w:type="paragraph" w:styleId="Footer">
    <w:name w:val="footer"/>
    <w:basedOn w:val="Normal"/>
    <w:link w:val="FooterChar"/>
    <w:uiPriority w:val="99"/>
    <w:rsid w:val="002B3928"/>
    <w:pPr>
      <w:tabs>
        <w:tab w:val="center" w:pos="4320"/>
        <w:tab w:val="right" w:pos="8640"/>
      </w:tabs>
    </w:pPr>
  </w:style>
  <w:style w:type="character" w:styleId="PageNumber">
    <w:name w:val="page number"/>
    <w:basedOn w:val="DefaultParagraphFont"/>
    <w:rsid w:val="009C2C47"/>
  </w:style>
  <w:style w:type="paragraph" w:styleId="BodyText">
    <w:name w:val="Body Text"/>
    <w:basedOn w:val="Normal"/>
    <w:link w:val="BodyTextChar"/>
    <w:rsid w:val="00247973"/>
    <w:pPr>
      <w:jc w:val="center"/>
    </w:pPr>
    <w:rPr>
      <w:rFonts w:ascii="Times Armenian" w:hAnsi="Times Armenian"/>
      <w:bCs/>
    </w:rPr>
  </w:style>
  <w:style w:type="character" w:customStyle="1" w:styleId="BodyTextChar">
    <w:name w:val="Body Text Char"/>
    <w:basedOn w:val="DefaultParagraphFont"/>
    <w:link w:val="BodyText"/>
    <w:rsid w:val="00247973"/>
    <w:rPr>
      <w:rFonts w:ascii="Times Armenian" w:hAnsi="Times Armenian"/>
      <w:bC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247973"/>
    <w:pPr>
      <w:spacing w:before="100" w:beforeAutospacing="1" w:after="100" w:afterAutospacing="1"/>
    </w:pPr>
  </w:style>
  <w:style w:type="paragraph" w:customStyle="1" w:styleId="1">
    <w:name w:val="Абзац списка1"/>
    <w:basedOn w:val="Normal"/>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basedOn w:val="Normal"/>
    <w:link w:val="BalloonTextChar"/>
    <w:uiPriority w:val="99"/>
    <w:rsid w:val="00247973"/>
    <w:rPr>
      <w:rFonts w:ascii="Tahoma" w:hAnsi="Tahoma"/>
      <w:iCs/>
      <w:sz w:val="16"/>
      <w:szCs w:val="16"/>
    </w:rPr>
  </w:style>
  <w:style w:type="character" w:customStyle="1" w:styleId="BalloonTextChar">
    <w:name w:val="Balloon Text Char"/>
    <w:basedOn w:val="DefaultParagraphFont"/>
    <w:link w:val="BalloonText"/>
    <w:uiPriority w:val="99"/>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basedOn w:val="Normal"/>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basedOn w:val="CommentTextChar"/>
    <w:link w:val="CommentSubject"/>
    <w:uiPriority w:val="99"/>
    <w:rsid w:val="00247973"/>
    <w:rPr>
      <w:rFonts w:ascii="Times Armenian" w:hAnsi="Times Armenian"/>
      <w:b/>
      <w:bCs/>
      <w:iCs/>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247973"/>
    <w:pPr>
      <w:spacing w:line="360" w:lineRule="auto"/>
      <w:ind w:left="720" w:firstLine="709"/>
      <w:contextualSpacing/>
      <w:jc w:val="both"/>
    </w:pPr>
    <w:rPr>
      <w:rFonts w:ascii="Calibri" w:eastAsia="Calibri" w:hAnsi="Calibri"/>
      <w:sz w:val="22"/>
      <w:szCs w:val="22"/>
      <w:lang w:val="ru-RU"/>
    </w:rPr>
  </w:style>
  <w:style w:type="paragraph" w:styleId="Subtitle">
    <w:name w:val="Subtitle"/>
    <w:basedOn w:val="Normal"/>
    <w:next w:val="Normal"/>
    <w:link w:val="SubtitleChar"/>
    <w:rsid w:val="00D71163"/>
    <w:pPr>
      <w:spacing w:after="60"/>
      <w:jc w:val="center"/>
    </w:pPr>
    <w:rPr>
      <w:rFonts w:ascii="Cambria" w:eastAsia="Cambria" w:hAnsi="Cambria" w:cs="Cambria"/>
    </w:rPr>
  </w:style>
  <w:style w:type="character" w:customStyle="1" w:styleId="SubtitleChar">
    <w:name w:val="Subtitle Char"/>
    <w:basedOn w:val="DefaultParagraphFont"/>
    <w:link w:val="Subtitle"/>
    <w:rsid w:val="00DD7F2B"/>
    <w:rPr>
      <w:rFonts w:ascii="Cambria" w:eastAsia="Times New Roman" w:hAnsi="Cambria" w:cs="Times New Roman"/>
      <w:sz w:val="24"/>
      <w:szCs w:val="24"/>
    </w:rPr>
  </w:style>
  <w:style w:type="paragraph" w:styleId="Revision">
    <w:name w:val="Revision"/>
    <w:hidden/>
    <w:uiPriority w:val="99"/>
    <w:semiHidden/>
    <w:rsid w:val="002B560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8C1C70"/>
    <w:rPr>
      <w:rFonts w:ascii="Calibri" w:eastAsia="Calibri" w:hAnsi="Calibri"/>
      <w:sz w:val="22"/>
      <w:szCs w:val="22"/>
      <w:lang w:val="ru-RU"/>
    </w:rPr>
  </w:style>
  <w:style w:type="character" w:styleId="Hyperlink">
    <w:name w:val="Hyperlink"/>
    <w:basedOn w:val="DefaultParagraphFont"/>
    <w:uiPriority w:val="99"/>
    <w:unhideWhenUsed/>
    <w:rsid w:val="002625DF"/>
    <w:rPr>
      <w:color w:val="0000FF"/>
      <w:u w:val="single"/>
    </w:rPr>
  </w:style>
  <w:style w:type="paragraph" w:customStyle="1" w:styleId="norm">
    <w:name w:val="norm"/>
    <w:basedOn w:val="Normal"/>
    <w:link w:val="normChar"/>
    <w:rsid w:val="00432F91"/>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432F91"/>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432F91"/>
    <w:rPr>
      <w:sz w:val="24"/>
      <w:szCs w:val="24"/>
    </w:rPr>
  </w:style>
  <w:style w:type="character" w:styleId="Emphasis">
    <w:name w:val="Emphasis"/>
    <w:basedOn w:val="DefaultParagraphFont"/>
    <w:uiPriority w:val="20"/>
    <w:qFormat/>
    <w:rsid w:val="007325F2"/>
    <w:rPr>
      <w:i/>
      <w:iCs/>
    </w:rPr>
  </w:style>
  <w:style w:type="table" w:styleId="TableGrid">
    <w:name w:val="Table Grid"/>
    <w:basedOn w:val="TableNormal"/>
    <w:uiPriority w:val="59"/>
    <w:rsid w:val="00C209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627BAD"/>
    <w:rPr>
      <w:b/>
      <w:bCs/>
      <w:sz w:val="36"/>
      <w:szCs w:val="36"/>
    </w:rPr>
  </w:style>
  <w:style w:type="table" w:customStyle="1" w:styleId="a">
    <w:basedOn w:val="TableNormal"/>
    <w:rsid w:val="000264E9"/>
    <w:tblPr>
      <w:tblStyleRowBandSize w:val="1"/>
      <w:tblStyleColBandSize w:val="1"/>
    </w:tblPr>
  </w:style>
  <w:style w:type="table" w:customStyle="1" w:styleId="a0">
    <w:basedOn w:val="TableNormal"/>
    <w:rsid w:val="000264E9"/>
    <w:tblPr>
      <w:tblStyleRowBandSize w:val="1"/>
      <w:tblStyleColBandSize w:val="1"/>
    </w:tblPr>
  </w:style>
  <w:style w:type="table" w:customStyle="1" w:styleId="a1">
    <w:basedOn w:val="TableNormal"/>
    <w:rsid w:val="000264E9"/>
    <w:tblPr>
      <w:tblStyleRowBandSize w:val="1"/>
      <w:tblStyleColBandSize w:val="1"/>
      <w:tblCellMar>
        <w:left w:w="115" w:type="dxa"/>
        <w:right w:w="115" w:type="dxa"/>
      </w:tblCellMar>
    </w:tblPr>
  </w:style>
  <w:style w:type="table" w:customStyle="1" w:styleId="a2">
    <w:basedOn w:val="TableNormal"/>
    <w:rsid w:val="001D69B4"/>
    <w:tblPr>
      <w:tblStyleRowBandSize w:val="1"/>
      <w:tblStyleColBandSize w:val="1"/>
      <w:tblCellMar>
        <w:left w:w="115" w:type="dxa"/>
        <w:right w:w="115" w:type="dxa"/>
      </w:tblCellMar>
    </w:tblPr>
  </w:style>
  <w:style w:type="table" w:customStyle="1" w:styleId="a3">
    <w:basedOn w:val="TableNormal"/>
    <w:rsid w:val="001D69B4"/>
    <w:tblPr>
      <w:tblStyleRowBandSize w:val="1"/>
      <w:tblStyleColBandSize w:val="1"/>
      <w:tblCellMar>
        <w:left w:w="115" w:type="dxa"/>
        <w:right w:w="115" w:type="dxa"/>
      </w:tblCellMar>
    </w:tblPr>
  </w:style>
  <w:style w:type="table" w:customStyle="1" w:styleId="a4">
    <w:basedOn w:val="TableNormal"/>
    <w:rsid w:val="00D71163"/>
    <w:tblPr>
      <w:tblStyleRowBandSize w:val="1"/>
      <w:tblStyleColBandSize w:val="1"/>
      <w:tblCellMar>
        <w:left w:w="115" w:type="dxa"/>
        <w:right w:w="115" w:type="dxa"/>
      </w:tblCellMar>
    </w:tblPr>
  </w:style>
  <w:style w:type="table" w:customStyle="1" w:styleId="a5">
    <w:basedOn w:val="TableNormal"/>
    <w:rsid w:val="00D71163"/>
    <w:tblPr>
      <w:tblStyleRowBandSize w:val="1"/>
      <w:tblStyleColBandSize w:val="1"/>
      <w:tblCellMar>
        <w:left w:w="115" w:type="dxa"/>
        <w:right w:w="115" w:type="dxa"/>
      </w:tblCellMar>
    </w:tblPr>
  </w:style>
  <w:style w:type="paragraph" w:customStyle="1" w:styleId="msonormal0">
    <w:name w:val="msonormal"/>
    <w:basedOn w:val="Normal"/>
    <w:rsid w:val="00B624C5"/>
    <w:pPr>
      <w:spacing w:before="100" w:beforeAutospacing="1" w:after="100" w:afterAutospacing="1"/>
    </w:pPr>
    <w:rPr>
      <w:lang w:val="en-GB" w:eastAsia="en-GB"/>
    </w:rPr>
  </w:style>
  <w:style w:type="paragraph" w:customStyle="1" w:styleId="font5">
    <w:name w:val="font5"/>
    <w:basedOn w:val="Normal"/>
    <w:rsid w:val="00B624C5"/>
    <w:pPr>
      <w:spacing w:before="100" w:beforeAutospacing="1" w:after="100" w:afterAutospacing="1"/>
    </w:pPr>
    <w:rPr>
      <w:rFonts w:ascii="GHEA Grapalat" w:hAnsi="GHEA Grapalat"/>
      <w:color w:val="000000"/>
      <w:lang w:val="en-GB" w:eastAsia="en-GB"/>
    </w:rPr>
  </w:style>
  <w:style w:type="paragraph" w:customStyle="1" w:styleId="xl73">
    <w:name w:val="xl73"/>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lang w:val="en-GB" w:eastAsia="en-GB"/>
    </w:rPr>
  </w:style>
  <w:style w:type="paragraph" w:customStyle="1" w:styleId="xl74">
    <w:name w:val="xl74"/>
    <w:basedOn w:val="Normal"/>
    <w:rsid w:val="00B624C5"/>
    <w:pPr>
      <w:spacing w:before="100" w:beforeAutospacing="1" w:after="100" w:afterAutospacing="1"/>
    </w:pPr>
    <w:rPr>
      <w:rFonts w:ascii="GHEA Grapalat" w:hAnsi="GHEA Grapalat"/>
      <w:lang w:val="en-GB" w:eastAsia="en-GB"/>
    </w:rPr>
  </w:style>
  <w:style w:type="paragraph" w:customStyle="1" w:styleId="xl75">
    <w:name w:val="xl75"/>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6">
    <w:name w:val="xl76"/>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lang w:val="en-GB" w:eastAsia="en-GB"/>
    </w:rPr>
  </w:style>
  <w:style w:type="paragraph" w:customStyle="1" w:styleId="xl77">
    <w:name w:val="xl77"/>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78">
    <w:name w:val="xl78"/>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9">
    <w:name w:val="xl79"/>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color w:val="000000"/>
      <w:lang w:val="en-GB" w:eastAsia="en-GB"/>
    </w:rPr>
  </w:style>
  <w:style w:type="paragraph" w:customStyle="1" w:styleId="xl80">
    <w:name w:val="xl80"/>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81">
    <w:name w:val="xl81"/>
    <w:basedOn w:val="Normal"/>
    <w:rsid w:val="00B624C5"/>
    <w:pPr>
      <w:spacing w:before="100" w:beforeAutospacing="1" w:after="100" w:afterAutospacing="1"/>
      <w:textAlignment w:val="center"/>
    </w:pPr>
    <w:rPr>
      <w:rFonts w:ascii="GHEA Grapalat" w:hAnsi="GHEA Grapalat"/>
      <w:lang w:val="en-GB" w:eastAsia="en-GB"/>
    </w:rPr>
  </w:style>
  <w:style w:type="paragraph" w:customStyle="1" w:styleId="xl82">
    <w:name w:val="xl82"/>
    <w:basedOn w:val="Normal"/>
    <w:rsid w:val="00B624C5"/>
    <w:pPr>
      <w:pBdr>
        <w:bottom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3">
    <w:name w:val="xl83"/>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4">
    <w:name w:val="xl84"/>
    <w:basedOn w:val="Normal"/>
    <w:rsid w:val="00B624C5"/>
    <w:pPr>
      <w:spacing w:before="100" w:beforeAutospacing="1" w:after="100" w:afterAutospacing="1"/>
      <w:jc w:val="center"/>
      <w:textAlignment w:val="center"/>
    </w:pPr>
    <w:rPr>
      <w:rFonts w:ascii="GHEA Grapalat" w:hAnsi="GHEA Grapalat"/>
      <w:lang w:val="en-GB" w:eastAsia="en-GB"/>
    </w:rPr>
  </w:style>
  <w:style w:type="paragraph" w:customStyle="1" w:styleId="xl85">
    <w:name w:val="xl85"/>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b/>
      <w:bCs/>
      <w:lang w:val="en-GB" w:eastAsia="en-GB"/>
    </w:rPr>
  </w:style>
  <w:style w:type="character" w:customStyle="1" w:styleId="a6">
    <w:name w:val="_"/>
    <w:rsid w:val="000F2E99"/>
  </w:style>
  <w:style w:type="character" w:customStyle="1" w:styleId="Heading1Char">
    <w:name w:val="Heading 1 Char"/>
    <w:basedOn w:val="DefaultParagraphFont"/>
    <w:link w:val="Heading1"/>
    <w:rsid w:val="00184378"/>
    <w:rPr>
      <w:b/>
      <w:sz w:val="48"/>
      <w:szCs w:val="48"/>
    </w:rPr>
  </w:style>
  <w:style w:type="character" w:customStyle="1" w:styleId="HeaderChar">
    <w:name w:val="Header Char"/>
    <w:basedOn w:val="DefaultParagraphFont"/>
    <w:link w:val="Header"/>
    <w:uiPriority w:val="99"/>
    <w:rsid w:val="00184378"/>
  </w:style>
  <w:style w:type="character" w:customStyle="1" w:styleId="FooterChar">
    <w:name w:val="Footer Char"/>
    <w:basedOn w:val="DefaultParagraphFont"/>
    <w:link w:val="Footer"/>
    <w:uiPriority w:val="99"/>
    <w:rsid w:val="00184378"/>
  </w:style>
  <w:style w:type="character" w:customStyle="1" w:styleId="7">
    <w:name w:val="Основной текст (7)_"/>
    <w:basedOn w:val="DefaultParagraphFont"/>
    <w:link w:val="70"/>
    <w:rsid w:val="00184378"/>
    <w:rPr>
      <w:rFonts w:ascii="Tahoma" w:eastAsia="Tahoma" w:hAnsi="Tahoma" w:cs="Tahoma"/>
      <w:b/>
      <w:bCs/>
      <w:sz w:val="19"/>
      <w:szCs w:val="19"/>
      <w:shd w:val="clear" w:color="auto" w:fill="FFFFFF"/>
    </w:rPr>
  </w:style>
  <w:style w:type="paragraph" w:customStyle="1" w:styleId="70">
    <w:name w:val="Основной текст (7)"/>
    <w:basedOn w:val="Normal"/>
    <w:link w:val="7"/>
    <w:rsid w:val="00184378"/>
    <w:pPr>
      <w:widowControl w:val="0"/>
      <w:shd w:val="clear" w:color="auto" w:fill="FFFFFF"/>
      <w:spacing w:after="480" w:line="317" w:lineRule="exact"/>
      <w:jc w:val="right"/>
    </w:pPr>
    <w:rPr>
      <w:rFonts w:ascii="Tahoma" w:eastAsia="Tahoma" w:hAnsi="Tahoma" w:cs="Tahoma"/>
      <w:b/>
      <w:bCs/>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713699">
      <w:bodyDiv w:val="1"/>
      <w:marLeft w:val="0"/>
      <w:marRight w:val="0"/>
      <w:marTop w:val="0"/>
      <w:marBottom w:val="0"/>
      <w:divBdr>
        <w:top w:val="none" w:sz="0" w:space="0" w:color="auto"/>
        <w:left w:val="none" w:sz="0" w:space="0" w:color="auto"/>
        <w:bottom w:val="none" w:sz="0" w:space="0" w:color="auto"/>
        <w:right w:val="none" w:sz="0" w:space="0" w:color="auto"/>
      </w:divBdr>
    </w:div>
    <w:div w:id="685210703">
      <w:bodyDiv w:val="1"/>
      <w:marLeft w:val="0"/>
      <w:marRight w:val="0"/>
      <w:marTop w:val="0"/>
      <w:marBottom w:val="0"/>
      <w:divBdr>
        <w:top w:val="none" w:sz="0" w:space="0" w:color="auto"/>
        <w:left w:val="none" w:sz="0" w:space="0" w:color="auto"/>
        <w:bottom w:val="none" w:sz="0" w:space="0" w:color="auto"/>
        <w:right w:val="none" w:sz="0" w:space="0" w:color="auto"/>
      </w:divBdr>
    </w:div>
    <w:div w:id="924191365">
      <w:bodyDiv w:val="1"/>
      <w:marLeft w:val="0"/>
      <w:marRight w:val="0"/>
      <w:marTop w:val="0"/>
      <w:marBottom w:val="0"/>
      <w:divBdr>
        <w:top w:val="none" w:sz="0" w:space="0" w:color="auto"/>
        <w:left w:val="none" w:sz="0" w:space="0" w:color="auto"/>
        <w:bottom w:val="none" w:sz="0" w:space="0" w:color="auto"/>
        <w:right w:val="none" w:sz="0" w:space="0" w:color="auto"/>
      </w:divBdr>
    </w:div>
    <w:div w:id="1130977786">
      <w:bodyDiv w:val="1"/>
      <w:marLeft w:val="0"/>
      <w:marRight w:val="0"/>
      <w:marTop w:val="0"/>
      <w:marBottom w:val="0"/>
      <w:divBdr>
        <w:top w:val="none" w:sz="0" w:space="0" w:color="auto"/>
        <w:left w:val="none" w:sz="0" w:space="0" w:color="auto"/>
        <w:bottom w:val="none" w:sz="0" w:space="0" w:color="auto"/>
        <w:right w:val="none" w:sz="0" w:space="0" w:color="auto"/>
      </w:divBdr>
    </w:div>
    <w:div w:id="1173107797">
      <w:bodyDiv w:val="1"/>
      <w:marLeft w:val="0"/>
      <w:marRight w:val="0"/>
      <w:marTop w:val="0"/>
      <w:marBottom w:val="0"/>
      <w:divBdr>
        <w:top w:val="none" w:sz="0" w:space="0" w:color="auto"/>
        <w:left w:val="none" w:sz="0" w:space="0" w:color="auto"/>
        <w:bottom w:val="none" w:sz="0" w:space="0" w:color="auto"/>
        <w:right w:val="none" w:sz="0" w:space="0" w:color="auto"/>
      </w:divBdr>
    </w:div>
    <w:div w:id="1190532144">
      <w:bodyDiv w:val="1"/>
      <w:marLeft w:val="0"/>
      <w:marRight w:val="0"/>
      <w:marTop w:val="0"/>
      <w:marBottom w:val="0"/>
      <w:divBdr>
        <w:top w:val="none" w:sz="0" w:space="0" w:color="auto"/>
        <w:left w:val="none" w:sz="0" w:space="0" w:color="auto"/>
        <w:bottom w:val="none" w:sz="0" w:space="0" w:color="auto"/>
        <w:right w:val="none" w:sz="0" w:space="0" w:color="auto"/>
      </w:divBdr>
      <w:divsChild>
        <w:div w:id="61292351">
          <w:marLeft w:val="0"/>
          <w:marRight w:val="0"/>
          <w:marTop w:val="0"/>
          <w:marBottom w:val="0"/>
          <w:divBdr>
            <w:top w:val="none" w:sz="0" w:space="0" w:color="auto"/>
            <w:left w:val="none" w:sz="0" w:space="0" w:color="auto"/>
            <w:bottom w:val="none" w:sz="0" w:space="0" w:color="auto"/>
            <w:right w:val="none" w:sz="0" w:space="0" w:color="auto"/>
          </w:divBdr>
          <w:divsChild>
            <w:div w:id="186393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306069">
      <w:bodyDiv w:val="1"/>
      <w:marLeft w:val="0"/>
      <w:marRight w:val="0"/>
      <w:marTop w:val="0"/>
      <w:marBottom w:val="0"/>
      <w:divBdr>
        <w:top w:val="none" w:sz="0" w:space="0" w:color="auto"/>
        <w:left w:val="none" w:sz="0" w:space="0" w:color="auto"/>
        <w:bottom w:val="none" w:sz="0" w:space="0" w:color="auto"/>
        <w:right w:val="none" w:sz="0" w:space="0" w:color="auto"/>
      </w:divBdr>
    </w:div>
    <w:div w:id="1465393123">
      <w:bodyDiv w:val="1"/>
      <w:marLeft w:val="0"/>
      <w:marRight w:val="0"/>
      <w:marTop w:val="0"/>
      <w:marBottom w:val="0"/>
      <w:divBdr>
        <w:top w:val="none" w:sz="0" w:space="0" w:color="auto"/>
        <w:left w:val="none" w:sz="0" w:space="0" w:color="auto"/>
        <w:bottom w:val="none" w:sz="0" w:space="0" w:color="auto"/>
        <w:right w:val="none" w:sz="0" w:space="0" w:color="auto"/>
      </w:divBdr>
    </w:div>
    <w:div w:id="1495486582">
      <w:bodyDiv w:val="1"/>
      <w:marLeft w:val="0"/>
      <w:marRight w:val="0"/>
      <w:marTop w:val="0"/>
      <w:marBottom w:val="0"/>
      <w:divBdr>
        <w:top w:val="none" w:sz="0" w:space="0" w:color="auto"/>
        <w:left w:val="none" w:sz="0" w:space="0" w:color="auto"/>
        <w:bottom w:val="none" w:sz="0" w:space="0" w:color="auto"/>
        <w:right w:val="none" w:sz="0" w:space="0" w:color="auto"/>
      </w:divBdr>
    </w:div>
    <w:div w:id="18282078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hAyrQb6Xl70sDZgV288iGd81Msg==">AMUW2mVF62ZCaFABoqrqFTSHp3utkyBAXexoXpyLRqzZxnPAl4IMrqf6Tr2gOhtnQUhdhwe79ravkzlq/iGHKVQi+In6PnbVRBJ5M5AqcCuB99+srqHufjtbSrD2K4kRQkf8WXUKT1qAK66gEvD77Bn/GbvRon6AVwbetcxjg168hImXls6EqIo=</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1E27F90-3AFE-4F56-8BC0-BFC1748D9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2952</TotalTime>
  <Pages>6</Pages>
  <Words>1337</Words>
  <Characters>7623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Casscourt</dc:creator>
  <cp:keywords>https://mul2.gov.am/tasks/1102620/oneclick?token=b2b8c4faee41835d26a723228759511f</cp:keywords>
  <cp:lastModifiedBy>Margarita Zalibekyan</cp:lastModifiedBy>
  <cp:revision>126</cp:revision>
  <dcterms:created xsi:type="dcterms:W3CDTF">2022-05-31T07:28:00Z</dcterms:created>
  <dcterms:modified xsi:type="dcterms:W3CDTF">2025-01-29T10:17:00Z</dcterms:modified>
</cp:coreProperties>
</file>