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1CC" w:rsidRPr="00A17E64" w:rsidRDefault="007F21CC" w:rsidP="007F21CC">
      <w:pPr>
        <w:spacing w:after="0" w:line="360" w:lineRule="auto"/>
        <w:jc w:val="center"/>
        <w:rPr>
          <w:rFonts w:ascii="GHEA Grapalat" w:hAnsi="GHEA Grapalat" w:cs="Sylfaen"/>
          <w:b/>
          <w:sz w:val="24"/>
          <w:szCs w:val="24"/>
          <w:lang w:val="hy-AM"/>
        </w:rPr>
      </w:pPr>
      <w:r w:rsidRPr="00A17E64">
        <w:rPr>
          <w:rFonts w:ascii="GHEA Grapalat" w:hAnsi="GHEA Grapalat" w:cs="Sylfaen"/>
          <w:b/>
          <w:sz w:val="24"/>
          <w:szCs w:val="24"/>
          <w:lang w:val="hy-AM"/>
        </w:rPr>
        <w:t>ԱՄՓՈՓԱԹԵՐԹ</w:t>
      </w:r>
    </w:p>
    <w:p w:rsidR="007F21CC" w:rsidRPr="002C1A0E" w:rsidRDefault="007F21CC" w:rsidP="007F21CC">
      <w:pPr>
        <w:spacing w:after="0" w:line="360" w:lineRule="auto"/>
        <w:jc w:val="center"/>
        <w:rPr>
          <w:rFonts w:ascii="GHEA Grapalat" w:eastAsia="GHEA Grapalat" w:hAnsi="GHEA Grapalat" w:cs="GHEA Grapalat"/>
          <w:b/>
          <w:sz w:val="24"/>
          <w:szCs w:val="24"/>
          <w:lang w:val="hy-AM"/>
        </w:rPr>
      </w:pPr>
      <w:r w:rsidRPr="002C1A0E">
        <w:rPr>
          <w:rFonts w:ascii="GHEA Grapalat" w:hAnsi="GHEA Grapalat" w:cs="Sylfaen"/>
          <w:b/>
          <w:sz w:val="24"/>
          <w:szCs w:val="24"/>
          <w:lang w:val="hy-AM"/>
        </w:rPr>
        <w:t>«ՀԱՅԱ</w:t>
      </w:r>
      <w:r w:rsidRPr="002C1A0E">
        <w:rPr>
          <w:rFonts w:ascii="GHEA Grapalat" w:hAnsi="GHEA Grapalat"/>
          <w:b/>
          <w:sz w:val="24"/>
          <w:szCs w:val="24"/>
          <w:lang w:val="af-ZA"/>
        </w:rPr>
        <w:t>U</w:t>
      </w:r>
      <w:r w:rsidRPr="002C1A0E">
        <w:rPr>
          <w:rFonts w:ascii="GHEA Grapalat" w:hAnsi="GHEA Grapalat" w:cs="Sylfaen"/>
          <w:b/>
          <w:sz w:val="24"/>
          <w:szCs w:val="24"/>
          <w:lang w:val="hy-AM"/>
        </w:rPr>
        <w:t>ՏԱՆԻ</w:t>
      </w:r>
      <w:r w:rsidRPr="002C1A0E">
        <w:rPr>
          <w:rFonts w:ascii="GHEA Grapalat" w:hAnsi="GHEA Grapalat"/>
          <w:b/>
          <w:sz w:val="24"/>
          <w:szCs w:val="24"/>
          <w:lang w:val="af-ZA"/>
        </w:rPr>
        <w:t xml:space="preserve"> </w:t>
      </w:r>
      <w:r w:rsidRPr="002C1A0E">
        <w:rPr>
          <w:rFonts w:ascii="GHEA Grapalat" w:hAnsi="GHEA Grapalat" w:cs="Sylfaen"/>
          <w:b/>
          <w:sz w:val="24"/>
          <w:szCs w:val="24"/>
          <w:lang w:val="hy-AM"/>
        </w:rPr>
        <w:t>ՀԱՆՐԱՊԵՏՈՒԹՅԱՆ</w:t>
      </w:r>
      <w:r w:rsidRPr="002C1A0E">
        <w:rPr>
          <w:rFonts w:ascii="GHEA Grapalat" w:hAnsi="GHEA Grapalat"/>
          <w:b/>
          <w:sz w:val="24"/>
          <w:szCs w:val="24"/>
          <w:lang w:val="af-ZA"/>
        </w:rPr>
        <w:t xml:space="preserve"> </w:t>
      </w:r>
      <w:r w:rsidRPr="002C1A0E">
        <w:rPr>
          <w:rFonts w:ascii="GHEA Grapalat" w:hAnsi="GHEA Grapalat" w:cs="Sylfaen"/>
          <w:b/>
          <w:sz w:val="24"/>
          <w:szCs w:val="24"/>
          <w:lang w:val="hy-AM"/>
        </w:rPr>
        <w:t xml:space="preserve">ԿԱՌԱՎԱՐՈՒԹՅԱՆ 2011 ԹՎԱԿԱՆԻ ՄԱՅԻՍԻ 5-Ի N 665-Ն ՈՐՈՇՄԱՆ ՄԵՋ ԼՐԱՑՈՒՄՆԵՐ </w:t>
      </w:r>
      <w:r>
        <w:rPr>
          <w:rFonts w:ascii="GHEA Grapalat" w:hAnsi="GHEA Grapalat" w:cs="Sylfaen"/>
          <w:b/>
          <w:sz w:val="24"/>
          <w:szCs w:val="24"/>
          <w:lang w:val="hy-AM"/>
        </w:rPr>
        <w:t>ԵՎ</w:t>
      </w:r>
      <w:r w:rsidRPr="002C1A0E">
        <w:rPr>
          <w:rFonts w:ascii="GHEA Grapalat" w:hAnsi="GHEA Grapalat" w:cs="Sylfaen"/>
          <w:b/>
          <w:sz w:val="24"/>
          <w:szCs w:val="24"/>
          <w:lang w:val="hy-AM"/>
        </w:rPr>
        <w:t xml:space="preserve"> ՓՈՓՈԽՈՒԹՅՈՒՆ ԿԱՏԱՐԵԼՈՒ ՄԱՍԻՆ ԿԱՌԱՎԱՐՈՒԹՅԱՆ ՈՐՈՇՄԱՆ</w:t>
      </w:r>
      <w:r>
        <w:rPr>
          <w:rFonts w:ascii="GHEA Grapalat" w:hAnsi="GHEA Grapalat" w:cs="Sylfaen"/>
          <w:b/>
          <w:sz w:val="24"/>
          <w:szCs w:val="24"/>
          <w:lang w:val="hy-AM"/>
        </w:rPr>
        <w:t xml:space="preserve"> </w:t>
      </w:r>
      <w:r w:rsidRPr="00B94E5F">
        <w:rPr>
          <w:rFonts w:ascii="GHEA Grapalat" w:eastAsia="GHEA Grapalat" w:hAnsi="GHEA Grapalat" w:cs="GHEA Grapalat"/>
          <w:b/>
          <w:sz w:val="24"/>
          <w:szCs w:val="24"/>
          <w:lang w:val="hy-AM"/>
        </w:rPr>
        <w:t xml:space="preserve">ՆԱԽԱԳԾԻ </w:t>
      </w:r>
      <w:r w:rsidRPr="00A17E64">
        <w:rPr>
          <w:rFonts w:ascii="GHEA Grapalat" w:eastAsia="GHEA Grapalat" w:hAnsi="GHEA Grapalat" w:cs="GHEA Grapalat"/>
          <w:b/>
          <w:sz w:val="24"/>
          <w:szCs w:val="24"/>
          <w:lang w:val="hy-AM"/>
        </w:rPr>
        <w:t>ՎԵՐԱԲԵՐՅԱԼ</w:t>
      </w:r>
    </w:p>
    <w:tbl>
      <w:tblPr>
        <w:tblStyle w:val="TableGrid"/>
        <w:tblW w:w="13858" w:type="dxa"/>
        <w:tblLook w:val="04A0" w:firstRow="1" w:lastRow="0" w:firstColumn="1" w:lastColumn="0" w:noHBand="0" w:noVBand="1"/>
      </w:tblPr>
      <w:tblGrid>
        <w:gridCol w:w="6658"/>
        <w:gridCol w:w="7200"/>
      </w:tblGrid>
      <w:tr w:rsidR="007F21CC" w:rsidRPr="002C1A0E" w:rsidTr="00181F5F">
        <w:tc>
          <w:tcPr>
            <w:tcW w:w="6658" w:type="dxa"/>
          </w:tcPr>
          <w:p w:rsidR="007F21CC" w:rsidRPr="002C1A0E" w:rsidRDefault="007F21CC" w:rsidP="00181F5F">
            <w:pPr>
              <w:pStyle w:val="ListParagraph"/>
              <w:numPr>
                <w:ilvl w:val="0"/>
                <w:numId w:val="20"/>
              </w:numPr>
              <w:spacing w:line="360" w:lineRule="auto"/>
              <w:ind w:left="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Ներքին գործերի նախարարություն</w:t>
            </w:r>
          </w:p>
        </w:tc>
        <w:tc>
          <w:tcPr>
            <w:tcW w:w="7200" w:type="dxa"/>
          </w:tcPr>
          <w:p w:rsidR="007F21CC" w:rsidRPr="00A17E64" w:rsidRDefault="007F21CC" w:rsidP="00181F5F">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07.11.2024 թ․ թիվ </w:t>
            </w:r>
            <w:r w:rsidRPr="002C1A0E">
              <w:rPr>
                <w:rFonts w:ascii="GHEA Grapalat" w:eastAsia="GHEA Grapalat" w:hAnsi="GHEA Grapalat" w:cs="GHEA Grapalat"/>
                <w:b/>
                <w:sz w:val="24"/>
                <w:szCs w:val="24"/>
                <w:lang w:val="hy-AM"/>
              </w:rPr>
              <w:t>43/6/203952-24</w:t>
            </w:r>
          </w:p>
        </w:tc>
      </w:tr>
      <w:tr w:rsidR="007F21CC" w:rsidRPr="002C1A0E" w:rsidTr="00181F5F">
        <w:tc>
          <w:tcPr>
            <w:tcW w:w="6658" w:type="dxa"/>
          </w:tcPr>
          <w:p w:rsidR="007F21CC" w:rsidRPr="002C1A0E" w:rsidRDefault="007F21CC" w:rsidP="00181F5F">
            <w:pPr>
              <w:spacing w:line="360" w:lineRule="auto"/>
              <w:jc w:val="both"/>
              <w:rPr>
                <w:rFonts w:ascii="GHEA Grapalat" w:eastAsia="Times New Roman" w:hAnsi="GHEA Grapalat" w:cs="Times New Roman"/>
                <w:b/>
                <w:sz w:val="24"/>
                <w:szCs w:val="24"/>
                <w:lang w:val="hy-AM"/>
              </w:rPr>
            </w:pPr>
            <w:r w:rsidRPr="002C1A0E">
              <w:rPr>
                <w:rFonts w:ascii="GHEA Grapalat" w:eastAsia="Times New Roman" w:hAnsi="GHEA Grapalat" w:cs="Sylfaen"/>
                <w:bCs/>
                <w:iCs/>
                <w:sz w:val="24"/>
                <w:szCs w:val="24"/>
                <w:lang w:val="hy-AM" w:eastAsia="ru-RU"/>
              </w:rPr>
              <w:t>Ի</w:t>
            </w:r>
            <w:r w:rsidRPr="002C1A0E">
              <w:rPr>
                <w:rFonts w:ascii="GHEA Grapalat" w:eastAsia="Times New Roman" w:hAnsi="GHEA Grapalat" w:cs="Sylfaen"/>
                <w:bCs/>
                <w:iCs/>
                <w:sz w:val="24"/>
                <w:szCs w:val="24"/>
                <w:lang w:val="af-ZA" w:eastAsia="ru-RU"/>
              </w:rPr>
              <w:t xml:space="preserve"> </w:t>
            </w:r>
            <w:r w:rsidRPr="002C1A0E">
              <w:rPr>
                <w:rFonts w:ascii="GHEA Grapalat" w:eastAsia="Times New Roman" w:hAnsi="GHEA Grapalat" w:cs="Sylfaen"/>
                <w:bCs/>
                <w:iCs/>
                <w:sz w:val="24"/>
                <w:szCs w:val="24"/>
                <w:lang w:val="hy-AM" w:eastAsia="ru-RU"/>
              </w:rPr>
              <w:t>պատասխան</w:t>
            </w:r>
            <w:r w:rsidRPr="002C1A0E">
              <w:rPr>
                <w:rFonts w:ascii="GHEA Grapalat" w:eastAsia="Times New Roman" w:hAnsi="GHEA Grapalat" w:cs="Sylfaen"/>
                <w:bCs/>
                <w:iCs/>
                <w:sz w:val="24"/>
                <w:szCs w:val="24"/>
                <w:lang w:val="af-ZA" w:eastAsia="ru-RU"/>
              </w:rPr>
              <w:t xml:space="preserve"> </w:t>
            </w:r>
            <w:r w:rsidRPr="002C1A0E">
              <w:rPr>
                <w:rFonts w:ascii="GHEA Grapalat" w:eastAsia="Times New Roman" w:hAnsi="GHEA Grapalat" w:cs="Sylfaen"/>
                <w:bCs/>
                <w:iCs/>
                <w:sz w:val="24"/>
                <w:szCs w:val="24"/>
                <w:lang w:val="hy-AM" w:eastAsia="ru-RU"/>
              </w:rPr>
              <w:t>Ձեր 31</w:t>
            </w:r>
            <w:r w:rsidRPr="002C1A0E">
              <w:rPr>
                <w:rFonts w:ascii="GHEA Grapalat" w:eastAsia="Times New Roman" w:hAnsi="GHEA Grapalat" w:cs="Sylfaen"/>
                <w:bCs/>
                <w:iCs/>
                <w:sz w:val="24"/>
                <w:szCs w:val="24"/>
                <w:lang w:val="af-ZA" w:eastAsia="ru-RU"/>
              </w:rPr>
              <w:t>.</w:t>
            </w:r>
            <w:r w:rsidRPr="002C1A0E">
              <w:rPr>
                <w:rFonts w:ascii="GHEA Grapalat" w:eastAsia="Times New Roman" w:hAnsi="GHEA Grapalat" w:cs="Sylfaen"/>
                <w:bCs/>
                <w:iCs/>
                <w:sz w:val="24"/>
                <w:szCs w:val="24"/>
                <w:lang w:val="hy-AM" w:eastAsia="ru-RU"/>
              </w:rPr>
              <w:t>10</w:t>
            </w:r>
            <w:r w:rsidRPr="002C1A0E">
              <w:rPr>
                <w:rFonts w:ascii="GHEA Grapalat" w:eastAsia="Times New Roman" w:hAnsi="GHEA Grapalat" w:cs="Sylfaen"/>
                <w:bCs/>
                <w:iCs/>
                <w:sz w:val="24"/>
                <w:szCs w:val="24"/>
                <w:lang w:val="af-ZA" w:eastAsia="ru-RU"/>
              </w:rPr>
              <w:t>.202</w:t>
            </w:r>
            <w:r w:rsidRPr="002C1A0E">
              <w:rPr>
                <w:rFonts w:ascii="GHEA Grapalat" w:eastAsia="Times New Roman" w:hAnsi="GHEA Grapalat" w:cs="Sylfaen"/>
                <w:bCs/>
                <w:iCs/>
                <w:sz w:val="24"/>
                <w:szCs w:val="24"/>
                <w:lang w:val="hy-AM" w:eastAsia="ru-RU"/>
              </w:rPr>
              <w:t>4</w:t>
            </w:r>
            <w:r w:rsidRPr="002C1A0E">
              <w:rPr>
                <w:rFonts w:ascii="GHEA Grapalat" w:eastAsia="Times New Roman" w:hAnsi="GHEA Grapalat" w:cs="Sylfaen"/>
                <w:bCs/>
                <w:iCs/>
                <w:sz w:val="24"/>
                <w:szCs w:val="24"/>
                <w:lang w:val="af-ZA" w:eastAsia="ru-RU"/>
              </w:rPr>
              <w:t xml:space="preserve">թ. թիվ </w:t>
            </w:r>
            <w:r w:rsidRPr="002C1A0E">
              <w:rPr>
                <w:rFonts w:ascii="GHEA Grapalat" w:eastAsia="Times New Roman" w:hAnsi="GHEA Grapalat" w:cs="Sylfaen"/>
                <w:bCs/>
                <w:iCs/>
                <w:sz w:val="24"/>
                <w:szCs w:val="24"/>
                <w:lang w:val="hy-AM" w:eastAsia="ru-RU"/>
              </w:rPr>
              <w:t>ՆՄ/ԱԳ-1-3/33667-2024 գրության</w:t>
            </w:r>
            <w:r w:rsidRPr="002C1A0E">
              <w:rPr>
                <w:rFonts w:ascii="GHEA Grapalat" w:eastAsia="Times New Roman" w:hAnsi="GHEA Grapalat" w:cs="Sylfaen"/>
                <w:bCs/>
                <w:iCs/>
                <w:sz w:val="24"/>
                <w:szCs w:val="24"/>
                <w:lang w:val="af-ZA" w:eastAsia="ru-RU"/>
              </w:rPr>
              <w:t xml:space="preserve">՝ </w:t>
            </w:r>
            <w:bookmarkStart w:id="0" w:name="_Hlk175063865"/>
            <w:r w:rsidRPr="002C1A0E">
              <w:rPr>
                <w:rFonts w:ascii="GHEA Grapalat" w:eastAsia="Times New Roman" w:hAnsi="GHEA Grapalat" w:cs="Sylfaen"/>
                <w:bCs/>
                <w:iCs/>
                <w:sz w:val="24"/>
                <w:szCs w:val="24"/>
                <w:lang w:val="hy-AM" w:eastAsia="ru-RU"/>
              </w:rPr>
              <w:t>ՀՀ</w:t>
            </w:r>
            <w:r w:rsidRPr="002C1A0E">
              <w:rPr>
                <w:rFonts w:ascii="GHEA Grapalat" w:eastAsia="Times New Roman" w:hAnsi="GHEA Grapalat" w:cs="Sylfaen"/>
                <w:bCs/>
                <w:iCs/>
                <w:sz w:val="24"/>
                <w:szCs w:val="24"/>
                <w:lang w:val="af-ZA" w:eastAsia="ru-RU"/>
              </w:rPr>
              <w:t xml:space="preserve"> </w:t>
            </w:r>
            <w:r w:rsidRPr="002C1A0E">
              <w:rPr>
                <w:rFonts w:ascii="GHEA Grapalat" w:eastAsia="Times New Roman" w:hAnsi="GHEA Grapalat" w:cs="Sylfaen"/>
                <w:bCs/>
                <w:iCs/>
                <w:sz w:val="24"/>
                <w:szCs w:val="24"/>
                <w:lang w:val="hy-AM" w:eastAsia="ru-RU"/>
              </w:rPr>
              <w:t>ներքին</w:t>
            </w:r>
            <w:r w:rsidRPr="002C1A0E">
              <w:rPr>
                <w:rFonts w:ascii="GHEA Grapalat" w:eastAsia="Times New Roman" w:hAnsi="GHEA Grapalat" w:cs="Sylfaen"/>
                <w:bCs/>
                <w:iCs/>
                <w:sz w:val="24"/>
                <w:szCs w:val="24"/>
                <w:lang w:val="af-ZA" w:eastAsia="ru-RU"/>
              </w:rPr>
              <w:t xml:space="preserve"> </w:t>
            </w:r>
            <w:r w:rsidRPr="002C1A0E">
              <w:rPr>
                <w:rFonts w:ascii="GHEA Grapalat" w:eastAsia="Times New Roman" w:hAnsi="GHEA Grapalat" w:cs="Sylfaen"/>
                <w:bCs/>
                <w:iCs/>
                <w:sz w:val="24"/>
                <w:szCs w:val="24"/>
                <w:lang w:val="hy-AM" w:eastAsia="ru-RU"/>
              </w:rPr>
              <w:t>գործերի</w:t>
            </w:r>
            <w:r w:rsidRPr="002C1A0E">
              <w:rPr>
                <w:rFonts w:ascii="GHEA Grapalat" w:eastAsia="Times New Roman" w:hAnsi="GHEA Grapalat" w:cs="Sylfaen"/>
                <w:bCs/>
                <w:iCs/>
                <w:sz w:val="24"/>
                <w:szCs w:val="24"/>
                <w:lang w:val="af-ZA" w:eastAsia="ru-RU"/>
              </w:rPr>
              <w:t xml:space="preserve"> </w:t>
            </w:r>
            <w:r w:rsidRPr="002C1A0E">
              <w:rPr>
                <w:rFonts w:ascii="GHEA Grapalat" w:eastAsia="Times New Roman" w:hAnsi="GHEA Grapalat" w:cs="Sylfaen"/>
                <w:bCs/>
                <w:iCs/>
                <w:sz w:val="24"/>
                <w:szCs w:val="24"/>
                <w:lang w:val="hy-AM" w:eastAsia="ru-RU"/>
              </w:rPr>
              <w:t xml:space="preserve">նախարարությունում </w:t>
            </w:r>
            <w:bookmarkEnd w:id="0"/>
            <w:r w:rsidRPr="002C1A0E">
              <w:rPr>
                <w:rFonts w:ascii="GHEA Grapalat" w:eastAsia="Times New Roman" w:hAnsi="GHEA Grapalat" w:cs="Sylfaen"/>
                <w:bCs/>
                <w:iCs/>
                <w:sz w:val="24"/>
                <w:szCs w:val="24"/>
                <w:lang w:val="hy-AM" w:eastAsia="ru-RU"/>
              </w:rPr>
              <w:t xml:space="preserve">քննարկվել է </w:t>
            </w:r>
            <w:r w:rsidRPr="002C1A0E">
              <w:rPr>
                <w:rFonts w:ascii="GHEA Grapalat" w:hAnsi="GHEA Grapalat"/>
                <w:sz w:val="24"/>
                <w:szCs w:val="24"/>
                <w:lang w:val="hy-AM"/>
              </w:rPr>
              <w:t>«Հայաuտանի Հանրապետության կառավարության 2011 թվականի մայիսի 5-ի N 665-Ն որոշման մեջ լրացումներ և փոփոխություն կատարելու մասին ՀՀ կառավարության որոշման նախագիծը</w:t>
            </w:r>
            <w:r w:rsidRPr="002C1A0E">
              <w:rPr>
                <w:rFonts w:ascii="GHEA Grapalat" w:hAnsi="GHEA Grapalat" w:cs="Sylfaen"/>
                <w:sz w:val="24"/>
                <w:szCs w:val="24"/>
                <w:lang w:val="hy-AM"/>
              </w:rPr>
              <w:t xml:space="preserve">, </w:t>
            </w:r>
            <w:r w:rsidRPr="002C1A0E">
              <w:rPr>
                <w:rFonts w:ascii="GHEA Grapalat" w:eastAsia="Times New Roman" w:hAnsi="GHEA Grapalat" w:cs="Calibri"/>
                <w:sz w:val="24"/>
                <w:szCs w:val="24"/>
                <w:shd w:val="clear" w:color="auto" w:fill="FFFFFF"/>
                <w:lang w:val="hy-AM" w:eastAsia="ru-RU"/>
              </w:rPr>
              <w:t>որի վերաբերյալ առաջարկություններ և առարկություններ չկան։</w:t>
            </w:r>
          </w:p>
        </w:tc>
        <w:tc>
          <w:tcPr>
            <w:tcW w:w="7200" w:type="dxa"/>
          </w:tcPr>
          <w:p w:rsidR="007F21CC" w:rsidRPr="00D90E16" w:rsidRDefault="007F21CC" w:rsidP="00181F5F">
            <w:pPr>
              <w:shd w:val="clear" w:color="auto" w:fill="FFFFFF"/>
              <w:spacing w:line="360" w:lineRule="auto"/>
              <w:jc w:val="center"/>
              <w:rPr>
                <w:rFonts w:ascii="GHEA Grapalat" w:eastAsia="GHEA Grapalat" w:hAnsi="GHEA Grapalat" w:cs="GHEA Grapalat"/>
                <w:b/>
                <w:sz w:val="24"/>
                <w:szCs w:val="24"/>
                <w:lang w:val="hy-AM"/>
              </w:rPr>
            </w:pPr>
            <w:r w:rsidRPr="00D90E16">
              <w:rPr>
                <w:rFonts w:ascii="GHEA Grapalat" w:eastAsia="GHEA Grapalat" w:hAnsi="GHEA Grapalat" w:cs="GHEA Grapalat"/>
                <w:b/>
                <w:sz w:val="24"/>
                <w:szCs w:val="24"/>
                <w:lang w:val="hy-AM"/>
              </w:rPr>
              <w:t>Ընդունվել է ի գիտություն։</w:t>
            </w:r>
          </w:p>
        </w:tc>
      </w:tr>
      <w:tr w:rsidR="007F21CC" w:rsidRPr="002C1A0E" w:rsidTr="00181F5F">
        <w:tc>
          <w:tcPr>
            <w:tcW w:w="6658" w:type="dxa"/>
          </w:tcPr>
          <w:p w:rsidR="007F21CC" w:rsidRPr="005D6364" w:rsidRDefault="007F21CC" w:rsidP="00181F5F">
            <w:pPr>
              <w:pStyle w:val="ListParagraph"/>
              <w:numPr>
                <w:ilvl w:val="0"/>
                <w:numId w:val="20"/>
              </w:numPr>
              <w:spacing w:after="120" w:line="360" w:lineRule="auto"/>
              <w:jc w:val="center"/>
              <w:rPr>
                <w:rFonts w:ascii="GHEA Grapalat" w:eastAsia="Times New Roman" w:hAnsi="GHEA Grapalat" w:cs="Times New Roman"/>
                <w:b/>
                <w:sz w:val="24"/>
                <w:szCs w:val="24"/>
                <w:lang w:val="hy-AM"/>
              </w:rPr>
            </w:pPr>
            <w:r w:rsidRPr="005D6364">
              <w:rPr>
                <w:rFonts w:ascii="GHEA Grapalat" w:hAnsi="GHEA Grapalat"/>
                <w:b/>
                <w:color w:val="000000"/>
                <w:sz w:val="24"/>
                <w:szCs w:val="24"/>
                <w:shd w:val="clear" w:color="auto" w:fill="FFFFFF"/>
              </w:rPr>
              <w:t>ՀՀ քննչական կոմիտե</w:t>
            </w:r>
          </w:p>
        </w:tc>
        <w:tc>
          <w:tcPr>
            <w:tcW w:w="7200" w:type="dxa"/>
          </w:tcPr>
          <w:p w:rsidR="007F21CC" w:rsidRPr="004A1969" w:rsidRDefault="007F21CC" w:rsidP="00181F5F">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08.11.2024 թ․ </w:t>
            </w:r>
            <w:r w:rsidRPr="004A1969">
              <w:rPr>
                <w:rFonts w:ascii="GHEA Grapalat" w:eastAsia="GHEA Grapalat" w:hAnsi="GHEA Grapalat" w:cs="GHEA Grapalat"/>
                <w:b/>
                <w:sz w:val="24"/>
                <w:szCs w:val="24"/>
                <w:lang w:val="hy-AM"/>
              </w:rPr>
              <w:t>թիվ</w:t>
            </w:r>
            <w:r>
              <w:rPr>
                <w:rFonts w:ascii="GHEA Grapalat" w:eastAsia="GHEA Grapalat" w:hAnsi="GHEA Grapalat" w:cs="GHEA Grapalat"/>
                <w:b/>
                <w:sz w:val="24"/>
                <w:szCs w:val="24"/>
                <w:lang w:val="hy-AM"/>
              </w:rPr>
              <w:t xml:space="preserve"> </w:t>
            </w:r>
            <w:r w:rsidRPr="004A1969">
              <w:rPr>
                <w:rFonts w:ascii="GHEA Grapalat" w:eastAsia="GHEA Grapalat" w:hAnsi="GHEA Grapalat" w:cs="GHEA Grapalat"/>
                <w:b/>
                <w:sz w:val="24"/>
                <w:szCs w:val="24"/>
                <w:lang w:val="hy-AM"/>
              </w:rPr>
              <w:t>01/22/354124-2024</w:t>
            </w:r>
          </w:p>
          <w:p w:rsidR="007F21CC" w:rsidRPr="00A17E64" w:rsidRDefault="007F21CC" w:rsidP="00181F5F">
            <w:pPr>
              <w:shd w:val="clear" w:color="auto" w:fill="FFFFFF"/>
              <w:spacing w:line="360" w:lineRule="auto"/>
              <w:jc w:val="center"/>
              <w:rPr>
                <w:rFonts w:ascii="GHEA Grapalat" w:eastAsia="GHEA Grapalat" w:hAnsi="GHEA Grapalat" w:cs="GHEA Grapalat"/>
                <w:b/>
                <w:sz w:val="24"/>
                <w:szCs w:val="24"/>
                <w:lang w:val="hy-AM"/>
              </w:rPr>
            </w:pPr>
          </w:p>
        </w:tc>
      </w:tr>
      <w:tr w:rsidR="007F21CC" w:rsidRPr="002C1A0E" w:rsidTr="00181F5F">
        <w:tc>
          <w:tcPr>
            <w:tcW w:w="6658" w:type="dxa"/>
          </w:tcPr>
          <w:p w:rsidR="007F21CC" w:rsidRPr="00A17E64" w:rsidRDefault="007F21CC" w:rsidP="00181F5F">
            <w:pPr>
              <w:spacing w:line="360" w:lineRule="auto"/>
              <w:jc w:val="both"/>
              <w:rPr>
                <w:rFonts w:ascii="GHEA Grapalat" w:eastAsia="Times New Roman" w:hAnsi="GHEA Grapalat" w:cs="Times New Roman"/>
                <w:sz w:val="24"/>
                <w:szCs w:val="24"/>
                <w:lang w:val="hy-AM"/>
              </w:rPr>
            </w:pPr>
            <w:r w:rsidRPr="002C1A0E">
              <w:rPr>
                <w:rFonts w:ascii="GHEA Grapalat" w:eastAsia="Times New Roman" w:hAnsi="GHEA Grapalat" w:cs="Sylfaen"/>
                <w:bCs/>
                <w:iCs/>
                <w:sz w:val="24"/>
                <w:szCs w:val="24"/>
                <w:lang w:val="hy-AM" w:eastAsia="ru-RU"/>
              </w:rPr>
              <w:t>Ի</w:t>
            </w:r>
            <w:r w:rsidRPr="002C1A0E">
              <w:rPr>
                <w:rFonts w:ascii="GHEA Grapalat" w:eastAsia="Times New Roman" w:hAnsi="GHEA Grapalat" w:cs="Sylfaen"/>
                <w:bCs/>
                <w:iCs/>
                <w:sz w:val="24"/>
                <w:szCs w:val="24"/>
                <w:lang w:val="af-ZA" w:eastAsia="ru-RU"/>
              </w:rPr>
              <w:t xml:space="preserve"> </w:t>
            </w:r>
            <w:r w:rsidRPr="002C1A0E">
              <w:rPr>
                <w:rFonts w:ascii="GHEA Grapalat" w:eastAsia="Times New Roman" w:hAnsi="GHEA Grapalat" w:cs="Sylfaen"/>
                <w:bCs/>
                <w:iCs/>
                <w:sz w:val="24"/>
                <w:szCs w:val="24"/>
                <w:lang w:val="hy-AM" w:eastAsia="ru-RU"/>
              </w:rPr>
              <w:t>պատասխան</w:t>
            </w:r>
            <w:r w:rsidRPr="002C1A0E">
              <w:rPr>
                <w:rFonts w:ascii="GHEA Grapalat" w:eastAsia="Times New Roman" w:hAnsi="GHEA Grapalat" w:cs="Sylfaen"/>
                <w:bCs/>
                <w:iCs/>
                <w:sz w:val="24"/>
                <w:szCs w:val="24"/>
                <w:lang w:val="af-ZA" w:eastAsia="ru-RU"/>
              </w:rPr>
              <w:t xml:space="preserve"> </w:t>
            </w:r>
            <w:r w:rsidRPr="002C1A0E">
              <w:rPr>
                <w:rFonts w:ascii="GHEA Grapalat" w:eastAsia="Times New Roman" w:hAnsi="GHEA Grapalat" w:cs="Sylfaen"/>
                <w:bCs/>
                <w:iCs/>
                <w:sz w:val="24"/>
                <w:szCs w:val="24"/>
                <w:lang w:val="hy-AM" w:eastAsia="ru-RU"/>
              </w:rPr>
              <w:t>Ձեր</w:t>
            </w:r>
            <w:r>
              <w:rPr>
                <w:rFonts w:ascii="GHEA Grapalat" w:eastAsia="Times New Roman" w:hAnsi="GHEA Grapalat" w:cs="Sylfaen"/>
                <w:bCs/>
                <w:iCs/>
                <w:sz w:val="24"/>
                <w:szCs w:val="24"/>
                <w:lang w:val="hy-AM" w:eastAsia="ru-RU"/>
              </w:rPr>
              <w:t>՝</w:t>
            </w:r>
            <w:r w:rsidRPr="002C1A0E">
              <w:rPr>
                <w:rFonts w:ascii="GHEA Grapalat" w:eastAsia="Times New Roman" w:hAnsi="GHEA Grapalat" w:cs="Sylfaen"/>
                <w:bCs/>
                <w:iCs/>
                <w:sz w:val="24"/>
                <w:szCs w:val="24"/>
                <w:lang w:val="hy-AM" w:eastAsia="ru-RU"/>
              </w:rPr>
              <w:t xml:space="preserve"> 3</w:t>
            </w:r>
            <w:r>
              <w:rPr>
                <w:rFonts w:ascii="GHEA Grapalat" w:eastAsia="Times New Roman" w:hAnsi="GHEA Grapalat" w:cs="Sylfaen"/>
                <w:bCs/>
                <w:iCs/>
                <w:sz w:val="24"/>
                <w:szCs w:val="24"/>
                <w:lang w:val="hy-AM" w:eastAsia="ru-RU"/>
              </w:rPr>
              <w:t>0</w:t>
            </w:r>
            <w:r w:rsidRPr="002C1A0E">
              <w:rPr>
                <w:rFonts w:ascii="GHEA Grapalat" w:eastAsia="Times New Roman" w:hAnsi="GHEA Grapalat" w:cs="Sylfaen"/>
                <w:bCs/>
                <w:iCs/>
                <w:sz w:val="24"/>
                <w:szCs w:val="24"/>
                <w:lang w:val="af-ZA" w:eastAsia="ru-RU"/>
              </w:rPr>
              <w:t>.</w:t>
            </w:r>
            <w:r w:rsidRPr="002C1A0E">
              <w:rPr>
                <w:rFonts w:ascii="GHEA Grapalat" w:eastAsia="Times New Roman" w:hAnsi="GHEA Grapalat" w:cs="Sylfaen"/>
                <w:bCs/>
                <w:iCs/>
                <w:sz w:val="24"/>
                <w:szCs w:val="24"/>
                <w:lang w:val="hy-AM" w:eastAsia="ru-RU"/>
              </w:rPr>
              <w:t>10</w:t>
            </w:r>
            <w:r w:rsidRPr="002C1A0E">
              <w:rPr>
                <w:rFonts w:ascii="GHEA Grapalat" w:eastAsia="Times New Roman" w:hAnsi="GHEA Grapalat" w:cs="Sylfaen"/>
                <w:bCs/>
                <w:iCs/>
                <w:sz w:val="24"/>
                <w:szCs w:val="24"/>
                <w:lang w:val="af-ZA" w:eastAsia="ru-RU"/>
              </w:rPr>
              <w:t>.202</w:t>
            </w:r>
            <w:r w:rsidRPr="002C1A0E">
              <w:rPr>
                <w:rFonts w:ascii="GHEA Grapalat" w:eastAsia="Times New Roman" w:hAnsi="GHEA Grapalat" w:cs="Sylfaen"/>
                <w:bCs/>
                <w:iCs/>
                <w:sz w:val="24"/>
                <w:szCs w:val="24"/>
                <w:lang w:val="hy-AM" w:eastAsia="ru-RU"/>
              </w:rPr>
              <w:t>4</w:t>
            </w:r>
            <w:r w:rsidRPr="002C1A0E">
              <w:rPr>
                <w:rFonts w:ascii="GHEA Grapalat" w:eastAsia="Times New Roman" w:hAnsi="GHEA Grapalat" w:cs="Sylfaen"/>
                <w:bCs/>
                <w:iCs/>
                <w:sz w:val="24"/>
                <w:szCs w:val="24"/>
                <w:lang w:val="af-ZA" w:eastAsia="ru-RU"/>
              </w:rPr>
              <w:t xml:space="preserve">թ. թիվ </w:t>
            </w:r>
            <w:r w:rsidRPr="002C1A0E">
              <w:rPr>
                <w:rFonts w:ascii="GHEA Grapalat" w:eastAsia="Times New Roman" w:hAnsi="GHEA Grapalat" w:cs="Sylfaen"/>
                <w:bCs/>
                <w:iCs/>
                <w:sz w:val="24"/>
                <w:szCs w:val="24"/>
                <w:lang w:val="hy-AM" w:eastAsia="ru-RU"/>
              </w:rPr>
              <w:t>ՆՄ/ԱԳ-1-3/33667-2024 գրության</w:t>
            </w:r>
            <w:r w:rsidRPr="002C1A0E">
              <w:rPr>
                <w:rFonts w:ascii="GHEA Grapalat" w:eastAsia="Times New Roman" w:hAnsi="GHEA Grapalat" w:cs="Sylfaen"/>
                <w:bCs/>
                <w:iCs/>
                <w:sz w:val="24"/>
                <w:szCs w:val="24"/>
                <w:lang w:val="af-ZA" w:eastAsia="ru-RU"/>
              </w:rPr>
              <w:t xml:space="preserve">՝ </w:t>
            </w:r>
            <w:r>
              <w:rPr>
                <w:rFonts w:ascii="GHEA Grapalat" w:eastAsia="Times New Roman" w:hAnsi="GHEA Grapalat" w:cs="Sylfaen"/>
                <w:bCs/>
                <w:iCs/>
                <w:sz w:val="24"/>
                <w:szCs w:val="24"/>
                <w:lang w:val="hy-AM" w:eastAsia="ru-RU"/>
              </w:rPr>
              <w:t xml:space="preserve">հայտնում եմ, որ </w:t>
            </w:r>
            <w:r w:rsidRPr="002C1A0E">
              <w:rPr>
                <w:rFonts w:ascii="GHEA Grapalat" w:hAnsi="GHEA Grapalat"/>
                <w:sz w:val="24"/>
                <w:szCs w:val="24"/>
                <w:lang w:val="hy-AM"/>
              </w:rPr>
              <w:t xml:space="preserve">«Հայաuտանի Հանրապետության կառավարության 2011 թվականի մայիսի 5-ի N 665-Ն որոշման մեջ լրացումներ և փոփոխություն կատարելու մասին ՀՀ կառավարության որոշման </w:t>
            </w:r>
            <w:r>
              <w:rPr>
                <w:rFonts w:ascii="GHEA Grapalat" w:hAnsi="GHEA Grapalat"/>
                <w:sz w:val="24"/>
                <w:szCs w:val="24"/>
                <w:lang w:val="hy-AM"/>
              </w:rPr>
              <w:t>նախագծի</w:t>
            </w:r>
            <w:r w:rsidRPr="002C1A0E">
              <w:rPr>
                <w:rFonts w:ascii="GHEA Grapalat" w:hAnsi="GHEA Grapalat" w:cs="Sylfaen"/>
                <w:sz w:val="24"/>
                <w:szCs w:val="24"/>
                <w:lang w:val="hy-AM"/>
              </w:rPr>
              <w:t xml:space="preserve"> </w:t>
            </w:r>
            <w:r w:rsidRPr="002C1A0E">
              <w:rPr>
                <w:rFonts w:ascii="GHEA Grapalat" w:eastAsia="Times New Roman" w:hAnsi="GHEA Grapalat" w:cs="Calibri"/>
                <w:sz w:val="24"/>
                <w:szCs w:val="24"/>
                <w:shd w:val="clear" w:color="auto" w:fill="FFFFFF"/>
                <w:lang w:val="hy-AM" w:eastAsia="ru-RU"/>
              </w:rPr>
              <w:t xml:space="preserve">վերաբերյալ առաջարկություններ և </w:t>
            </w:r>
            <w:r>
              <w:rPr>
                <w:rFonts w:ascii="GHEA Grapalat" w:eastAsia="Times New Roman" w:hAnsi="GHEA Grapalat" w:cs="Calibri"/>
                <w:sz w:val="24"/>
                <w:szCs w:val="24"/>
                <w:shd w:val="clear" w:color="auto" w:fill="FFFFFF"/>
                <w:lang w:val="hy-AM" w:eastAsia="ru-RU"/>
              </w:rPr>
              <w:lastRenderedPageBreak/>
              <w:t>դիտողություններ</w:t>
            </w:r>
            <w:r w:rsidRPr="002C1A0E">
              <w:rPr>
                <w:rFonts w:ascii="GHEA Grapalat" w:eastAsia="Times New Roman" w:hAnsi="GHEA Grapalat" w:cs="Calibri"/>
                <w:sz w:val="24"/>
                <w:szCs w:val="24"/>
                <w:shd w:val="clear" w:color="auto" w:fill="FFFFFF"/>
                <w:lang w:val="hy-AM" w:eastAsia="ru-RU"/>
              </w:rPr>
              <w:t xml:space="preserve"> չ</w:t>
            </w:r>
            <w:r>
              <w:rPr>
                <w:rFonts w:ascii="GHEA Grapalat" w:eastAsia="Times New Roman" w:hAnsi="GHEA Grapalat" w:cs="Calibri"/>
                <w:sz w:val="24"/>
                <w:szCs w:val="24"/>
                <w:shd w:val="clear" w:color="auto" w:fill="FFFFFF"/>
                <w:lang w:val="hy-AM" w:eastAsia="ru-RU"/>
              </w:rPr>
              <w:t>ունենք</w:t>
            </w:r>
            <w:r w:rsidRPr="002C1A0E">
              <w:rPr>
                <w:rFonts w:ascii="GHEA Grapalat" w:eastAsia="Times New Roman" w:hAnsi="GHEA Grapalat" w:cs="Calibri"/>
                <w:sz w:val="24"/>
                <w:szCs w:val="24"/>
                <w:shd w:val="clear" w:color="auto" w:fill="FFFFFF"/>
                <w:lang w:val="hy-AM" w:eastAsia="ru-RU"/>
              </w:rPr>
              <w:t>։</w:t>
            </w:r>
            <w:r>
              <w:rPr>
                <w:rFonts w:ascii="GHEA Grapalat" w:eastAsia="Times New Roman" w:hAnsi="GHEA Grapalat" w:cs="Calibri"/>
                <w:sz w:val="24"/>
                <w:szCs w:val="24"/>
                <w:shd w:val="clear" w:color="auto" w:fill="FFFFFF"/>
                <w:lang w:val="hy-AM" w:eastAsia="ru-RU"/>
              </w:rPr>
              <w:t xml:space="preserve">   </w:t>
            </w:r>
          </w:p>
        </w:tc>
        <w:tc>
          <w:tcPr>
            <w:tcW w:w="7200" w:type="dxa"/>
          </w:tcPr>
          <w:p w:rsidR="007F21CC" w:rsidRPr="00D90E16" w:rsidRDefault="007F21CC" w:rsidP="00181F5F">
            <w:pPr>
              <w:shd w:val="clear" w:color="auto" w:fill="FFFFFF"/>
              <w:spacing w:line="360" w:lineRule="auto"/>
              <w:jc w:val="center"/>
              <w:rPr>
                <w:rFonts w:ascii="GHEA Grapalat" w:eastAsia="GHEA Grapalat" w:hAnsi="GHEA Grapalat" w:cs="GHEA Grapalat"/>
                <w:b/>
                <w:sz w:val="24"/>
                <w:szCs w:val="24"/>
                <w:lang w:val="hy-AM"/>
              </w:rPr>
            </w:pPr>
            <w:r w:rsidRPr="00D90E16">
              <w:rPr>
                <w:rFonts w:ascii="GHEA Grapalat" w:eastAsia="GHEA Grapalat" w:hAnsi="GHEA Grapalat" w:cs="GHEA Grapalat"/>
                <w:b/>
                <w:sz w:val="24"/>
                <w:szCs w:val="24"/>
                <w:lang w:val="hy-AM"/>
              </w:rPr>
              <w:lastRenderedPageBreak/>
              <w:t>Ընդունվել է ի գիտություն։</w:t>
            </w:r>
          </w:p>
        </w:tc>
      </w:tr>
      <w:tr w:rsidR="007F21CC" w:rsidRPr="002C1A0E" w:rsidTr="00181F5F">
        <w:tc>
          <w:tcPr>
            <w:tcW w:w="6658" w:type="dxa"/>
          </w:tcPr>
          <w:p w:rsidR="007F21CC" w:rsidRPr="00DE78F7" w:rsidRDefault="007F21CC" w:rsidP="00181F5F">
            <w:pPr>
              <w:pStyle w:val="ListParagraph"/>
              <w:numPr>
                <w:ilvl w:val="0"/>
                <w:numId w:val="20"/>
              </w:numPr>
              <w:spacing w:line="360" w:lineRule="auto"/>
              <w:jc w:val="center"/>
              <w:rPr>
                <w:rFonts w:ascii="GHEA Grapalat" w:eastAsia="Times New Roman" w:hAnsi="GHEA Grapalat" w:cs="Sylfaen"/>
                <w:b/>
                <w:bCs/>
                <w:iCs/>
                <w:sz w:val="24"/>
                <w:szCs w:val="24"/>
                <w:lang w:val="hy-AM" w:eastAsia="ru-RU"/>
              </w:rPr>
            </w:pPr>
            <w:r w:rsidRPr="00DE78F7">
              <w:rPr>
                <w:rFonts w:ascii="GHEA Grapalat" w:eastAsia="Times New Roman" w:hAnsi="GHEA Grapalat" w:cs="Sylfaen"/>
                <w:b/>
                <w:bCs/>
                <w:iCs/>
                <w:sz w:val="24"/>
                <w:szCs w:val="24"/>
                <w:lang w:val="hy-AM" w:eastAsia="ru-RU"/>
              </w:rPr>
              <w:t>Ֆինանսների նախարարություն</w:t>
            </w:r>
          </w:p>
        </w:tc>
        <w:tc>
          <w:tcPr>
            <w:tcW w:w="7200" w:type="dxa"/>
          </w:tcPr>
          <w:p w:rsidR="007F21CC" w:rsidRPr="00D90E16" w:rsidRDefault="007F21CC" w:rsidP="00181F5F">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03.12.2024 թ․ թիվ </w:t>
            </w:r>
            <w:r w:rsidRPr="00DE78F7">
              <w:rPr>
                <w:rFonts w:ascii="GHEA Grapalat" w:eastAsia="GHEA Grapalat" w:hAnsi="GHEA Grapalat" w:cs="GHEA Grapalat"/>
                <w:b/>
                <w:sz w:val="24"/>
                <w:szCs w:val="24"/>
                <w:lang w:val="hy-AM"/>
              </w:rPr>
              <w:t>01/34-2/24163-2024</w:t>
            </w:r>
            <w:r>
              <w:rPr>
                <w:rFonts w:ascii="GHEA Grapalat" w:eastAsia="GHEA Grapalat" w:hAnsi="GHEA Grapalat" w:cs="GHEA Grapalat"/>
                <w:b/>
                <w:sz w:val="24"/>
                <w:szCs w:val="24"/>
                <w:lang w:val="hy-AM"/>
              </w:rPr>
              <w:t xml:space="preserve"> </w:t>
            </w:r>
          </w:p>
        </w:tc>
      </w:tr>
      <w:tr w:rsidR="007F21CC" w:rsidRPr="002C1A0E" w:rsidTr="00181F5F">
        <w:tc>
          <w:tcPr>
            <w:tcW w:w="6658" w:type="dxa"/>
          </w:tcPr>
          <w:p w:rsidR="007F21CC" w:rsidRPr="002C1A0E" w:rsidRDefault="007F21CC" w:rsidP="00181F5F">
            <w:pPr>
              <w:spacing w:line="360" w:lineRule="auto"/>
              <w:jc w:val="both"/>
              <w:rPr>
                <w:rFonts w:ascii="GHEA Grapalat" w:eastAsia="Times New Roman" w:hAnsi="GHEA Grapalat" w:cs="Sylfaen"/>
                <w:bCs/>
                <w:iCs/>
                <w:sz w:val="24"/>
                <w:szCs w:val="24"/>
                <w:lang w:val="hy-AM" w:eastAsia="ru-RU"/>
              </w:rPr>
            </w:pPr>
            <w:r w:rsidRPr="00BE7ED0">
              <w:rPr>
                <w:rFonts w:ascii="GHEA Grapalat" w:eastAsia="Times New Roman" w:hAnsi="GHEA Grapalat" w:cs="Times New Roman"/>
                <w:sz w:val="24"/>
                <w:szCs w:val="24"/>
                <w:lang w:val="hy-AM"/>
              </w:rPr>
              <w:t xml:space="preserve">Ուսումնասիրելով Ձեր </w:t>
            </w:r>
            <w:r>
              <w:rPr>
                <w:rFonts w:ascii="GHEA Grapalat" w:eastAsia="Times New Roman" w:hAnsi="GHEA Grapalat" w:cs="Times New Roman"/>
                <w:sz w:val="24"/>
                <w:szCs w:val="24"/>
                <w:lang w:val="hy-AM"/>
              </w:rPr>
              <w:t>23</w:t>
            </w:r>
            <w:r w:rsidRPr="00BE7ED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Pr="00BE7ED0">
              <w:rPr>
                <w:rFonts w:ascii="GHEA Grapalat" w:eastAsia="Times New Roman" w:hAnsi="GHEA Grapalat" w:cs="Times New Roman"/>
                <w:sz w:val="24"/>
                <w:szCs w:val="24"/>
                <w:lang w:val="hy-AM"/>
              </w:rPr>
              <w:t xml:space="preserve">.2024թ. N </w:t>
            </w:r>
            <w:r w:rsidRPr="00BA6A3A">
              <w:rPr>
                <w:rFonts w:ascii="GHEA Grapalat" w:eastAsia="Times New Roman" w:hAnsi="GHEA Grapalat" w:cs="Times New Roman"/>
                <w:sz w:val="24"/>
                <w:szCs w:val="24"/>
                <w:lang w:val="hy-AM"/>
              </w:rPr>
              <w:t>ՆՄ/ԱԳ-1-3/33667-2024</w:t>
            </w:r>
            <w:r w:rsidRPr="00BE7ED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գրությամբ ներկայացված </w:t>
            </w:r>
            <w:r w:rsidRPr="00BA6A3A">
              <w:rPr>
                <w:rFonts w:ascii="GHEA Grapalat" w:eastAsia="Times New Roman" w:hAnsi="GHEA Grapalat" w:cs="Times New Roman"/>
                <w:sz w:val="24"/>
                <w:szCs w:val="24"/>
                <w:lang w:val="hy-AM"/>
              </w:rPr>
              <w:t>«Հայաuտանի Հանրապետության կառավարության 2011 թվականի մայիսի</w:t>
            </w:r>
            <w:r>
              <w:rPr>
                <w:rFonts w:eastAsia="Times New Roman" w:cs="Calibri"/>
                <w:sz w:val="24"/>
                <w:szCs w:val="24"/>
                <w:lang w:val="hy-AM"/>
              </w:rPr>
              <w:t> </w:t>
            </w:r>
            <w:r w:rsidRPr="00BA6A3A">
              <w:rPr>
                <w:rFonts w:ascii="GHEA Grapalat" w:eastAsia="Times New Roman" w:hAnsi="GHEA Grapalat" w:cs="Times New Roman"/>
                <w:sz w:val="24"/>
                <w:szCs w:val="24"/>
                <w:lang w:val="hy-AM"/>
              </w:rPr>
              <w:t>5-</w:t>
            </w:r>
            <w:r>
              <w:rPr>
                <w:rFonts w:eastAsia="Times New Roman" w:cs="Calibri"/>
                <w:sz w:val="24"/>
                <w:szCs w:val="24"/>
                <w:lang w:val="hy-AM"/>
              </w:rPr>
              <w:t> </w:t>
            </w:r>
            <w:r w:rsidRPr="00BA6A3A">
              <w:rPr>
                <w:rFonts w:ascii="GHEA Grapalat" w:eastAsia="Times New Roman" w:hAnsi="GHEA Grapalat" w:cs="Times New Roman"/>
                <w:sz w:val="24"/>
                <w:szCs w:val="24"/>
                <w:lang w:val="hy-AM"/>
              </w:rPr>
              <w:t>ի N 665-Ն որոշման մեջ լրացումներ և փոփոխություն կատարելու մասին</w:t>
            </w:r>
            <w:r>
              <w:rPr>
                <w:rFonts w:ascii="GHEA Grapalat" w:eastAsia="Times New Roman" w:hAnsi="GHEA Grapalat" w:cs="Times New Roman"/>
                <w:sz w:val="24"/>
                <w:szCs w:val="24"/>
                <w:lang w:val="hy-AM"/>
              </w:rPr>
              <w:t xml:space="preserve"> </w:t>
            </w:r>
            <w:r w:rsidRPr="00BE7ED0">
              <w:rPr>
                <w:rFonts w:ascii="GHEA Grapalat" w:eastAsia="Times New Roman" w:hAnsi="GHEA Grapalat" w:cs="Times New Roman"/>
                <w:sz w:val="24"/>
                <w:szCs w:val="24"/>
                <w:lang w:val="hy-AM"/>
              </w:rPr>
              <w:t>ՀՀ</w:t>
            </w:r>
            <w:r>
              <w:rPr>
                <w:rFonts w:eastAsia="Times New Roman" w:cs="Calibri"/>
                <w:sz w:val="24"/>
                <w:szCs w:val="24"/>
                <w:lang w:val="hy-AM"/>
              </w:rPr>
              <w:t> </w:t>
            </w:r>
            <w:r>
              <w:rPr>
                <w:rFonts w:ascii="GHEA Grapalat" w:eastAsia="Times New Roman" w:hAnsi="GHEA Grapalat" w:cs="Times New Roman"/>
                <w:sz w:val="24"/>
                <w:szCs w:val="24"/>
                <w:lang w:val="hy-AM"/>
              </w:rPr>
              <w:t xml:space="preserve">կառավարության որոշման նախագիծը՝ հայտնում ենք, </w:t>
            </w:r>
            <w:r w:rsidRPr="00BE7ED0">
              <w:rPr>
                <w:rFonts w:ascii="GHEA Grapalat" w:eastAsia="Times New Roman" w:hAnsi="GHEA Grapalat" w:cs="Times New Roman"/>
                <w:sz w:val="24"/>
                <w:szCs w:val="24"/>
                <w:lang w:val="hy-AM"/>
              </w:rPr>
              <w:t>որ մեր իրավասությունների շրջանակներում առարկություններ չունենք։</w:t>
            </w:r>
            <w:r w:rsidRPr="00BE7ED0">
              <w:rPr>
                <w:rFonts w:ascii="GHEA Grapalat" w:eastAsia="Times New Roman" w:hAnsi="GHEA Grapalat" w:cs="Times New Roman"/>
                <w:color w:val="000000"/>
                <w:sz w:val="24"/>
                <w:szCs w:val="24"/>
                <w:lang w:val="hy-AM"/>
              </w:rPr>
              <w:tab/>
            </w:r>
          </w:p>
        </w:tc>
        <w:tc>
          <w:tcPr>
            <w:tcW w:w="7200" w:type="dxa"/>
          </w:tcPr>
          <w:p w:rsidR="007F21CC" w:rsidRPr="00D90E16" w:rsidRDefault="007F21CC" w:rsidP="00181F5F">
            <w:pPr>
              <w:shd w:val="clear" w:color="auto" w:fill="FFFFFF"/>
              <w:spacing w:line="360" w:lineRule="auto"/>
              <w:jc w:val="center"/>
              <w:rPr>
                <w:rFonts w:ascii="GHEA Grapalat" w:eastAsia="GHEA Grapalat" w:hAnsi="GHEA Grapalat" w:cs="GHEA Grapalat"/>
                <w:b/>
                <w:sz w:val="24"/>
                <w:szCs w:val="24"/>
                <w:lang w:val="hy-AM"/>
              </w:rPr>
            </w:pPr>
            <w:r w:rsidRPr="00D90E16">
              <w:rPr>
                <w:rFonts w:ascii="GHEA Grapalat" w:eastAsia="GHEA Grapalat" w:hAnsi="GHEA Grapalat" w:cs="GHEA Grapalat"/>
                <w:b/>
                <w:sz w:val="24"/>
                <w:szCs w:val="24"/>
                <w:lang w:val="hy-AM"/>
              </w:rPr>
              <w:t>Ընդունվել է ի գիտություն։</w:t>
            </w:r>
          </w:p>
        </w:tc>
      </w:tr>
      <w:tr w:rsidR="007F21CC" w:rsidRPr="002C1A0E" w:rsidTr="00181F5F">
        <w:tc>
          <w:tcPr>
            <w:tcW w:w="6658" w:type="dxa"/>
          </w:tcPr>
          <w:p w:rsidR="007F21CC" w:rsidRPr="00806305" w:rsidRDefault="007F21CC" w:rsidP="00181F5F">
            <w:pPr>
              <w:pStyle w:val="ListParagraph"/>
              <w:numPr>
                <w:ilvl w:val="0"/>
                <w:numId w:val="20"/>
              </w:numPr>
              <w:spacing w:line="360" w:lineRule="auto"/>
              <w:jc w:val="center"/>
              <w:rPr>
                <w:rFonts w:ascii="GHEA Grapalat" w:eastAsia="Times New Roman" w:hAnsi="GHEA Grapalat" w:cs="Times New Roman"/>
                <w:b/>
                <w:sz w:val="24"/>
                <w:szCs w:val="24"/>
                <w:lang w:val="hy-AM"/>
              </w:rPr>
            </w:pPr>
            <w:r w:rsidRPr="00806305">
              <w:rPr>
                <w:rFonts w:ascii="GHEA Grapalat" w:eastAsia="Times New Roman" w:hAnsi="GHEA Grapalat" w:cs="Times New Roman"/>
                <w:b/>
                <w:sz w:val="24"/>
                <w:szCs w:val="24"/>
                <w:lang w:val="hy-AM"/>
              </w:rPr>
              <w:t>Արդարադատության նախարարություն</w:t>
            </w:r>
          </w:p>
        </w:tc>
        <w:tc>
          <w:tcPr>
            <w:tcW w:w="7200" w:type="dxa"/>
          </w:tcPr>
          <w:p w:rsidR="007F21CC" w:rsidRPr="00D90E16" w:rsidRDefault="007F21CC" w:rsidP="00181F5F">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17.12.2024 թ․ թիվ </w:t>
            </w:r>
            <w:r w:rsidRPr="00806305">
              <w:rPr>
                <w:rFonts w:ascii="GHEA Grapalat" w:eastAsia="GHEA Grapalat" w:hAnsi="GHEA Grapalat" w:cs="GHEA Grapalat"/>
                <w:b/>
                <w:sz w:val="24"/>
                <w:szCs w:val="24"/>
                <w:lang w:val="hy-AM"/>
              </w:rPr>
              <w:t>/27.3/50753-2024</w:t>
            </w:r>
            <w:r>
              <w:rPr>
                <w:rFonts w:ascii="GHEA Grapalat" w:eastAsia="GHEA Grapalat" w:hAnsi="GHEA Grapalat" w:cs="GHEA Grapalat"/>
                <w:b/>
                <w:sz w:val="24"/>
                <w:szCs w:val="24"/>
                <w:lang w:val="hy-AM"/>
              </w:rPr>
              <w:t xml:space="preserve">  </w:t>
            </w:r>
          </w:p>
        </w:tc>
      </w:tr>
      <w:tr w:rsidR="007F21CC" w:rsidRPr="002C1A0E" w:rsidTr="00181F5F">
        <w:tc>
          <w:tcPr>
            <w:tcW w:w="6658" w:type="dxa"/>
          </w:tcPr>
          <w:p w:rsidR="007F21CC" w:rsidRPr="008111ED" w:rsidRDefault="007F21CC" w:rsidP="00181F5F">
            <w:pPr>
              <w:shd w:val="clear" w:color="auto" w:fill="FFFFFF"/>
              <w:spacing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lang w:val="hy-AM"/>
              </w:rPr>
              <w:t xml:space="preserve">Ի </w:t>
            </w:r>
            <w:r w:rsidRPr="008111ED">
              <w:rPr>
                <w:rFonts w:ascii="GHEA Grapalat" w:hAnsi="GHEA Grapalat" w:cs="Sylfaen"/>
                <w:color w:val="000000" w:themeColor="text1"/>
                <w:sz w:val="24"/>
                <w:szCs w:val="24"/>
                <w:lang w:val="hy-AM"/>
              </w:rPr>
              <w:t xml:space="preserve">պատասխան Ձեր՝ 2024 թվականի նոյեմբերի 25-ի թիվ ՆՄ/ԱԳ-1-3/35923-2024 գրության՝ կից ներկայացվում է </w:t>
            </w:r>
            <w:r w:rsidRPr="00E50598">
              <w:rPr>
                <w:rFonts w:ascii="GHEA Grapalat" w:hAnsi="GHEA Grapalat" w:cs="Sylfaen"/>
                <w:color w:val="000000" w:themeColor="text1"/>
                <w:sz w:val="24"/>
                <w:szCs w:val="24"/>
                <w:lang w:val="hy-AM"/>
              </w:rPr>
              <w:t xml:space="preserve">«Հայաuտանի Հանրապետության </w:t>
            </w:r>
            <w:r w:rsidRPr="00EC12B2">
              <w:rPr>
                <w:rFonts w:ascii="GHEA Grapalat" w:hAnsi="GHEA Grapalat" w:cs="Sylfaen"/>
                <w:color w:val="000000" w:themeColor="text1"/>
                <w:sz w:val="24"/>
                <w:szCs w:val="24"/>
                <w:lang w:val="hy-AM"/>
              </w:rPr>
              <w:t>կառավարության 2011 թվականի մայիսի 5-ի N 665-Ն որոշման մեջ լրացումներ և փոփոխություն կատարելու մասին Հայաստանի Հանրապետության կառավարության որոշման նախագծի</w:t>
            </w:r>
            <w:r>
              <w:rPr>
                <w:rFonts w:ascii="GHEA Grapalat" w:hAnsi="GHEA Grapalat" w:cs="Sylfaen"/>
                <w:color w:val="000000" w:themeColor="text1"/>
                <w:sz w:val="24"/>
                <w:szCs w:val="24"/>
                <w:lang w:val="hy-AM"/>
              </w:rPr>
              <w:t xml:space="preserve"> վերաբերյալ Արդարադատության նախարարության պետական փորձագիտական եզրակացությունը։</w:t>
            </w:r>
          </w:p>
        </w:tc>
        <w:tc>
          <w:tcPr>
            <w:tcW w:w="7200" w:type="dxa"/>
          </w:tcPr>
          <w:p w:rsidR="007F21CC" w:rsidRPr="00D90E16" w:rsidRDefault="007F21CC" w:rsidP="00181F5F">
            <w:pPr>
              <w:shd w:val="clear" w:color="auto" w:fill="FFFFFF"/>
              <w:spacing w:line="360" w:lineRule="auto"/>
              <w:jc w:val="center"/>
              <w:rPr>
                <w:rFonts w:ascii="GHEA Grapalat" w:eastAsia="GHEA Grapalat" w:hAnsi="GHEA Grapalat" w:cs="GHEA Grapalat"/>
                <w:b/>
                <w:sz w:val="24"/>
                <w:szCs w:val="24"/>
                <w:lang w:val="hy-AM"/>
              </w:rPr>
            </w:pPr>
          </w:p>
        </w:tc>
      </w:tr>
      <w:tr w:rsidR="007F21CC" w:rsidRPr="006543C5" w:rsidTr="00181F5F">
        <w:tc>
          <w:tcPr>
            <w:tcW w:w="6658" w:type="dxa"/>
          </w:tcPr>
          <w:p w:rsidR="007F21CC" w:rsidRPr="00EC12B2" w:rsidRDefault="007F21CC" w:rsidP="00181F5F">
            <w:pPr>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1. </w:t>
            </w:r>
            <w:r w:rsidRPr="00E50598">
              <w:rPr>
                <w:rFonts w:ascii="GHEA Grapalat" w:hAnsi="GHEA Grapalat" w:cs="Sylfaen"/>
                <w:color w:val="000000" w:themeColor="text1"/>
                <w:sz w:val="24"/>
                <w:szCs w:val="24"/>
                <w:lang w:val="hy-AM"/>
              </w:rPr>
              <w:t xml:space="preserve">«Հայաuտանի Հանրապետության </w:t>
            </w:r>
            <w:r w:rsidRPr="00EC12B2">
              <w:rPr>
                <w:rFonts w:ascii="GHEA Grapalat" w:hAnsi="GHEA Grapalat" w:cs="Sylfaen"/>
                <w:color w:val="000000" w:themeColor="text1"/>
                <w:sz w:val="24"/>
                <w:szCs w:val="24"/>
                <w:lang w:val="hy-AM"/>
              </w:rPr>
              <w:t xml:space="preserve">կառավարության </w:t>
            </w:r>
            <w:r w:rsidRPr="00EC12B2">
              <w:rPr>
                <w:rFonts w:ascii="GHEA Grapalat" w:hAnsi="GHEA Grapalat" w:cs="Sylfaen"/>
                <w:color w:val="000000" w:themeColor="text1"/>
                <w:sz w:val="24"/>
                <w:szCs w:val="24"/>
                <w:lang w:val="hy-AM"/>
              </w:rPr>
              <w:lastRenderedPageBreak/>
              <w:t xml:space="preserve">2011 թվականի մայիսի 5-ի N 665-Ն որոշման մեջ լրացումներ և փոփոխություն կատարելու մասին Հայաստանի Հանրապետության կառավարության որոշման նախագծի (այսուհետ՝ Նախագիծ) 1-ին կետի 1-ին ենթակետի ա. պարբերությամբ առաջարկվող փոփոխության արդյունքում տարաբնույթ մեկնաբանություններից խուսափելու նպատակով, առաջարկում ենք նշված պարբերությունը շարադրել հետևյալ խմբագրությամբ. </w:t>
            </w:r>
          </w:p>
          <w:p w:rsidR="007F21CC" w:rsidRPr="00EC12B2" w:rsidRDefault="007F21CC" w:rsidP="00181F5F">
            <w:pPr>
              <w:spacing w:line="360" w:lineRule="auto"/>
              <w:jc w:val="both"/>
              <w:rPr>
                <w:rFonts w:ascii="GHEA Grapalat" w:hAnsi="GHEA Grapalat" w:cs="Sylfaen"/>
                <w:color w:val="000000" w:themeColor="text1"/>
                <w:sz w:val="24"/>
                <w:szCs w:val="24"/>
                <w:lang w:val="hy-AM"/>
              </w:rPr>
            </w:pPr>
            <w:r w:rsidRPr="00EC12B2">
              <w:rPr>
                <w:rFonts w:ascii="GHEA Grapalat" w:hAnsi="GHEA Grapalat" w:cs="Sylfaen"/>
                <w:color w:val="000000" w:themeColor="text1"/>
                <w:sz w:val="24"/>
                <w:szCs w:val="24"/>
                <w:lang w:val="hy-AM"/>
              </w:rPr>
              <w:t>«3-րդ ենթակետում «կենսաթոշակները» բառից հետո լրացնել «,«Հայաստանի Հանրապետության քննչական</w:t>
            </w:r>
            <w:r w:rsidRPr="002452FD">
              <w:rPr>
                <w:rFonts w:ascii="GHEA Grapalat" w:hAnsi="GHEA Grapalat" w:cs="Sylfaen"/>
                <w:color w:val="000000" w:themeColor="text1"/>
                <w:sz w:val="24"/>
                <w:szCs w:val="24"/>
                <w:lang w:val="hy-AM"/>
              </w:rPr>
              <w:t xml:space="preserve"> կոմիտեի մասին» օրենքի 49.1-ին հոդվածի 2-րդ մասի համաձայն՝ «Հայաստանի Հանրապետության քննչական կոմիտեի փորձաքրեագիտական կենտրոն» պետական ոչ առևտրային կազմակերպությունում աշխատանքի անցած անձանց զինվորական կենսաթոշակները» բառերով,»:</w:t>
            </w:r>
          </w:p>
        </w:tc>
        <w:tc>
          <w:tcPr>
            <w:tcW w:w="7200" w:type="dxa"/>
          </w:tcPr>
          <w:p w:rsidR="007F21CC" w:rsidRDefault="007F21CC" w:rsidP="00181F5F">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Առաջարկությունն ընդունվել է։</w:t>
            </w:r>
          </w:p>
          <w:p w:rsidR="007F21CC" w:rsidRPr="00D90E16" w:rsidRDefault="007F21CC" w:rsidP="00181F5F">
            <w:pPr>
              <w:shd w:val="clear" w:color="auto" w:fill="FFFFFF"/>
              <w:spacing w:line="360" w:lineRule="auto"/>
              <w:jc w:val="both"/>
              <w:rPr>
                <w:rFonts w:ascii="GHEA Grapalat" w:eastAsia="GHEA Grapalat" w:hAnsi="GHEA Grapalat" w:cs="GHEA Grapalat"/>
                <w:b/>
                <w:sz w:val="24"/>
                <w:szCs w:val="24"/>
                <w:lang w:val="hy-AM"/>
              </w:rPr>
            </w:pPr>
            <w:r>
              <w:rPr>
                <w:rFonts w:ascii="GHEA Grapalat" w:hAnsi="GHEA Grapalat" w:cs="Sylfaen"/>
                <w:color w:val="000000" w:themeColor="text1"/>
                <w:sz w:val="24"/>
                <w:szCs w:val="24"/>
                <w:lang w:val="hy-AM"/>
              </w:rPr>
              <w:lastRenderedPageBreak/>
              <w:t>Ն</w:t>
            </w:r>
            <w:r w:rsidRPr="00EC12B2">
              <w:rPr>
                <w:rFonts w:ascii="GHEA Grapalat" w:hAnsi="GHEA Grapalat" w:cs="Sylfaen"/>
                <w:color w:val="000000" w:themeColor="text1"/>
                <w:sz w:val="24"/>
                <w:szCs w:val="24"/>
                <w:lang w:val="hy-AM"/>
              </w:rPr>
              <w:t xml:space="preserve">ախագծի 1-ին կետի 1-ին ենթակետի </w:t>
            </w:r>
            <w:r>
              <w:rPr>
                <w:rFonts w:ascii="GHEA Grapalat" w:hAnsi="GHEA Grapalat" w:cs="Sylfaen"/>
                <w:color w:val="000000" w:themeColor="text1"/>
                <w:sz w:val="24"/>
                <w:szCs w:val="24"/>
                <w:lang w:val="hy-AM"/>
              </w:rPr>
              <w:t>«</w:t>
            </w:r>
            <w:r w:rsidRPr="00EC12B2">
              <w:rPr>
                <w:rFonts w:ascii="GHEA Grapalat" w:hAnsi="GHEA Grapalat" w:cs="Sylfaen"/>
                <w:color w:val="000000" w:themeColor="text1"/>
                <w:sz w:val="24"/>
                <w:szCs w:val="24"/>
                <w:lang w:val="hy-AM"/>
              </w:rPr>
              <w:t>ա</w:t>
            </w:r>
            <w:r>
              <w:rPr>
                <w:rFonts w:ascii="GHEA Grapalat" w:hAnsi="GHEA Grapalat" w:cs="Sylfaen"/>
                <w:color w:val="000000" w:themeColor="text1"/>
                <w:sz w:val="24"/>
                <w:szCs w:val="24"/>
                <w:lang w:val="hy-AM"/>
              </w:rPr>
              <w:t>» պարբերությունում համապատասխան փոփոխությունը կատարվել է։</w:t>
            </w:r>
          </w:p>
        </w:tc>
      </w:tr>
      <w:tr w:rsidR="007F21CC" w:rsidRPr="006543C5" w:rsidTr="00181F5F">
        <w:tc>
          <w:tcPr>
            <w:tcW w:w="6658" w:type="dxa"/>
          </w:tcPr>
          <w:p w:rsidR="007F21CC" w:rsidRPr="00EC12B2" w:rsidRDefault="007F21CC" w:rsidP="00181F5F">
            <w:pPr>
              <w:spacing w:line="360" w:lineRule="auto"/>
              <w:jc w:val="both"/>
              <w:rPr>
                <w:rFonts w:ascii="GHEA Grapalat" w:hAnsi="GHEA Grapalat" w:cs="Sylfaen"/>
                <w:color w:val="000000" w:themeColor="text1"/>
                <w:sz w:val="24"/>
                <w:szCs w:val="24"/>
                <w:lang w:val="hy-AM"/>
              </w:rPr>
            </w:pPr>
            <w:r w:rsidRPr="00EC12B2">
              <w:rPr>
                <w:rFonts w:ascii="GHEA Grapalat" w:hAnsi="GHEA Grapalat" w:cs="Sylfaen"/>
                <w:color w:val="000000" w:themeColor="text1"/>
                <w:sz w:val="24"/>
                <w:szCs w:val="24"/>
                <w:lang w:val="hy-AM"/>
              </w:rPr>
              <w:lastRenderedPageBreak/>
              <w:t xml:space="preserve">2. Նախագծի 1-ին կետի 2-րդ ենթակետով նախատեսվում է Հայաuտանի Հանրապետության կառավարության 2011 թվականի մայիսի 5-ի N 665-Ն որոշման (այսուհետ՝ Որոշում) 1-ին հավելվածը լրացնել նոր կետով, որով </w:t>
            </w:r>
            <w:r w:rsidRPr="00EC12B2">
              <w:rPr>
                <w:rFonts w:ascii="GHEA Grapalat" w:hAnsi="GHEA Grapalat" w:cs="Sylfaen"/>
                <w:color w:val="000000" w:themeColor="text1"/>
                <w:sz w:val="24"/>
                <w:szCs w:val="24"/>
                <w:lang w:val="hy-AM"/>
              </w:rPr>
              <w:lastRenderedPageBreak/>
              <w:t xml:space="preserve">սահմանվում է, որ Ներքին գործերի նախարարության քաղաքացիական ծառայության պաշտոն զբաղեցրած անձին, ով «Կառավարության կառուցվածքի և գործունեության մասին» Հայաստանի Հանրապետության օրենքում փոփոխություններ և լրացումներ կատարելու մասին» 2022 թվականի դեկտեմբերի 16-ի ՀՕ-457-Ն օրենքի 4-րդ հոդվածի 10-րդ մասի համաձայն՝ այդ պաշտոնին նշանակվել է ոստիկանության ծառայողի, փրկարար ծառայողի, քաղաքացիական հատուկ ծառայության քաղաքացիական ծառայողի պաշտոնից (եթե նրա վրա տարածվում է հավասարեցման պահանջը), 20 օրացուցային տարվա զինվորական ծառայության ստաժի առկայությամբ նշանակվում է  երկարամյա ծառայության զինվորական կենսաթոշակ:  Այս դեպքում  զինվորական ծառայության ստաժում հաշվառվում է նաև Ներքին գործերի նախարարության քաղաքացիական ծառայության պաշտոն զբաղեցնելու ժամանակահատվածը՝ հինգ տարուց ոչ ավելի: Իսկ Որոշման 3-րդ հավելվածի 2-րդ կետով սահմանվում է, թե երկարամյա ծառայության զինվորական կենսաթոշակ </w:t>
            </w:r>
            <w:r w:rsidRPr="00EC12B2">
              <w:rPr>
                <w:rFonts w:ascii="GHEA Grapalat" w:hAnsi="GHEA Grapalat" w:cs="Sylfaen"/>
                <w:color w:val="000000" w:themeColor="text1"/>
                <w:sz w:val="24"/>
                <w:szCs w:val="24"/>
                <w:lang w:val="hy-AM"/>
              </w:rPr>
              <w:lastRenderedPageBreak/>
              <w:t>նշանակելիս` որ ժամանակահատվածներն են հաշվառվում:</w:t>
            </w:r>
          </w:p>
          <w:p w:rsidR="007F21CC" w:rsidRPr="00EC12B2" w:rsidRDefault="007F21CC" w:rsidP="00181F5F">
            <w:pPr>
              <w:spacing w:line="360" w:lineRule="auto"/>
              <w:jc w:val="both"/>
              <w:rPr>
                <w:rFonts w:ascii="GHEA Grapalat" w:hAnsi="GHEA Grapalat" w:cs="Sylfaen"/>
                <w:color w:val="000000" w:themeColor="text1"/>
                <w:sz w:val="24"/>
                <w:szCs w:val="24"/>
                <w:lang w:val="hy-AM"/>
              </w:rPr>
            </w:pPr>
            <w:r w:rsidRPr="00EC12B2">
              <w:rPr>
                <w:rFonts w:ascii="GHEA Grapalat" w:hAnsi="GHEA Grapalat" w:cs="Sylfaen"/>
                <w:color w:val="000000" w:themeColor="text1"/>
                <w:sz w:val="24"/>
                <w:szCs w:val="24"/>
                <w:lang w:val="hy-AM"/>
              </w:rPr>
              <w:t>Վերոգրյալից ելնելով և հաշվի առնելով Նախագծի 1-ին կետի 2-րդ ենթակետի կարգավորումները՝ անհրաժեշտություն կառաջանա համապատասխան լրացում նախատեսել նաև Որոշման 3-րդ հավելվածի 2-րդ կետում:</w:t>
            </w:r>
          </w:p>
          <w:p w:rsidR="007F21CC" w:rsidRDefault="007F21CC" w:rsidP="00181F5F">
            <w:pPr>
              <w:spacing w:line="360" w:lineRule="auto"/>
              <w:jc w:val="both"/>
              <w:rPr>
                <w:rFonts w:ascii="GHEA Grapalat" w:hAnsi="GHEA Grapalat" w:cs="Sylfaen"/>
                <w:color w:val="000000" w:themeColor="text1"/>
                <w:sz w:val="24"/>
                <w:szCs w:val="24"/>
                <w:lang w:val="hy-AM"/>
              </w:rPr>
            </w:pPr>
            <w:r w:rsidRPr="00EC12B2">
              <w:rPr>
                <w:rFonts w:ascii="GHEA Grapalat" w:hAnsi="GHEA Grapalat" w:cs="Sylfaen"/>
                <w:color w:val="000000" w:themeColor="text1"/>
                <w:sz w:val="24"/>
                <w:szCs w:val="24"/>
                <w:lang w:val="hy-AM"/>
              </w:rPr>
              <w:t xml:space="preserve">Բացի այդ, լրացուցիչ հիմնավորման կարիք ունի Նախագծի 1-ին կետի 2-րդ ենթակետով Որոշման 1-ին հավելվածում լրացվող 19.5-րդ կետում 3-րդ նախադասության նախատեսումը, այն է՝ երկարամյա ծառայության զինվորական կենսաթոշակ նշանակելուց հետո Ներքին գործերի նախարարության քաղաքացիական ծառայողի պաշտոնում աշխատած ժամանակահատվածը զինվորական ծառայության ստաժում չի հաշվառվում, քանի որ նույն կետի 2-րդ նախադասությունից հետևում է, որ երկարամյա ծառայության զինվորական կենսաթոշակ նշանակելուց հետո Ներքին գործերի նախարարության քաղաքացիական ծառայողի պաշտոնում հինգ տարուց </w:t>
            </w:r>
            <w:r w:rsidRPr="00EC12B2">
              <w:rPr>
                <w:rFonts w:ascii="GHEA Grapalat" w:hAnsi="GHEA Grapalat" w:cs="Sylfaen"/>
                <w:color w:val="000000" w:themeColor="text1"/>
                <w:sz w:val="24"/>
                <w:szCs w:val="24"/>
                <w:lang w:val="hy-AM"/>
              </w:rPr>
              <w:lastRenderedPageBreak/>
              <w:t>ավելի աշխատած ժամանակահատվածը չի հաշվառվելու  զինվորական ծառայության ստաժում: Նույն դիտարկումը վերաբերում է Նախագծի 1-ին կետի 2-րդ ենթակետով Որոշման 1-ին հավելվածում լրացվող 19.6-րդ կետին:</w:t>
            </w:r>
          </w:p>
        </w:tc>
        <w:tc>
          <w:tcPr>
            <w:tcW w:w="7200" w:type="dxa"/>
          </w:tcPr>
          <w:p w:rsidR="007F21CC" w:rsidRDefault="007F21CC" w:rsidP="00181F5F">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Առաջարկությունը չի ընդունվել։</w:t>
            </w: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Կ</w:t>
            </w:r>
            <w:r w:rsidRPr="00EC12B2">
              <w:rPr>
                <w:rFonts w:ascii="GHEA Grapalat" w:hAnsi="GHEA Grapalat" w:cs="Sylfaen"/>
                <w:color w:val="000000" w:themeColor="text1"/>
                <w:sz w:val="24"/>
                <w:szCs w:val="24"/>
                <w:lang w:val="hy-AM"/>
              </w:rPr>
              <w:t>առավարության 2011 թվականի մայիսի 5-ի N 665-Ն որոշման</w:t>
            </w:r>
            <w:r>
              <w:rPr>
                <w:rFonts w:ascii="GHEA Grapalat" w:hAnsi="GHEA Grapalat" w:cs="Sylfaen"/>
                <w:color w:val="000000" w:themeColor="text1"/>
                <w:sz w:val="24"/>
                <w:szCs w:val="24"/>
                <w:lang w:val="hy-AM"/>
              </w:rPr>
              <w:t xml:space="preserve"> </w:t>
            </w:r>
            <w:r w:rsidRPr="00E90E18">
              <w:rPr>
                <w:rFonts w:ascii="GHEA Grapalat" w:hAnsi="GHEA Grapalat" w:cs="Sylfaen"/>
                <w:color w:val="000000" w:themeColor="text1"/>
                <w:sz w:val="24"/>
                <w:szCs w:val="24"/>
                <w:lang w:val="hy-AM"/>
              </w:rPr>
              <w:t>N 3</w:t>
            </w:r>
            <w:r>
              <w:rPr>
                <w:rFonts w:ascii="GHEA Grapalat" w:hAnsi="GHEA Grapalat" w:cs="Sylfaen"/>
                <w:color w:val="000000" w:themeColor="text1"/>
                <w:sz w:val="24"/>
                <w:szCs w:val="24"/>
                <w:lang w:val="hy-AM"/>
              </w:rPr>
              <w:t xml:space="preserve"> հավելվածի 2-րդ կետի մասով առաջարկությունը չի ընդունվել, քանի որ համապատասխան հարաբերությունների </w:t>
            </w:r>
            <w:r>
              <w:rPr>
                <w:rFonts w:ascii="GHEA Grapalat" w:hAnsi="GHEA Grapalat" w:cs="Sylfaen"/>
                <w:color w:val="000000" w:themeColor="text1"/>
                <w:sz w:val="24"/>
                <w:szCs w:val="24"/>
                <w:lang w:val="hy-AM"/>
              </w:rPr>
              <w:lastRenderedPageBreak/>
              <w:t xml:space="preserve">ամբողջական կարգավորումներն արդեն իսկ նախատեսված են նախագծի 1-ին կետի 2-րդ ենթակետով որոշման </w:t>
            </w:r>
            <w:r w:rsidRPr="00E90E18">
              <w:rPr>
                <w:rFonts w:ascii="GHEA Grapalat" w:hAnsi="GHEA Grapalat" w:cs="Sylfaen"/>
                <w:color w:val="000000" w:themeColor="text1"/>
                <w:sz w:val="24"/>
                <w:szCs w:val="24"/>
                <w:lang w:val="hy-AM"/>
              </w:rPr>
              <w:t xml:space="preserve">N </w:t>
            </w:r>
            <w:r>
              <w:rPr>
                <w:rFonts w:ascii="GHEA Grapalat" w:hAnsi="GHEA Grapalat" w:cs="Sylfaen"/>
                <w:color w:val="000000" w:themeColor="text1"/>
                <w:sz w:val="24"/>
                <w:szCs w:val="24"/>
                <w:lang w:val="hy-AM"/>
              </w:rPr>
              <w:t>1 հավելվածում լրացվող՝ 19.5-19.7-րդ կետերով՝ որպես զինվորական կենսաթոշակի իրավունքի իրացման առանձնահատկություն։</w:t>
            </w: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Առաջարկը քննարկելիս հարկ է նկատի ունենալ, որ խնդրո առարկա ժամանակահատվածը զինվորական ծառայության ստաժում հաշվառվելու է բացառապես նշված օրենքների կիրարկման շրջանակներում, ուստի նպատակահարմար չէ դրանք ներառել ընդհանուր կանոններ սահմանող </w:t>
            </w:r>
            <w:r w:rsidRPr="00EC12B2">
              <w:rPr>
                <w:rFonts w:ascii="GHEA Grapalat" w:hAnsi="GHEA Grapalat" w:cs="Sylfaen"/>
                <w:color w:val="000000" w:themeColor="text1"/>
                <w:sz w:val="24"/>
                <w:szCs w:val="24"/>
                <w:lang w:val="hy-AM"/>
              </w:rPr>
              <w:t>որոշման</w:t>
            </w:r>
            <w:r>
              <w:rPr>
                <w:rFonts w:ascii="GHEA Grapalat" w:hAnsi="GHEA Grapalat" w:cs="Sylfaen"/>
                <w:color w:val="000000" w:themeColor="text1"/>
                <w:sz w:val="24"/>
                <w:szCs w:val="24"/>
                <w:lang w:val="hy-AM"/>
              </w:rPr>
              <w:t xml:space="preserve"> </w:t>
            </w:r>
            <w:r w:rsidRPr="00E90E18">
              <w:rPr>
                <w:rFonts w:ascii="GHEA Grapalat" w:hAnsi="GHEA Grapalat" w:cs="Sylfaen"/>
                <w:color w:val="000000" w:themeColor="text1"/>
                <w:sz w:val="24"/>
                <w:szCs w:val="24"/>
                <w:lang w:val="hy-AM"/>
              </w:rPr>
              <w:t>N 3</w:t>
            </w:r>
            <w:r>
              <w:rPr>
                <w:rFonts w:ascii="GHEA Grapalat" w:hAnsi="GHEA Grapalat" w:cs="Sylfaen"/>
                <w:color w:val="000000" w:themeColor="text1"/>
                <w:sz w:val="24"/>
                <w:szCs w:val="24"/>
                <w:lang w:val="hy-AM"/>
              </w:rPr>
              <w:t xml:space="preserve"> հավելվածում։</w:t>
            </w: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p>
          <w:p w:rsidR="007F21CC" w:rsidRPr="002672BB" w:rsidRDefault="007F21CC" w:rsidP="00181F5F">
            <w:pPr>
              <w:shd w:val="clear" w:color="auto" w:fill="FFFFFF"/>
              <w:spacing w:line="360" w:lineRule="auto"/>
              <w:jc w:val="center"/>
              <w:rPr>
                <w:rFonts w:ascii="GHEA Grapalat" w:hAnsi="GHEA Grapalat" w:cs="Sylfaen"/>
                <w:b/>
                <w:color w:val="000000" w:themeColor="text1"/>
                <w:sz w:val="24"/>
                <w:szCs w:val="24"/>
                <w:lang w:val="hy-AM"/>
              </w:rPr>
            </w:pPr>
            <w:r w:rsidRPr="002672BB">
              <w:rPr>
                <w:rFonts w:ascii="GHEA Grapalat" w:hAnsi="GHEA Grapalat" w:cs="Sylfaen"/>
                <w:b/>
                <w:color w:val="000000" w:themeColor="text1"/>
                <w:sz w:val="24"/>
                <w:szCs w:val="24"/>
                <w:lang w:val="hy-AM"/>
              </w:rPr>
              <w:t>Առաջարկն ընդունվել է։</w:t>
            </w: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Հստակեցման նպատակով </w:t>
            </w:r>
            <w:r w:rsidRPr="00EC12B2">
              <w:rPr>
                <w:rFonts w:ascii="GHEA Grapalat" w:hAnsi="GHEA Grapalat" w:cs="Sylfaen"/>
                <w:color w:val="000000" w:themeColor="text1"/>
                <w:sz w:val="24"/>
                <w:szCs w:val="24"/>
                <w:lang w:val="hy-AM"/>
              </w:rPr>
              <w:t>Նախագծի 1-ին կետի 2-րդ ենթակետով Որոշման 1-ին հավելվածում լրացվող 19.5-րդ</w:t>
            </w:r>
            <w:r>
              <w:rPr>
                <w:rFonts w:ascii="GHEA Grapalat" w:hAnsi="GHEA Grapalat" w:cs="Sylfaen"/>
                <w:color w:val="000000" w:themeColor="text1"/>
                <w:sz w:val="24"/>
                <w:szCs w:val="24"/>
                <w:lang w:val="hy-AM"/>
              </w:rPr>
              <w:t xml:space="preserve"> և 19.6-րդ </w:t>
            </w:r>
            <w:r w:rsidRPr="00EC12B2">
              <w:rPr>
                <w:rFonts w:ascii="GHEA Grapalat" w:hAnsi="GHEA Grapalat" w:cs="Sylfaen"/>
                <w:color w:val="000000" w:themeColor="text1"/>
                <w:sz w:val="24"/>
                <w:szCs w:val="24"/>
                <w:lang w:val="hy-AM"/>
              </w:rPr>
              <w:t>կետ</w:t>
            </w:r>
            <w:r>
              <w:rPr>
                <w:rFonts w:ascii="GHEA Grapalat" w:hAnsi="GHEA Grapalat" w:cs="Sylfaen"/>
                <w:color w:val="000000" w:themeColor="text1"/>
                <w:sz w:val="24"/>
                <w:szCs w:val="24"/>
                <w:lang w:val="hy-AM"/>
              </w:rPr>
              <w:t>երը խմբագրվել են։</w:t>
            </w: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Հարկ է նկատի ունենալ, որ «Պետական կենսաթոշակների մասին» օրենքի 41-րդ հոդվածի 1-ին մասի 5-րդ կետի կիրառմամբ զինվորական ծառայության անցնելը հիմք է զինվորական կենսաթոշակ ստանալու իրավունքը դադարեցնելու համար։ Այսինքն, խնդրո առարկա դեպքում անձը չի կարող ունենալ զինվորական կենսաթոշակ ստանալու իրավունք և միաժամանակ զբաղեցնել զինվորական ծառայության պաշտոն։</w:t>
            </w:r>
          </w:p>
          <w:p w:rsidR="007F21CC" w:rsidRPr="00210067" w:rsidRDefault="007F21CC" w:rsidP="00181F5F">
            <w:pPr>
              <w:shd w:val="clear" w:color="auto" w:fill="FFFFFF"/>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Այս դեպքում </w:t>
            </w:r>
            <w:r w:rsidRPr="00EC12B2">
              <w:rPr>
                <w:rFonts w:ascii="GHEA Grapalat" w:hAnsi="GHEA Grapalat" w:cs="Sylfaen"/>
                <w:color w:val="000000" w:themeColor="text1"/>
                <w:sz w:val="24"/>
                <w:szCs w:val="24"/>
                <w:lang w:val="hy-AM"/>
              </w:rPr>
              <w:t xml:space="preserve">Նախագծի 1-ին կետի 2-րդ ենթակետով Որոշման </w:t>
            </w:r>
            <w:r w:rsidRPr="00EC12B2">
              <w:rPr>
                <w:rFonts w:ascii="GHEA Grapalat" w:hAnsi="GHEA Grapalat" w:cs="Sylfaen"/>
                <w:color w:val="000000" w:themeColor="text1"/>
                <w:sz w:val="24"/>
                <w:szCs w:val="24"/>
                <w:lang w:val="hy-AM"/>
              </w:rPr>
              <w:lastRenderedPageBreak/>
              <w:t>1-ին հավելվածում լրացվող 19.5-րդ կետում 3-րդ նախադասության</w:t>
            </w:r>
            <w:r>
              <w:rPr>
                <w:rFonts w:ascii="GHEA Grapalat" w:hAnsi="GHEA Grapalat" w:cs="Sylfaen"/>
                <w:color w:val="000000" w:themeColor="text1"/>
                <w:sz w:val="24"/>
                <w:szCs w:val="24"/>
                <w:lang w:val="hy-AM"/>
              </w:rPr>
              <w:t xml:space="preserve"> 3-րդ նախադասությունը հստակեցնում է քաղաքացիական ծառայության ժամանակահատվածը օրենքով նախատեսված դեպքում զինվորական ծառայության ստաժում հաշվառելու կարգը։ Մասնավորպես, 3-րդ նախադասության կիրառությամբ այն դեպքում, երբ նոր նշանակված պաշտոնում անձն աշխատի օրինակ՝ 3 տարի և կանցնի  կենսաթոշակի, նրա զինվորական ծառայության ստաժում կհաշվառվի այդ  3 տարին և դրանից հետո մնացած 2 տարվա համար նա չի կարող դիմել զինկենսաթոշակը վերահաշվարկելու՝ զինծառայության ստաժը ևս 2 տարով ավելացնելու համար։</w:t>
            </w:r>
          </w:p>
        </w:tc>
      </w:tr>
      <w:tr w:rsidR="007F21CC" w:rsidRPr="006543C5" w:rsidTr="00181F5F">
        <w:tc>
          <w:tcPr>
            <w:tcW w:w="6658" w:type="dxa"/>
          </w:tcPr>
          <w:p w:rsidR="007F21CC" w:rsidRPr="00DB6BA3" w:rsidRDefault="007F21CC" w:rsidP="00181F5F">
            <w:pPr>
              <w:spacing w:line="360" w:lineRule="auto"/>
              <w:jc w:val="both"/>
              <w:rPr>
                <w:rFonts w:ascii="GHEA Grapalat" w:hAnsi="GHEA Grapalat" w:cs="Sylfaen"/>
                <w:color w:val="000000" w:themeColor="text1"/>
                <w:sz w:val="24"/>
                <w:szCs w:val="24"/>
                <w:lang w:val="hy-AM"/>
              </w:rPr>
            </w:pPr>
            <w:r w:rsidRPr="00DB6BA3">
              <w:rPr>
                <w:rFonts w:ascii="GHEA Grapalat" w:hAnsi="GHEA Grapalat" w:cs="Sylfaen"/>
                <w:color w:val="000000" w:themeColor="text1"/>
                <w:sz w:val="24"/>
                <w:szCs w:val="24"/>
                <w:lang w:val="hy-AM"/>
              </w:rPr>
              <w:lastRenderedPageBreak/>
              <w:t xml:space="preserve">3. Նախագծի 1-ին կետի 3-րդ ենթակետի բ. պարբերությամբ Որոշման Հավելված 10-ում լրացվող նոր 19.3-րդ կետի համաձայն՝ սույն ցանկի 19-րդ կետի 5-րդ ենթակետում նշված դեպքում ներկայացվում է նաև Ներքին գործերի նախարարության տված՝ քաղաքացիական ծառայողի պաշտոնից ազատվելու օրվա դրությամբ ոստիկանության ծառայողի, փրկարար ծառայողի, քաղաքացիական հատուկ ծառայության </w:t>
            </w:r>
            <w:r w:rsidRPr="00DB6BA3">
              <w:rPr>
                <w:rFonts w:ascii="GHEA Grapalat" w:hAnsi="GHEA Grapalat" w:cs="Sylfaen"/>
                <w:color w:val="000000" w:themeColor="text1"/>
                <w:sz w:val="24"/>
                <w:szCs w:val="24"/>
                <w:lang w:val="hy-AM"/>
              </w:rPr>
              <w:lastRenderedPageBreak/>
              <w:t>քաղաքացիական ծառայողի պաշտոնի (որից նշանակվել է Ներքին գործերի նախարարության քաղաքացիական ծառայողի պաշտոնի) համար «Պետական պաշտոններ և պետական ծառայության պաշտոններ զբաղեցնող անձանց վարձատրության մասին» օրենքով սահմանված գործակիցը:</w:t>
            </w:r>
          </w:p>
          <w:p w:rsidR="007F21CC" w:rsidRDefault="007F21CC" w:rsidP="00181F5F">
            <w:pPr>
              <w:spacing w:line="360" w:lineRule="auto"/>
              <w:jc w:val="both"/>
              <w:rPr>
                <w:rFonts w:ascii="GHEA Grapalat" w:hAnsi="GHEA Grapalat" w:cs="Sylfaen"/>
                <w:color w:val="000000" w:themeColor="text1"/>
                <w:sz w:val="24"/>
                <w:szCs w:val="24"/>
                <w:lang w:val="hy-AM"/>
              </w:rPr>
            </w:pPr>
            <w:r w:rsidRPr="00DB6BA3">
              <w:rPr>
                <w:rFonts w:ascii="GHEA Grapalat" w:hAnsi="GHEA Grapalat" w:cs="Sylfaen"/>
                <w:color w:val="000000" w:themeColor="text1"/>
                <w:sz w:val="24"/>
                <w:szCs w:val="24"/>
                <w:lang w:val="hy-AM"/>
              </w:rPr>
              <w:t>Սույն դեպքում, առաջարկում ենք նշված կետը վերանայել և շարադրել այնպիսի խմբագրությամբ, որից կբխի, որ ներկայացվում է Ներքին գործերի նախարարության կողմից տրված գործակցի վերաբերյալ տեղեկանք կամ այլ փաստաթուղթ:</w:t>
            </w:r>
          </w:p>
        </w:tc>
        <w:tc>
          <w:tcPr>
            <w:tcW w:w="7200" w:type="dxa"/>
          </w:tcPr>
          <w:p w:rsidR="007F21CC" w:rsidRDefault="007F21CC" w:rsidP="00181F5F">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Առաջարկությունն ընդունվել է։</w:t>
            </w:r>
          </w:p>
          <w:p w:rsidR="007F21CC" w:rsidRPr="00D90E16" w:rsidRDefault="007F21CC" w:rsidP="00181F5F">
            <w:pPr>
              <w:shd w:val="clear" w:color="auto" w:fill="FFFFFF"/>
              <w:spacing w:line="360" w:lineRule="auto"/>
              <w:jc w:val="both"/>
              <w:rPr>
                <w:rFonts w:ascii="GHEA Grapalat" w:eastAsia="GHEA Grapalat" w:hAnsi="GHEA Grapalat" w:cs="GHEA Grapalat"/>
                <w:b/>
                <w:sz w:val="24"/>
                <w:szCs w:val="24"/>
                <w:lang w:val="hy-AM"/>
              </w:rPr>
            </w:pPr>
            <w:r w:rsidRPr="0050379F">
              <w:rPr>
                <w:rFonts w:ascii="GHEA Grapalat" w:eastAsia="GHEA Grapalat" w:hAnsi="GHEA Grapalat" w:cs="GHEA Grapalat"/>
                <w:sz w:val="24"/>
                <w:szCs w:val="24"/>
                <w:lang w:val="hy-AM"/>
              </w:rPr>
              <w:t>Նախագծի</w:t>
            </w:r>
            <w:r>
              <w:rPr>
                <w:rFonts w:ascii="GHEA Grapalat" w:eastAsia="GHEA Grapalat" w:hAnsi="GHEA Grapalat" w:cs="GHEA Grapalat"/>
                <w:b/>
                <w:sz w:val="24"/>
                <w:szCs w:val="24"/>
                <w:lang w:val="hy-AM"/>
              </w:rPr>
              <w:t xml:space="preserve"> </w:t>
            </w:r>
            <w:r w:rsidRPr="00DB6BA3">
              <w:rPr>
                <w:rFonts w:ascii="GHEA Grapalat" w:hAnsi="GHEA Grapalat" w:cs="Sylfaen"/>
                <w:color w:val="000000" w:themeColor="text1"/>
                <w:sz w:val="24"/>
                <w:szCs w:val="24"/>
                <w:lang w:val="hy-AM"/>
              </w:rPr>
              <w:t xml:space="preserve">1-ին կետի 3-րդ ենթակետի </w:t>
            </w:r>
            <w:r>
              <w:rPr>
                <w:rFonts w:ascii="GHEA Grapalat" w:hAnsi="GHEA Grapalat" w:cs="Sylfaen"/>
                <w:color w:val="000000" w:themeColor="text1"/>
                <w:sz w:val="24"/>
                <w:szCs w:val="24"/>
                <w:lang w:val="hy-AM"/>
              </w:rPr>
              <w:t>«</w:t>
            </w:r>
            <w:r w:rsidRPr="00DB6BA3">
              <w:rPr>
                <w:rFonts w:ascii="GHEA Grapalat" w:hAnsi="GHEA Grapalat" w:cs="Sylfaen"/>
                <w:color w:val="000000" w:themeColor="text1"/>
                <w:sz w:val="24"/>
                <w:szCs w:val="24"/>
                <w:lang w:val="hy-AM"/>
              </w:rPr>
              <w:t>բ</w:t>
            </w:r>
            <w:r>
              <w:rPr>
                <w:rFonts w:ascii="GHEA Grapalat" w:hAnsi="GHEA Grapalat" w:cs="Sylfaen"/>
                <w:color w:val="000000" w:themeColor="text1"/>
                <w:sz w:val="24"/>
                <w:szCs w:val="24"/>
                <w:lang w:val="hy-AM"/>
              </w:rPr>
              <w:t>»</w:t>
            </w:r>
            <w:r w:rsidRPr="00DB6BA3">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 xml:space="preserve">պարբերությունը խմբագրվել է։ </w:t>
            </w:r>
          </w:p>
        </w:tc>
      </w:tr>
      <w:tr w:rsidR="007F21CC" w:rsidRPr="006543C5" w:rsidTr="00181F5F">
        <w:tc>
          <w:tcPr>
            <w:tcW w:w="6658" w:type="dxa"/>
          </w:tcPr>
          <w:p w:rsidR="007F21CC" w:rsidRPr="00A80E69" w:rsidRDefault="007F21CC" w:rsidP="00181F5F">
            <w:pPr>
              <w:spacing w:line="360" w:lineRule="auto"/>
              <w:jc w:val="both"/>
              <w:rPr>
                <w:rFonts w:ascii="GHEA Grapalat" w:eastAsia="Times New Roman" w:hAnsi="GHEA Grapalat" w:cs="Times New Roman"/>
                <w:sz w:val="24"/>
                <w:szCs w:val="24"/>
                <w:lang w:val="hy-AM"/>
              </w:rPr>
            </w:pPr>
            <w:r w:rsidRPr="00A80E69">
              <w:rPr>
                <w:rFonts w:ascii="GHEA Grapalat" w:hAnsi="GHEA Grapalat" w:cs="Sylfaen"/>
                <w:color w:val="000000" w:themeColor="text1"/>
                <w:sz w:val="24"/>
                <w:szCs w:val="24"/>
                <w:lang w:val="hy-AM"/>
              </w:rPr>
              <w:t>4. Նախագծի 2-րդ կետում «հրապարակմանը» բառից առաջ անհրաժեշտ է լրացնել «պաշտոնական» բառը՝ նկատի ունենալով 23-րդ հոդվածի 1-ին մասը, համաձայն որի՝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r>
              <w:rPr>
                <w:rFonts w:ascii="GHEA Grapalat" w:hAnsi="GHEA Grapalat" w:cs="Sylfaen"/>
                <w:color w:val="000000" w:themeColor="text1"/>
                <w:sz w:val="24"/>
                <w:szCs w:val="24"/>
                <w:lang w:val="hy-AM"/>
              </w:rPr>
              <w:t xml:space="preserve"> </w:t>
            </w:r>
          </w:p>
        </w:tc>
        <w:tc>
          <w:tcPr>
            <w:tcW w:w="7200" w:type="dxa"/>
          </w:tcPr>
          <w:p w:rsidR="007F21CC" w:rsidRDefault="007F21CC" w:rsidP="00181F5F">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Առաջարկությունն ընդունվել է։</w:t>
            </w:r>
          </w:p>
          <w:p w:rsidR="007F21CC" w:rsidRPr="00D90E16" w:rsidRDefault="007F21CC" w:rsidP="00181F5F">
            <w:pPr>
              <w:shd w:val="clear" w:color="auto" w:fill="FFFFFF"/>
              <w:spacing w:line="360" w:lineRule="auto"/>
              <w:jc w:val="both"/>
              <w:rPr>
                <w:rFonts w:ascii="GHEA Grapalat" w:eastAsia="GHEA Grapalat" w:hAnsi="GHEA Grapalat" w:cs="GHEA Grapalat"/>
                <w:b/>
                <w:sz w:val="24"/>
                <w:szCs w:val="24"/>
                <w:lang w:val="hy-AM"/>
              </w:rPr>
            </w:pPr>
            <w:r w:rsidRPr="00A80E69">
              <w:rPr>
                <w:rFonts w:ascii="GHEA Grapalat" w:hAnsi="GHEA Grapalat" w:cs="Sylfaen"/>
                <w:color w:val="000000" w:themeColor="text1"/>
                <w:sz w:val="24"/>
                <w:szCs w:val="24"/>
                <w:lang w:val="hy-AM"/>
              </w:rPr>
              <w:t>Նախագծի 2-րդ կետում</w:t>
            </w:r>
            <w:r>
              <w:rPr>
                <w:rFonts w:ascii="GHEA Grapalat" w:hAnsi="GHEA Grapalat" w:cs="Sylfaen"/>
                <w:color w:val="000000" w:themeColor="text1"/>
                <w:sz w:val="24"/>
                <w:szCs w:val="24"/>
                <w:lang w:val="hy-AM"/>
              </w:rPr>
              <w:t xml:space="preserve"> համապատասխան լրացումը կատարվել է․</w:t>
            </w:r>
            <w:r w:rsidRPr="00A80E69">
              <w:rPr>
                <w:rFonts w:ascii="GHEA Grapalat" w:hAnsi="GHEA Grapalat" w:cs="Sylfaen"/>
                <w:color w:val="000000" w:themeColor="text1"/>
                <w:sz w:val="24"/>
                <w:szCs w:val="24"/>
                <w:lang w:val="hy-AM"/>
              </w:rPr>
              <w:t xml:space="preserve"> «հրապարակմանը» բառից առաջ </w:t>
            </w:r>
            <w:r>
              <w:rPr>
                <w:rFonts w:ascii="GHEA Grapalat" w:hAnsi="GHEA Grapalat" w:cs="Sylfaen"/>
                <w:color w:val="000000" w:themeColor="text1"/>
                <w:sz w:val="24"/>
                <w:szCs w:val="24"/>
                <w:lang w:val="hy-AM"/>
              </w:rPr>
              <w:t>լրացվել է</w:t>
            </w:r>
            <w:r w:rsidRPr="00A80E69">
              <w:rPr>
                <w:rFonts w:ascii="GHEA Grapalat" w:hAnsi="GHEA Grapalat" w:cs="Sylfaen"/>
                <w:color w:val="000000" w:themeColor="text1"/>
                <w:sz w:val="24"/>
                <w:szCs w:val="24"/>
                <w:lang w:val="hy-AM"/>
              </w:rPr>
              <w:t xml:space="preserve"> «պաշտոնական»</w:t>
            </w:r>
            <w:r>
              <w:rPr>
                <w:rFonts w:ascii="GHEA Grapalat" w:hAnsi="GHEA Grapalat" w:cs="Sylfaen"/>
                <w:color w:val="000000" w:themeColor="text1"/>
                <w:sz w:val="24"/>
                <w:szCs w:val="24"/>
                <w:lang w:val="hy-AM"/>
              </w:rPr>
              <w:t xml:space="preserve"> բառը։</w:t>
            </w:r>
          </w:p>
        </w:tc>
      </w:tr>
      <w:tr w:rsidR="007F21CC" w:rsidRPr="006543C5" w:rsidTr="00181F5F">
        <w:tc>
          <w:tcPr>
            <w:tcW w:w="6658" w:type="dxa"/>
          </w:tcPr>
          <w:p w:rsidR="007F21CC" w:rsidRPr="00BE7ED0" w:rsidRDefault="007F21CC" w:rsidP="00181F5F">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Նախագիծը ներկայացվել է հանրային քննարկման</w:t>
            </w:r>
          </w:p>
        </w:tc>
        <w:tc>
          <w:tcPr>
            <w:tcW w:w="7200" w:type="dxa"/>
          </w:tcPr>
          <w:p w:rsidR="007F21CC" w:rsidRPr="00D90E16" w:rsidRDefault="007F21CC" w:rsidP="00181F5F">
            <w:pPr>
              <w:shd w:val="clear" w:color="auto" w:fill="FFFFFF"/>
              <w:spacing w:line="360" w:lineRule="auto"/>
              <w:jc w:val="center"/>
              <w:rPr>
                <w:rFonts w:ascii="GHEA Grapalat" w:eastAsia="GHEA Grapalat" w:hAnsi="GHEA Grapalat" w:cs="GHEA Grapalat"/>
                <w:b/>
                <w:sz w:val="24"/>
                <w:szCs w:val="24"/>
                <w:lang w:val="hy-AM"/>
              </w:rPr>
            </w:pPr>
          </w:p>
        </w:tc>
      </w:tr>
      <w:tr w:rsidR="007F21CC" w:rsidRPr="009E62B3" w:rsidTr="00181F5F">
        <w:tc>
          <w:tcPr>
            <w:tcW w:w="6658" w:type="dxa"/>
          </w:tcPr>
          <w:p w:rsidR="007F21CC" w:rsidRPr="006B51C9" w:rsidRDefault="007F21CC" w:rsidP="00181F5F">
            <w:pPr>
              <w:pStyle w:val="ListParagraph"/>
              <w:numPr>
                <w:ilvl w:val="0"/>
                <w:numId w:val="20"/>
              </w:numPr>
              <w:spacing w:line="360" w:lineRule="auto"/>
              <w:jc w:val="center"/>
              <w:rPr>
                <w:rFonts w:ascii="GHEA Grapalat" w:eastAsia="Times New Roman" w:hAnsi="GHEA Grapalat" w:cs="Times New Roman"/>
                <w:b/>
                <w:sz w:val="24"/>
                <w:szCs w:val="24"/>
              </w:rPr>
            </w:pPr>
            <w:r w:rsidRPr="006B51C9">
              <w:rPr>
                <w:rFonts w:ascii="GHEA Grapalat" w:eastAsia="Times New Roman" w:hAnsi="GHEA Grapalat" w:cs="Times New Roman"/>
                <w:b/>
                <w:sz w:val="24"/>
                <w:szCs w:val="24"/>
                <w:lang w:val="hy-AM"/>
              </w:rPr>
              <w:t>Վարչապետի աշխատակազմի պետաիրավական վարչություն</w:t>
            </w:r>
          </w:p>
        </w:tc>
        <w:tc>
          <w:tcPr>
            <w:tcW w:w="7200" w:type="dxa"/>
          </w:tcPr>
          <w:p w:rsidR="007F21CC" w:rsidRPr="00D90E16" w:rsidRDefault="007F21CC" w:rsidP="00181F5F">
            <w:pPr>
              <w:shd w:val="clear" w:color="auto" w:fill="FFFFFF"/>
              <w:spacing w:line="360" w:lineRule="auto"/>
              <w:jc w:val="center"/>
              <w:rPr>
                <w:rFonts w:ascii="GHEA Grapalat" w:eastAsia="GHEA Grapalat" w:hAnsi="GHEA Grapalat" w:cs="GHEA Grapalat"/>
                <w:b/>
                <w:sz w:val="24"/>
                <w:szCs w:val="24"/>
                <w:lang w:val="hy-AM"/>
              </w:rPr>
            </w:pPr>
          </w:p>
        </w:tc>
      </w:tr>
      <w:tr w:rsidR="007F21CC" w:rsidRPr="006543C5" w:rsidTr="00181F5F">
        <w:tc>
          <w:tcPr>
            <w:tcW w:w="6658" w:type="dxa"/>
          </w:tcPr>
          <w:p w:rsidR="007F21CC" w:rsidRDefault="007F21CC" w:rsidP="00181F5F">
            <w:pPr>
              <w:pStyle w:val="ListParagraph"/>
              <w:numPr>
                <w:ilvl w:val="0"/>
                <w:numId w:val="25"/>
              </w:numPr>
              <w:tabs>
                <w:tab w:val="left" w:pos="360"/>
                <w:tab w:val="left" w:pos="510"/>
              </w:tabs>
              <w:spacing w:line="360" w:lineRule="auto"/>
              <w:ind w:left="0" w:firstLine="360"/>
              <w:jc w:val="both"/>
              <w:rPr>
                <w:rFonts w:ascii="GHEA Grapalat" w:eastAsia="Times New Roman" w:hAnsi="GHEA Grapalat" w:cs="Times New Roman"/>
                <w:sz w:val="24"/>
                <w:szCs w:val="24"/>
                <w:lang w:val="hy-AM"/>
              </w:rPr>
            </w:pPr>
            <w:r>
              <w:rPr>
                <w:rFonts w:ascii="GHEA Grapalat" w:hAnsi="GHEA Grapalat"/>
                <w:sz w:val="24"/>
                <w:lang w:val="hy-AM"/>
              </w:rPr>
              <w:t xml:space="preserve">Նախագծով սահմանվում է, որ կարգավորման տիրույթում գտնվող անձանց համար երկարամյա ծառայության զինվորական կենսաթոշակ նշանակելուց հետո </w:t>
            </w:r>
            <w:r>
              <w:rPr>
                <w:rFonts w:ascii="GHEA Grapalat" w:hAnsi="GHEA Grapalat"/>
                <w:b/>
                <w:sz w:val="24"/>
                <w:lang w:val="hy-AM"/>
              </w:rPr>
              <w:t>Ներքին գործերի նախարարության քաղաքացիական ծառայողի պաշտոնում աշխատած ժամանակահատվածը զինվորական ծառայության ստաժում չի հաշվառվում:</w:t>
            </w:r>
            <w:r>
              <w:rPr>
                <w:rFonts w:ascii="GHEA Grapalat" w:hAnsi="GHEA Grapalat"/>
                <w:sz w:val="24"/>
                <w:lang w:val="hy-AM"/>
              </w:rPr>
              <w:t xml:space="preserve"> Մինչդեռ, «Կառավարության կառուցվածքի և գործունեության մասին» Հայաստանի </w:t>
            </w:r>
            <w:r>
              <w:rPr>
                <w:rFonts w:ascii="GHEA Grapalat" w:hAnsi="GHEA Grapalat"/>
                <w:sz w:val="24"/>
                <w:szCs w:val="24"/>
                <w:lang w:val="hy-AM"/>
              </w:rPr>
              <w:t xml:space="preserve">Հանրապետության օրենքում փոփոխություններ և լրացումներ կատարելու մասին» օրենքում առանց որևէ բացառության սահմանվում է, որ </w:t>
            </w:r>
            <w:r>
              <w:rPr>
                <w:rFonts w:ascii="GHEA Grapalat" w:hAnsi="GHEA Grapalat"/>
                <w:color w:val="000000"/>
                <w:sz w:val="24"/>
                <w:szCs w:val="24"/>
                <w:shd w:val="clear" w:color="auto" w:fill="FFFFFF"/>
                <w:lang w:val="hy-AM"/>
              </w:rPr>
              <w:t xml:space="preserve">համապատասխան ծառայողները, ովքեր օրենքով սահմանված կարգով կզբաղեցնեն ներքին գործերի նախարարության քաղաքացիական ծառայության պաշտոն, նշանակվելու օրվանից հետո՝ </w:t>
            </w:r>
            <w:r>
              <w:rPr>
                <w:rFonts w:ascii="GHEA Grapalat" w:hAnsi="GHEA Grapalat"/>
                <w:b/>
                <w:color w:val="000000"/>
                <w:sz w:val="24"/>
                <w:szCs w:val="24"/>
                <w:shd w:val="clear" w:color="auto" w:fill="FFFFFF"/>
                <w:lang w:val="hy-AM"/>
              </w:rPr>
              <w:t>հինգ տարվա ընթացքում</w:t>
            </w:r>
            <w:r>
              <w:rPr>
                <w:rFonts w:ascii="GHEA Grapalat" w:hAnsi="GHEA Grapalat"/>
                <w:color w:val="000000"/>
                <w:sz w:val="24"/>
                <w:szCs w:val="24"/>
                <w:shd w:val="clear" w:color="auto" w:fill="FFFFFF"/>
                <w:lang w:val="hy-AM"/>
              </w:rPr>
              <w:t xml:space="preserve">, օգտվելու են «Պետական կենսաթոշակների մասին» օրենքով սահմանված երկարամյա ծառայության զինվորական </w:t>
            </w:r>
            <w:r>
              <w:rPr>
                <w:rFonts w:ascii="GHEA Grapalat" w:hAnsi="GHEA Grapalat"/>
                <w:color w:val="000000"/>
                <w:sz w:val="24"/>
                <w:szCs w:val="24"/>
                <w:shd w:val="clear" w:color="auto" w:fill="FFFFFF"/>
                <w:lang w:val="hy-AM"/>
              </w:rPr>
              <w:lastRenderedPageBreak/>
              <w:t xml:space="preserve">կենսաթոշակ ստանալու իրավունքից և որ այս դեպքում քաղաքացիական ծառայության պաշտոն զբաղեցրած ժամանակահատվածը </w:t>
            </w:r>
            <w:r>
              <w:rPr>
                <w:rFonts w:ascii="GHEA Grapalat" w:hAnsi="GHEA Grapalat"/>
                <w:b/>
                <w:color w:val="000000"/>
                <w:sz w:val="24"/>
                <w:szCs w:val="24"/>
                <w:shd w:val="clear" w:color="auto" w:fill="FFFFFF"/>
                <w:lang w:val="hy-AM"/>
              </w:rPr>
              <w:t xml:space="preserve">համարվելու է զինվորական ծառայության ստաժ: </w:t>
            </w:r>
            <w:r>
              <w:rPr>
                <w:rFonts w:ascii="GHEA Grapalat" w:hAnsi="GHEA Grapalat"/>
                <w:color w:val="000000"/>
                <w:sz w:val="24"/>
                <w:szCs w:val="24"/>
                <w:shd w:val="clear" w:color="auto" w:fill="FFFFFF"/>
                <w:lang w:val="hy-AM"/>
              </w:rPr>
              <w:t xml:space="preserve">Հետևաբար, առաջարկվող </w:t>
            </w:r>
            <w:r>
              <w:rPr>
                <w:rFonts w:ascii="GHEA Grapalat" w:hAnsi="GHEA Grapalat"/>
                <w:sz w:val="24"/>
                <w:szCs w:val="24"/>
                <w:lang w:val="hy-AM"/>
              </w:rPr>
              <w:t xml:space="preserve">կարգավորումն ուղղակիորեն հակասում է օրենքի կարգավորմանը։ </w:t>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t xml:space="preserve">                      Սույն դիտարկումը վերաբերում է նաև համապատասխան երաշխիքից օգտվող և «Հայաստանի Հանրապետության քննչական կոմիտեի փորձաքրեագիտական կենտրոն» պետական ոչ առևտրային կազմակերպությունում աշխատանքի անցած անձանց մասով նախատեսված կարգավորմանը։</w:t>
            </w:r>
          </w:p>
        </w:tc>
        <w:tc>
          <w:tcPr>
            <w:tcW w:w="7200" w:type="dxa"/>
          </w:tcPr>
          <w:p w:rsidR="007F21CC" w:rsidRPr="002672BB" w:rsidRDefault="007F21CC" w:rsidP="00181F5F">
            <w:pPr>
              <w:shd w:val="clear" w:color="auto" w:fill="FFFFFF"/>
              <w:spacing w:line="360" w:lineRule="auto"/>
              <w:jc w:val="center"/>
              <w:rPr>
                <w:rFonts w:ascii="GHEA Grapalat" w:hAnsi="GHEA Grapalat" w:cs="Sylfaen"/>
                <w:b/>
                <w:color w:val="000000" w:themeColor="text1"/>
                <w:sz w:val="24"/>
                <w:szCs w:val="24"/>
                <w:lang w:val="hy-AM"/>
              </w:rPr>
            </w:pPr>
            <w:r w:rsidRPr="002672BB">
              <w:rPr>
                <w:rFonts w:ascii="GHEA Grapalat" w:hAnsi="GHEA Grapalat" w:cs="Sylfaen"/>
                <w:b/>
                <w:color w:val="000000" w:themeColor="text1"/>
                <w:sz w:val="24"/>
                <w:szCs w:val="24"/>
                <w:lang w:val="hy-AM"/>
              </w:rPr>
              <w:lastRenderedPageBreak/>
              <w:t>Առաջարկն ընդունվել է։</w:t>
            </w: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Հստակեցման նպատակով </w:t>
            </w:r>
            <w:r w:rsidRPr="00EC12B2">
              <w:rPr>
                <w:rFonts w:ascii="GHEA Grapalat" w:hAnsi="GHEA Grapalat" w:cs="Sylfaen"/>
                <w:color w:val="000000" w:themeColor="text1"/>
                <w:sz w:val="24"/>
                <w:szCs w:val="24"/>
                <w:lang w:val="hy-AM"/>
              </w:rPr>
              <w:t>Նախագծի 1-ին կետի 2-րդ ենթակետով Որոշման 1-ին հավելվածում լրացվող 19.5-րդ</w:t>
            </w:r>
            <w:r>
              <w:rPr>
                <w:rFonts w:ascii="GHEA Grapalat" w:hAnsi="GHEA Grapalat" w:cs="Sylfaen"/>
                <w:color w:val="000000" w:themeColor="text1"/>
                <w:sz w:val="24"/>
                <w:szCs w:val="24"/>
                <w:lang w:val="hy-AM"/>
              </w:rPr>
              <w:t xml:space="preserve"> և 19.6-րդ </w:t>
            </w:r>
            <w:r w:rsidRPr="00EC12B2">
              <w:rPr>
                <w:rFonts w:ascii="GHEA Grapalat" w:hAnsi="GHEA Grapalat" w:cs="Sylfaen"/>
                <w:color w:val="000000" w:themeColor="text1"/>
                <w:sz w:val="24"/>
                <w:szCs w:val="24"/>
                <w:lang w:val="hy-AM"/>
              </w:rPr>
              <w:t>կետ</w:t>
            </w:r>
            <w:r>
              <w:rPr>
                <w:rFonts w:ascii="GHEA Grapalat" w:hAnsi="GHEA Grapalat" w:cs="Sylfaen"/>
                <w:color w:val="000000" w:themeColor="text1"/>
                <w:sz w:val="24"/>
                <w:szCs w:val="24"/>
                <w:lang w:val="hy-AM"/>
              </w:rPr>
              <w:t>երը խմբագրվել են։</w:t>
            </w: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Հարկ է նկատի ունենալ, որ «Պետական կենսաթոշակների մասին» օրենքի 41-րդ հոդվածի 1-ին մասի 5-րդ կետի կիրառմամբ զինվորական ծառայության անցնելը հիմք է զինվորական կենսաթոշակ ստանալու իրավունքը դադարեցնելու համար։ Այսինքն, խնդրո առարկա դեպքում անձը չի կարող ունենալ զինվորական կենսաթոշակ ստանալու իրավունք և միաժամանակ զբաղեցնել զինվորական ծառայության պաշտոն։</w:t>
            </w:r>
          </w:p>
          <w:p w:rsidR="007F21CC" w:rsidRDefault="007F21CC" w:rsidP="00181F5F">
            <w:pPr>
              <w:shd w:val="clear" w:color="auto" w:fill="FFFFFF"/>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Այս դեպքում </w:t>
            </w:r>
            <w:r w:rsidRPr="00EC12B2">
              <w:rPr>
                <w:rFonts w:ascii="GHEA Grapalat" w:hAnsi="GHEA Grapalat" w:cs="Sylfaen"/>
                <w:color w:val="000000" w:themeColor="text1"/>
                <w:sz w:val="24"/>
                <w:szCs w:val="24"/>
                <w:lang w:val="hy-AM"/>
              </w:rPr>
              <w:t>Նախագծի 1-ին կետի 2-րդ ենթակետով Որոշման 1-ին հավելվածում լրացվող 19.5-րդ կետում 3-րդ նախադասության</w:t>
            </w:r>
            <w:r>
              <w:rPr>
                <w:rFonts w:ascii="GHEA Grapalat" w:hAnsi="GHEA Grapalat" w:cs="Sylfaen"/>
                <w:color w:val="000000" w:themeColor="text1"/>
                <w:sz w:val="24"/>
                <w:szCs w:val="24"/>
                <w:lang w:val="hy-AM"/>
              </w:rPr>
              <w:t xml:space="preserve"> 3-րդ նախադասությունը հստակեցնում է քաղաքացիական ծառայության ժամանակահատվածը օրենքով նախատեսված դեպքում զինվորական ծառայության </w:t>
            </w:r>
            <w:r>
              <w:rPr>
                <w:rFonts w:ascii="GHEA Grapalat" w:hAnsi="GHEA Grapalat" w:cs="Sylfaen"/>
                <w:color w:val="000000" w:themeColor="text1"/>
                <w:sz w:val="24"/>
                <w:szCs w:val="24"/>
                <w:lang w:val="hy-AM"/>
              </w:rPr>
              <w:lastRenderedPageBreak/>
              <w:t>ստաժում հաշվառելու կարգը։ Մասնավորպես, 3-րդ նախադասության կիրառությամբ այն դեպքում, երբ նոր նշանակված պաշտոնում անձն աշխատի օրինակ՝ 3 տարի և կանցնի  կենսաթոշակի, նրա զինվորական ծառայության ստաժում կհաշվառվի այդ  3 տարին և դրանից հետո մնացած 2 տարվա համար նա չի կարող դիմել զինկենսաթոշակը վերահաշվարկելու՝ զինծառայության ստաժը ևս 2 տարով ավելացնելու համար։</w:t>
            </w:r>
          </w:p>
          <w:p w:rsidR="007F21CC" w:rsidRDefault="007F21CC" w:rsidP="00181F5F">
            <w:pPr>
              <w:spacing w:line="360" w:lineRule="auto"/>
              <w:jc w:val="both"/>
              <w:rPr>
                <w:rFonts w:ascii="GHEA Grapalat" w:hAnsi="GHEA Grapalat" w:cs="Sylfaen"/>
                <w:bCs/>
                <w:sz w:val="24"/>
                <w:szCs w:val="24"/>
                <w:lang w:val="hy-AM"/>
              </w:rPr>
            </w:pPr>
            <w:r w:rsidRPr="006A6701">
              <w:rPr>
                <w:rFonts w:ascii="GHEA Grapalat" w:hAnsi="GHEA Grapalat"/>
                <w:bCs/>
                <w:sz w:val="24"/>
                <w:szCs w:val="24"/>
                <w:lang w:val="hy-AM"/>
              </w:rPr>
              <w:t>«</w:t>
            </w:r>
            <w:r w:rsidRPr="006A6701">
              <w:rPr>
                <w:rFonts w:ascii="GHEA Grapalat" w:hAnsi="GHEA Grapalat" w:cs="Sylfaen"/>
                <w:bCs/>
                <w:sz w:val="24"/>
                <w:szCs w:val="24"/>
                <w:lang w:val="hy-AM"/>
              </w:rPr>
              <w:t>Կառավարության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կառուցվածքի</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և</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գործունեության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մասին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Հայաստանի</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Հանրապետության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օրենքում</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փոփոխություններ</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և</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լրացումներ</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կատարելու</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մասին</w:t>
            </w:r>
            <w:r w:rsidRPr="006A6701">
              <w:rPr>
                <w:rFonts w:ascii="GHEA Grapalat" w:hAnsi="GHEA Grapalat"/>
                <w:bCs/>
                <w:sz w:val="24"/>
                <w:szCs w:val="24"/>
                <w:lang w:val="hy-AM"/>
              </w:rPr>
              <w:t xml:space="preserve">» 2022 </w:t>
            </w:r>
            <w:r w:rsidRPr="006A6701">
              <w:rPr>
                <w:rFonts w:ascii="GHEA Grapalat" w:hAnsi="GHEA Grapalat" w:cs="Sylfaen"/>
                <w:bCs/>
                <w:sz w:val="24"/>
                <w:szCs w:val="24"/>
                <w:lang w:val="hy-AM"/>
              </w:rPr>
              <w:t>թվականի</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դեկտեմբերի</w:t>
            </w:r>
            <w:r w:rsidRPr="006A6701">
              <w:rPr>
                <w:rFonts w:ascii="GHEA Grapalat" w:hAnsi="GHEA Grapalat"/>
                <w:bCs/>
                <w:sz w:val="24"/>
                <w:szCs w:val="24"/>
                <w:lang w:val="hy-AM"/>
              </w:rPr>
              <w:t xml:space="preserve"> 16-</w:t>
            </w:r>
            <w:r w:rsidRPr="006A6701">
              <w:rPr>
                <w:rFonts w:ascii="GHEA Grapalat" w:hAnsi="GHEA Grapalat" w:cs="Sylfaen"/>
                <w:bCs/>
                <w:sz w:val="24"/>
                <w:szCs w:val="24"/>
                <w:lang w:val="hy-AM"/>
              </w:rPr>
              <w:t>ի</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ՀՕ</w:t>
            </w:r>
            <w:r w:rsidRPr="006A6701">
              <w:rPr>
                <w:rFonts w:ascii="GHEA Grapalat" w:hAnsi="GHEA Grapalat"/>
                <w:bCs/>
                <w:sz w:val="24"/>
                <w:szCs w:val="24"/>
                <w:lang w:val="hy-AM"/>
              </w:rPr>
              <w:t>-457-</w:t>
            </w:r>
            <w:r w:rsidRPr="006A6701">
              <w:rPr>
                <w:rFonts w:ascii="GHEA Grapalat" w:hAnsi="GHEA Grapalat" w:cs="Sylfaen"/>
                <w:bCs/>
                <w:sz w:val="24"/>
                <w:szCs w:val="24"/>
                <w:lang w:val="hy-AM"/>
              </w:rPr>
              <w:t>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օրենքի</w:t>
            </w:r>
            <w:r w:rsidRPr="006A6701">
              <w:rPr>
                <w:rFonts w:ascii="GHEA Grapalat" w:hAnsi="GHEA Grapalat"/>
                <w:bCs/>
                <w:sz w:val="24"/>
                <w:szCs w:val="24"/>
                <w:lang w:val="hy-AM"/>
              </w:rPr>
              <w:t xml:space="preserve"> 4-</w:t>
            </w:r>
            <w:r w:rsidRPr="006A6701">
              <w:rPr>
                <w:rFonts w:ascii="GHEA Grapalat" w:hAnsi="GHEA Grapalat" w:cs="Sylfaen"/>
                <w:bCs/>
                <w:sz w:val="24"/>
                <w:szCs w:val="24"/>
                <w:lang w:val="hy-AM"/>
              </w:rPr>
              <w:t>րդ</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հոդվածի</w:t>
            </w:r>
            <w:r w:rsidRPr="006A6701">
              <w:rPr>
                <w:rFonts w:ascii="GHEA Grapalat" w:hAnsi="GHEA Grapalat"/>
                <w:bCs/>
                <w:sz w:val="24"/>
                <w:szCs w:val="24"/>
                <w:lang w:val="hy-AM"/>
              </w:rPr>
              <w:t xml:space="preserve"> 10-</w:t>
            </w:r>
            <w:r w:rsidRPr="006A6701">
              <w:rPr>
                <w:rFonts w:ascii="GHEA Grapalat" w:hAnsi="GHEA Grapalat" w:cs="Sylfaen"/>
                <w:bCs/>
                <w:sz w:val="24"/>
                <w:szCs w:val="24"/>
                <w:lang w:val="hy-AM"/>
              </w:rPr>
              <w:t>րդ</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մաս</w:t>
            </w:r>
            <w:r>
              <w:rPr>
                <w:rFonts w:ascii="GHEA Grapalat" w:hAnsi="GHEA Grapalat" w:cs="Sylfaen"/>
                <w:bCs/>
                <w:sz w:val="24"/>
                <w:szCs w:val="24"/>
                <w:lang w:val="hy-AM"/>
              </w:rPr>
              <w:t xml:space="preserve">ի համաձայն՝ </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Ոստիկանության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ծառայողը</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փրկարար</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ծառայողը</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քաղաքացիական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հատուկ</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ծառայության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քաղաքացիական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ծառայողը</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եթե</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նրա</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վրա</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տարածվում</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է</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հավասարեցման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պահանջը</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որն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օրենքով</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սահմանված</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կարգով</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կզբաղեցնի</w:t>
            </w:r>
            <w:r w:rsidRPr="006A6701">
              <w:rPr>
                <w:rFonts w:ascii="GHEA Grapalat" w:hAnsi="GHEA Grapalat"/>
                <w:bCs/>
                <w:sz w:val="24"/>
                <w:szCs w:val="24"/>
                <w:lang w:val="hy-AM"/>
              </w:rPr>
              <w:t xml:space="preserve"> </w:t>
            </w:r>
            <w:r>
              <w:rPr>
                <w:rFonts w:ascii="GHEA Grapalat" w:hAnsi="GHEA Grapalat" w:cs="Sylfaen"/>
                <w:bCs/>
                <w:sz w:val="24"/>
                <w:szCs w:val="24"/>
                <w:lang w:val="hy-AM"/>
              </w:rPr>
              <w:t>Ն</w:t>
            </w:r>
            <w:r w:rsidRPr="006A6701">
              <w:rPr>
                <w:rFonts w:ascii="GHEA Grapalat" w:hAnsi="GHEA Grapalat" w:cs="Sylfaen"/>
                <w:bCs/>
                <w:sz w:val="24"/>
                <w:szCs w:val="24"/>
                <w:lang w:val="hy-AM"/>
              </w:rPr>
              <w:t>երքին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գործերի</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նախարարության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քաղաքացիական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ծառայության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պաշտոն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նշանակվելու</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օրվանից</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հետո՝</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հինգ</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տարվա</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ընթացքում</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օգտվում</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է</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Պետական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կենսաթոշակների</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մասին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օրենքով</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սահմանված</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երկարամյա</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ծառայության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lastRenderedPageBreak/>
              <w:t>զինվորական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կենսաթոշակ</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ստանալու</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իրավունքից։</w:t>
            </w:r>
            <w:r w:rsidRPr="009D21F7">
              <w:rPr>
                <w:rFonts w:ascii="Calibri" w:hAnsi="Calibri" w:cs="Calibri"/>
                <w:bCs/>
                <w:sz w:val="24"/>
                <w:szCs w:val="24"/>
                <w:lang w:val="hy-AM"/>
              </w:rPr>
              <w:t> </w:t>
            </w:r>
            <w:r w:rsidRPr="009D21F7">
              <w:rPr>
                <w:rFonts w:ascii="GHEA Grapalat" w:hAnsi="GHEA Grapalat" w:cs="Sylfaen"/>
                <w:bCs/>
                <w:sz w:val="24"/>
                <w:szCs w:val="24"/>
                <w:lang w:val="hy-AM"/>
              </w:rPr>
              <w:t xml:space="preserve">Կենսաթոշակային օրենսդրության </w:t>
            </w:r>
            <w:r>
              <w:rPr>
                <w:rFonts w:ascii="GHEA Grapalat" w:hAnsi="GHEA Grapalat" w:cs="Sylfaen"/>
                <w:bCs/>
                <w:sz w:val="24"/>
                <w:szCs w:val="24"/>
                <w:lang w:val="hy-AM"/>
              </w:rPr>
              <w:t>տեսանկյունից սա նշանակում է, որ անձը կարող է զինվորական կենսաթոշակ նշանակելու համար դիմել, օրինակ, Ն</w:t>
            </w:r>
            <w:r w:rsidRPr="006A6701">
              <w:rPr>
                <w:rFonts w:ascii="GHEA Grapalat" w:hAnsi="GHEA Grapalat" w:cs="Sylfaen"/>
                <w:bCs/>
                <w:sz w:val="24"/>
                <w:szCs w:val="24"/>
                <w:lang w:val="hy-AM"/>
              </w:rPr>
              <w:t>երքին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գործերի</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նախարարության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քաղաքացիական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ծառայության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պաշտոն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նշանակվելու</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օրվանից</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հետո՝</w:t>
            </w:r>
            <w:r>
              <w:rPr>
                <w:rFonts w:ascii="GHEA Grapalat" w:hAnsi="GHEA Grapalat" w:cs="Sylfaen"/>
                <w:bCs/>
                <w:sz w:val="24"/>
                <w:szCs w:val="24"/>
                <w:lang w:val="hy-AM"/>
              </w:rPr>
              <w:t xml:space="preserve"> 7-րդ տարում և նրա զինվորական ծառայության ստաժում կհաշվառվի առավելագույնը 5 տարի։</w:t>
            </w:r>
          </w:p>
          <w:p w:rsidR="007F21CC" w:rsidRDefault="007F21CC" w:rsidP="00181F5F">
            <w:pPr>
              <w:spacing w:line="360" w:lineRule="auto"/>
              <w:jc w:val="both"/>
              <w:rPr>
                <w:rFonts w:ascii="GHEA Grapalat" w:hAnsi="GHEA Grapalat" w:cs="Sylfaen"/>
                <w:bCs/>
                <w:sz w:val="24"/>
                <w:szCs w:val="24"/>
                <w:lang w:val="hy-AM"/>
              </w:rPr>
            </w:pPr>
            <w:r>
              <w:rPr>
                <w:rFonts w:ascii="GHEA Grapalat" w:hAnsi="GHEA Grapalat" w:cs="Sylfaen"/>
                <w:bCs/>
                <w:sz w:val="24"/>
                <w:szCs w:val="24"/>
                <w:lang w:val="hy-AM"/>
              </w:rPr>
              <w:t>Քննարկվող դեպքում Ն</w:t>
            </w:r>
            <w:r w:rsidRPr="006A6701">
              <w:rPr>
                <w:rFonts w:ascii="GHEA Grapalat" w:hAnsi="GHEA Grapalat" w:cs="Sylfaen"/>
                <w:bCs/>
                <w:sz w:val="24"/>
                <w:szCs w:val="24"/>
                <w:lang w:val="hy-AM"/>
              </w:rPr>
              <w:t>երքին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գործերի</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նախարարության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քաղաքացիական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ծառայության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պաշտոն</w:t>
            </w:r>
            <w:r>
              <w:rPr>
                <w:rFonts w:ascii="GHEA Grapalat" w:hAnsi="GHEA Grapalat" w:cs="Sylfaen"/>
                <w:bCs/>
                <w:sz w:val="24"/>
                <w:szCs w:val="24"/>
                <w:lang w:val="hy-AM"/>
              </w:rPr>
              <w:t xml:space="preserve"> զբաղեցրած անձը զինվորական կենսաթոշակի նշանակելու համար կարող է դիմել պաշտոնից ազատվելուց հետո։ Այս դեպքում ևս նրա զինվորական ծառայության ստաժում կհաշվառվի առավելագույնը 5 տարի, բայց ոչ ավելի, քան մինչև Ն</w:t>
            </w:r>
            <w:r w:rsidRPr="006A6701">
              <w:rPr>
                <w:rFonts w:ascii="GHEA Grapalat" w:hAnsi="GHEA Grapalat" w:cs="Sylfaen"/>
                <w:bCs/>
                <w:sz w:val="24"/>
                <w:szCs w:val="24"/>
                <w:lang w:val="hy-AM"/>
              </w:rPr>
              <w:t>երքին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գործերի</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նախարարության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քաղաքացիական</w:t>
            </w:r>
            <w:r w:rsidRPr="006A6701">
              <w:rPr>
                <w:rFonts w:ascii="GHEA Grapalat" w:hAnsi="GHEA Grapalat"/>
                <w:bCs/>
                <w:sz w:val="24"/>
                <w:szCs w:val="24"/>
                <w:lang w:val="hy-AM"/>
              </w:rPr>
              <w:t xml:space="preserve"> </w:t>
            </w:r>
            <w:r w:rsidRPr="006A6701">
              <w:rPr>
                <w:rFonts w:ascii="GHEA Grapalat" w:hAnsi="GHEA Grapalat" w:cs="Sylfaen"/>
                <w:bCs/>
                <w:sz w:val="24"/>
                <w:szCs w:val="24"/>
                <w:lang w:val="hy-AM"/>
              </w:rPr>
              <w:t>ծառայության</w:t>
            </w:r>
            <w:r>
              <w:rPr>
                <w:rFonts w:ascii="GHEA Grapalat" w:hAnsi="GHEA Grapalat" w:cs="Sylfaen"/>
                <w:bCs/>
                <w:sz w:val="24"/>
                <w:szCs w:val="24"/>
                <w:lang w:val="hy-AM"/>
              </w:rPr>
              <w:t xml:space="preserve"> պաշտոնից ազատվելու օրը։</w:t>
            </w:r>
          </w:p>
          <w:p w:rsidR="007F21CC" w:rsidRDefault="007F21CC" w:rsidP="00181F5F">
            <w:pPr>
              <w:pStyle w:val="msonormal0"/>
              <w:shd w:val="clear" w:color="auto" w:fill="FFFFFF"/>
              <w:tabs>
                <w:tab w:val="left" w:pos="1080"/>
              </w:tabs>
              <w:spacing w:before="0" w:beforeAutospacing="0" w:after="0" w:afterAutospacing="0" w:line="360" w:lineRule="auto"/>
              <w:ind w:firstLine="720"/>
              <w:jc w:val="both"/>
              <w:rPr>
                <w:rFonts w:ascii="GHEA Grapalat" w:hAnsi="GHEA Grapalat" w:cs="GHEA Grapalat"/>
                <w:color w:val="000000"/>
                <w:lang w:val="hy-AM"/>
              </w:rPr>
            </w:pPr>
            <w:r>
              <w:rPr>
                <w:rFonts w:ascii="GHEA Grapalat" w:hAnsi="GHEA Grapalat" w:cs="Sylfaen"/>
                <w:bCs/>
                <w:lang w:val="hy-AM"/>
              </w:rPr>
              <w:t>«</w:t>
            </w:r>
            <w:r w:rsidRPr="006A6701">
              <w:rPr>
                <w:rFonts w:ascii="GHEA Grapalat" w:hAnsi="GHEA Grapalat" w:cs="Sylfaen"/>
                <w:bCs/>
                <w:lang w:val="hy-AM"/>
              </w:rPr>
              <w:t>Կառավարության</w:t>
            </w:r>
            <w:r w:rsidRPr="006A6701">
              <w:rPr>
                <w:rFonts w:ascii="GHEA Grapalat" w:hAnsi="GHEA Grapalat"/>
                <w:bCs/>
                <w:lang w:val="hy-AM"/>
              </w:rPr>
              <w:t xml:space="preserve"> </w:t>
            </w:r>
            <w:r w:rsidRPr="006A6701">
              <w:rPr>
                <w:rFonts w:ascii="GHEA Grapalat" w:hAnsi="GHEA Grapalat" w:cs="Sylfaen"/>
                <w:bCs/>
                <w:lang w:val="hy-AM"/>
              </w:rPr>
              <w:t>կառուցվածքի</w:t>
            </w:r>
            <w:r w:rsidRPr="006A6701">
              <w:rPr>
                <w:rFonts w:ascii="GHEA Grapalat" w:hAnsi="GHEA Grapalat"/>
                <w:bCs/>
                <w:lang w:val="hy-AM"/>
              </w:rPr>
              <w:t xml:space="preserve"> </w:t>
            </w:r>
            <w:r w:rsidRPr="006A6701">
              <w:rPr>
                <w:rFonts w:ascii="GHEA Grapalat" w:hAnsi="GHEA Grapalat" w:cs="Sylfaen"/>
                <w:bCs/>
                <w:lang w:val="hy-AM"/>
              </w:rPr>
              <w:t>և</w:t>
            </w:r>
            <w:r w:rsidRPr="006A6701">
              <w:rPr>
                <w:rFonts w:ascii="GHEA Grapalat" w:hAnsi="GHEA Grapalat"/>
                <w:bCs/>
                <w:lang w:val="hy-AM"/>
              </w:rPr>
              <w:t xml:space="preserve"> </w:t>
            </w:r>
            <w:r w:rsidRPr="006A6701">
              <w:rPr>
                <w:rFonts w:ascii="GHEA Grapalat" w:hAnsi="GHEA Grapalat" w:cs="Sylfaen"/>
                <w:bCs/>
                <w:lang w:val="hy-AM"/>
              </w:rPr>
              <w:t>գործունեության</w:t>
            </w:r>
            <w:r w:rsidRPr="006A6701">
              <w:rPr>
                <w:rFonts w:ascii="GHEA Grapalat" w:hAnsi="GHEA Grapalat"/>
                <w:bCs/>
                <w:lang w:val="hy-AM"/>
              </w:rPr>
              <w:t xml:space="preserve"> </w:t>
            </w:r>
            <w:r w:rsidRPr="006A6701">
              <w:rPr>
                <w:rFonts w:ascii="GHEA Grapalat" w:hAnsi="GHEA Grapalat" w:cs="Sylfaen"/>
                <w:bCs/>
                <w:lang w:val="hy-AM"/>
              </w:rPr>
              <w:t>մասին</w:t>
            </w:r>
            <w:r w:rsidRPr="006A6701">
              <w:rPr>
                <w:rFonts w:ascii="GHEA Grapalat" w:hAnsi="GHEA Grapalat"/>
                <w:bCs/>
                <w:lang w:val="hy-AM"/>
              </w:rPr>
              <w:t xml:space="preserve">» </w:t>
            </w:r>
            <w:r w:rsidRPr="006A6701">
              <w:rPr>
                <w:rFonts w:ascii="GHEA Grapalat" w:hAnsi="GHEA Grapalat" w:cs="Sylfaen"/>
                <w:bCs/>
                <w:lang w:val="hy-AM"/>
              </w:rPr>
              <w:t>Հայաստանի</w:t>
            </w:r>
            <w:r w:rsidRPr="006A6701">
              <w:rPr>
                <w:rFonts w:ascii="GHEA Grapalat" w:hAnsi="GHEA Grapalat"/>
                <w:bCs/>
                <w:lang w:val="hy-AM"/>
              </w:rPr>
              <w:t xml:space="preserve"> </w:t>
            </w:r>
            <w:r w:rsidRPr="006A6701">
              <w:rPr>
                <w:rFonts w:ascii="GHEA Grapalat" w:hAnsi="GHEA Grapalat" w:cs="Sylfaen"/>
                <w:bCs/>
                <w:lang w:val="hy-AM"/>
              </w:rPr>
              <w:t>Հանրապետության</w:t>
            </w:r>
            <w:r w:rsidRPr="006A6701">
              <w:rPr>
                <w:rFonts w:ascii="GHEA Grapalat" w:hAnsi="GHEA Grapalat"/>
                <w:bCs/>
                <w:lang w:val="hy-AM"/>
              </w:rPr>
              <w:t xml:space="preserve"> </w:t>
            </w:r>
            <w:r w:rsidRPr="006A6701">
              <w:rPr>
                <w:rFonts w:ascii="GHEA Grapalat" w:hAnsi="GHEA Grapalat" w:cs="Sylfaen"/>
                <w:bCs/>
                <w:lang w:val="hy-AM"/>
              </w:rPr>
              <w:t>օրենքում</w:t>
            </w:r>
            <w:r w:rsidRPr="006A6701">
              <w:rPr>
                <w:rFonts w:ascii="GHEA Grapalat" w:hAnsi="GHEA Grapalat"/>
                <w:bCs/>
                <w:lang w:val="hy-AM"/>
              </w:rPr>
              <w:t xml:space="preserve"> </w:t>
            </w:r>
            <w:r w:rsidRPr="006A6701">
              <w:rPr>
                <w:rFonts w:ascii="GHEA Grapalat" w:hAnsi="GHEA Grapalat" w:cs="Sylfaen"/>
                <w:bCs/>
                <w:lang w:val="hy-AM"/>
              </w:rPr>
              <w:t>փոփոխություններ</w:t>
            </w:r>
            <w:r w:rsidRPr="006A6701">
              <w:rPr>
                <w:rFonts w:ascii="GHEA Grapalat" w:hAnsi="GHEA Grapalat"/>
                <w:bCs/>
                <w:lang w:val="hy-AM"/>
              </w:rPr>
              <w:t xml:space="preserve"> </w:t>
            </w:r>
            <w:r w:rsidRPr="006A6701">
              <w:rPr>
                <w:rFonts w:ascii="GHEA Grapalat" w:hAnsi="GHEA Grapalat" w:cs="Sylfaen"/>
                <w:bCs/>
                <w:lang w:val="hy-AM"/>
              </w:rPr>
              <w:t>և</w:t>
            </w:r>
            <w:r w:rsidRPr="006A6701">
              <w:rPr>
                <w:rFonts w:ascii="GHEA Grapalat" w:hAnsi="GHEA Grapalat"/>
                <w:bCs/>
                <w:lang w:val="hy-AM"/>
              </w:rPr>
              <w:t xml:space="preserve"> </w:t>
            </w:r>
            <w:r w:rsidRPr="006A6701">
              <w:rPr>
                <w:rFonts w:ascii="GHEA Grapalat" w:hAnsi="GHEA Grapalat" w:cs="Sylfaen"/>
                <w:bCs/>
                <w:lang w:val="hy-AM"/>
              </w:rPr>
              <w:t>լրացումներ</w:t>
            </w:r>
            <w:r w:rsidRPr="006A6701">
              <w:rPr>
                <w:rFonts w:ascii="GHEA Grapalat" w:hAnsi="GHEA Grapalat"/>
                <w:bCs/>
                <w:lang w:val="hy-AM"/>
              </w:rPr>
              <w:t xml:space="preserve"> </w:t>
            </w:r>
            <w:r w:rsidRPr="006A6701">
              <w:rPr>
                <w:rFonts w:ascii="GHEA Grapalat" w:hAnsi="GHEA Grapalat" w:cs="Sylfaen"/>
                <w:bCs/>
                <w:lang w:val="hy-AM"/>
              </w:rPr>
              <w:t>կատարելու</w:t>
            </w:r>
            <w:r w:rsidRPr="006A6701">
              <w:rPr>
                <w:rFonts w:ascii="GHEA Grapalat" w:hAnsi="GHEA Grapalat"/>
                <w:bCs/>
                <w:lang w:val="hy-AM"/>
              </w:rPr>
              <w:t xml:space="preserve"> </w:t>
            </w:r>
            <w:r w:rsidRPr="006A6701">
              <w:rPr>
                <w:rFonts w:ascii="GHEA Grapalat" w:hAnsi="GHEA Grapalat" w:cs="Sylfaen"/>
                <w:bCs/>
                <w:lang w:val="hy-AM"/>
              </w:rPr>
              <w:t>մասին</w:t>
            </w:r>
            <w:r w:rsidRPr="006A6701">
              <w:rPr>
                <w:rFonts w:ascii="GHEA Grapalat" w:hAnsi="GHEA Grapalat"/>
                <w:bCs/>
                <w:lang w:val="hy-AM"/>
              </w:rPr>
              <w:t xml:space="preserve">» 2022 </w:t>
            </w:r>
            <w:r w:rsidRPr="006A6701">
              <w:rPr>
                <w:rFonts w:ascii="GHEA Grapalat" w:hAnsi="GHEA Grapalat" w:cs="Sylfaen"/>
                <w:bCs/>
                <w:lang w:val="hy-AM"/>
              </w:rPr>
              <w:t>թվականի</w:t>
            </w:r>
            <w:r w:rsidRPr="006A6701">
              <w:rPr>
                <w:rFonts w:ascii="GHEA Grapalat" w:hAnsi="GHEA Grapalat"/>
                <w:bCs/>
                <w:lang w:val="hy-AM"/>
              </w:rPr>
              <w:t xml:space="preserve"> </w:t>
            </w:r>
            <w:r w:rsidRPr="006A6701">
              <w:rPr>
                <w:rFonts w:ascii="GHEA Grapalat" w:hAnsi="GHEA Grapalat" w:cs="Sylfaen"/>
                <w:bCs/>
                <w:lang w:val="hy-AM"/>
              </w:rPr>
              <w:t>դեկտեմբերի</w:t>
            </w:r>
            <w:r w:rsidRPr="006A6701">
              <w:rPr>
                <w:rFonts w:ascii="GHEA Grapalat" w:hAnsi="GHEA Grapalat"/>
                <w:bCs/>
                <w:lang w:val="hy-AM"/>
              </w:rPr>
              <w:t xml:space="preserve"> 16-</w:t>
            </w:r>
            <w:r w:rsidRPr="006A6701">
              <w:rPr>
                <w:rFonts w:ascii="GHEA Grapalat" w:hAnsi="GHEA Grapalat" w:cs="Sylfaen"/>
                <w:bCs/>
                <w:lang w:val="hy-AM"/>
              </w:rPr>
              <w:t>ի</w:t>
            </w:r>
            <w:r w:rsidRPr="006A6701">
              <w:rPr>
                <w:rFonts w:ascii="GHEA Grapalat" w:hAnsi="GHEA Grapalat"/>
                <w:bCs/>
                <w:lang w:val="hy-AM"/>
              </w:rPr>
              <w:t xml:space="preserve"> </w:t>
            </w:r>
            <w:r w:rsidRPr="006A6701">
              <w:rPr>
                <w:rFonts w:ascii="GHEA Grapalat" w:hAnsi="GHEA Grapalat" w:cs="Sylfaen"/>
                <w:bCs/>
                <w:lang w:val="hy-AM"/>
              </w:rPr>
              <w:t>ՀՕ</w:t>
            </w:r>
            <w:r w:rsidRPr="006A6701">
              <w:rPr>
                <w:rFonts w:ascii="GHEA Grapalat" w:hAnsi="GHEA Grapalat"/>
                <w:bCs/>
                <w:lang w:val="hy-AM"/>
              </w:rPr>
              <w:t>-457-</w:t>
            </w:r>
            <w:r w:rsidRPr="006A6701">
              <w:rPr>
                <w:rFonts w:ascii="GHEA Grapalat" w:hAnsi="GHEA Grapalat" w:cs="Sylfaen"/>
                <w:bCs/>
                <w:lang w:val="hy-AM"/>
              </w:rPr>
              <w:t>Ն</w:t>
            </w:r>
            <w:r w:rsidRPr="006A6701">
              <w:rPr>
                <w:rFonts w:ascii="GHEA Grapalat" w:hAnsi="GHEA Grapalat"/>
                <w:bCs/>
                <w:lang w:val="hy-AM"/>
              </w:rPr>
              <w:t xml:space="preserve"> </w:t>
            </w:r>
            <w:r w:rsidRPr="006A6701">
              <w:rPr>
                <w:rFonts w:ascii="GHEA Grapalat" w:hAnsi="GHEA Grapalat" w:cs="Sylfaen"/>
                <w:bCs/>
                <w:lang w:val="hy-AM"/>
              </w:rPr>
              <w:t>օրենքի</w:t>
            </w:r>
            <w:r w:rsidRPr="006A6701">
              <w:rPr>
                <w:rFonts w:ascii="GHEA Grapalat" w:hAnsi="GHEA Grapalat"/>
                <w:bCs/>
                <w:lang w:val="hy-AM"/>
              </w:rPr>
              <w:t xml:space="preserve"> 4-</w:t>
            </w:r>
            <w:r w:rsidRPr="006A6701">
              <w:rPr>
                <w:rFonts w:ascii="GHEA Grapalat" w:hAnsi="GHEA Grapalat" w:cs="Sylfaen"/>
                <w:bCs/>
                <w:lang w:val="hy-AM"/>
              </w:rPr>
              <w:t>րդ</w:t>
            </w:r>
            <w:r w:rsidRPr="006A6701">
              <w:rPr>
                <w:rFonts w:ascii="GHEA Grapalat" w:hAnsi="GHEA Grapalat"/>
                <w:bCs/>
                <w:lang w:val="hy-AM"/>
              </w:rPr>
              <w:t xml:space="preserve"> </w:t>
            </w:r>
            <w:r w:rsidRPr="006A6701">
              <w:rPr>
                <w:rFonts w:ascii="GHEA Grapalat" w:hAnsi="GHEA Grapalat" w:cs="Sylfaen"/>
                <w:bCs/>
                <w:lang w:val="hy-AM"/>
              </w:rPr>
              <w:t>հոդվածի</w:t>
            </w:r>
            <w:r w:rsidRPr="006A6701">
              <w:rPr>
                <w:rFonts w:ascii="GHEA Grapalat" w:hAnsi="GHEA Grapalat"/>
                <w:bCs/>
                <w:lang w:val="hy-AM"/>
              </w:rPr>
              <w:t xml:space="preserve"> </w:t>
            </w:r>
            <w:r w:rsidRPr="006A6701">
              <w:rPr>
                <w:rFonts w:ascii="GHEA Grapalat" w:hAnsi="GHEA Grapalat"/>
                <w:bCs/>
                <w:lang w:val="hy-AM"/>
              </w:rPr>
              <w:lastRenderedPageBreak/>
              <w:t>10-</w:t>
            </w:r>
            <w:r w:rsidRPr="006A6701">
              <w:rPr>
                <w:rFonts w:ascii="GHEA Grapalat" w:hAnsi="GHEA Grapalat" w:cs="Sylfaen"/>
                <w:bCs/>
                <w:lang w:val="hy-AM"/>
              </w:rPr>
              <w:t>րդ</w:t>
            </w:r>
            <w:r w:rsidRPr="006A6701">
              <w:rPr>
                <w:rFonts w:ascii="GHEA Grapalat" w:hAnsi="GHEA Grapalat"/>
                <w:bCs/>
                <w:lang w:val="hy-AM"/>
              </w:rPr>
              <w:t xml:space="preserve"> </w:t>
            </w:r>
            <w:r w:rsidRPr="006A6701">
              <w:rPr>
                <w:rFonts w:ascii="GHEA Grapalat" w:hAnsi="GHEA Grapalat" w:cs="Sylfaen"/>
                <w:bCs/>
                <w:lang w:val="hy-AM"/>
              </w:rPr>
              <w:t>մաս</w:t>
            </w:r>
            <w:r>
              <w:rPr>
                <w:rFonts w:ascii="GHEA Grapalat" w:hAnsi="GHEA Grapalat" w:cs="Sylfaen"/>
                <w:bCs/>
                <w:lang w:val="hy-AM"/>
              </w:rPr>
              <w:t>ի</w:t>
            </w:r>
            <w:r>
              <w:rPr>
                <w:rFonts w:ascii="GHEA Grapalat" w:hAnsi="GHEA Grapalat"/>
                <w:bCs/>
                <w:lang w:val="hy-AM"/>
              </w:rPr>
              <w:t xml:space="preserve"> լիարժեք կիրառումն ապահովելու համար խնդրո առարկա 19.5-րդ հոդվածով նախատեսվում է նաև</w:t>
            </w:r>
            <w:r>
              <w:rPr>
                <w:rFonts w:ascii="Cambria Math" w:hAnsi="Cambria Math"/>
                <w:bCs/>
                <w:lang w:val="hy-AM"/>
              </w:rPr>
              <w:t>․</w:t>
            </w:r>
            <w:r>
              <w:rPr>
                <w:rFonts w:ascii="GHEA Grapalat" w:hAnsi="GHEA Grapalat"/>
                <w:bCs/>
                <w:lang w:val="hy-AM"/>
              </w:rPr>
              <w:t xml:space="preserve"> «</w:t>
            </w:r>
            <w:r w:rsidRPr="00A50C2A">
              <w:rPr>
                <w:rFonts w:ascii="GHEA Grapalat" w:hAnsi="GHEA Grapalat" w:cs="GHEA Grapalat"/>
                <w:color w:val="000000"/>
                <w:lang w:val="hy-AM"/>
              </w:rPr>
              <w:t xml:space="preserve">Սույն կետում նշված դեպքում անձին երկարամյա ծառայության զինվորական կենսաթոշակ է նշանակվում` անկախ դիմելու օրվա դրությամբ </w:t>
            </w:r>
            <w:r w:rsidRPr="00F01023">
              <w:rPr>
                <w:rFonts w:ascii="GHEA Grapalat" w:hAnsi="GHEA Grapalat" w:cs="GHEA Grapalat"/>
                <w:color w:val="000000"/>
                <w:lang w:val="hy-AM"/>
              </w:rPr>
              <w:t xml:space="preserve">Ներքին գործերի նախարարության քաղաքացիական ծառայողի պաշտոն զբաղեցնելու </w:t>
            </w:r>
            <w:r w:rsidRPr="00A50C2A">
              <w:rPr>
                <w:rFonts w:ascii="GHEA Grapalat" w:hAnsi="GHEA Grapalat" w:cs="GHEA Grapalat"/>
                <w:color w:val="000000"/>
                <w:lang w:val="hy-AM"/>
              </w:rPr>
              <w:t>հանգամանքից:</w:t>
            </w:r>
            <w:r>
              <w:rPr>
                <w:rFonts w:ascii="GHEA Grapalat" w:hAnsi="GHEA Grapalat" w:cs="GHEA Grapalat"/>
                <w:color w:val="000000"/>
                <w:lang w:val="hy-AM"/>
              </w:rPr>
              <w:t>»։</w:t>
            </w:r>
          </w:p>
          <w:p w:rsidR="007F21CC" w:rsidRPr="00805282" w:rsidRDefault="007F21CC" w:rsidP="00181F5F">
            <w:pPr>
              <w:shd w:val="clear" w:color="auto" w:fill="FFFFFF"/>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Վերոգրյալը վերաբերում է նաև </w:t>
            </w:r>
            <w:r w:rsidRPr="00EC12B2">
              <w:rPr>
                <w:rFonts w:ascii="GHEA Grapalat" w:hAnsi="GHEA Grapalat" w:cs="Sylfaen"/>
                <w:color w:val="000000" w:themeColor="text1"/>
                <w:sz w:val="24"/>
                <w:szCs w:val="24"/>
                <w:lang w:val="hy-AM"/>
              </w:rPr>
              <w:t xml:space="preserve">Նախագծի 1-ին կետի 2-րդ ենթակետով Որոշման 1-ին հավելվածում լրացվող </w:t>
            </w:r>
            <w:r>
              <w:rPr>
                <w:rFonts w:ascii="GHEA Grapalat" w:hAnsi="GHEA Grapalat" w:cs="Sylfaen"/>
                <w:color w:val="000000" w:themeColor="text1"/>
                <w:sz w:val="24"/>
                <w:szCs w:val="24"/>
                <w:lang w:val="hy-AM"/>
              </w:rPr>
              <w:t xml:space="preserve">19.6-րդ </w:t>
            </w:r>
            <w:r w:rsidRPr="00EC12B2">
              <w:rPr>
                <w:rFonts w:ascii="GHEA Grapalat" w:hAnsi="GHEA Grapalat" w:cs="Sylfaen"/>
                <w:color w:val="000000" w:themeColor="text1"/>
                <w:sz w:val="24"/>
                <w:szCs w:val="24"/>
                <w:lang w:val="hy-AM"/>
              </w:rPr>
              <w:t>կետ</w:t>
            </w:r>
            <w:r>
              <w:rPr>
                <w:rFonts w:ascii="GHEA Grapalat" w:hAnsi="GHEA Grapalat" w:cs="Sylfaen"/>
                <w:color w:val="000000" w:themeColor="text1"/>
                <w:sz w:val="24"/>
                <w:szCs w:val="24"/>
                <w:lang w:val="hy-AM"/>
              </w:rPr>
              <w:t>ին։</w:t>
            </w:r>
          </w:p>
        </w:tc>
      </w:tr>
      <w:tr w:rsidR="007F21CC" w:rsidRPr="00845A51" w:rsidTr="00181F5F">
        <w:tc>
          <w:tcPr>
            <w:tcW w:w="6658" w:type="dxa"/>
          </w:tcPr>
          <w:p w:rsidR="007F21CC" w:rsidRDefault="007F21CC" w:rsidP="00181F5F">
            <w:pPr>
              <w:spacing w:line="360" w:lineRule="auto"/>
              <w:jc w:val="both"/>
              <w:rPr>
                <w:rFonts w:ascii="GHEA Grapalat" w:eastAsia="Times New Roman" w:hAnsi="GHEA Grapalat" w:cs="Times New Roman"/>
                <w:sz w:val="24"/>
                <w:szCs w:val="24"/>
                <w:lang w:val="hy-AM"/>
              </w:rPr>
            </w:pPr>
            <w:r w:rsidRPr="006B51C9">
              <w:rPr>
                <w:rFonts w:ascii="GHEA Grapalat" w:eastAsia="Times New Roman" w:hAnsi="GHEA Grapalat" w:cs="Times New Roman"/>
                <w:sz w:val="24"/>
                <w:szCs w:val="24"/>
                <w:lang w:val="hy-AM"/>
              </w:rPr>
              <w:lastRenderedPageBreak/>
              <w:t>2.</w:t>
            </w:r>
            <w:r w:rsidRPr="006B51C9">
              <w:rPr>
                <w:rFonts w:ascii="GHEA Grapalat" w:eastAsia="Times New Roman" w:hAnsi="GHEA Grapalat" w:cs="Times New Roman"/>
                <w:sz w:val="24"/>
                <w:szCs w:val="24"/>
                <w:lang w:val="hy-AM"/>
              </w:rPr>
              <w:tab/>
              <w:t xml:space="preserve">Նախագծով փոփոխություններ չեն նախատեսվում կարգի համապատասխան նորմերում, որտեղ կարգավորված են կենսաթոշակ նշանակելու համար դիմելու ընթացակարգը, դիմումի առնչությամբ իրականացվող հետագա գործողությունները, իսկ գործող կարգավորումներն ամբողջապես չեն կարող կարգավորել նախագծով առաջարկվող անձանց </w:t>
            </w:r>
            <w:r w:rsidRPr="003D3F30">
              <w:rPr>
                <w:rFonts w:ascii="GHEA Grapalat" w:eastAsia="Times New Roman" w:hAnsi="GHEA Grapalat" w:cs="Times New Roman"/>
                <w:sz w:val="24"/>
                <w:szCs w:val="24"/>
                <w:lang w:val="hy-AM"/>
              </w:rPr>
              <w:t>կրթաթոշակի</w:t>
            </w:r>
            <w:r w:rsidRPr="006B51C9">
              <w:rPr>
                <w:rFonts w:ascii="GHEA Grapalat" w:eastAsia="Times New Roman" w:hAnsi="GHEA Grapalat" w:cs="Times New Roman"/>
                <w:sz w:val="24"/>
                <w:szCs w:val="24"/>
                <w:lang w:val="hy-AM"/>
              </w:rPr>
              <w:t xml:space="preserve"> նշանակման հարաբերությունները, հետևաբար, պարզ չէ, թե ինչ ընթացակարգով է իրականացվելու նախագծի կարգավորման տիրույթում գտնվող անձանց </w:t>
            </w:r>
            <w:r w:rsidRPr="003D3F30">
              <w:rPr>
                <w:rFonts w:ascii="GHEA Grapalat" w:eastAsia="Times New Roman" w:hAnsi="GHEA Grapalat" w:cs="Times New Roman"/>
                <w:sz w:val="24"/>
                <w:szCs w:val="24"/>
                <w:lang w:val="hy-AM"/>
              </w:rPr>
              <w:lastRenderedPageBreak/>
              <w:t>կրթաթոշակի</w:t>
            </w:r>
            <w:r w:rsidRPr="006B51C9">
              <w:rPr>
                <w:rFonts w:ascii="GHEA Grapalat" w:eastAsia="Times New Roman" w:hAnsi="GHEA Grapalat" w:cs="Times New Roman"/>
                <w:sz w:val="24"/>
                <w:szCs w:val="24"/>
                <w:lang w:val="hy-AM"/>
              </w:rPr>
              <w:t xml:space="preserve"> նշանակումը:</w:t>
            </w:r>
            <w:r>
              <w:rPr>
                <w:rFonts w:ascii="GHEA Grapalat" w:eastAsia="Times New Roman" w:hAnsi="GHEA Grapalat" w:cs="Times New Roman"/>
                <w:sz w:val="24"/>
                <w:szCs w:val="24"/>
                <w:lang w:val="hy-AM"/>
              </w:rPr>
              <w:t xml:space="preserve"> </w:t>
            </w:r>
          </w:p>
        </w:tc>
        <w:tc>
          <w:tcPr>
            <w:tcW w:w="7200" w:type="dxa"/>
          </w:tcPr>
          <w:p w:rsidR="007F21CC" w:rsidRDefault="007F21CC" w:rsidP="00181F5F">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Հարցը հստակեցման կարիք ունի։</w:t>
            </w:r>
          </w:p>
          <w:p w:rsidR="007F21CC" w:rsidRPr="00845A51" w:rsidRDefault="007F21CC" w:rsidP="00181F5F">
            <w:pPr>
              <w:shd w:val="clear" w:color="auto" w:fill="FFFFFF"/>
              <w:spacing w:line="360" w:lineRule="auto"/>
              <w:jc w:val="both"/>
              <w:rPr>
                <w:rFonts w:ascii="GHEA Grapalat" w:eastAsia="GHEA Grapalat" w:hAnsi="GHEA Grapalat" w:cs="GHEA Grapalat"/>
                <w:sz w:val="24"/>
                <w:szCs w:val="24"/>
                <w:lang w:val="hy-AM"/>
              </w:rPr>
            </w:pPr>
            <w:r w:rsidRPr="00845A51">
              <w:rPr>
                <w:rFonts w:ascii="GHEA Grapalat" w:eastAsia="GHEA Grapalat" w:hAnsi="GHEA Grapalat" w:cs="GHEA Grapalat"/>
                <w:sz w:val="24"/>
                <w:szCs w:val="24"/>
                <w:lang w:val="hy-AM"/>
              </w:rPr>
              <w:t xml:space="preserve">Եթե այն վերաբերում է </w:t>
            </w:r>
            <w:r>
              <w:rPr>
                <w:rFonts w:ascii="GHEA Grapalat" w:eastAsia="GHEA Grapalat" w:hAnsi="GHEA Grapalat" w:cs="GHEA Grapalat"/>
                <w:sz w:val="24"/>
                <w:szCs w:val="24"/>
                <w:lang w:val="hy-AM"/>
              </w:rPr>
              <w:t>զինվորական կենսաթոշակ նշանակելու</w:t>
            </w:r>
            <w:r w:rsidRPr="006B51C9">
              <w:rPr>
                <w:rFonts w:ascii="GHEA Grapalat" w:eastAsia="Times New Roman" w:hAnsi="GHEA Grapalat" w:cs="Times New Roman"/>
                <w:sz w:val="24"/>
                <w:szCs w:val="24"/>
                <w:lang w:val="hy-AM"/>
              </w:rPr>
              <w:t xml:space="preserve"> համար դիմելու ընթացակարգ</w:t>
            </w:r>
            <w:r>
              <w:rPr>
                <w:rFonts w:ascii="GHEA Grapalat" w:eastAsia="Times New Roman" w:hAnsi="GHEA Grapalat" w:cs="Times New Roman"/>
                <w:sz w:val="24"/>
                <w:szCs w:val="24"/>
                <w:lang w:val="hy-AM"/>
              </w:rPr>
              <w:t>ին</w:t>
            </w:r>
            <w:r w:rsidRPr="006B51C9">
              <w:rPr>
                <w:rFonts w:ascii="GHEA Grapalat" w:eastAsia="Times New Roman" w:hAnsi="GHEA Grapalat" w:cs="Times New Roman"/>
                <w:sz w:val="24"/>
                <w:szCs w:val="24"/>
                <w:lang w:val="hy-AM"/>
              </w:rPr>
              <w:t>, դիմումի առնչությամբ իրականացվող հետագա գործողություններ</w:t>
            </w:r>
            <w:r>
              <w:rPr>
                <w:rFonts w:ascii="GHEA Grapalat" w:eastAsia="Times New Roman" w:hAnsi="GHEA Grapalat" w:cs="Times New Roman"/>
                <w:sz w:val="24"/>
                <w:szCs w:val="24"/>
                <w:lang w:val="hy-AM"/>
              </w:rPr>
              <w:t>ին, ապա հարկ է նկատի ունենալ, որ նախագծի 1-ին կետի 1-ին ենթակետի «ա» և «բ» պարբերություններով սահմանվում են տվյալ դեպքում կենսաթոշակ նշանակող մարմինները, իսկ մնացած հարաբերություններն արդեն իսկ կարգավորված են կենսաթոշակային օրենսդրությամբ։</w:t>
            </w:r>
          </w:p>
          <w:p w:rsidR="007F21CC" w:rsidRPr="00D90E16" w:rsidRDefault="007F21CC" w:rsidP="00181F5F">
            <w:pPr>
              <w:shd w:val="clear" w:color="auto" w:fill="FFFFFF"/>
              <w:spacing w:line="360" w:lineRule="auto"/>
              <w:jc w:val="center"/>
              <w:rPr>
                <w:rFonts w:ascii="GHEA Grapalat" w:eastAsia="GHEA Grapalat" w:hAnsi="GHEA Grapalat" w:cs="GHEA Grapalat"/>
                <w:b/>
                <w:sz w:val="24"/>
                <w:szCs w:val="24"/>
                <w:lang w:val="hy-AM"/>
              </w:rPr>
            </w:pPr>
          </w:p>
        </w:tc>
      </w:tr>
      <w:tr w:rsidR="007F21CC" w:rsidRPr="009E62B3" w:rsidTr="00181F5F">
        <w:tc>
          <w:tcPr>
            <w:tcW w:w="6658" w:type="dxa"/>
          </w:tcPr>
          <w:p w:rsidR="007F21CC" w:rsidRPr="006B51C9" w:rsidRDefault="007F21CC" w:rsidP="00181F5F">
            <w:pPr>
              <w:spacing w:line="360" w:lineRule="auto"/>
              <w:jc w:val="center"/>
              <w:rPr>
                <w:rFonts w:ascii="GHEA Grapalat" w:eastAsia="Times New Roman" w:hAnsi="GHEA Grapalat" w:cs="Times New Roman"/>
                <w:b/>
                <w:sz w:val="24"/>
                <w:szCs w:val="24"/>
                <w:lang w:val="hy-AM"/>
              </w:rPr>
            </w:pPr>
            <w:r w:rsidRPr="006B51C9">
              <w:rPr>
                <w:rFonts w:ascii="GHEA Grapalat" w:eastAsia="Times New Roman" w:hAnsi="GHEA Grapalat" w:cs="Times New Roman"/>
                <w:b/>
                <w:sz w:val="24"/>
                <w:szCs w:val="24"/>
                <w:lang w:val="hy-AM"/>
              </w:rPr>
              <w:t>Քաղաքացիական ծառայության գրասենյակ</w:t>
            </w:r>
          </w:p>
        </w:tc>
        <w:tc>
          <w:tcPr>
            <w:tcW w:w="7200" w:type="dxa"/>
          </w:tcPr>
          <w:p w:rsidR="007F21CC" w:rsidRPr="00D90E16" w:rsidRDefault="007F21CC" w:rsidP="00181F5F">
            <w:pPr>
              <w:shd w:val="clear" w:color="auto" w:fill="FFFFFF"/>
              <w:spacing w:line="360" w:lineRule="auto"/>
              <w:jc w:val="center"/>
              <w:rPr>
                <w:rFonts w:ascii="GHEA Grapalat" w:eastAsia="GHEA Grapalat" w:hAnsi="GHEA Grapalat" w:cs="GHEA Grapalat"/>
                <w:b/>
                <w:sz w:val="24"/>
                <w:szCs w:val="24"/>
                <w:lang w:val="hy-AM"/>
              </w:rPr>
            </w:pPr>
          </w:p>
        </w:tc>
      </w:tr>
      <w:tr w:rsidR="007F21CC" w:rsidRPr="009E62B3" w:rsidTr="00181F5F">
        <w:tc>
          <w:tcPr>
            <w:tcW w:w="6658" w:type="dxa"/>
          </w:tcPr>
          <w:p w:rsidR="007F21CC" w:rsidRPr="006B51C9" w:rsidRDefault="007F21CC" w:rsidP="00181F5F">
            <w:pPr>
              <w:pStyle w:val="Heading5"/>
              <w:shd w:val="clear" w:color="auto" w:fill="FFFFFF"/>
              <w:spacing w:before="0" w:beforeAutospacing="0" w:after="0" w:afterAutospacing="0" w:line="360" w:lineRule="auto"/>
              <w:jc w:val="both"/>
              <w:outlineLvl w:val="4"/>
              <w:rPr>
                <w:rFonts w:ascii="GHEA Grapalat" w:hAnsi="GHEA Grapalat"/>
                <w:b w:val="0"/>
                <w:sz w:val="24"/>
                <w:szCs w:val="24"/>
                <w:lang w:val="hy-AM"/>
              </w:rPr>
            </w:pPr>
            <w:r>
              <w:rPr>
                <w:rFonts w:ascii="GHEA Grapalat" w:hAnsi="GHEA Grapalat" w:cs="AK Courier"/>
                <w:b w:val="0"/>
                <w:sz w:val="24"/>
                <w:szCs w:val="24"/>
                <w:lang w:val="hy-AM"/>
              </w:rPr>
              <w:t>Նախագծով առաջարկվող կարգավորումների վերաբերյալ հայտնում ենք հետևյալը՝</w:t>
            </w:r>
          </w:p>
        </w:tc>
        <w:tc>
          <w:tcPr>
            <w:tcW w:w="7200" w:type="dxa"/>
          </w:tcPr>
          <w:p w:rsidR="007F21CC" w:rsidRPr="00D90E16" w:rsidRDefault="007F21CC" w:rsidP="00181F5F">
            <w:pPr>
              <w:shd w:val="clear" w:color="auto" w:fill="FFFFFF"/>
              <w:spacing w:line="360" w:lineRule="auto"/>
              <w:jc w:val="center"/>
              <w:rPr>
                <w:rFonts w:ascii="GHEA Grapalat" w:eastAsia="GHEA Grapalat" w:hAnsi="GHEA Grapalat" w:cs="GHEA Grapalat"/>
                <w:b/>
                <w:sz w:val="24"/>
                <w:szCs w:val="24"/>
                <w:lang w:val="hy-AM"/>
              </w:rPr>
            </w:pPr>
          </w:p>
        </w:tc>
      </w:tr>
      <w:tr w:rsidR="007F21CC" w:rsidRPr="006543C5" w:rsidTr="00181F5F">
        <w:tc>
          <w:tcPr>
            <w:tcW w:w="6658" w:type="dxa"/>
          </w:tcPr>
          <w:p w:rsidR="007F21CC" w:rsidRDefault="007F21CC" w:rsidP="00181F5F">
            <w:pPr>
              <w:pStyle w:val="Heading5"/>
              <w:tabs>
                <w:tab w:val="left" w:pos="540"/>
                <w:tab w:val="left" w:pos="900"/>
              </w:tabs>
              <w:spacing w:before="0" w:beforeAutospacing="0" w:after="0" w:afterAutospacing="0" w:line="360" w:lineRule="auto"/>
              <w:jc w:val="both"/>
              <w:outlineLvl w:val="4"/>
              <w:rPr>
                <w:rFonts w:ascii="GHEA Grapalat" w:hAnsi="GHEA Grapalat"/>
                <w:b w:val="0"/>
                <w:i/>
                <w:color w:val="000000"/>
                <w:sz w:val="24"/>
                <w:szCs w:val="24"/>
                <w:lang w:val="hy-AM"/>
              </w:rPr>
            </w:pPr>
            <w:r>
              <w:rPr>
                <w:rFonts w:ascii="GHEA Grapalat" w:hAnsi="GHEA Grapalat" w:cs="AK Courier"/>
                <w:b w:val="0"/>
                <w:sz w:val="24"/>
                <w:szCs w:val="24"/>
                <w:lang w:val="hy-AM"/>
              </w:rPr>
              <w:t>1</w:t>
            </w:r>
            <w:r>
              <w:rPr>
                <w:rFonts w:ascii="MS Mincho" w:eastAsia="MS Mincho" w:hAnsi="MS Mincho" w:cs="MS Mincho" w:hint="eastAsia"/>
                <w:b w:val="0"/>
                <w:sz w:val="24"/>
                <w:szCs w:val="24"/>
                <w:lang w:val="hy-AM"/>
              </w:rPr>
              <w:t>․</w:t>
            </w:r>
            <w:r>
              <w:rPr>
                <w:rFonts w:ascii="GHEA Grapalat" w:hAnsi="GHEA Grapalat" w:cs="GHEA Grapalat"/>
                <w:b w:val="0"/>
                <w:sz w:val="24"/>
                <w:szCs w:val="24"/>
                <w:lang w:val="hy-AM"/>
              </w:rPr>
              <w:t>Նախագծի</w:t>
            </w:r>
            <w:r>
              <w:rPr>
                <w:rFonts w:ascii="GHEA Grapalat" w:hAnsi="GHEA Grapalat" w:cs="AK Courier"/>
                <w:b w:val="0"/>
                <w:sz w:val="24"/>
                <w:szCs w:val="24"/>
                <w:lang w:val="hy-AM"/>
              </w:rPr>
              <w:t xml:space="preserve"> 1-</w:t>
            </w:r>
            <w:r>
              <w:rPr>
                <w:rFonts w:ascii="GHEA Grapalat" w:hAnsi="GHEA Grapalat" w:cs="GHEA Grapalat"/>
                <w:b w:val="0"/>
                <w:sz w:val="24"/>
                <w:szCs w:val="24"/>
                <w:lang w:val="hy-AM"/>
              </w:rPr>
              <w:t>ին</w:t>
            </w:r>
            <w:r>
              <w:rPr>
                <w:rFonts w:ascii="GHEA Grapalat" w:hAnsi="GHEA Grapalat" w:cs="AK Courier"/>
                <w:b w:val="0"/>
                <w:sz w:val="24"/>
                <w:szCs w:val="24"/>
                <w:lang w:val="hy-AM"/>
              </w:rPr>
              <w:t xml:space="preserve"> </w:t>
            </w:r>
            <w:r>
              <w:rPr>
                <w:rFonts w:ascii="GHEA Grapalat" w:hAnsi="GHEA Grapalat" w:cs="GHEA Grapalat"/>
                <w:b w:val="0"/>
                <w:sz w:val="24"/>
                <w:szCs w:val="24"/>
                <w:lang w:val="hy-AM"/>
              </w:rPr>
              <w:t>կետի</w:t>
            </w:r>
            <w:r>
              <w:rPr>
                <w:rFonts w:ascii="GHEA Grapalat" w:hAnsi="GHEA Grapalat" w:cs="AK Courier"/>
                <w:b w:val="0"/>
                <w:sz w:val="24"/>
                <w:szCs w:val="24"/>
                <w:lang w:val="hy-AM"/>
              </w:rPr>
              <w:t xml:space="preserve"> 1-</w:t>
            </w:r>
            <w:r>
              <w:rPr>
                <w:rFonts w:ascii="GHEA Grapalat" w:hAnsi="GHEA Grapalat" w:cs="GHEA Grapalat"/>
                <w:b w:val="0"/>
                <w:sz w:val="24"/>
                <w:szCs w:val="24"/>
                <w:lang w:val="hy-AM"/>
              </w:rPr>
              <w:t>ին</w:t>
            </w:r>
            <w:r>
              <w:rPr>
                <w:rFonts w:ascii="GHEA Grapalat" w:hAnsi="GHEA Grapalat" w:cs="AK Courier"/>
                <w:b w:val="0"/>
                <w:sz w:val="24"/>
                <w:szCs w:val="24"/>
                <w:lang w:val="hy-AM"/>
              </w:rPr>
              <w:t xml:space="preserve"> </w:t>
            </w:r>
            <w:r>
              <w:rPr>
                <w:rFonts w:ascii="GHEA Grapalat" w:hAnsi="GHEA Grapalat"/>
                <w:b w:val="0"/>
                <w:sz w:val="24"/>
                <w:szCs w:val="24"/>
                <w:lang w:val="hy-AM"/>
              </w:rPr>
              <w:t xml:space="preserve">ենթակետով առաջարկվում է Կառավարության 2011 թվականի մայիսի 5-ի N 665-Ն որոշման 1-ին կետը լրացնել </w:t>
            </w:r>
            <w:r>
              <w:rPr>
                <w:rFonts w:ascii="GHEA Grapalat" w:hAnsi="GHEA Grapalat"/>
                <w:b w:val="0"/>
                <w:color w:val="000000"/>
                <w:sz w:val="24"/>
                <w:szCs w:val="24"/>
                <w:lang w:val="hy-AM"/>
              </w:rPr>
              <w:t>4.2-րդ ենթակետով, որի համաձայն</w:t>
            </w:r>
            <w:r>
              <w:rPr>
                <w:rFonts w:ascii="GHEA Grapalat" w:hAnsi="GHEA Grapalat"/>
                <w:b w:val="0"/>
                <w:i/>
                <w:color w:val="000000"/>
                <w:sz w:val="24"/>
                <w:szCs w:val="24"/>
                <w:lang w:val="hy-AM"/>
              </w:rPr>
              <w:t xml:space="preserve">՝ սույն որոշմամբ հաստատված կանոններով` Ներքին գործերի նախարարությունը երկարամյա ծառայության զինվորական կենսաթոշակ նշանակում ու վճարումն ապահովում է նաև Ներքին գործերի նախարարության քաղաքացիական ծառայության պաշտոն զբաղեցրած այն անձանց, ովքեր «Կառավարության կառուցվածքի և գործունեության մասին» Հայաստանի Հանրապետության օրենքում փոփոխություններ և լրացումներ կատարելու մասին» 2022 թվականի դեկտեմբերի 16-ի ՀՕ-457-Ն օրենքի 4-րդ հոդվածի 10-րդ մասի համաձայն՝ այդ պաշտոնին նշանակվել են ոստիկանության ծառայողի, փրկարար ծառայողի, քաղաքացիական հատուկ ծառայության </w:t>
            </w:r>
            <w:r>
              <w:rPr>
                <w:rFonts w:ascii="GHEA Grapalat" w:hAnsi="GHEA Grapalat"/>
                <w:b w:val="0"/>
                <w:i/>
                <w:color w:val="000000"/>
                <w:sz w:val="24"/>
                <w:szCs w:val="24"/>
                <w:lang w:val="hy-AM"/>
              </w:rPr>
              <w:lastRenderedPageBreak/>
              <w:t>քաղաքացիական ծառայողի պաշտոնից։</w:t>
            </w:r>
          </w:p>
          <w:p w:rsidR="007F21CC" w:rsidRDefault="007F21CC" w:rsidP="00181F5F">
            <w:pPr>
              <w:pStyle w:val="Heading5"/>
              <w:tabs>
                <w:tab w:val="left" w:pos="540"/>
                <w:tab w:val="left" w:pos="720"/>
              </w:tabs>
              <w:spacing w:before="0" w:beforeAutospacing="0" w:after="0" w:afterAutospacing="0" w:line="360" w:lineRule="auto"/>
              <w:jc w:val="both"/>
              <w:outlineLvl w:val="4"/>
              <w:rPr>
                <w:rFonts w:ascii="GHEA Grapalat" w:hAnsi="GHEA Grapalat"/>
                <w:sz w:val="24"/>
                <w:szCs w:val="24"/>
                <w:lang w:val="hy-AM"/>
              </w:rPr>
            </w:pPr>
            <w:r>
              <w:rPr>
                <w:rFonts w:ascii="GHEA Grapalat" w:hAnsi="GHEA Grapalat"/>
                <w:b w:val="0"/>
                <w:color w:val="000000"/>
                <w:sz w:val="24"/>
                <w:szCs w:val="24"/>
                <w:lang w:val="hy-AM"/>
              </w:rPr>
              <w:t>Նախագծով առաջարկվող կարգավորումը «Կառավարության կառուցվածքի և գործունեության մասին» Հայաստանի Հանրապետության օրենքում փոփոխություններ և լրացումներ կատարելու մասին» 2022 թվականի դեկտեմբերի 16-ի ՀՕ-457-Ն օրենքի 4-րդ 7հոդվածի 10-րդ մասի կարգավորումներին համապատասխանեցնելու նպատակով առաջարկում ենք «</w:t>
            </w:r>
            <w:r>
              <w:rPr>
                <w:rFonts w:ascii="GHEA Grapalat" w:hAnsi="GHEA Grapalat"/>
                <w:b w:val="0"/>
                <w:i/>
                <w:color w:val="000000"/>
                <w:sz w:val="24"/>
                <w:szCs w:val="24"/>
                <w:lang w:val="hy-AM"/>
              </w:rPr>
              <w:t xml:space="preserve">քաղաքացիական հատուկ ծառայության քաղաքացիական ծառայողի պաշտոնից» </w:t>
            </w:r>
            <w:r>
              <w:rPr>
                <w:rFonts w:ascii="GHEA Grapalat" w:hAnsi="GHEA Grapalat"/>
                <w:b w:val="0"/>
                <w:color w:val="000000"/>
                <w:sz w:val="24"/>
                <w:szCs w:val="24"/>
                <w:lang w:val="hy-AM"/>
              </w:rPr>
              <w:t>բառերից հետո լրացնել «</w:t>
            </w:r>
            <w:r>
              <w:rPr>
                <w:rFonts w:ascii="GHEA Grapalat" w:hAnsi="GHEA Grapalat"/>
                <w:b w:val="0"/>
                <w:i/>
                <w:color w:val="000000"/>
                <w:sz w:val="24"/>
                <w:szCs w:val="24"/>
                <w:lang w:val="hy-AM"/>
              </w:rPr>
              <w:t xml:space="preserve">(եթե նրա վրա տարածվում է հավասարեցման պահանջը)» </w:t>
            </w:r>
            <w:r>
              <w:rPr>
                <w:rFonts w:ascii="GHEA Grapalat" w:hAnsi="GHEA Grapalat"/>
                <w:b w:val="0"/>
                <w:color w:val="000000"/>
                <w:sz w:val="24"/>
                <w:szCs w:val="24"/>
                <w:lang w:val="hy-AM"/>
              </w:rPr>
              <w:t>բառերը։</w:t>
            </w:r>
          </w:p>
        </w:tc>
        <w:tc>
          <w:tcPr>
            <w:tcW w:w="7200" w:type="dxa"/>
          </w:tcPr>
          <w:p w:rsidR="007F21CC" w:rsidRDefault="007F21CC" w:rsidP="00181F5F">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Ընդունվել է։</w:t>
            </w:r>
          </w:p>
          <w:p w:rsidR="007F21CC" w:rsidRPr="004D4081" w:rsidRDefault="007F21CC" w:rsidP="00181F5F">
            <w:pPr>
              <w:shd w:val="clear" w:color="auto" w:fill="FFFFFF"/>
              <w:spacing w:line="360" w:lineRule="auto"/>
              <w:jc w:val="both"/>
              <w:rPr>
                <w:rFonts w:ascii="GHEA Grapalat" w:eastAsia="GHEA Grapalat" w:hAnsi="GHEA Grapalat" w:cs="GHEA Grapalat"/>
                <w:sz w:val="24"/>
                <w:szCs w:val="24"/>
                <w:lang w:val="hy-AM"/>
              </w:rPr>
            </w:pPr>
            <w:r w:rsidRPr="004D4081">
              <w:rPr>
                <w:rFonts w:ascii="GHEA Grapalat" w:eastAsia="GHEA Grapalat" w:hAnsi="GHEA Grapalat" w:cs="GHEA Grapalat"/>
                <w:sz w:val="24"/>
                <w:szCs w:val="24"/>
                <w:lang w:val="hy-AM"/>
              </w:rPr>
              <w:t>Նախագծի 1-ին կետի 1-ին ենթակետում համապատասխան լրացումը կատարվել է։</w:t>
            </w:r>
          </w:p>
          <w:p w:rsidR="007F21CC" w:rsidRPr="00D90E16" w:rsidRDefault="007F21CC" w:rsidP="00181F5F">
            <w:pPr>
              <w:shd w:val="clear" w:color="auto" w:fill="FFFFFF"/>
              <w:spacing w:line="360" w:lineRule="auto"/>
              <w:jc w:val="center"/>
              <w:rPr>
                <w:rFonts w:ascii="GHEA Grapalat" w:eastAsia="GHEA Grapalat" w:hAnsi="GHEA Grapalat" w:cs="GHEA Grapalat"/>
                <w:b/>
                <w:sz w:val="24"/>
                <w:szCs w:val="24"/>
                <w:lang w:val="hy-AM"/>
              </w:rPr>
            </w:pPr>
          </w:p>
        </w:tc>
      </w:tr>
      <w:tr w:rsidR="007F21CC" w:rsidRPr="006543C5" w:rsidTr="00181F5F">
        <w:tc>
          <w:tcPr>
            <w:tcW w:w="6658" w:type="dxa"/>
          </w:tcPr>
          <w:p w:rsidR="007F21CC" w:rsidRDefault="007F21CC" w:rsidP="00181F5F">
            <w:pPr>
              <w:spacing w:line="360" w:lineRule="auto"/>
              <w:jc w:val="both"/>
              <w:rPr>
                <w:rFonts w:ascii="GHEA Grapalat" w:hAnsi="GHEA Grapalat"/>
                <w:i/>
                <w:sz w:val="24"/>
                <w:szCs w:val="24"/>
                <w:lang w:val="hy-AM"/>
              </w:rPr>
            </w:pPr>
            <w:r>
              <w:rPr>
                <w:rFonts w:ascii="GHEA Grapalat" w:hAnsi="GHEA Grapalat" w:cs="AK Courier"/>
                <w:sz w:val="24"/>
                <w:szCs w:val="24"/>
                <w:lang w:val="hy-AM"/>
              </w:rPr>
              <w:t>2.</w:t>
            </w:r>
            <w:r>
              <w:rPr>
                <w:rFonts w:ascii="GHEA Grapalat" w:hAnsi="GHEA Grapalat"/>
                <w:sz w:val="24"/>
                <w:szCs w:val="24"/>
                <w:lang w:val="hy-AM"/>
              </w:rPr>
              <w:t xml:space="preserve"> Նախագծի 1-ին կետի 3-րդ ենթակետի «բ» պարբերությամբ Կառավարության 2011 թվականի մայիսի 5-ի N 665-Ն որոշման N 10-րդ հավելվածը լրացվում է </w:t>
            </w:r>
            <w:r>
              <w:rPr>
                <w:rFonts w:ascii="GHEA Grapalat" w:eastAsia="Times New Roman" w:hAnsi="GHEA Grapalat" w:cs="Cambria Math"/>
                <w:sz w:val="24"/>
                <w:szCs w:val="24"/>
                <w:lang w:val="hy-AM"/>
              </w:rPr>
              <w:t>19.3</w:t>
            </w:r>
            <w:r>
              <w:rPr>
                <w:rFonts w:ascii="GHEA Grapalat" w:hAnsi="GHEA Grapalat"/>
                <w:sz w:val="24"/>
                <w:szCs w:val="24"/>
                <w:lang w:val="hy-AM"/>
              </w:rPr>
              <w:t>-րդ կետով, որի համաձայն՝</w:t>
            </w:r>
            <w:r>
              <w:rPr>
                <w:rFonts w:ascii="GHEA Grapalat" w:hAnsi="GHEA Grapalat" w:cs="GHEA Grapalat"/>
                <w:color w:val="000000"/>
                <w:sz w:val="24"/>
                <w:szCs w:val="24"/>
                <w:lang w:val="hy-AM"/>
              </w:rPr>
              <w:t xml:space="preserve"> </w:t>
            </w:r>
            <w:r>
              <w:rPr>
                <w:rFonts w:ascii="GHEA Grapalat" w:hAnsi="GHEA Grapalat" w:cs="GHEA Grapalat"/>
                <w:i/>
                <w:color w:val="000000"/>
                <w:sz w:val="24"/>
                <w:szCs w:val="24"/>
                <w:lang w:val="hy-AM"/>
              </w:rPr>
              <w:t xml:space="preserve">երկարամյա ծառայության զինվորական կենսաթոշակի նշանակման համար համապատասխան անձը պետք է ներկայացնի </w:t>
            </w:r>
            <w:r>
              <w:rPr>
                <w:rFonts w:ascii="GHEA Grapalat" w:eastAsia="Times New Roman" w:hAnsi="GHEA Grapalat" w:cs="Sylfaen"/>
                <w:i/>
                <w:sz w:val="24"/>
                <w:szCs w:val="24"/>
                <w:lang w:val="hy-AM"/>
              </w:rPr>
              <w:t>քաղաքացիական</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t>ծառայողի</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t>պաշտոնից</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t>ազատվելու</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t>օրվա</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t>դրությամբ</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t>ոստիկանության</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t>ծառայողի</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t>փրկարար</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lastRenderedPageBreak/>
              <w:t>ծառայողի</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t>քաղաքացիական</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t>հատուկ</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t>ծառայության</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t>քաղաքացիական</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t>ծառայողի</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t>պաշտոնի</w:t>
            </w:r>
            <w:r>
              <w:rPr>
                <w:rFonts w:ascii="GHEA Grapalat" w:eastAsia="Times New Roman" w:hAnsi="GHEA Grapalat" w:cs="Cambria Math"/>
                <w:i/>
                <w:sz w:val="24"/>
                <w:szCs w:val="24"/>
                <w:lang w:val="hy-AM"/>
              </w:rPr>
              <w:t xml:space="preserve"> </w:t>
            </w:r>
            <w:r>
              <w:rPr>
                <w:rFonts w:ascii="GHEA Grapalat" w:eastAsia="Times New Roman" w:hAnsi="GHEA Grapalat" w:cs="Sylfaen"/>
                <w:i/>
                <w:sz w:val="24"/>
                <w:szCs w:val="24"/>
                <w:lang w:val="hy-AM"/>
              </w:rPr>
              <w:t>համար</w:t>
            </w:r>
            <w:r>
              <w:rPr>
                <w:rFonts w:ascii="GHEA Grapalat" w:eastAsia="Times New Roman" w:hAnsi="GHEA Grapalat" w:cs="Cambria Math"/>
                <w:i/>
                <w:sz w:val="24"/>
                <w:szCs w:val="24"/>
                <w:lang w:val="hy-AM"/>
              </w:rPr>
              <w:t xml:space="preserve"> </w:t>
            </w:r>
            <w:r>
              <w:rPr>
                <w:rFonts w:ascii="GHEA Grapalat" w:hAnsi="GHEA Grapalat"/>
                <w:i/>
                <w:sz w:val="24"/>
                <w:szCs w:val="24"/>
                <w:lang w:val="hy-AM"/>
              </w:rPr>
              <w:t xml:space="preserve">«Պետական պաշտոններ և պետական ծառայության պաշտոններ զբաղեցնող անձանց վարձատրության մասին» օրենքով սահմանված գործակցի մասին տեղեկանք </w:t>
            </w:r>
            <w:r>
              <w:rPr>
                <w:rFonts w:ascii="GHEA Grapalat" w:hAnsi="GHEA Grapalat"/>
                <w:i/>
                <w:sz w:val="24"/>
                <w:szCs w:val="24"/>
                <w:u w:val="single"/>
                <w:lang w:val="hy-AM"/>
              </w:rPr>
              <w:t>(</w:t>
            </w:r>
            <w:r>
              <w:rPr>
                <w:rFonts w:ascii="GHEA Grapalat" w:hAnsi="GHEA Grapalat"/>
                <w:b/>
                <w:i/>
                <w:sz w:val="24"/>
                <w:szCs w:val="24"/>
                <w:u w:val="single"/>
                <w:lang w:val="hy-AM"/>
              </w:rPr>
              <w:t>կամ այլ փաստաթուղթ)</w:t>
            </w:r>
            <w:r>
              <w:rPr>
                <w:rFonts w:ascii="GHEA Grapalat" w:hAnsi="GHEA Grapalat"/>
                <w:i/>
                <w:sz w:val="24"/>
                <w:szCs w:val="24"/>
                <w:u w:val="single"/>
                <w:lang w:val="hy-AM"/>
              </w:rPr>
              <w:t>:</w:t>
            </w:r>
          </w:p>
          <w:p w:rsidR="007F21CC" w:rsidRDefault="007F21CC" w:rsidP="00181F5F">
            <w:pPr>
              <w:spacing w:line="360" w:lineRule="auto"/>
              <w:jc w:val="both"/>
              <w:rPr>
                <w:rFonts w:ascii="GHEA Grapalat" w:eastAsia="Times New Roman" w:hAnsi="GHEA Grapalat" w:cs="Times New Roman"/>
                <w:sz w:val="24"/>
                <w:szCs w:val="24"/>
                <w:lang w:val="hy-AM"/>
              </w:rPr>
            </w:pPr>
            <w:r>
              <w:rPr>
                <w:rFonts w:ascii="GHEA Grapalat" w:hAnsi="GHEA Grapalat"/>
                <w:sz w:val="24"/>
                <w:lang w:val="hy-AM"/>
              </w:rPr>
              <w:t>Ելնելով իրավական որոշակիության սկզբունքից՝ առաջարկում ենք վերոնշյալ դրույթից հանել «(կամ այլ փաստաթուղթ)» բառերը կամ հստակեցնել, թե ինչ այլ փաստաթղթեր կարող են ներկայացվել տեղեկանքի փոխարեն։</w:t>
            </w:r>
            <w:r>
              <w:rPr>
                <w:rFonts w:ascii="GHEA Grapalat" w:eastAsia="Times New Roman" w:hAnsi="GHEA Grapalat" w:cs="Times New Roman"/>
                <w:sz w:val="24"/>
                <w:szCs w:val="24"/>
                <w:lang w:val="hy-AM"/>
              </w:rPr>
              <w:t xml:space="preserve"> </w:t>
            </w:r>
          </w:p>
        </w:tc>
        <w:tc>
          <w:tcPr>
            <w:tcW w:w="7200" w:type="dxa"/>
          </w:tcPr>
          <w:p w:rsidR="007F21CC" w:rsidRDefault="007F21CC" w:rsidP="00181F5F">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Ընդունվել է։</w:t>
            </w:r>
          </w:p>
          <w:p w:rsidR="007F21CC" w:rsidRPr="00E1146A" w:rsidRDefault="007F21CC" w:rsidP="00181F5F">
            <w:pPr>
              <w:shd w:val="clear" w:color="auto" w:fill="FFFFFF"/>
              <w:spacing w:line="360" w:lineRule="auto"/>
              <w:jc w:val="both"/>
              <w:rPr>
                <w:rFonts w:ascii="GHEA Grapalat" w:eastAsia="GHEA Grapalat" w:hAnsi="GHEA Grapalat" w:cs="GHEA Grapalat"/>
                <w:sz w:val="24"/>
                <w:szCs w:val="24"/>
                <w:lang w:val="hy-AM"/>
              </w:rPr>
            </w:pPr>
            <w:r w:rsidRPr="00E1146A">
              <w:rPr>
                <w:rFonts w:ascii="GHEA Grapalat" w:eastAsia="GHEA Grapalat" w:hAnsi="GHEA Grapalat" w:cs="GHEA Grapalat"/>
                <w:sz w:val="24"/>
                <w:szCs w:val="24"/>
                <w:lang w:val="hy-AM"/>
              </w:rPr>
              <w:t>Նախագծի 1-ին կետի 3-րդ ենթակետի «բ» պարբերությամբ լրացվող՝ 19.3-րդ կետում «</w:t>
            </w:r>
            <w:r w:rsidRPr="00E1146A">
              <w:rPr>
                <w:rFonts w:ascii="GHEA Grapalat" w:hAnsi="GHEA Grapalat"/>
                <w:sz w:val="24"/>
                <w:szCs w:val="24"/>
                <w:lang w:val="hy-AM"/>
              </w:rPr>
              <w:t>(կամ այլ փաստաթուղթ)</w:t>
            </w:r>
            <w:r w:rsidRPr="00E1146A">
              <w:rPr>
                <w:rFonts w:ascii="GHEA Grapalat" w:eastAsia="GHEA Grapalat" w:hAnsi="GHEA Grapalat" w:cs="GHEA Grapalat"/>
                <w:sz w:val="24"/>
                <w:szCs w:val="24"/>
                <w:lang w:val="hy-AM"/>
              </w:rPr>
              <w:t>» բառերը հանվել են։</w:t>
            </w:r>
          </w:p>
        </w:tc>
      </w:tr>
    </w:tbl>
    <w:p w:rsidR="007F21CC" w:rsidRPr="00A17E64" w:rsidRDefault="007F21CC" w:rsidP="007F21CC">
      <w:pPr>
        <w:spacing w:line="360" w:lineRule="auto"/>
        <w:jc w:val="both"/>
        <w:rPr>
          <w:rFonts w:ascii="GHEA Grapalat" w:hAnsi="GHEA Grapalat"/>
          <w:sz w:val="24"/>
          <w:szCs w:val="24"/>
          <w:lang w:val="hy-AM"/>
        </w:rPr>
      </w:pPr>
    </w:p>
    <w:p w:rsidR="00F350A3" w:rsidRPr="007F21CC" w:rsidRDefault="00F350A3" w:rsidP="007F21CC">
      <w:bookmarkStart w:id="1" w:name="_GoBack"/>
      <w:bookmarkEnd w:id="1"/>
    </w:p>
    <w:sectPr w:rsidR="00F350A3" w:rsidRPr="007F21CC" w:rsidSect="00462AE6">
      <w:footerReference w:type="default" r:id="rId8"/>
      <w:pgSz w:w="16838" w:h="11906" w:orient="landscape" w:code="9"/>
      <w:pgMar w:top="426" w:right="1448"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2159" w:rsidRDefault="005B2159" w:rsidP="00794C75">
      <w:pPr>
        <w:spacing w:after="0" w:line="240" w:lineRule="auto"/>
      </w:pPr>
      <w:r>
        <w:separator/>
      </w:r>
    </w:p>
  </w:endnote>
  <w:endnote w:type="continuationSeparator" w:id="0">
    <w:p w:rsidR="005B2159" w:rsidRDefault="005B2159"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gg_Times1">
    <w:altName w:val="Times New Roman"/>
    <w:charset w:val="00"/>
    <w:family w:val="auto"/>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K Courier">
    <w:altName w:val="Courier New"/>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rsidR="00185C17" w:rsidRDefault="00185C17">
        <w:pPr>
          <w:pStyle w:val="Footer"/>
          <w:jc w:val="right"/>
        </w:pPr>
        <w:r>
          <w:fldChar w:fldCharType="begin"/>
        </w:r>
        <w:r>
          <w:instrText xml:space="preserve"> PAGE   \* MERGEFORMAT </w:instrText>
        </w:r>
        <w:r>
          <w:fldChar w:fldCharType="separate"/>
        </w:r>
        <w:r w:rsidR="007F21CC">
          <w:rPr>
            <w:noProof/>
          </w:rPr>
          <w:t>14</w:t>
        </w:r>
        <w:r>
          <w:rPr>
            <w:noProof/>
          </w:rPr>
          <w:fldChar w:fldCharType="end"/>
        </w:r>
      </w:p>
    </w:sdtContent>
  </w:sdt>
  <w:p w:rsidR="00185C17" w:rsidRDefault="00185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2159" w:rsidRDefault="005B2159" w:rsidP="00794C75">
      <w:pPr>
        <w:spacing w:after="0" w:line="240" w:lineRule="auto"/>
      </w:pPr>
      <w:r>
        <w:separator/>
      </w:r>
    </w:p>
  </w:footnote>
  <w:footnote w:type="continuationSeparator" w:id="0">
    <w:p w:rsidR="005B2159" w:rsidRDefault="005B2159"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493495"/>
    <w:multiLevelType w:val="multilevel"/>
    <w:tmpl w:val="C6DA1704"/>
    <w:lvl w:ilvl="0">
      <w:start w:val="14"/>
      <w:numFmt w:val="decimal"/>
      <w:lvlText w:val="%1"/>
      <w:lvlJc w:val="left"/>
      <w:pPr>
        <w:ind w:left="1275" w:hanging="1275"/>
      </w:pPr>
      <w:rPr>
        <w:rFonts w:hint="default"/>
      </w:rPr>
    </w:lvl>
    <w:lvl w:ilvl="1">
      <w:start w:val="6"/>
      <w:numFmt w:val="decimalZero"/>
      <w:lvlText w:val="%1.%2"/>
      <w:lvlJc w:val="left"/>
      <w:pPr>
        <w:ind w:left="1275" w:hanging="1275"/>
      </w:pPr>
      <w:rPr>
        <w:rFonts w:hint="default"/>
      </w:rPr>
    </w:lvl>
    <w:lvl w:ilvl="2">
      <w:start w:val="2024"/>
      <w:numFmt w:val="decimal"/>
      <w:lvlText w:val="%1.%2.%3"/>
      <w:lvlJc w:val="left"/>
      <w:pPr>
        <w:ind w:left="1275" w:hanging="1275"/>
      </w:pPr>
      <w:rPr>
        <w:rFonts w:hint="default"/>
      </w:rPr>
    </w:lvl>
    <w:lvl w:ilvl="3">
      <w:start w:val="1"/>
      <w:numFmt w:val="decimal"/>
      <w:lvlText w:val="%1.%2.%3.%4"/>
      <w:lvlJc w:val="left"/>
      <w:pPr>
        <w:ind w:left="1275" w:hanging="1275"/>
      </w:pPr>
      <w:rPr>
        <w:rFonts w:hint="default"/>
      </w:rPr>
    </w:lvl>
    <w:lvl w:ilvl="4">
      <w:start w:val="1"/>
      <w:numFmt w:val="decimal"/>
      <w:lvlText w:val="%1.%2.%3.%4.%5"/>
      <w:lvlJc w:val="left"/>
      <w:pPr>
        <w:ind w:left="1275" w:hanging="127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F7638D"/>
    <w:multiLevelType w:val="hybridMultilevel"/>
    <w:tmpl w:val="D8408CB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A5C59"/>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EB4633"/>
    <w:multiLevelType w:val="hybridMultilevel"/>
    <w:tmpl w:val="7EC49E52"/>
    <w:lvl w:ilvl="0" w:tplc="0E72894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5"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29B67180"/>
    <w:multiLevelType w:val="hybridMultilevel"/>
    <w:tmpl w:val="FF9C8F44"/>
    <w:lvl w:ilvl="0" w:tplc="16981D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2AC03BA2"/>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 w15:restartNumberingAfterBreak="0">
    <w:nsid w:val="36EB044F"/>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37D80A9C"/>
    <w:multiLevelType w:val="hybridMultilevel"/>
    <w:tmpl w:val="CB30937C"/>
    <w:lvl w:ilvl="0" w:tplc="5972E730">
      <w:start w:val="1"/>
      <w:numFmt w:val="decimal"/>
      <w:lvlText w:val="%1."/>
      <w:lvlJc w:val="left"/>
      <w:pPr>
        <w:ind w:left="927" w:hanging="360"/>
      </w:pPr>
      <w:rPr>
        <w:rFonts w:ascii="Cambria Math" w:hAnsi="Cambria Math" w:cs="Cambria Math"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E4E7381"/>
    <w:multiLevelType w:val="hybridMultilevel"/>
    <w:tmpl w:val="C75CAAD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41D00191"/>
    <w:multiLevelType w:val="hybridMultilevel"/>
    <w:tmpl w:val="D8908900"/>
    <w:lvl w:ilvl="0" w:tplc="7F624FE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 w15:restartNumberingAfterBreak="0">
    <w:nsid w:val="444C5A3D"/>
    <w:multiLevelType w:val="hybridMultilevel"/>
    <w:tmpl w:val="DAF8E4A6"/>
    <w:lvl w:ilvl="0" w:tplc="577CC040">
      <w:start w:val="1"/>
      <w:numFmt w:val="decimal"/>
      <w:lvlText w:val="%1."/>
      <w:lvlJc w:val="left"/>
      <w:pPr>
        <w:ind w:left="5760" w:hanging="360"/>
      </w:pPr>
      <w:rPr>
        <w:b w:val="0"/>
      </w:rPr>
    </w:lvl>
    <w:lvl w:ilvl="1" w:tplc="04090019">
      <w:start w:val="1"/>
      <w:numFmt w:val="lowerLetter"/>
      <w:lvlText w:val="%2."/>
      <w:lvlJc w:val="left"/>
      <w:pPr>
        <w:ind w:left="6480" w:hanging="360"/>
      </w:pPr>
    </w:lvl>
    <w:lvl w:ilvl="2" w:tplc="0409001B">
      <w:start w:val="1"/>
      <w:numFmt w:val="lowerRoman"/>
      <w:lvlText w:val="%3."/>
      <w:lvlJc w:val="right"/>
      <w:pPr>
        <w:ind w:left="7200" w:hanging="180"/>
      </w:pPr>
    </w:lvl>
    <w:lvl w:ilvl="3" w:tplc="0409000F">
      <w:start w:val="1"/>
      <w:numFmt w:val="decimal"/>
      <w:lvlText w:val="%4."/>
      <w:lvlJc w:val="left"/>
      <w:pPr>
        <w:ind w:left="7920" w:hanging="360"/>
      </w:pPr>
    </w:lvl>
    <w:lvl w:ilvl="4" w:tplc="04090019">
      <w:start w:val="1"/>
      <w:numFmt w:val="lowerLetter"/>
      <w:lvlText w:val="%5."/>
      <w:lvlJc w:val="left"/>
      <w:pPr>
        <w:ind w:left="8640" w:hanging="360"/>
      </w:pPr>
    </w:lvl>
    <w:lvl w:ilvl="5" w:tplc="0409001B">
      <w:start w:val="1"/>
      <w:numFmt w:val="lowerRoman"/>
      <w:lvlText w:val="%6."/>
      <w:lvlJc w:val="right"/>
      <w:pPr>
        <w:ind w:left="9360" w:hanging="180"/>
      </w:pPr>
    </w:lvl>
    <w:lvl w:ilvl="6" w:tplc="0409000F">
      <w:start w:val="1"/>
      <w:numFmt w:val="decimal"/>
      <w:lvlText w:val="%7."/>
      <w:lvlJc w:val="left"/>
      <w:pPr>
        <w:ind w:left="10080" w:hanging="360"/>
      </w:pPr>
    </w:lvl>
    <w:lvl w:ilvl="7" w:tplc="04090019">
      <w:start w:val="1"/>
      <w:numFmt w:val="lowerLetter"/>
      <w:lvlText w:val="%8."/>
      <w:lvlJc w:val="left"/>
      <w:pPr>
        <w:ind w:left="10800" w:hanging="360"/>
      </w:pPr>
    </w:lvl>
    <w:lvl w:ilvl="8" w:tplc="0409001B">
      <w:start w:val="1"/>
      <w:numFmt w:val="lowerRoman"/>
      <w:lvlText w:val="%9."/>
      <w:lvlJc w:val="right"/>
      <w:pPr>
        <w:ind w:left="11520" w:hanging="180"/>
      </w:pPr>
    </w:lvl>
  </w:abstractNum>
  <w:abstractNum w:abstractNumId="15"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49C07C38"/>
    <w:multiLevelType w:val="hybridMultilevel"/>
    <w:tmpl w:val="6DE67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1637E56"/>
    <w:multiLevelType w:val="hybridMultilevel"/>
    <w:tmpl w:val="B8D2F1A2"/>
    <w:lvl w:ilvl="0" w:tplc="74C06F8A">
      <w:start w:val="1"/>
      <w:numFmt w:val="decimal"/>
      <w:lvlText w:val="%1."/>
      <w:lvlJc w:val="left"/>
      <w:pPr>
        <w:ind w:left="735" w:hanging="360"/>
      </w:pPr>
    </w:lvl>
    <w:lvl w:ilvl="1" w:tplc="71A64D04">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8" w15:restartNumberingAfterBreak="0">
    <w:nsid w:val="64F42BB6"/>
    <w:multiLevelType w:val="hybridMultilevel"/>
    <w:tmpl w:val="AF004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0" w15:restartNumberingAfterBreak="0">
    <w:nsid w:val="71603BC1"/>
    <w:multiLevelType w:val="hybridMultilevel"/>
    <w:tmpl w:val="282A3F6C"/>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74E41D20"/>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7F024BB0"/>
    <w:multiLevelType w:val="hybridMultilevel"/>
    <w:tmpl w:val="F5DE1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9"/>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5"/>
  </w:num>
  <w:num w:numId="8">
    <w:abstractNumId w:val="22"/>
  </w:num>
  <w:num w:numId="9">
    <w:abstractNumId w:val="20"/>
  </w:num>
  <w:num w:numId="10">
    <w:abstractNumId w:val="11"/>
  </w:num>
  <w:num w:numId="11">
    <w:abstractNumId w:val="4"/>
  </w:num>
  <w:num w:numId="12">
    <w:abstractNumId w:val="16"/>
  </w:num>
  <w:num w:numId="13">
    <w:abstractNumId w:val="12"/>
  </w:num>
  <w:num w:numId="14">
    <w:abstractNumId w:val="6"/>
  </w:num>
  <w:num w:numId="15">
    <w:abstractNumId w:val="21"/>
  </w:num>
  <w:num w:numId="16">
    <w:abstractNumId w:val="7"/>
  </w:num>
  <w:num w:numId="17">
    <w:abstractNumId w:val="3"/>
  </w:num>
  <w:num w:numId="18">
    <w:abstractNumId w:val="10"/>
  </w:num>
  <w:num w:numId="19">
    <w:abstractNumId w:val="17"/>
  </w:num>
  <w:num w:numId="20">
    <w:abstractNumId w:val="18"/>
  </w:num>
  <w:num w:numId="21">
    <w:abstractNumId w:val="1"/>
  </w:num>
  <w:num w:numId="22">
    <w:abstractNumId w:val="2"/>
  </w:num>
  <w:num w:numId="23">
    <w:abstractNumId w:val="23"/>
  </w:num>
  <w:num w:numId="24">
    <w:abstractNumId w:val="13"/>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EB2"/>
    <w:rsid w:val="00000241"/>
    <w:rsid w:val="000011FE"/>
    <w:rsid w:val="00007085"/>
    <w:rsid w:val="00012CC5"/>
    <w:rsid w:val="000134F0"/>
    <w:rsid w:val="00021383"/>
    <w:rsid w:val="0002318D"/>
    <w:rsid w:val="00027AD6"/>
    <w:rsid w:val="0003230F"/>
    <w:rsid w:val="000335F8"/>
    <w:rsid w:val="0003364A"/>
    <w:rsid w:val="00034BF6"/>
    <w:rsid w:val="000364D8"/>
    <w:rsid w:val="00040AA1"/>
    <w:rsid w:val="000442D9"/>
    <w:rsid w:val="00051006"/>
    <w:rsid w:val="00065882"/>
    <w:rsid w:val="00067089"/>
    <w:rsid w:val="00071DC1"/>
    <w:rsid w:val="0007243E"/>
    <w:rsid w:val="00077FA1"/>
    <w:rsid w:val="00081BBE"/>
    <w:rsid w:val="000826CE"/>
    <w:rsid w:val="00084975"/>
    <w:rsid w:val="00084CD5"/>
    <w:rsid w:val="00085D89"/>
    <w:rsid w:val="00087B68"/>
    <w:rsid w:val="0009426C"/>
    <w:rsid w:val="0009662D"/>
    <w:rsid w:val="00097540"/>
    <w:rsid w:val="000A0340"/>
    <w:rsid w:val="000A0894"/>
    <w:rsid w:val="000A0938"/>
    <w:rsid w:val="000A3FAE"/>
    <w:rsid w:val="000A465B"/>
    <w:rsid w:val="000A63E2"/>
    <w:rsid w:val="000C1A6F"/>
    <w:rsid w:val="000C7418"/>
    <w:rsid w:val="000D195C"/>
    <w:rsid w:val="000D1FD0"/>
    <w:rsid w:val="000D3E1F"/>
    <w:rsid w:val="000D4D86"/>
    <w:rsid w:val="000D5B6F"/>
    <w:rsid w:val="000E05E8"/>
    <w:rsid w:val="000F229C"/>
    <w:rsid w:val="000F2A93"/>
    <w:rsid w:val="00100707"/>
    <w:rsid w:val="001056C7"/>
    <w:rsid w:val="001071CE"/>
    <w:rsid w:val="0011132A"/>
    <w:rsid w:val="00113C2A"/>
    <w:rsid w:val="00117373"/>
    <w:rsid w:val="001206A5"/>
    <w:rsid w:val="00127858"/>
    <w:rsid w:val="001336A1"/>
    <w:rsid w:val="00133A26"/>
    <w:rsid w:val="00136A6D"/>
    <w:rsid w:val="00137418"/>
    <w:rsid w:val="001405D2"/>
    <w:rsid w:val="00142B4D"/>
    <w:rsid w:val="00143BC4"/>
    <w:rsid w:val="00144F24"/>
    <w:rsid w:val="00146BE7"/>
    <w:rsid w:val="00146D3C"/>
    <w:rsid w:val="001531C8"/>
    <w:rsid w:val="0015604E"/>
    <w:rsid w:val="00161096"/>
    <w:rsid w:val="00165C62"/>
    <w:rsid w:val="00167868"/>
    <w:rsid w:val="00171F48"/>
    <w:rsid w:val="00172F4E"/>
    <w:rsid w:val="00175134"/>
    <w:rsid w:val="0017657D"/>
    <w:rsid w:val="00176E88"/>
    <w:rsid w:val="0018293B"/>
    <w:rsid w:val="00185C17"/>
    <w:rsid w:val="00192825"/>
    <w:rsid w:val="0019529F"/>
    <w:rsid w:val="00196746"/>
    <w:rsid w:val="00197F96"/>
    <w:rsid w:val="001A18A6"/>
    <w:rsid w:val="001A28AE"/>
    <w:rsid w:val="001A3002"/>
    <w:rsid w:val="001A3E44"/>
    <w:rsid w:val="001A52DD"/>
    <w:rsid w:val="001A6736"/>
    <w:rsid w:val="001B2D82"/>
    <w:rsid w:val="001B3276"/>
    <w:rsid w:val="001B5378"/>
    <w:rsid w:val="001B7910"/>
    <w:rsid w:val="001C1830"/>
    <w:rsid w:val="001C2BAA"/>
    <w:rsid w:val="001D080E"/>
    <w:rsid w:val="001D0880"/>
    <w:rsid w:val="001D5C2E"/>
    <w:rsid w:val="001E3B34"/>
    <w:rsid w:val="001E3F54"/>
    <w:rsid w:val="001E67E7"/>
    <w:rsid w:val="001F2F4C"/>
    <w:rsid w:val="001F4E7C"/>
    <w:rsid w:val="00201A84"/>
    <w:rsid w:val="002071B6"/>
    <w:rsid w:val="00211036"/>
    <w:rsid w:val="00211406"/>
    <w:rsid w:val="00211CF8"/>
    <w:rsid w:val="002136A7"/>
    <w:rsid w:val="00215A56"/>
    <w:rsid w:val="00220AF6"/>
    <w:rsid w:val="00222AB9"/>
    <w:rsid w:val="00226443"/>
    <w:rsid w:val="00233068"/>
    <w:rsid w:val="00233708"/>
    <w:rsid w:val="00243896"/>
    <w:rsid w:val="002452FD"/>
    <w:rsid w:val="00246588"/>
    <w:rsid w:val="0024708C"/>
    <w:rsid w:val="00252BF6"/>
    <w:rsid w:val="00253367"/>
    <w:rsid w:val="002559D2"/>
    <w:rsid w:val="00260751"/>
    <w:rsid w:val="00260CD3"/>
    <w:rsid w:val="00261CC2"/>
    <w:rsid w:val="00267781"/>
    <w:rsid w:val="0027065F"/>
    <w:rsid w:val="00272556"/>
    <w:rsid w:val="00273451"/>
    <w:rsid w:val="00274E82"/>
    <w:rsid w:val="00274F9F"/>
    <w:rsid w:val="00275139"/>
    <w:rsid w:val="00275BB6"/>
    <w:rsid w:val="00285AE9"/>
    <w:rsid w:val="00286456"/>
    <w:rsid w:val="00287395"/>
    <w:rsid w:val="00287A94"/>
    <w:rsid w:val="002961F1"/>
    <w:rsid w:val="00297641"/>
    <w:rsid w:val="002A0F16"/>
    <w:rsid w:val="002A4ED1"/>
    <w:rsid w:val="002A6182"/>
    <w:rsid w:val="002A70CD"/>
    <w:rsid w:val="002B0A41"/>
    <w:rsid w:val="002B0DCF"/>
    <w:rsid w:val="002B2A2C"/>
    <w:rsid w:val="002B6184"/>
    <w:rsid w:val="002B76F4"/>
    <w:rsid w:val="002C0D8C"/>
    <w:rsid w:val="002C1A0E"/>
    <w:rsid w:val="002C4DD0"/>
    <w:rsid w:val="002D237E"/>
    <w:rsid w:val="002D25E1"/>
    <w:rsid w:val="002D2663"/>
    <w:rsid w:val="002D3672"/>
    <w:rsid w:val="002D3C26"/>
    <w:rsid w:val="002D4EE0"/>
    <w:rsid w:val="002D63E1"/>
    <w:rsid w:val="002E7037"/>
    <w:rsid w:val="002F0E9D"/>
    <w:rsid w:val="002F127F"/>
    <w:rsid w:val="002F6009"/>
    <w:rsid w:val="00310C7B"/>
    <w:rsid w:val="003117DB"/>
    <w:rsid w:val="003126DE"/>
    <w:rsid w:val="00312837"/>
    <w:rsid w:val="003135BD"/>
    <w:rsid w:val="003170FA"/>
    <w:rsid w:val="00317615"/>
    <w:rsid w:val="003212F4"/>
    <w:rsid w:val="00325664"/>
    <w:rsid w:val="00331742"/>
    <w:rsid w:val="00331B60"/>
    <w:rsid w:val="003332B9"/>
    <w:rsid w:val="003364CA"/>
    <w:rsid w:val="00340714"/>
    <w:rsid w:val="00346DEC"/>
    <w:rsid w:val="003508BF"/>
    <w:rsid w:val="00352B5D"/>
    <w:rsid w:val="00353A86"/>
    <w:rsid w:val="003557C9"/>
    <w:rsid w:val="00360B63"/>
    <w:rsid w:val="00361D51"/>
    <w:rsid w:val="00363136"/>
    <w:rsid w:val="00364661"/>
    <w:rsid w:val="0036477C"/>
    <w:rsid w:val="00364B87"/>
    <w:rsid w:val="00371827"/>
    <w:rsid w:val="00381996"/>
    <w:rsid w:val="00384C84"/>
    <w:rsid w:val="003877FA"/>
    <w:rsid w:val="003905D9"/>
    <w:rsid w:val="0039076D"/>
    <w:rsid w:val="00392199"/>
    <w:rsid w:val="0039599B"/>
    <w:rsid w:val="003A1B95"/>
    <w:rsid w:val="003A26D4"/>
    <w:rsid w:val="003B49BF"/>
    <w:rsid w:val="003B74F3"/>
    <w:rsid w:val="003B7601"/>
    <w:rsid w:val="003B7EED"/>
    <w:rsid w:val="003B7F98"/>
    <w:rsid w:val="003C5139"/>
    <w:rsid w:val="003D60EE"/>
    <w:rsid w:val="003D7CE4"/>
    <w:rsid w:val="003E062E"/>
    <w:rsid w:val="003E205F"/>
    <w:rsid w:val="003E34A4"/>
    <w:rsid w:val="003E7723"/>
    <w:rsid w:val="003F1E26"/>
    <w:rsid w:val="003F1E5A"/>
    <w:rsid w:val="003F67CD"/>
    <w:rsid w:val="00404D53"/>
    <w:rsid w:val="004056B9"/>
    <w:rsid w:val="004079B0"/>
    <w:rsid w:val="0041015A"/>
    <w:rsid w:val="00410B32"/>
    <w:rsid w:val="004118B9"/>
    <w:rsid w:val="004133D3"/>
    <w:rsid w:val="00415F5D"/>
    <w:rsid w:val="0042247F"/>
    <w:rsid w:val="004243F5"/>
    <w:rsid w:val="00426111"/>
    <w:rsid w:val="004306BD"/>
    <w:rsid w:val="00430878"/>
    <w:rsid w:val="004309F7"/>
    <w:rsid w:val="004323D9"/>
    <w:rsid w:val="00433152"/>
    <w:rsid w:val="00435F23"/>
    <w:rsid w:val="004366EF"/>
    <w:rsid w:val="00442579"/>
    <w:rsid w:val="0044331A"/>
    <w:rsid w:val="00443BE9"/>
    <w:rsid w:val="00443E04"/>
    <w:rsid w:val="0044784E"/>
    <w:rsid w:val="00456498"/>
    <w:rsid w:val="0046172C"/>
    <w:rsid w:val="00462AE6"/>
    <w:rsid w:val="004677AB"/>
    <w:rsid w:val="0047020F"/>
    <w:rsid w:val="004733B5"/>
    <w:rsid w:val="00476539"/>
    <w:rsid w:val="00480250"/>
    <w:rsid w:val="004802A3"/>
    <w:rsid w:val="004908DE"/>
    <w:rsid w:val="00492CE7"/>
    <w:rsid w:val="00494FCC"/>
    <w:rsid w:val="00497C5F"/>
    <w:rsid w:val="004A02F6"/>
    <w:rsid w:val="004A1969"/>
    <w:rsid w:val="004A3345"/>
    <w:rsid w:val="004B74CF"/>
    <w:rsid w:val="004C2B95"/>
    <w:rsid w:val="004C3307"/>
    <w:rsid w:val="004C6200"/>
    <w:rsid w:val="004C78F2"/>
    <w:rsid w:val="004D36C6"/>
    <w:rsid w:val="004D4081"/>
    <w:rsid w:val="004E361F"/>
    <w:rsid w:val="004E4A4C"/>
    <w:rsid w:val="004F370E"/>
    <w:rsid w:val="004F40B4"/>
    <w:rsid w:val="004F58C7"/>
    <w:rsid w:val="004F7E8A"/>
    <w:rsid w:val="00502776"/>
    <w:rsid w:val="0050379F"/>
    <w:rsid w:val="0050496E"/>
    <w:rsid w:val="00505A36"/>
    <w:rsid w:val="00506AC9"/>
    <w:rsid w:val="00510B00"/>
    <w:rsid w:val="00512658"/>
    <w:rsid w:val="005171B1"/>
    <w:rsid w:val="00517488"/>
    <w:rsid w:val="00522337"/>
    <w:rsid w:val="0052288D"/>
    <w:rsid w:val="00523BC3"/>
    <w:rsid w:val="00524BB8"/>
    <w:rsid w:val="0052644F"/>
    <w:rsid w:val="005274A7"/>
    <w:rsid w:val="00534A15"/>
    <w:rsid w:val="00535C14"/>
    <w:rsid w:val="00535EAF"/>
    <w:rsid w:val="005376D7"/>
    <w:rsid w:val="00541DB8"/>
    <w:rsid w:val="00546C03"/>
    <w:rsid w:val="0055180E"/>
    <w:rsid w:val="005576C1"/>
    <w:rsid w:val="00557F30"/>
    <w:rsid w:val="00565132"/>
    <w:rsid w:val="00565443"/>
    <w:rsid w:val="00566E3A"/>
    <w:rsid w:val="00567B42"/>
    <w:rsid w:val="0057206F"/>
    <w:rsid w:val="00572E0E"/>
    <w:rsid w:val="005742BA"/>
    <w:rsid w:val="00574B0E"/>
    <w:rsid w:val="005762B6"/>
    <w:rsid w:val="00581483"/>
    <w:rsid w:val="00582F63"/>
    <w:rsid w:val="00583E4F"/>
    <w:rsid w:val="00584E72"/>
    <w:rsid w:val="005A2215"/>
    <w:rsid w:val="005A3877"/>
    <w:rsid w:val="005A4A61"/>
    <w:rsid w:val="005A680E"/>
    <w:rsid w:val="005A6E96"/>
    <w:rsid w:val="005A7B8C"/>
    <w:rsid w:val="005B051C"/>
    <w:rsid w:val="005B2159"/>
    <w:rsid w:val="005B5429"/>
    <w:rsid w:val="005B6362"/>
    <w:rsid w:val="005B7945"/>
    <w:rsid w:val="005B7CB3"/>
    <w:rsid w:val="005C2CE5"/>
    <w:rsid w:val="005C30CF"/>
    <w:rsid w:val="005C6733"/>
    <w:rsid w:val="005C7ECD"/>
    <w:rsid w:val="005D0C81"/>
    <w:rsid w:val="005D1629"/>
    <w:rsid w:val="005D5035"/>
    <w:rsid w:val="005D6364"/>
    <w:rsid w:val="005D7AEB"/>
    <w:rsid w:val="005E4352"/>
    <w:rsid w:val="005F070A"/>
    <w:rsid w:val="005F0E79"/>
    <w:rsid w:val="005F2F71"/>
    <w:rsid w:val="005F664E"/>
    <w:rsid w:val="0060095E"/>
    <w:rsid w:val="006052B3"/>
    <w:rsid w:val="006062BF"/>
    <w:rsid w:val="00614D09"/>
    <w:rsid w:val="00615AEF"/>
    <w:rsid w:val="00620721"/>
    <w:rsid w:val="00623286"/>
    <w:rsid w:val="00624489"/>
    <w:rsid w:val="00624862"/>
    <w:rsid w:val="00624F55"/>
    <w:rsid w:val="00632688"/>
    <w:rsid w:val="00635504"/>
    <w:rsid w:val="00641938"/>
    <w:rsid w:val="00642964"/>
    <w:rsid w:val="00643B3B"/>
    <w:rsid w:val="00646970"/>
    <w:rsid w:val="00650788"/>
    <w:rsid w:val="00650B39"/>
    <w:rsid w:val="00650EB8"/>
    <w:rsid w:val="00653216"/>
    <w:rsid w:val="006536FA"/>
    <w:rsid w:val="00655E49"/>
    <w:rsid w:val="00661904"/>
    <w:rsid w:val="00662E1D"/>
    <w:rsid w:val="0066381D"/>
    <w:rsid w:val="006642CA"/>
    <w:rsid w:val="00664F03"/>
    <w:rsid w:val="0067043B"/>
    <w:rsid w:val="00670C68"/>
    <w:rsid w:val="006722F5"/>
    <w:rsid w:val="00682120"/>
    <w:rsid w:val="00682465"/>
    <w:rsid w:val="006851D2"/>
    <w:rsid w:val="00691F2E"/>
    <w:rsid w:val="00692AC7"/>
    <w:rsid w:val="00693375"/>
    <w:rsid w:val="006A000B"/>
    <w:rsid w:val="006A057D"/>
    <w:rsid w:val="006A2D22"/>
    <w:rsid w:val="006A6701"/>
    <w:rsid w:val="006A7D0A"/>
    <w:rsid w:val="006B04D0"/>
    <w:rsid w:val="006B09A6"/>
    <w:rsid w:val="006B51C9"/>
    <w:rsid w:val="006B6551"/>
    <w:rsid w:val="006C4127"/>
    <w:rsid w:val="006C5BBB"/>
    <w:rsid w:val="006C6A20"/>
    <w:rsid w:val="006D2790"/>
    <w:rsid w:val="006D537C"/>
    <w:rsid w:val="006E2857"/>
    <w:rsid w:val="006E6EC8"/>
    <w:rsid w:val="006F18A5"/>
    <w:rsid w:val="006F701D"/>
    <w:rsid w:val="00701E01"/>
    <w:rsid w:val="00702E2F"/>
    <w:rsid w:val="00720FF1"/>
    <w:rsid w:val="00727FB4"/>
    <w:rsid w:val="007345FA"/>
    <w:rsid w:val="007439A6"/>
    <w:rsid w:val="00744982"/>
    <w:rsid w:val="00746FFC"/>
    <w:rsid w:val="00750184"/>
    <w:rsid w:val="00750568"/>
    <w:rsid w:val="00750629"/>
    <w:rsid w:val="00750C5C"/>
    <w:rsid w:val="00750E93"/>
    <w:rsid w:val="00752FCA"/>
    <w:rsid w:val="007532AB"/>
    <w:rsid w:val="0075408F"/>
    <w:rsid w:val="0076271F"/>
    <w:rsid w:val="00767472"/>
    <w:rsid w:val="00770A92"/>
    <w:rsid w:val="00770CB4"/>
    <w:rsid w:val="00773EE8"/>
    <w:rsid w:val="00774EE3"/>
    <w:rsid w:val="00777B7D"/>
    <w:rsid w:val="0078086C"/>
    <w:rsid w:val="00784790"/>
    <w:rsid w:val="00785822"/>
    <w:rsid w:val="00787832"/>
    <w:rsid w:val="00794C75"/>
    <w:rsid w:val="00795A41"/>
    <w:rsid w:val="007A36D1"/>
    <w:rsid w:val="007B15DE"/>
    <w:rsid w:val="007B1671"/>
    <w:rsid w:val="007B19A7"/>
    <w:rsid w:val="007C5E9A"/>
    <w:rsid w:val="007C7630"/>
    <w:rsid w:val="007D148E"/>
    <w:rsid w:val="007D3EB5"/>
    <w:rsid w:val="007D70C7"/>
    <w:rsid w:val="007E02CF"/>
    <w:rsid w:val="007E241A"/>
    <w:rsid w:val="007E46AE"/>
    <w:rsid w:val="007E51CF"/>
    <w:rsid w:val="007E61FA"/>
    <w:rsid w:val="007F14EA"/>
    <w:rsid w:val="007F21CC"/>
    <w:rsid w:val="007F36F9"/>
    <w:rsid w:val="0080445A"/>
    <w:rsid w:val="00805282"/>
    <w:rsid w:val="00806305"/>
    <w:rsid w:val="00807935"/>
    <w:rsid w:val="00807DB9"/>
    <w:rsid w:val="008111ED"/>
    <w:rsid w:val="00813387"/>
    <w:rsid w:val="008172EE"/>
    <w:rsid w:val="00817576"/>
    <w:rsid w:val="008227F2"/>
    <w:rsid w:val="00825387"/>
    <w:rsid w:val="0082553C"/>
    <w:rsid w:val="008277FC"/>
    <w:rsid w:val="00827DC3"/>
    <w:rsid w:val="00833FA6"/>
    <w:rsid w:val="0083635B"/>
    <w:rsid w:val="0084292E"/>
    <w:rsid w:val="0084639B"/>
    <w:rsid w:val="00851BA8"/>
    <w:rsid w:val="00851F12"/>
    <w:rsid w:val="0086022E"/>
    <w:rsid w:val="00860B77"/>
    <w:rsid w:val="00863BB9"/>
    <w:rsid w:val="008642FA"/>
    <w:rsid w:val="0086471E"/>
    <w:rsid w:val="00870318"/>
    <w:rsid w:val="008706B6"/>
    <w:rsid w:val="00871BFC"/>
    <w:rsid w:val="00872C04"/>
    <w:rsid w:val="00873C3E"/>
    <w:rsid w:val="008757AD"/>
    <w:rsid w:val="00875B6F"/>
    <w:rsid w:val="00880DAD"/>
    <w:rsid w:val="00882F53"/>
    <w:rsid w:val="0088539F"/>
    <w:rsid w:val="00890339"/>
    <w:rsid w:val="00896035"/>
    <w:rsid w:val="008A0557"/>
    <w:rsid w:val="008A08C7"/>
    <w:rsid w:val="008A53CC"/>
    <w:rsid w:val="008B0021"/>
    <w:rsid w:val="008B1749"/>
    <w:rsid w:val="008B3392"/>
    <w:rsid w:val="008B434D"/>
    <w:rsid w:val="008B45A9"/>
    <w:rsid w:val="008B7A6C"/>
    <w:rsid w:val="008D14AD"/>
    <w:rsid w:val="008D183A"/>
    <w:rsid w:val="008D3FF8"/>
    <w:rsid w:val="008D51AA"/>
    <w:rsid w:val="008D5475"/>
    <w:rsid w:val="008E04E8"/>
    <w:rsid w:val="008E3DFF"/>
    <w:rsid w:val="008E78F1"/>
    <w:rsid w:val="008F1253"/>
    <w:rsid w:val="008F1FFF"/>
    <w:rsid w:val="009007ED"/>
    <w:rsid w:val="009044FD"/>
    <w:rsid w:val="00911B9C"/>
    <w:rsid w:val="00920A95"/>
    <w:rsid w:val="009220CD"/>
    <w:rsid w:val="00924144"/>
    <w:rsid w:val="00924F77"/>
    <w:rsid w:val="00927B3E"/>
    <w:rsid w:val="00930240"/>
    <w:rsid w:val="00930F50"/>
    <w:rsid w:val="00931AAC"/>
    <w:rsid w:val="0093333D"/>
    <w:rsid w:val="00934F3F"/>
    <w:rsid w:val="0094108B"/>
    <w:rsid w:val="00941312"/>
    <w:rsid w:val="009421B4"/>
    <w:rsid w:val="009442B0"/>
    <w:rsid w:val="00944F89"/>
    <w:rsid w:val="00950301"/>
    <w:rsid w:val="00950DBC"/>
    <w:rsid w:val="00953556"/>
    <w:rsid w:val="009552AB"/>
    <w:rsid w:val="00955E95"/>
    <w:rsid w:val="00956C75"/>
    <w:rsid w:val="00960D80"/>
    <w:rsid w:val="00960F7D"/>
    <w:rsid w:val="00964C71"/>
    <w:rsid w:val="00966A66"/>
    <w:rsid w:val="00973659"/>
    <w:rsid w:val="009738AF"/>
    <w:rsid w:val="00973DCB"/>
    <w:rsid w:val="0097419D"/>
    <w:rsid w:val="0097496F"/>
    <w:rsid w:val="00974D7D"/>
    <w:rsid w:val="00975C18"/>
    <w:rsid w:val="0098238A"/>
    <w:rsid w:val="00983E53"/>
    <w:rsid w:val="009843FD"/>
    <w:rsid w:val="00985443"/>
    <w:rsid w:val="00987098"/>
    <w:rsid w:val="00992EAC"/>
    <w:rsid w:val="009962BB"/>
    <w:rsid w:val="009A00A2"/>
    <w:rsid w:val="009A17A7"/>
    <w:rsid w:val="009A3412"/>
    <w:rsid w:val="009A3DB4"/>
    <w:rsid w:val="009A4BBA"/>
    <w:rsid w:val="009B54EF"/>
    <w:rsid w:val="009C2D2A"/>
    <w:rsid w:val="009C519D"/>
    <w:rsid w:val="009C5785"/>
    <w:rsid w:val="009C5AC9"/>
    <w:rsid w:val="009D2ABD"/>
    <w:rsid w:val="009D3583"/>
    <w:rsid w:val="009E168D"/>
    <w:rsid w:val="009E28DD"/>
    <w:rsid w:val="009E29D8"/>
    <w:rsid w:val="009E3B57"/>
    <w:rsid w:val="009E4D1F"/>
    <w:rsid w:val="009E5735"/>
    <w:rsid w:val="009E5EC7"/>
    <w:rsid w:val="009E62B3"/>
    <w:rsid w:val="009F02D0"/>
    <w:rsid w:val="009F0A41"/>
    <w:rsid w:val="009F1BB6"/>
    <w:rsid w:val="009F22DB"/>
    <w:rsid w:val="009F2EF5"/>
    <w:rsid w:val="009F7B97"/>
    <w:rsid w:val="00A0371C"/>
    <w:rsid w:val="00A03E91"/>
    <w:rsid w:val="00A06B33"/>
    <w:rsid w:val="00A07D9C"/>
    <w:rsid w:val="00A16E6A"/>
    <w:rsid w:val="00A17B79"/>
    <w:rsid w:val="00A17E64"/>
    <w:rsid w:val="00A2337F"/>
    <w:rsid w:val="00A234F0"/>
    <w:rsid w:val="00A303D5"/>
    <w:rsid w:val="00A34422"/>
    <w:rsid w:val="00A34925"/>
    <w:rsid w:val="00A40769"/>
    <w:rsid w:val="00A4224D"/>
    <w:rsid w:val="00A43AB2"/>
    <w:rsid w:val="00A451D0"/>
    <w:rsid w:val="00A47D26"/>
    <w:rsid w:val="00A47ED9"/>
    <w:rsid w:val="00A56C14"/>
    <w:rsid w:val="00A608BC"/>
    <w:rsid w:val="00A621AF"/>
    <w:rsid w:val="00A6523B"/>
    <w:rsid w:val="00A66763"/>
    <w:rsid w:val="00A66770"/>
    <w:rsid w:val="00A67A07"/>
    <w:rsid w:val="00A74827"/>
    <w:rsid w:val="00A80A4F"/>
    <w:rsid w:val="00A80E69"/>
    <w:rsid w:val="00A81286"/>
    <w:rsid w:val="00A85C53"/>
    <w:rsid w:val="00A905C0"/>
    <w:rsid w:val="00A90CBD"/>
    <w:rsid w:val="00A93E49"/>
    <w:rsid w:val="00A97C8D"/>
    <w:rsid w:val="00AA5B12"/>
    <w:rsid w:val="00AA6E05"/>
    <w:rsid w:val="00AB2567"/>
    <w:rsid w:val="00AB3730"/>
    <w:rsid w:val="00AB5B6A"/>
    <w:rsid w:val="00AC178C"/>
    <w:rsid w:val="00AC32A9"/>
    <w:rsid w:val="00AC3899"/>
    <w:rsid w:val="00AC3C25"/>
    <w:rsid w:val="00AC56CE"/>
    <w:rsid w:val="00AD0FEC"/>
    <w:rsid w:val="00AD1EFB"/>
    <w:rsid w:val="00AD253B"/>
    <w:rsid w:val="00AD39A7"/>
    <w:rsid w:val="00AD45A8"/>
    <w:rsid w:val="00AD49B8"/>
    <w:rsid w:val="00AD5ADF"/>
    <w:rsid w:val="00AD63B9"/>
    <w:rsid w:val="00AD715C"/>
    <w:rsid w:val="00AD7190"/>
    <w:rsid w:val="00AE03AB"/>
    <w:rsid w:val="00AE433B"/>
    <w:rsid w:val="00AE5C0B"/>
    <w:rsid w:val="00AE5D44"/>
    <w:rsid w:val="00AE7367"/>
    <w:rsid w:val="00AF1EA6"/>
    <w:rsid w:val="00AF50B9"/>
    <w:rsid w:val="00AF7531"/>
    <w:rsid w:val="00AF7D00"/>
    <w:rsid w:val="00B03FD4"/>
    <w:rsid w:val="00B04432"/>
    <w:rsid w:val="00B05201"/>
    <w:rsid w:val="00B0620E"/>
    <w:rsid w:val="00B07BFA"/>
    <w:rsid w:val="00B15124"/>
    <w:rsid w:val="00B23FC7"/>
    <w:rsid w:val="00B25691"/>
    <w:rsid w:val="00B30778"/>
    <w:rsid w:val="00B31135"/>
    <w:rsid w:val="00B315F1"/>
    <w:rsid w:val="00B3647B"/>
    <w:rsid w:val="00B500CC"/>
    <w:rsid w:val="00B52615"/>
    <w:rsid w:val="00B52870"/>
    <w:rsid w:val="00B5289D"/>
    <w:rsid w:val="00B54058"/>
    <w:rsid w:val="00B61671"/>
    <w:rsid w:val="00B63D15"/>
    <w:rsid w:val="00B64ED2"/>
    <w:rsid w:val="00B67AB3"/>
    <w:rsid w:val="00B717AF"/>
    <w:rsid w:val="00B727B5"/>
    <w:rsid w:val="00B73011"/>
    <w:rsid w:val="00B7495A"/>
    <w:rsid w:val="00B75506"/>
    <w:rsid w:val="00B8000C"/>
    <w:rsid w:val="00B80171"/>
    <w:rsid w:val="00B80791"/>
    <w:rsid w:val="00B90A5D"/>
    <w:rsid w:val="00B9383A"/>
    <w:rsid w:val="00B94E5F"/>
    <w:rsid w:val="00B965A2"/>
    <w:rsid w:val="00BA0021"/>
    <w:rsid w:val="00BA3C36"/>
    <w:rsid w:val="00BA4A05"/>
    <w:rsid w:val="00BA5C92"/>
    <w:rsid w:val="00BB0C7C"/>
    <w:rsid w:val="00BB1135"/>
    <w:rsid w:val="00BB4254"/>
    <w:rsid w:val="00BB50B8"/>
    <w:rsid w:val="00BC02C0"/>
    <w:rsid w:val="00BC47D3"/>
    <w:rsid w:val="00BC72F3"/>
    <w:rsid w:val="00BC7CC2"/>
    <w:rsid w:val="00BE1A0E"/>
    <w:rsid w:val="00BE1C07"/>
    <w:rsid w:val="00BE29E6"/>
    <w:rsid w:val="00BE5054"/>
    <w:rsid w:val="00BE51F2"/>
    <w:rsid w:val="00BE78BB"/>
    <w:rsid w:val="00BF09DC"/>
    <w:rsid w:val="00BF0BAA"/>
    <w:rsid w:val="00BF0D25"/>
    <w:rsid w:val="00C029AF"/>
    <w:rsid w:val="00C02D63"/>
    <w:rsid w:val="00C1425B"/>
    <w:rsid w:val="00C15A73"/>
    <w:rsid w:val="00C243AC"/>
    <w:rsid w:val="00C30FD1"/>
    <w:rsid w:val="00C31F8E"/>
    <w:rsid w:val="00C355DC"/>
    <w:rsid w:val="00C400B0"/>
    <w:rsid w:val="00C411C9"/>
    <w:rsid w:val="00C43490"/>
    <w:rsid w:val="00C45DDE"/>
    <w:rsid w:val="00C52862"/>
    <w:rsid w:val="00C52B1E"/>
    <w:rsid w:val="00C55406"/>
    <w:rsid w:val="00C61418"/>
    <w:rsid w:val="00C621F4"/>
    <w:rsid w:val="00C6392E"/>
    <w:rsid w:val="00C66926"/>
    <w:rsid w:val="00C74BCE"/>
    <w:rsid w:val="00C7690A"/>
    <w:rsid w:val="00C8393F"/>
    <w:rsid w:val="00C85DA8"/>
    <w:rsid w:val="00C909D5"/>
    <w:rsid w:val="00C9329C"/>
    <w:rsid w:val="00C9546F"/>
    <w:rsid w:val="00C9621A"/>
    <w:rsid w:val="00CA02CC"/>
    <w:rsid w:val="00CA4423"/>
    <w:rsid w:val="00CA5C88"/>
    <w:rsid w:val="00CB0360"/>
    <w:rsid w:val="00CB6F72"/>
    <w:rsid w:val="00CC0BB6"/>
    <w:rsid w:val="00CC18BE"/>
    <w:rsid w:val="00CC3B4E"/>
    <w:rsid w:val="00CC75C5"/>
    <w:rsid w:val="00CD7A2E"/>
    <w:rsid w:val="00CE171A"/>
    <w:rsid w:val="00CE2742"/>
    <w:rsid w:val="00CE31DA"/>
    <w:rsid w:val="00CE629C"/>
    <w:rsid w:val="00CE6B88"/>
    <w:rsid w:val="00CE7EE7"/>
    <w:rsid w:val="00CF1B91"/>
    <w:rsid w:val="00CF6EF4"/>
    <w:rsid w:val="00D01979"/>
    <w:rsid w:val="00D034A5"/>
    <w:rsid w:val="00D059D8"/>
    <w:rsid w:val="00D06B07"/>
    <w:rsid w:val="00D12D5D"/>
    <w:rsid w:val="00D16C82"/>
    <w:rsid w:val="00D17A07"/>
    <w:rsid w:val="00D200C0"/>
    <w:rsid w:val="00D20A05"/>
    <w:rsid w:val="00D20EB2"/>
    <w:rsid w:val="00D212B1"/>
    <w:rsid w:val="00D23B14"/>
    <w:rsid w:val="00D246B1"/>
    <w:rsid w:val="00D25AF9"/>
    <w:rsid w:val="00D27508"/>
    <w:rsid w:val="00D30B4C"/>
    <w:rsid w:val="00D441EF"/>
    <w:rsid w:val="00D46367"/>
    <w:rsid w:val="00D53A2C"/>
    <w:rsid w:val="00D608B8"/>
    <w:rsid w:val="00D61E4C"/>
    <w:rsid w:val="00D63FB7"/>
    <w:rsid w:val="00D66DB7"/>
    <w:rsid w:val="00D76CDB"/>
    <w:rsid w:val="00D821BE"/>
    <w:rsid w:val="00D826B8"/>
    <w:rsid w:val="00D906D6"/>
    <w:rsid w:val="00D90E16"/>
    <w:rsid w:val="00D90E80"/>
    <w:rsid w:val="00D92FC9"/>
    <w:rsid w:val="00D94239"/>
    <w:rsid w:val="00D9479C"/>
    <w:rsid w:val="00D978B0"/>
    <w:rsid w:val="00DA1060"/>
    <w:rsid w:val="00DB1A3D"/>
    <w:rsid w:val="00DB261A"/>
    <w:rsid w:val="00DB394C"/>
    <w:rsid w:val="00DB547B"/>
    <w:rsid w:val="00DB665A"/>
    <w:rsid w:val="00DB6BA3"/>
    <w:rsid w:val="00DC69F9"/>
    <w:rsid w:val="00DC723A"/>
    <w:rsid w:val="00DD0C52"/>
    <w:rsid w:val="00DD0D0B"/>
    <w:rsid w:val="00DD27E8"/>
    <w:rsid w:val="00DD2BF0"/>
    <w:rsid w:val="00DE325B"/>
    <w:rsid w:val="00DE695A"/>
    <w:rsid w:val="00DE6BCE"/>
    <w:rsid w:val="00DE78DC"/>
    <w:rsid w:val="00DE78F7"/>
    <w:rsid w:val="00DF4284"/>
    <w:rsid w:val="00DF4850"/>
    <w:rsid w:val="00DF6B78"/>
    <w:rsid w:val="00DF7CDF"/>
    <w:rsid w:val="00E00B77"/>
    <w:rsid w:val="00E051D5"/>
    <w:rsid w:val="00E057E6"/>
    <w:rsid w:val="00E0697C"/>
    <w:rsid w:val="00E10CF7"/>
    <w:rsid w:val="00E1146A"/>
    <w:rsid w:val="00E1294A"/>
    <w:rsid w:val="00E14D0C"/>
    <w:rsid w:val="00E21842"/>
    <w:rsid w:val="00E23A94"/>
    <w:rsid w:val="00E31CED"/>
    <w:rsid w:val="00E324F6"/>
    <w:rsid w:val="00E32B6F"/>
    <w:rsid w:val="00E35757"/>
    <w:rsid w:val="00E40A61"/>
    <w:rsid w:val="00E420C0"/>
    <w:rsid w:val="00E43A19"/>
    <w:rsid w:val="00E43A49"/>
    <w:rsid w:val="00E456EE"/>
    <w:rsid w:val="00E45CF2"/>
    <w:rsid w:val="00E478AB"/>
    <w:rsid w:val="00E50598"/>
    <w:rsid w:val="00E51F10"/>
    <w:rsid w:val="00E520A0"/>
    <w:rsid w:val="00E55888"/>
    <w:rsid w:val="00E57045"/>
    <w:rsid w:val="00E57FF6"/>
    <w:rsid w:val="00E64804"/>
    <w:rsid w:val="00E67BE9"/>
    <w:rsid w:val="00E70D06"/>
    <w:rsid w:val="00E7191B"/>
    <w:rsid w:val="00E7562D"/>
    <w:rsid w:val="00E80750"/>
    <w:rsid w:val="00E90E18"/>
    <w:rsid w:val="00E93E36"/>
    <w:rsid w:val="00E9755F"/>
    <w:rsid w:val="00EA10B7"/>
    <w:rsid w:val="00EA3B15"/>
    <w:rsid w:val="00EA7410"/>
    <w:rsid w:val="00EA754B"/>
    <w:rsid w:val="00EB1423"/>
    <w:rsid w:val="00EB2546"/>
    <w:rsid w:val="00EB45B4"/>
    <w:rsid w:val="00EB49B9"/>
    <w:rsid w:val="00EB7BC6"/>
    <w:rsid w:val="00EC0C30"/>
    <w:rsid w:val="00EC12B2"/>
    <w:rsid w:val="00EC699B"/>
    <w:rsid w:val="00ED09A3"/>
    <w:rsid w:val="00ED2E69"/>
    <w:rsid w:val="00ED511B"/>
    <w:rsid w:val="00ED5C74"/>
    <w:rsid w:val="00EE307C"/>
    <w:rsid w:val="00F00C08"/>
    <w:rsid w:val="00F04E0E"/>
    <w:rsid w:val="00F052F2"/>
    <w:rsid w:val="00F05787"/>
    <w:rsid w:val="00F066E2"/>
    <w:rsid w:val="00F07A17"/>
    <w:rsid w:val="00F14F9A"/>
    <w:rsid w:val="00F15B24"/>
    <w:rsid w:val="00F16109"/>
    <w:rsid w:val="00F1644A"/>
    <w:rsid w:val="00F176BF"/>
    <w:rsid w:val="00F209E0"/>
    <w:rsid w:val="00F222AA"/>
    <w:rsid w:val="00F22C5F"/>
    <w:rsid w:val="00F22DC6"/>
    <w:rsid w:val="00F23E3A"/>
    <w:rsid w:val="00F26FD5"/>
    <w:rsid w:val="00F30365"/>
    <w:rsid w:val="00F3093E"/>
    <w:rsid w:val="00F3490A"/>
    <w:rsid w:val="00F350A3"/>
    <w:rsid w:val="00F377EC"/>
    <w:rsid w:val="00F52E46"/>
    <w:rsid w:val="00F53AFA"/>
    <w:rsid w:val="00F53FE6"/>
    <w:rsid w:val="00F54AF0"/>
    <w:rsid w:val="00F64923"/>
    <w:rsid w:val="00F65E8C"/>
    <w:rsid w:val="00F7226D"/>
    <w:rsid w:val="00F72524"/>
    <w:rsid w:val="00F72999"/>
    <w:rsid w:val="00F747F3"/>
    <w:rsid w:val="00F74C75"/>
    <w:rsid w:val="00F770E6"/>
    <w:rsid w:val="00F7736E"/>
    <w:rsid w:val="00F83716"/>
    <w:rsid w:val="00F84130"/>
    <w:rsid w:val="00F85EF1"/>
    <w:rsid w:val="00F8634F"/>
    <w:rsid w:val="00FA1211"/>
    <w:rsid w:val="00FB21E6"/>
    <w:rsid w:val="00FB4172"/>
    <w:rsid w:val="00FC0F14"/>
    <w:rsid w:val="00FC38D3"/>
    <w:rsid w:val="00FC462C"/>
    <w:rsid w:val="00FC4956"/>
    <w:rsid w:val="00FD02BF"/>
    <w:rsid w:val="00FD1F8A"/>
    <w:rsid w:val="00FD31DA"/>
    <w:rsid w:val="00FD5180"/>
    <w:rsid w:val="00FD7201"/>
    <w:rsid w:val="00FE12F1"/>
    <w:rsid w:val="00FE22AB"/>
    <w:rsid w:val="00FE3644"/>
    <w:rsid w:val="00FE4B2A"/>
    <w:rsid w:val="00FE591E"/>
    <w:rsid w:val="00FE79FC"/>
    <w:rsid w:val="00FF310D"/>
    <w:rsid w:val="00FF4C13"/>
    <w:rsid w:val="00FF5632"/>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F45221-ABF2-4BF3-BD91-1B8C63AB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paragraph" w:styleId="Heading5">
    <w:name w:val="heading 5"/>
    <w:basedOn w:val="Normal"/>
    <w:link w:val="Heading5Char"/>
    <w:uiPriority w:val="9"/>
    <w:unhideWhenUsed/>
    <w:qFormat/>
    <w:rsid w:val="006B51C9"/>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qFormat/>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link w:val="NoSpacingChar"/>
    <w:qFormat/>
    <w:rsid w:val="00BA5C92"/>
    <w:pPr>
      <w:spacing w:after="0" w:line="240" w:lineRule="auto"/>
    </w:pPr>
  </w:style>
  <w:style w:type="paragraph" w:customStyle="1" w:styleId="Normal1">
    <w:name w:val="Normal1"/>
    <w:rsid w:val="00682120"/>
    <w:pPr>
      <w:spacing w:after="200" w:line="276" w:lineRule="auto"/>
    </w:pPr>
    <w:rPr>
      <w:rFonts w:ascii="Calibri" w:eastAsia="Calibri" w:hAnsi="Calibri" w:cs="Calibri"/>
    </w:rPr>
  </w:style>
  <w:style w:type="character" w:customStyle="1" w:styleId="NoSpacingChar">
    <w:name w:val="No Spacing Char"/>
    <w:link w:val="NoSpacing"/>
    <w:locked/>
    <w:rsid w:val="00A17E64"/>
  </w:style>
  <w:style w:type="character" w:customStyle="1" w:styleId="Heading5Char">
    <w:name w:val="Heading 5 Char"/>
    <w:basedOn w:val="DefaultParagraphFont"/>
    <w:link w:val="Heading5"/>
    <w:uiPriority w:val="9"/>
    <w:rsid w:val="006B51C9"/>
    <w:rPr>
      <w:rFonts w:ascii="Times New Roman" w:eastAsia="Times New Roman" w:hAnsi="Times New Roman" w:cs="Times New Roman"/>
      <w:b/>
      <w:bCs/>
      <w:sz w:val="20"/>
      <w:szCs w:val="20"/>
    </w:rPr>
  </w:style>
  <w:style w:type="paragraph" w:customStyle="1" w:styleId="msonormal0">
    <w:name w:val="msonormal"/>
    <w:basedOn w:val="Normal"/>
    <w:rsid w:val="007F21C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53435725">
      <w:bodyDiv w:val="1"/>
      <w:marLeft w:val="0"/>
      <w:marRight w:val="0"/>
      <w:marTop w:val="0"/>
      <w:marBottom w:val="0"/>
      <w:divBdr>
        <w:top w:val="none" w:sz="0" w:space="0" w:color="auto"/>
        <w:left w:val="none" w:sz="0" w:space="0" w:color="auto"/>
        <w:bottom w:val="none" w:sz="0" w:space="0" w:color="auto"/>
        <w:right w:val="none" w:sz="0" w:space="0" w:color="auto"/>
      </w:divBdr>
      <w:divsChild>
        <w:div w:id="119033502">
          <w:marLeft w:val="0"/>
          <w:marRight w:val="0"/>
          <w:marTop w:val="0"/>
          <w:marBottom w:val="0"/>
          <w:divBdr>
            <w:top w:val="none" w:sz="0" w:space="0" w:color="auto"/>
            <w:left w:val="none" w:sz="0" w:space="0" w:color="auto"/>
            <w:bottom w:val="none" w:sz="0" w:space="0" w:color="auto"/>
            <w:right w:val="none" w:sz="0" w:space="0" w:color="auto"/>
          </w:divBdr>
          <w:divsChild>
            <w:div w:id="16617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287123725">
      <w:bodyDiv w:val="1"/>
      <w:marLeft w:val="0"/>
      <w:marRight w:val="0"/>
      <w:marTop w:val="0"/>
      <w:marBottom w:val="0"/>
      <w:divBdr>
        <w:top w:val="none" w:sz="0" w:space="0" w:color="auto"/>
        <w:left w:val="none" w:sz="0" w:space="0" w:color="auto"/>
        <w:bottom w:val="none" w:sz="0" w:space="0" w:color="auto"/>
        <w:right w:val="none" w:sz="0" w:space="0" w:color="auto"/>
      </w:divBdr>
      <w:divsChild>
        <w:div w:id="1984919467">
          <w:marLeft w:val="0"/>
          <w:marRight w:val="0"/>
          <w:marTop w:val="0"/>
          <w:marBottom w:val="0"/>
          <w:divBdr>
            <w:top w:val="none" w:sz="0" w:space="0" w:color="auto"/>
            <w:left w:val="none" w:sz="0" w:space="0" w:color="auto"/>
            <w:bottom w:val="none" w:sz="0" w:space="0" w:color="auto"/>
            <w:right w:val="none" w:sz="0" w:space="0" w:color="auto"/>
          </w:divBdr>
          <w:divsChild>
            <w:div w:id="63367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58553594">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40078648">
      <w:bodyDiv w:val="1"/>
      <w:marLeft w:val="0"/>
      <w:marRight w:val="0"/>
      <w:marTop w:val="0"/>
      <w:marBottom w:val="0"/>
      <w:divBdr>
        <w:top w:val="none" w:sz="0" w:space="0" w:color="auto"/>
        <w:left w:val="none" w:sz="0" w:space="0" w:color="auto"/>
        <w:bottom w:val="none" w:sz="0" w:space="0" w:color="auto"/>
        <w:right w:val="none" w:sz="0" w:space="0" w:color="auto"/>
      </w:divBdr>
      <w:divsChild>
        <w:div w:id="2144469082">
          <w:marLeft w:val="0"/>
          <w:marRight w:val="0"/>
          <w:marTop w:val="0"/>
          <w:marBottom w:val="0"/>
          <w:divBdr>
            <w:top w:val="none" w:sz="0" w:space="0" w:color="auto"/>
            <w:left w:val="none" w:sz="0" w:space="0" w:color="auto"/>
            <w:bottom w:val="none" w:sz="0" w:space="0" w:color="auto"/>
            <w:right w:val="none" w:sz="0" w:space="0" w:color="auto"/>
          </w:divBdr>
          <w:divsChild>
            <w:div w:id="6272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67154612">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2322664">
      <w:bodyDiv w:val="1"/>
      <w:marLeft w:val="0"/>
      <w:marRight w:val="0"/>
      <w:marTop w:val="0"/>
      <w:marBottom w:val="0"/>
      <w:divBdr>
        <w:top w:val="none" w:sz="0" w:space="0" w:color="auto"/>
        <w:left w:val="none" w:sz="0" w:space="0" w:color="auto"/>
        <w:bottom w:val="none" w:sz="0" w:space="0" w:color="auto"/>
        <w:right w:val="none" w:sz="0" w:space="0" w:color="auto"/>
      </w:divBdr>
      <w:divsChild>
        <w:div w:id="823350666">
          <w:marLeft w:val="0"/>
          <w:marRight w:val="0"/>
          <w:marTop w:val="0"/>
          <w:marBottom w:val="0"/>
          <w:divBdr>
            <w:top w:val="none" w:sz="0" w:space="0" w:color="auto"/>
            <w:left w:val="none" w:sz="0" w:space="0" w:color="auto"/>
            <w:bottom w:val="none" w:sz="0" w:space="0" w:color="auto"/>
            <w:right w:val="none" w:sz="0" w:space="0" w:color="auto"/>
          </w:divBdr>
          <w:divsChild>
            <w:div w:id="98023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45771558">
      <w:bodyDiv w:val="1"/>
      <w:marLeft w:val="0"/>
      <w:marRight w:val="0"/>
      <w:marTop w:val="0"/>
      <w:marBottom w:val="0"/>
      <w:divBdr>
        <w:top w:val="none" w:sz="0" w:space="0" w:color="auto"/>
        <w:left w:val="none" w:sz="0" w:space="0" w:color="auto"/>
        <w:bottom w:val="none" w:sz="0" w:space="0" w:color="auto"/>
        <w:right w:val="none" w:sz="0" w:space="0" w:color="auto"/>
      </w:divBdr>
      <w:divsChild>
        <w:div w:id="846943631">
          <w:marLeft w:val="0"/>
          <w:marRight w:val="0"/>
          <w:marTop w:val="0"/>
          <w:marBottom w:val="0"/>
          <w:divBdr>
            <w:top w:val="none" w:sz="0" w:space="0" w:color="auto"/>
            <w:left w:val="none" w:sz="0" w:space="0" w:color="auto"/>
            <w:bottom w:val="none" w:sz="0" w:space="0" w:color="auto"/>
            <w:right w:val="none" w:sz="0" w:space="0" w:color="auto"/>
          </w:divBdr>
          <w:divsChild>
            <w:div w:id="94137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291863066">
      <w:bodyDiv w:val="1"/>
      <w:marLeft w:val="0"/>
      <w:marRight w:val="0"/>
      <w:marTop w:val="0"/>
      <w:marBottom w:val="0"/>
      <w:divBdr>
        <w:top w:val="none" w:sz="0" w:space="0" w:color="auto"/>
        <w:left w:val="none" w:sz="0" w:space="0" w:color="auto"/>
        <w:bottom w:val="none" w:sz="0" w:space="0" w:color="auto"/>
        <w:right w:val="none" w:sz="0" w:space="0" w:color="auto"/>
      </w:divBdr>
      <w:divsChild>
        <w:div w:id="782305540">
          <w:marLeft w:val="0"/>
          <w:marRight w:val="0"/>
          <w:marTop w:val="0"/>
          <w:marBottom w:val="0"/>
          <w:divBdr>
            <w:top w:val="none" w:sz="0" w:space="0" w:color="auto"/>
            <w:left w:val="none" w:sz="0" w:space="0" w:color="auto"/>
            <w:bottom w:val="none" w:sz="0" w:space="0" w:color="auto"/>
            <w:right w:val="none" w:sz="0" w:space="0" w:color="auto"/>
          </w:divBdr>
          <w:divsChild>
            <w:div w:id="147071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86562688">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30866523">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822499601">
      <w:bodyDiv w:val="1"/>
      <w:marLeft w:val="0"/>
      <w:marRight w:val="0"/>
      <w:marTop w:val="0"/>
      <w:marBottom w:val="0"/>
      <w:divBdr>
        <w:top w:val="none" w:sz="0" w:space="0" w:color="auto"/>
        <w:left w:val="none" w:sz="0" w:space="0" w:color="auto"/>
        <w:bottom w:val="none" w:sz="0" w:space="0" w:color="auto"/>
        <w:right w:val="none" w:sz="0" w:space="0" w:color="auto"/>
      </w:divBdr>
    </w:div>
    <w:div w:id="1825852535">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38170945">
      <w:bodyDiv w:val="1"/>
      <w:marLeft w:val="0"/>
      <w:marRight w:val="0"/>
      <w:marTop w:val="0"/>
      <w:marBottom w:val="0"/>
      <w:divBdr>
        <w:top w:val="none" w:sz="0" w:space="0" w:color="auto"/>
        <w:left w:val="none" w:sz="0" w:space="0" w:color="auto"/>
        <w:bottom w:val="none" w:sz="0" w:space="0" w:color="auto"/>
        <w:right w:val="none" w:sz="0" w:space="0" w:color="auto"/>
      </w:divBdr>
      <w:divsChild>
        <w:div w:id="169031494">
          <w:marLeft w:val="0"/>
          <w:marRight w:val="0"/>
          <w:marTop w:val="0"/>
          <w:marBottom w:val="0"/>
          <w:divBdr>
            <w:top w:val="none" w:sz="0" w:space="0" w:color="auto"/>
            <w:left w:val="none" w:sz="0" w:space="0" w:color="auto"/>
            <w:bottom w:val="none" w:sz="0" w:space="0" w:color="auto"/>
            <w:right w:val="none" w:sz="0" w:space="0" w:color="auto"/>
          </w:divBdr>
          <w:divsChild>
            <w:div w:id="19217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09DFE-ACAE-487B-9716-38BADA1B4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14</Pages>
  <Words>1824</Words>
  <Characters>13410</Characters>
  <Application>Microsoft Office Word</Application>
  <DocSecurity>0</DocSecurity>
  <Lines>389</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dc:creator>
  <cp:keywords>https://mul2-mss.gov.am/tasks/1923345/oneclick?token=425145738ae85f2ca25692578a8d5b7f</cp:keywords>
  <cp:lastModifiedBy>Anahit.Galstyan</cp:lastModifiedBy>
  <cp:revision>71</cp:revision>
  <dcterms:created xsi:type="dcterms:W3CDTF">2024-08-21T10:18:00Z</dcterms:created>
  <dcterms:modified xsi:type="dcterms:W3CDTF">2025-01-24T12:37:00Z</dcterms:modified>
</cp:coreProperties>
</file>