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02854" w14:textId="77777777" w:rsidR="004F6F25" w:rsidRPr="00C659C0" w:rsidRDefault="004F6F25" w:rsidP="00C659C0">
      <w:pPr>
        <w:spacing w:line="240" w:lineRule="auto"/>
        <w:jc w:val="center"/>
        <w:rPr>
          <w:rFonts w:ascii="GHEA Grapalat" w:hAnsi="GHEA Grapalat"/>
        </w:rPr>
      </w:pPr>
      <w:r w:rsidRPr="00C659C0">
        <w:rPr>
          <w:rFonts w:ascii="GHEA Grapalat" w:hAnsi="GHEA Grapalat"/>
        </w:rPr>
        <w:t>ԱՄՓՈՓԱԹԵՐԹ</w:t>
      </w:r>
    </w:p>
    <w:p w14:paraId="1C27CC86" w14:textId="77777777" w:rsidR="00F6762A" w:rsidRPr="00F6762A" w:rsidRDefault="0006603F" w:rsidP="00F20BFA">
      <w:pPr>
        <w:spacing w:after="0"/>
        <w:jc w:val="center"/>
        <w:rPr>
          <w:rFonts w:ascii="GHEA Grapalat" w:hAnsi="GHEA Grapalat"/>
          <w:sz w:val="24"/>
          <w:szCs w:val="24"/>
          <w:lang w:val="hy-AM" w:eastAsia="en-US"/>
        </w:rPr>
      </w:pPr>
      <w:r w:rsidRPr="00F6762A">
        <w:rPr>
          <w:rFonts w:ascii="GHEA Grapalat" w:hAnsi="GHEA Grapalat"/>
          <w:sz w:val="24"/>
          <w:szCs w:val="24"/>
          <w:lang w:val="hy-AM"/>
        </w:rPr>
        <w:t xml:space="preserve"> </w:t>
      </w:r>
      <w:r w:rsidR="00F6762A" w:rsidRPr="00F6762A">
        <w:rPr>
          <w:rFonts w:ascii="GHEA Grapalat" w:hAnsi="GHEA Grapalat"/>
          <w:sz w:val="24"/>
          <w:szCs w:val="24"/>
          <w:lang w:val="hy-AM"/>
        </w:rPr>
        <w:t>«</w:t>
      </w:r>
      <w:r w:rsidR="00F6762A" w:rsidRPr="00F6762A">
        <w:rPr>
          <w:rFonts w:ascii="GHEA Grapalat" w:hAnsi="GHEA Grapalat"/>
          <w:sz w:val="24"/>
          <w:szCs w:val="24"/>
          <w:lang w:val="hy-AM" w:eastAsia="en-US"/>
        </w:rPr>
        <w:t xml:space="preserve">Հայաստանի Հանրապետության ներքին գործերի նախարարության </w:t>
      </w:r>
      <w:r w:rsidR="00F6762A" w:rsidRPr="00F6762A">
        <w:rPr>
          <w:rFonts w:ascii="GHEA Grapalat" w:hAnsi="GHEA Grapalat"/>
          <w:sz w:val="24"/>
          <w:szCs w:val="24"/>
          <w:lang w:val="hy-AM" w:eastAsia="en-US"/>
        </w:rPr>
        <w:br/>
        <w:t>եւ Արաբական Միացյալ Էմիրությունների ներքին գործերի նախարարության կողմից տրամադրվող վարորդական վկայականների փոխադարձ ճանաչման եւ փոխանակման մասին» փոխըմբռնման հուշագրի</w:t>
      </w:r>
    </w:p>
    <w:p w14:paraId="3DDDF863" w14:textId="77777777" w:rsidR="004F6F25" w:rsidRDefault="00DD1E0C" w:rsidP="00F20BFA">
      <w:pPr>
        <w:spacing w:after="0"/>
        <w:jc w:val="center"/>
        <w:rPr>
          <w:rFonts w:ascii="GHEA Grapalat" w:hAnsi="GHEA Grapalat"/>
          <w:sz w:val="24"/>
          <w:szCs w:val="24"/>
          <w:lang w:val="hy-AM"/>
        </w:rPr>
      </w:pPr>
      <w:r w:rsidRPr="00F6762A">
        <w:rPr>
          <w:rFonts w:ascii="GHEA Grapalat" w:hAnsi="GHEA Grapalat"/>
          <w:sz w:val="24"/>
          <w:szCs w:val="24"/>
          <w:lang w:val="hy-AM"/>
        </w:rPr>
        <w:t>նախագծ</w:t>
      </w:r>
      <w:r w:rsidR="00227510" w:rsidRPr="00F6762A">
        <w:rPr>
          <w:rFonts w:ascii="GHEA Grapalat" w:hAnsi="GHEA Grapalat"/>
          <w:sz w:val="24"/>
          <w:szCs w:val="24"/>
          <w:lang w:val="hy-AM"/>
        </w:rPr>
        <w:t xml:space="preserve">ի վերաբերյալ ստացված առաջարկների </w:t>
      </w:r>
    </w:p>
    <w:p w14:paraId="06C268E6" w14:textId="77777777" w:rsidR="00F20BFA" w:rsidRPr="00F6762A" w:rsidRDefault="00F20BFA" w:rsidP="00F20BFA">
      <w:pPr>
        <w:spacing w:after="0"/>
        <w:jc w:val="center"/>
        <w:rPr>
          <w:rFonts w:ascii="GHEA Grapalat" w:hAnsi="GHEA Grapalat"/>
          <w:sz w:val="24"/>
          <w:szCs w:val="24"/>
          <w:lang w:val="en-US"/>
        </w:rPr>
      </w:pPr>
    </w:p>
    <w:tbl>
      <w:tblPr>
        <w:tblStyle w:val="TableGrid"/>
        <w:tblW w:w="0" w:type="auto"/>
        <w:tblLook w:val="04A0" w:firstRow="1" w:lastRow="0" w:firstColumn="1" w:lastColumn="0" w:noHBand="0" w:noVBand="1"/>
      </w:tblPr>
      <w:tblGrid>
        <w:gridCol w:w="6330"/>
        <w:gridCol w:w="4410"/>
        <w:gridCol w:w="141"/>
        <w:gridCol w:w="142"/>
        <w:gridCol w:w="2153"/>
      </w:tblGrid>
      <w:tr w:rsidR="004F54F6" w:rsidRPr="00C659C0" w14:paraId="2E601EC7" w14:textId="77777777" w:rsidTr="00771C83">
        <w:trPr>
          <w:trHeight w:val="360"/>
        </w:trPr>
        <w:tc>
          <w:tcPr>
            <w:tcW w:w="10740" w:type="dxa"/>
            <w:gridSpan w:val="2"/>
            <w:vMerge w:val="restart"/>
          </w:tcPr>
          <w:p w14:paraId="078EC14A" w14:textId="77777777" w:rsidR="004F54F6" w:rsidRPr="00C659C0" w:rsidRDefault="004F54F6" w:rsidP="00B402AE">
            <w:pPr>
              <w:jc w:val="center"/>
              <w:rPr>
                <w:rFonts w:ascii="GHEA Grapalat" w:hAnsi="GHEA Grapalat"/>
                <w:b/>
                <w:lang w:val="hy-AM"/>
              </w:rPr>
            </w:pPr>
            <w:r w:rsidRPr="00C659C0">
              <w:rPr>
                <w:rFonts w:ascii="GHEA Grapalat" w:hAnsi="GHEA Grapalat"/>
                <w:b/>
                <w:lang w:val="hy-AM"/>
              </w:rPr>
              <w:t>ՀՀ ա</w:t>
            </w:r>
            <w:proofErr w:type="spellStart"/>
            <w:r w:rsidRPr="00C659C0">
              <w:rPr>
                <w:rFonts w:ascii="GHEA Grapalat" w:hAnsi="GHEA Grapalat"/>
                <w:b/>
              </w:rPr>
              <w:t>րդարադատության</w:t>
            </w:r>
            <w:proofErr w:type="spellEnd"/>
            <w:r w:rsidRPr="00C659C0">
              <w:rPr>
                <w:rFonts w:ascii="GHEA Grapalat" w:hAnsi="GHEA Grapalat"/>
                <w:b/>
              </w:rPr>
              <w:t xml:space="preserve"> </w:t>
            </w:r>
            <w:proofErr w:type="spellStart"/>
            <w:r w:rsidRPr="00C659C0">
              <w:rPr>
                <w:rFonts w:ascii="GHEA Grapalat" w:hAnsi="GHEA Grapalat"/>
                <w:b/>
              </w:rPr>
              <w:t>նախարարություն</w:t>
            </w:r>
            <w:proofErr w:type="spellEnd"/>
          </w:p>
          <w:p w14:paraId="0A99E6C3" w14:textId="77777777" w:rsidR="004F54F6" w:rsidRDefault="004F54F6" w:rsidP="00B402AE">
            <w:pPr>
              <w:jc w:val="center"/>
              <w:rPr>
                <w:rFonts w:ascii="GHEA Grapalat" w:hAnsi="GHEA Grapalat"/>
                <w:lang w:val="hy-AM"/>
              </w:rPr>
            </w:pPr>
          </w:p>
          <w:p w14:paraId="4D368721" w14:textId="77777777" w:rsidR="004F54F6" w:rsidRPr="00E647A1" w:rsidRDefault="004F54F6" w:rsidP="00953DC4">
            <w:pPr>
              <w:jc w:val="center"/>
              <w:rPr>
                <w:rFonts w:ascii="GHEA Grapalat" w:hAnsi="GHEA Grapalat"/>
                <w:lang w:val="hy-AM"/>
              </w:rPr>
            </w:pPr>
          </w:p>
        </w:tc>
        <w:tc>
          <w:tcPr>
            <w:tcW w:w="2436" w:type="dxa"/>
            <w:gridSpan w:val="3"/>
          </w:tcPr>
          <w:p w14:paraId="3FEAD0FC" w14:textId="77777777" w:rsidR="004F54F6" w:rsidRPr="00E647A1" w:rsidRDefault="004F54F6" w:rsidP="00B402AE">
            <w:pPr>
              <w:jc w:val="center"/>
              <w:rPr>
                <w:rFonts w:ascii="GHEA Grapalat" w:hAnsi="GHEA Grapalat"/>
                <w:lang w:val="hy-AM"/>
              </w:rPr>
            </w:pPr>
            <w:r w:rsidRPr="00E647A1">
              <w:rPr>
                <w:rFonts w:ascii="GHEA Grapalat" w:hAnsi="GHEA Grapalat"/>
                <w:lang w:val="hy-AM"/>
              </w:rPr>
              <w:t>16.04.2024</w:t>
            </w:r>
          </w:p>
        </w:tc>
      </w:tr>
      <w:tr w:rsidR="004F54F6" w:rsidRPr="00C659C0" w14:paraId="6AFB5EFE" w14:textId="77777777" w:rsidTr="00771C83">
        <w:trPr>
          <w:trHeight w:val="600"/>
        </w:trPr>
        <w:tc>
          <w:tcPr>
            <w:tcW w:w="10740" w:type="dxa"/>
            <w:gridSpan w:val="2"/>
            <w:vMerge/>
          </w:tcPr>
          <w:p w14:paraId="388979DB" w14:textId="77777777" w:rsidR="004F54F6" w:rsidRDefault="004F54F6" w:rsidP="00B402AE">
            <w:pPr>
              <w:jc w:val="center"/>
              <w:rPr>
                <w:rFonts w:ascii="GHEA Grapalat" w:hAnsi="GHEA Grapalat"/>
                <w:lang w:val="hy-AM"/>
              </w:rPr>
            </w:pPr>
          </w:p>
        </w:tc>
        <w:tc>
          <w:tcPr>
            <w:tcW w:w="2436" w:type="dxa"/>
            <w:gridSpan w:val="3"/>
          </w:tcPr>
          <w:p w14:paraId="0D149DEE" w14:textId="77777777" w:rsidR="004F54F6" w:rsidRPr="00E647A1" w:rsidRDefault="004F54F6" w:rsidP="00B402AE">
            <w:pPr>
              <w:jc w:val="center"/>
              <w:rPr>
                <w:rFonts w:ascii="GHEA Grapalat" w:hAnsi="GHEA Grapalat"/>
                <w:lang w:val="hy-AM"/>
              </w:rPr>
            </w:pPr>
            <w:r w:rsidRPr="00E647A1">
              <w:rPr>
                <w:rFonts w:ascii="GHEA Grapalat" w:hAnsi="GHEA Grapalat"/>
                <w:color w:val="000000"/>
                <w:shd w:val="clear" w:color="auto" w:fill="FFFFFF"/>
                <w:lang w:val="hy-AM"/>
              </w:rPr>
              <w:t>/14.2.1/14828-2024</w:t>
            </w:r>
          </w:p>
        </w:tc>
      </w:tr>
      <w:tr w:rsidR="00382765" w:rsidRPr="00C659C0" w14:paraId="1C117780" w14:textId="77777777" w:rsidTr="00382765">
        <w:trPr>
          <w:trHeight w:val="450"/>
        </w:trPr>
        <w:tc>
          <w:tcPr>
            <w:tcW w:w="6330" w:type="dxa"/>
          </w:tcPr>
          <w:p w14:paraId="48782491" w14:textId="77777777" w:rsidR="00382765" w:rsidRDefault="00382765" w:rsidP="00382765">
            <w:pPr>
              <w:pStyle w:val="ListParagraph"/>
              <w:autoSpaceDE w:val="0"/>
              <w:autoSpaceDN w:val="0"/>
              <w:adjustRightInd w:val="0"/>
              <w:ind w:left="0"/>
              <w:jc w:val="both"/>
              <w:rPr>
                <w:rFonts w:ascii="GHEA Grapalat" w:hAnsi="GHEA Grapalat"/>
                <w:color w:val="000000" w:themeColor="text1"/>
                <w:lang w:val="en-US"/>
              </w:rPr>
            </w:pPr>
            <w:r w:rsidRPr="006A6B1A">
              <w:rPr>
                <w:rFonts w:ascii="GHEA Grapalat" w:hAnsi="GHEA Grapalat" w:cs="Sylfaen"/>
                <w:color w:val="000000" w:themeColor="text1"/>
                <w:lang w:val="hy-AM"/>
              </w:rPr>
              <w:t>Նախագծի</w:t>
            </w:r>
            <w:r w:rsidRPr="006A6B1A">
              <w:rPr>
                <w:rFonts w:ascii="GHEA Grapalat" w:hAnsi="GHEA Grapalat"/>
                <w:color w:val="000000" w:themeColor="text1"/>
                <w:lang w:val="hy-AM"/>
              </w:rPr>
              <w:t xml:space="preserve"> </w:t>
            </w:r>
            <w:r w:rsidRPr="006A6B1A">
              <w:rPr>
                <w:rFonts w:ascii="GHEA Grapalat" w:hAnsi="GHEA Grapalat" w:cs="Sylfaen"/>
                <w:color w:val="000000" w:themeColor="text1"/>
                <w:lang w:val="hy-AM"/>
              </w:rPr>
              <w:t>անգլերեն</w:t>
            </w:r>
            <w:r w:rsidRPr="006A6B1A">
              <w:rPr>
                <w:rFonts w:ascii="GHEA Grapalat" w:hAnsi="GHEA Grapalat"/>
                <w:color w:val="000000" w:themeColor="text1"/>
                <w:lang w:val="hy-AM"/>
              </w:rPr>
              <w:t xml:space="preserve"> </w:t>
            </w:r>
            <w:r w:rsidRPr="006A6B1A">
              <w:rPr>
                <w:rFonts w:ascii="GHEA Grapalat" w:hAnsi="GHEA Grapalat" w:cs="Sylfaen"/>
                <w:color w:val="000000" w:themeColor="text1"/>
                <w:lang w:val="hy-AM"/>
              </w:rPr>
              <w:t>տեքստում</w:t>
            </w:r>
            <w:r w:rsidRPr="006A6B1A">
              <w:rPr>
                <w:rFonts w:ascii="GHEA Grapalat" w:hAnsi="GHEA Grapalat"/>
                <w:color w:val="000000" w:themeColor="text1"/>
                <w:lang w:val="hy-AM"/>
              </w:rPr>
              <w:t xml:space="preserve"> the Ministry of Interior of the Republic of Armenia բառերը փոխարինել the Ministry of Internal Affairs of the Republic of Armenia բառերով:</w:t>
            </w:r>
          </w:p>
          <w:p w14:paraId="441FB6E7" w14:textId="77777777" w:rsidR="00382765" w:rsidRPr="00BB5D7B" w:rsidRDefault="00382765" w:rsidP="00382765">
            <w:pPr>
              <w:pStyle w:val="ListParagraph"/>
              <w:autoSpaceDE w:val="0"/>
              <w:autoSpaceDN w:val="0"/>
              <w:adjustRightInd w:val="0"/>
              <w:ind w:left="0"/>
              <w:jc w:val="both"/>
              <w:rPr>
                <w:rFonts w:ascii="GHEA Grapalat" w:hAnsi="GHEA Grapalat"/>
                <w:color w:val="000000" w:themeColor="text1"/>
                <w:lang w:val="en-US"/>
              </w:rPr>
            </w:pPr>
          </w:p>
          <w:p w14:paraId="0FB888CC" w14:textId="77777777" w:rsidR="00382765" w:rsidRDefault="00382765" w:rsidP="00382765">
            <w:pPr>
              <w:pStyle w:val="ListParagraph"/>
              <w:autoSpaceDE w:val="0"/>
              <w:autoSpaceDN w:val="0"/>
              <w:adjustRightInd w:val="0"/>
              <w:ind w:left="0"/>
              <w:jc w:val="both"/>
              <w:rPr>
                <w:rFonts w:ascii="GHEA Grapalat" w:hAnsi="GHEA Grapalat"/>
                <w:color w:val="000000" w:themeColor="text1"/>
                <w:lang w:val="en-US"/>
              </w:rPr>
            </w:pPr>
            <w:r w:rsidRPr="006A6B1A">
              <w:rPr>
                <w:rFonts w:ascii="GHEA Grapalat" w:hAnsi="GHEA Grapalat"/>
                <w:color w:val="000000" w:themeColor="text1"/>
                <w:lang w:val="hy-AM"/>
              </w:rPr>
              <w:t>Նախագծի 3-րդ հոդվածի 3-րդ մասից հանել </w:t>
            </w:r>
            <w:r w:rsidRPr="006A6B1A">
              <w:rPr>
                <w:rFonts w:ascii="GHEA Grapalat" w:hAnsi="GHEA Grapalat" w:cstheme="majorBidi"/>
                <w:lang w:val="hy-AM"/>
              </w:rPr>
              <w:t>Paragraph 2Paragraph 22</w:t>
            </w:r>
            <w:r w:rsidRPr="006A6B1A">
              <w:rPr>
                <w:rFonts w:ascii="GHEA Grapalat" w:hAnsi="GHEA Grapalat"/>
                <w:color w:val="000000" w:themeColor="text1"/>
                <w:lang w:val="hy-AM"/>
              </w:rPr>
              <w:t> բառերը:</w:t>
            </w:r>
          </w:p>
          <w:p w14:paraId="3564BB86" w14:textId="77777777" w:rsidR="00382765" w:rsidRPr="00BB5D7B" w:rsidRDefault="00382765" w:rsidP="00382765">
            <w:pPr>
              <w:pStyle w:val="ListParagraph"/>
              <w:autoSpaceDE w:val="0"/>
              <w:autoSpaceDN w:val="0"/>
              <w:adjustRightInd w:val="0"/>
              <w:ind w:left="0"/>
              <w:jc w:val="both"/>
              <w:rPr>
                <w:rFonts w:ascii="GHEA Grapalat" w:hAnsi="GHEA Grapalat"/>
                <w:color w:val="000000" w:themeColor="text1"/>
                <w:lang w:val="en-US"/>
              </w:rPr>
            </w:pPr>
          </w:p>
          <w:p w14:paraId="747ACD1B" w14:textId="77777777" w:rsidR="00382765" w:rsidRPr="00953DC4" w:rsidRDefault="00382765" w:rsidP="00382765">
            <w:pPr>
              <w:pStyle w:val="ListParagraph"/>
              <w:autoSpaceDE w:val="0"/>
              <w:autoSpaceDN w:val="0"/>
              <w:adjustRightInd w:val="0"/>
              <w:ind w:left="0"/>
              <w:jc w:val="both"/>
              <w:rPr>
                <w:rFonts w:ascii="GHEA Grapalat" w:hAnsi="GHEA Grapalat"/>
                <w:lang w:val="en-US"/>
              </w:rPr>
            </w:pPr>
            <w:r w:rsidRPr="00953DC4">
              <w:rPr>
                <w:rFonts w:ascii="GHEA Grapalat" w:hAnsi="GHEA Grapalat"/>
                <w:lang w:val="hy-AM"/>
              </w:rPr>
              <w:t>Նախագծի 3-րդ հոդվածի 6-րդ մասում հստակեցնել, թե որ լեզուներից է կատարվելու թարգմանությունը:</w:t>
            </w:r>
          </w:p>
          <w:p w14:paraId="261B8550" w14:textId="77777777" w:rsidR="00382765" w:rsidRPr="00BB5D7B" w:rsidRDefault="00382765" w:rsidP="00382765">
            <w:pPr>
              <w:pStyle w:val="ListParagraph"/>
              <w:autoSpaceDE w:val="0"/>
              <w:autoSpaceDN w:val="0"/>
              <w:adjustRightInd w:val="0"/>
              <w:ind w:left="0"/>
              <w:jc w:val="both"/>
              <w:rPr>
                <w:rFonts w:ascii="GHEA Grapalat" w:hAnsi="GHEA Grapalat"/>
                <w:color w:val="000000" w:themeColor="text1"/>
                <w:lang w:val="en-US"/>
              </w:rPr>
            </w:pPr>
          </w:p>
          <w:p w14:paraId="08D61553" w14:textId="77777777" w:rsidR="00382765" w:rsidRPr="006A6B1A" w:rsidRDefault="00382765" w:rsidP="00382765">
            <w:pPr>
              <w:pStyle w:val="ListParagraph"/>
              <w:autoSpaceDE w:val="0"/>
              <w:autoSpaceDN w:val="0"/>
              <w:adjustRightInd w:val="0"/>
              <w:ind w:left="0"/>
              <w:jc w:val="both"/>
              <w:rPr>
                <w:rFonts w:ascii="GHEA Grapalat" w:hAnsi="GHEA Grapalat"/>
                <w:color w:val="000000" w:themeColor="text1"/>
                <w:lang w:val="hy-AM"/>
              </w:rPr>
            </w:pPr>
            <w:r w:rsidRPr="006A6B1A">
              <w:rPr>
                <w:rFonts w:ascii="GHEA Grapalat" w:hAnsi="GHEA Grapalat" w:cs="Sylfaen"/>
                <w:color w:val="000000" w:themeColor="text1"/>
                <w:lang w:val="hy-AM"/>
              </w:rPr>
              <w:t>Նախագծի</w:t>
            </w:r>
            <w:r w:rsidRPr="006A6B1A">
              <w:rPr>
                <w:rFonts w:ascii="GHEA Grapalat" w:hAnsi="GHEA Grapalat"/>
                <w:color w:val="000000" w:themeColor="text1"/>
                <w:lang w:val="hy-AM"/>
              </w:rPr>
              <w:t xml:space="preserve"> 7-րդ հոդվածում օրենսդրություն բառից հետո լրացնել սույն հուշագրի շրջանակներում բառերը:</w:t>
            </w:r>
          </w:p>
          <w:p w14:paraId="17FCBAAA" w14:textId="77777777" w:rsidR="00382765" w:rsidRPr="00C659C0" w:rsidRDefault="00382765" w:rsidP="00B402AE">
            <w:pPr>
              <w:ind w:firstLine="720"/>
              <w:jc w:val="both"/>
              <w:rPr>
                <w:rFonts w:ascii="GHEA Grapalat" w:hAnsi="GHEA Grapalat"/>
                <w:color w:val="000000" w:themeColor="text1"/>
                <w:lang w:val="hy-AM"/>
              </w:rPr>
            </w:pPr>
          </w:p>
          <w:p w14:paraId="5591D75C" w14:textId="77777777" w:rsidR="00382765" w:rsidRPr="00C659C0" w:rsidRDefault="00382765" w:rsidP="00B402AE">
            <w:pPr>
              <w:widowControl w:val="0"/>
              <w:ind w:firstLine="720"/>
              <w:jc w:val="both"/>
              <w:textAlignment w:val="baseline"/>
              <w:rPr>
                <w:rFonts w:ascii="GHEA Grapalat" w:hAnsi="GHEA Grapalat" w:cs="Sylfaen"/>
                <w:lang w:val="hy-AM"/>
              </w:rPr>
            </w:pPr>
          </w:p>
          <w:p w14:paraId="56FFC8D3" w14:textId="77777777" w:rsidR="00382765" w:rsidRPr="00C659C0" w:rsidRDefault="00382765" w:rsidP="00B402AE">
            <w:pPr>
              <w:widowControl w:val="0"/>
              <w:ind w:firstLine="720"/>
              <w:jc w:val="both"/>
              <w:textAlignment w:val="baseline"/>
              <w:rPr>
                <w:rFonts w:ascii="GHEA Grapalat" w:hAnsi="GHEA Grapalat" w:cs="Sylfaen"/>
                <w:lang w:val="hy-AM"/>
              </w:rPr>
            </w:pPr>
          </w:p>
          <w:p w14:paraId="2DC82FC7" w14:textId="77777777" w:rsidR="00382765" w:rsidRPr="00C659C0" w:rsidRDefault="00382765" w:rsidP="00B402AE">
            <w:pPr>
              <w:jc w:val="center"/>
              <w:rPr>
                <w:rFonts w:ascii="GHEA Grapalat" w:hAnsi="GHEA Grapalat"/>
                <w:lang w:val="hy-AM"/>
              </w:rPr>
            </w:pPr>
          </w:p>
        </w:tc>
        <w:tc>
          <w:tcPr>
            <w:tcW w:w="6846" w:type="dxa"/>
            <w:gridSpan w:val="4"/>
          </w:tcPr>
          <w:p w14:paraId="73DDB90F" w14:textId="77777777" w:rsidR="00382765" w:rsidRPr="00C659C0" w:rsidRDefault="00382765" w:rsidP="00B402AE">
            <w:pPr>
              <w:jc w:val="center"/>
              <w:rPr>
                <w:rFonts w:ascii="GHEA Grapalat" w:hAnsi="GHEA Grapalat"/>
                <w:lang w:val="hy-AM"/>
              </w:rPr>
            </w:pPr>
            <w:r w:rsidRPr="00C659C0">
              <w:rPr>
                <w:rFonts w:ascii="GHEA Grapalat" w:hAnsi="GHEA Grapalat"/>
                <w:lang w:val="hy-AM"/>
              </w:rPr>
              <w:t xml:space="preserve">Ընդունվել է </w:t>
            </w:r>
          </w:p>
        </w:tc>
      </w:tr>
      <w:tr w:rsidR="00953DC4" w:rsidRPr="00C659C0" w14:paraId="21833D5F" w14:textId="77777777" w:rsidTr="00953DC4">
        <w:trPr>
          <w:trHeight w:val="320"/>
        </w:trPr>
        <w:tc>
          <w:tcPr>
            <w:tcW w:w="10740" w:type="dxa"/>
            <w:gridSpan w:val="2"/>
            <w:vMerge w:val="restart"/>
          </w:tcPr>
          <w:p w14:paraId="65223780" w14:textId="77777777" w:rsidR="00953DC4" w:rsidRPr="00C659C0" w:rsidRDefault="00953DC4" w:rsidP="00C659C0">
            <w:pPr>
              <w:jc w:val="center"/>
              <w:rPr>
                <w:rFonts w:ascii="GHEA Grapalat" w:hAnsi="GHEA Grapalat"/>
                <w:b/>
                <w:lang w:val="hy-AM"/>
              </w:rPr>
            </w:pPr>
            <w:r w:rsidRPr="00C659C0">
              <w:rPr>
                <w:rFonts w:ascii="GHEA Grapalat" w:hAnsi="GHEA Grapalat"/>
                <w:b/>
                <w:lang w:val="hy-AM"/>
              </w:rPr>
              <w:t>ՀՀ ա</w:t>
            </w:r>
            <w:proofErr w:type="spellStart"/>
            <w:r w:rsidRPr="00C659C0">
              <w:rPr>
                <w:rFonts w:ascii="GHEA Grapalat" w:hAnsi="GHEA Grapalat"/>
                <w:b/>
              </w:rPr>
              <w:t>րդարադատության</w:t>
            </w:r>
            <w:proofErr w:type="spellEnd"/>
            <w:r w:rsidRPr="00C659C0">
              <w:rPr>
                <w:rFonts w:ascii="GHEA Grapalat" w:hAnsi="GHEA Grapalat"/>
                <w:b/>
              </w:rPr>
              <w:t xml:space="preserve"> </w:t>
            </w:r>
            <w:proofErr w:type="spellStart"/>
            <w:r w:rsidRPr="00C659C0">
              <w:rPr>
                <w:rFonts w:ascii="GHEA Grapalat" w:hAnsi="GHEA Grapalat"/>
                <w:b/>
              </w:rPr>
              <w:t>նախարարություն</w:t>
            </w:r>
            <w:proofErr w:type="spellEnd"/>
          </w:p>
          <w:p w14:paraId="6CB806B5" w14:textId="77777777" w:rsidR="00953DC4" w:rsidRDefault="00953DC4" w:rsidP="00C659C0">
            <w:pPr>
              <w:jc w:val="center"/>
              <w:rPr>
                <w:rFonts w:ascii="GHEA Grapalat" w:hAnsi="GHEA Grapalat"/>
                <w:lang w:val="hy-AM"/>
              </w:rPr>
            </w:pPr>
          </w:p>
          <w:p w14:paraId="6AE64C75" w14:textId="77777777" w:rsidR="00953DC4" w:rsidRPr="00C659C0" w:rsidRDefault="00953DC4" w:rsidP="00953DC4">
            <w:pPr>
              <w:jc w:val="center"/>
              <w:rPr>
                <w:rFonts w:ascii="GHEA Grapalat" w:hAnsi="GHEA Grapalat"/>
                <w:lang w:val="hy-AM"/>
              </w:rPr>
            </w:pPr>
          </w:p>
        </w:tc>
        <w:tc>
          <w:tcPr>
            <w:tcW w:w="2436" w:type="dxa"/>
            <w:gridSpan w:val="3"/>
            <w:tcBorders>
              <w:left w:val="nil"/>
            </w:tcBorders>
          </w:tcPr>
          <w:p w14:paraId="20100457" w14:textId="77777777" w:rsidR="00953DC4" w:rsidRPr="00C659C0" w:rsidRDefault="00953DC4" w:rsidP="00C659C0">
            <w:pPr>
              <w:jc w:val="center"/>
              <w:rPr>
                <w:rFonts w:ascii="GHEA Grapalat" w:hAnsi="GHEA Grapalat"/>
                <w:lang w:val="hy-AM"/>
              </w:rPr>
            </w:pPr>
            <w:r w:rsidRPr="00C659C0">
              <w:rPr>
                <w:rFonts w:ascii="GHEA Grapalat" w:hAnsi="GHEA Grapalat"/>
                <w:lang w:val="hy-AM"/>
              </w:rPr>
              <w:t>21</w:t>
            </w:r>
            <w:r w:rsidRPr="00C659C0">
              <w:rPr>
                <w:rFonts w:ascii="Cambria Math" w:hAnsi="Cambria Math"/>
                <w:lang w:val="hy-AM"/>
              </w:rPr>
              <w:t>․</w:t>
            </w:r>
            <w:r w:rsidRPr="00C659C0">
              <w:rPr>
                <w:rFonts w:ascii="GHEA Grapalat" w:hAnsi="GHEA Grapalat"/>
                <w:lang w:val="hy-AM"/>
              </w:rPr>
              <w:t>03</w:t>
            </w:r>
            <w:r w:rsidRPr="00C659C0">
              <w:rPr>
                <w:rFonts w:ascii="Cambria Math" w:hAnsi="Cambria Math"/>
                <w:lang w:val="hy-AM"/>
              </w:rPr>
              <w:t>․</w:t>
            </w:r>
            <w:r w:rsidRPr="00C659C0">
              <w:rPr>
                <w:rFonts w:ascii="GHEA Grapalat" w:hAnsi="GHEA Grapalat"/>
                <w:lang w:val="hy-AM"/>
              </w:rPr>
              <w:t>2024</w:t>
            </w:r>
          </w:p>
        </w:tc>
      </w:tr>
      <w:tr w:rsidR="00953DC4" w:rsidRPr="00C659C0" w14:paraId="0947FA45" w14:textId="77777777" w:rsidTr="00953DC4">
        <w:trPr>
          <w:trHeight w:val="640"/>
        </w:trPr>
        <w:tc>
          <w:tcPr>
            <w:tcW w:w="10740" w:type="dxa"/>
            <w:gridSpan w:val="2"/>
            <w:vMerge/>
          </w:tcPr>
          <w:p w14:paraId="42D62F17" w14:textId="77777777" w:rsidR="00953DC4" w:rsidRPr="00C659C0" w:rsidRDefault="00953DC4" w:rsidP="00C659C0">
            <w:pPr>
              <w:jc w:val="center"/>
              <w:rPr>
                <w:rFonts w:ascii="GHEA Grapalat" w:hAnsi="GHEA Grapalat"/>
                <w:b/>
                <w:lang w:val="hy-AM"/>
              </w:rPr>
            </w:pPr>
          </w:p>
        </w:tc>
        <w:tc>
          <w:tcPr>
            <w:tcW w:w="2436" w:type="dxa"/>
            <w:gridSpan w:val="3"/>
            <w:tcBorders>
              <w:left w:val="nil"/>
            </w:tcBorders>
          </w:tcPr>
          <w:p w14:paraId="2DD96D6F" w14:textId="77777777" w:rsidR="00953DC4" w:rsidRPr="00C659C0" w:rsidRDefault="00953DC4" w:rsidP="00C659C0">
            <w:pPr>
              <w:jc w:val="center"/>
              <w:rPr>
                <w:rFonts w:ascii="GHEA Grapalat" w:hAnsi="GHEA Grapalat"/>
                <w:lang w:val="hy-AM"/>
              </w:rPr>
            </w:pPr>
            <w:r w:rsidRPr="00C659C0">
              <w:rPr>
                <w:rFonts w:ascii="GHEA Grapalat" w:hAnsi="GHEA Grapalat"/>
                <w:lang w:val="hy-AM"/>
              </w:rPr>
              <w:t>/14</w:t>
            </w:r>
            <w:r w:rsidRPr="00C659C0">
              <w:rPr>
                <w:rFonts w:ascii="Cambria Math" w:hAnsi="Cambria Math" w:cs="Cambria Math"/>
                <w:lang w:val="hy-AM"/>
              </w:rPr>
              <w:t>․</w:t>
            </w:r>
            <w:r w:rsidRPr="00C659C0">
              <w:rPr>
                <w:rFonts w:ascii="GHEA Grapalat" w:hAnsi="GHEA Grapalat"/>
                <w:lang w:val="hy-AM"/>
              </w:rPr>
              <w:t>2</w:t>
            </w:r>
            <w:r w:rsidRPr="00C659C0">
              <w:rPr>
                <w:rFonts w:ascii="Cambria Math" w:hAnsi="Cambria Math" w:cs="Cambria Math"/>
                <w:lang w:val="hy-AM"/>
              </w:rPr>
              <w:t>․</w:t>
            </w:r>
            <w:r w:rsidRPr="00C659C0">
              <w:rPr>
                <w:rFonts w:ascii="GHEA Grapalat" w:hAnsi="GHEA Grapalat"/>
                <w:lang w:val="hy-AM"/>
              </w:rPr>
              <w:t>1/10949-2024</w:t>
            </w:r>
          </w:p>
        </w:tc>
      </w:tr>
      <w:tr w:rsidR="009649AD" w:rsidRPr="00C659C0" w14:paraId="651BE2F7" w14:textId="77777777" w:rsidTr="004714D7">
        <w:trPr>
          <w:trHeight w:val="450"/>
        </w:trPr>
        <w:tc>
          <w:tcPr>
            <w:tcW w:w="6330" w:type="dxa"/>
          </w:tcPr>
          <w:p w14:paraId="2958CC5C" w14:textId="77777777" w:rsidR="005E2A71" w:rsidRPr="00C659C0" w:rsidRDefault="005E2A71" w:rsidP="00C659C0">
            <w:pPr>
              <w:ind w:firstLine="720"/>
              <w:jc w:val="both"/>
              <w:rPr>
                <w:rFonts w:ascii="GHEA Grapalat" w:hAnsi="GHEA Grapalat" w:cs="Sylfaen"/>
                <w:lang w:val="hy-AM"/>
              </w:rPr>
            </w:pPr>
            <w:r w:rsidRPr="00C659C0">
              <w:rPr>
                <w:rFonts w:ascii="GHEA Grapalat" w:hAnsi="GHEA Grapalat"/>
                <w:lang w:val="hy-AM"/>
              </w:rPr>
              <w:t xml:space="preserve">Նախագիծը, թեև չի պարունակում </w:t>
            </w:r>
            <w:r w:rsidRPr="00C659C0">
              <w:rPr>
                <w:rFonts w:ascii="GHEA Grapalat" w:hAnsi="GHEA Grapalat" w:cs="Sylfaen"/>
                <w:lang w:val="hy-AM"/>
              </w:rPr>
              <w:t>օրենքի փոփոխություն կամ նոր օրենքի ընդունում նախատեսող նորմեր, սակայն պարունակում է Հայաստանի Հանրապետության օրենքին հակասող նորմեր:</w:t>
            </w:r>
          </w:p>
          <w:p w14:paraId="4EA4AE1A" w14:textId="77777777" w:rsidR="005E2A71" w:rsidRPr="00C659C0" w:rsidRDefault="005E2A71" w:rsidP="00C659C0">
            <w:pPr>
              <w:ind w:firstLine="720"/>
              <w:jc w:val="both"/>
              <w:rPr>
                <w:rFonts w:ascii="GHEA Grapalat" w:hAnsi="GHEA Grapalat" w:cs="Sylfaen"/>
                <w:lang w:val="hy-AM"/>
              </w:rPr>
            </w:pPr>
          </w:p>
          <w:p w14:paraId="1EB7FCA1" w14:textId="77777777" w:rsidR="005E2A71" w:rsidRPr="00C659C0" w:rsidRDefault="005E2A71" w:rsidP="00C659C0">
            <w:pPr>
              <w:widowControl w:val="0"/>
              <w:tabs>
                <w:tab w:val="left" w:pos="1134"/>
              </w:tabs>
              <w:ind w:firstLine="567"/>
              <w:jc w:val="both"/>
              <w:rPr>
                <w:rFonts w:ascii="GHEA Grapalat" w:hAnsi="GHEA Grapalat" w:cs="Sylfaen"/>
                <w:lang w:val="hy-AM"/>
              </w:rPr>
            </w:pPr>
            <w:r w:rsidRPr="00C659C0">
              <w:rPr>
                <w:rFonts w:ascii="GHEA Grapalat" w:hAnsi="GHEA Grapalat" w:cs="Sylfaen"/>
                <w:lang w:val="hy-AM"/>
              </w:rPr>
              <w:t>Նախագծի 9-րդ պարբերությամբ սահմանվում է, որ</w:t>
            </w:r>
            <w:r w:rsidRPr="00C659C0">
              <w:rPr>
                <w:rFonts w:ascii="GHEA Grapalat" w:hAnsi="GHEA Grapalat"/>
                <w:lang w:val="hy-AM"/>
              </w:rPr>
              <w:t xml:space="preserve"> սույն փոխըմբռնման հուշագիրն ուժի մեջ է մտնում դրա </w:t>
            </w:r>
            <w:r w:rsidRPr="00C659C0">
              <w:rPr>
                <w:rFonts w:ascii="GHEA Grapalat" w:hAnsi="GHEA Grapalat"/>
                <w:lang w:val="hy-AM"/>
              </w:rPr>
              <w:lastRenderedPageBreak/>
              <w:t>ստորագրման ամսաթվից (60) օր հետո</w:t>
            </w:r>
            <w:r w:rsidRPr="00C659C0">
              <w:rPr>
                <w:rFonts w:ascii="GHEA Grapalat" w:hAnsi="GHEA Grapalat" w:cs="Sylfaen"/>
                <w:lang w:val="hy-AM"/>
              </w:rPr>
              <w:t xml:space="preserve">, ինչը հակասում է </w:t>
            </w:r>
            <w:r w:rsidRPr="00C659C0">
              <w:rPr>
                <w:rFonts w:ascii="GHEA Grapalat" w:hAnsi="GHEA Grapalat"/>
                <w:color w:val="000000"/>
                <w:lang w:val="hy-AM"/>
              </w:rPr>
              <w:t>«</w:t>
            </w:r>
            <w:r w:rsidRPr="00C659C0">
              <w:rPr>
                <w:rFonts w:ascii="GHEA Grapalat" w:hAnsi="GHEA Grapalat" w:cs="Sylfaen"/>
                <w:lang w:val="hy-AM"/>
              </w:rPr>
              <w:t>Միջազգային պայմանագրերի մասին</w:t>
            </w:r>
            <w:r w:rsidRPr="00C659C0">
              <w:rPr>
                <w:rFonts w:ascii="GHEA Grapalat" w:hAnsi="GHEA Grapalat"/>
                <w:color w:val="000000"/>
                <w:lang w:val="hy-AM"/>
              </w:rPr>
              <w:t>»</w:t>
            </w:r>
            <w:r w:rsidRPr="00C659C0">
              <w:rPr>
                <w:rFonts w:ascii="GHEA Grapalat" w:hAnsi="GHEA Grapalat" w:cs="Sylfaen"/>
                <w:lang w:val="hy-AM"/>
              </w:rPr>
              <w:t xml:space="preserve"> օրենքի 17-րդ հոդվածին, որի համաձայն՝ </w:t>
            </w:r>
            <w:r w:rsidRPr="00C659C0">
              <w:rPr>
                <w:rFonts w:ascii="GHEA Grapalat" w:hAnsi="GHEA Grapalat"/>
                <w:color w:val="000000"/>
                <w:shd w:val="clear" w:color="auto" w:fill="FFFFFF"/>
                <w:lang w:val="hy-AM"/>
              </w:rPr>
              <w:t>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նախատեսված կարգով և պահից</w:t>
            </w:r>
            <w:r w:rsidRPr="00C659C0">
              <w:rPr>
                <w:rFonts w:ascii="GHEA Grapalat" w:hAnsi="GHEA Grapalat" w:cs="Sylfaen"/>
                <w:lang w:val="hy-AM"/>
              </w:rPr>
              <w:t>:</w:t>
            </w:r>
          </w:p>
          <w:p w14:paraId="13637685" w14:textId="77777777" w:rsidR="005E2A71" w:rsidRPr="00C659C0" w:rsidRDefault="005E2A71" w:rsidP="00C659C0">
            <w:pPr>
              <w:widowControl w:val="0"/>
              <w:tabs>
                <w:tab w:val="left" w:pos="1134"/>
              </w:tabs>
              <w:ind w:firstLine="567"/>
              <w:jc w:val="both"/>
              <w:rPr>
                <w:rFonts w:ascii="GHEA Grapalat" w:hAnsi="GHEA Grapalat"/>
                <w:lang w:val="hy-AM"/>
              </w:rPr>
            </w:pPr>
          </w:p>
          <w:p w14:paraId="69C69179" w14:textId="77777777" w:rsidR="005E2A71" w:rsidRPr="00C659C0" w:rsidRDefault="005E2A71" w:rsidP="00C659C0">
            <w:pPr>
              <w:widowControl w:val="0"/>
              <w:ind w:firstLine="567"/>
              <w:jc w:val="both"/>
              <w:rPr>
                <w:rFonts w:ascii="GHEA Grapalat" w:hAnsi="GHEA Grapalat" w:cs="GHEAGrapalat-Bold"/>
                <w:bCs/>
                <w:lang w:val="hy-AM"/>
              </w:rPr>
            </w:pPr>
            <w:r w:rsidRPr="00C659C0">
              <w:rPr>
                <w:rFonts w:ascii="GHEA Grapalat" w:hAnsi="GHEA Grapalat" w:cs="Sylfaen"/>
                <w:lang w:val="hy-AM"/>
              </w:rPr>
              <w:t xml:space="preserve">Միաժամանակ հայտնում եմ, որ </w:t>
            </w:r>
            <w:r w:rsidRPr="00C659C0">
              <w:rPr>
                <w:rFonts w:ascii="GHEA Grapalat" w:hAnsi="GHEA Grapalat" w:cs="GHEAGrapalat-Bold"/>
                <w:bCs/>
                <w:lang w:val="hy-AM"/>
              </w:rPr>
              <w:t xml:space="preserve">Նախագծի 4-րդ և 5-րդ պարբերություններով նախատեսվում է Կողմերի իրավասու մարմինների՝ ՀՀ և ԱՄԷ ներքին գործերի նախարարությունների միջև անձնական տվյալների փոխանակում։ </w:t>
            </w:r>
          </w:p>
          <w:p w14:paraId="01C7C1E7" w14:textId="77777777" w:rsidR="005E2A71" w:rsidRPr="00C659C0" w:rsidRDefault="005E2A71" w:rsidP="00C659C0">
            <w:pPr>
              <w:widowControl w:val="0"/>
              <w:ind w:firstLine="567"/>
              <w:jc w:val="both"/>
              <w:rPr>
                <w:rFonts w:ascii="GHEA Grapalat" w:hAnsi="GHEA Grapalat" w:cs="GHEAGrapalat-Bold"/>
                <w:bCs/>
                <w:lang w:val="hy-AM"/>
              </w:rPr>
            </w:pPr>
          </w:p>
          <w:p w14:paraId="67666074" w14:textId="77777777" w:rsidR="005E2A71" w:rsidRPr="00C659C0" w:rsidRDefault="005E2A71" w:rsidP="00C659C0">
            <w:pPr>
              <w:pStyle w:val="Default"/>
              <w:ind w:firstLine="720"/>
              <w:jc w:val="both"/>
              <w:rPr>
                <w:rFonts w:cs="Sylfaen"/>
                <w:sz w:val="22"/>
                <w:szCs w:val="22"/>
                <w:lang w:val="hy-AM"/>
              </w:rPr>
            </w:pPr>
            <w:r w:rsidRPr="00C659C0">
              <w:rPr>
                <w:rFonts w:cs="Sylfaen"/>
                <w:color w:val="000000" w:themeColor="text1"/>
                <w:sz w:val="22"/>
                <w:szCs w:val="22"/>
                <w:lang w:val="hy-AM"/>
              </w:rPr>
              <w:t>Ելնելով վերոգրյալից</w:t>
            </w:r>
            <w:r w:rsidRPr="00C659C0">
              <w:rPr>
                <w:rFonts w:cs="Sylfaen"/>
                <w:sz w:val="22"/>
                <w:szCs w:val="22"/>
                <w:lang w:val="hy-AM"/>
              </w:rPr>
              <w:t xml:space="preserve">՝ Նախագիծը ենթակա է վավերացման </w:t>
            </w:r>
            <w:r w:rsidRPr="00C659C0">
              <w:rPr>
                <w:rFonts w:cs="Sylfaen"/>
                <w:noProof/>
                <w:sz w:val="22"/>
                <w:szCs w:val="22"/>
                <w:lang w:val="hy-AM"/>
              </w:rPr>
              <w:t xml:space="preserve">ՀՀ Սահմանադրության     116-րդ հոդվածի 1-ին մասի 1-ին, 5-րդ և </w:t>
            </w:r>
            <w:r w:rsidRPr="00C659C0">
              <w:rPr>
                <w:sz w:val="22"/>
                <w:szCs w:val="22"/>
                <w:lang w:val="hy-AM"/>
              </w:rPr>
              <w:t>«Միջազգային պայմանագրերի մասին» օրենքի   10-րդ հոդվածի 2-րդ մասի 1-ին, 5-րդ</w:t>
            </w:r>
            <w:r w:rsidRPr="00C659C0">
              <w:rPr>
                <w:rFonts w:cs="Sylfaen"/>
                <w:noProof/>
                <w:sz w:val="22"/>
                <w:szCs w:val="22"/>
                <w:lang w:val="hy-AM"/>
              </w:rPr>
              <w:t xml:space="preserve"> կետերով, իսկ </w:t>
            </w:r>
            <w:r w:rsidRPr="00C659C0">
              <w:rPr>
                <w:rFonts w:cs="Sylfaen"/>
                <w:sz w:val="22"/>
                <w:szCs w:val="22"/>
                <w:lang w:val="hy-AM"/>
              </w:rPr>
              <w:t xml:space="preserve">Հայաստանի Հանրապետության համար ֆինանսական կամ գույքային պարտավորություններ նախատեսելու դեպքում Նախագիծը ենթակա կլինի վավերացման նաև </w:t>
            </w:r>
            <w:r w:rsidRPr="00C659C0">
              <w:rPr>
                <w:rFonts w:cs="Sylfaen"/>
                <w:noProof/>
                <w:sz w:val="22"/>
                <w:szCs w:val="22"/>
                <w:lang w:val="hy-AM"/>
              </w:rPr>
              <w:t>ՀՀ Սահմանադրության 116-րդ հոդվածի    1-ին մասի 4-րդ և «Միջազգային պայմանագրերի մասին» օրենքի 10-րդ հոդվածի 2-րդ մասի 4-րդ կետերով</w:t>
            </w:r>
            <w:r w:rsidRPr="00C659C0">
              <w:rPr>
                <w:rFonts w:cs="Sylfaen"/>
                <w:sz w:val="22"/>
                <w:szCs w:val="22"/>
                <w:lang w:val="hy-AM"/>
              </w:rPr>
              <w:t xml:space="preserve">:  </w:t>
            </w:r>
          </w:p>
          <w:p w14:paraId="5D8F426B" w14:textId="77777777" w:rsidR="005E2A71" w:rsidRPr="00C659C0" w:rsidRDefault="005E2A71" w:rsidP="00C659C0">
            <w:pPr>
              <w:pStyle w:val="Default"/>
              <w:ind w:firstLine="720"/>
              <w:jc w:val="both"/>
              <w:rPr>
                <w:rFonts w:cs="Sylfaen"/>
                <w:sz w:val="22"/>
                <w:szCs w:val="22"/>
                <w:lang w:val="hy-AM"/>
              </w:rPr>
            </w:pPr>
          </w:p>
          <w:p w14:paraId="5BF3F283" w14:textId="77777777" w:rsidR="005E2A71" w:rsidRPr="00C659C0" w:rsidRDefault="005E2A71" w:rsidP="00C659C0">
            <w:pPr>
              <w:ind w:firstLine="720"/>
              <w:jc w:val="both"/>
              <w:rPr>
                <w:rFonts w:ascii="GHEA Grapalat" w:hAnsi="GHEA Grapalat"/>
                <w:color w:val="000000" w:themeColor="text1"/>
                <w:lang w:val="hy-AM"/>
              </w:rPr>
            </w:pPr>
            <w:r w:rsidRPr="00C659C0">
              <w:rPr>
                <w:rFonts w:ascii="GHEA Grapalat" w:hAnsi="GHEA Grapalat"/>
                <w:color w:val="000000" w:themeColor="text1"/>
                <w:lang w:val="hy-AM"/>
              </w:rPr>
              <w:t>Ձեր ուշադրությունն եմ հրավիրում նաև այն հանգամանքին, որ, միջազգային պայմանագրային իրավունքում ընդունված պրակտիկայի համաձայն, Նախագծի հայերեն տարբերակի վերնագրում, ողջ տեքստում և ստորագրման հատվածում կողմերի անվանումները նշելիս անհրաժեշտ է հայկական կողմի անվանումը նշել սկզբից:</w:t>
            </w:r>
          </w:p>
          <w:p w14:paraId="38AB7E28" w14:textId="77777777" w:rsidR="00FF609F" w:rsidRPr="00C659C0" w:rsidRDefault="00FF609F" w:rsidP="00C659C0">
            <w:pPr>
              <w:ind w:firstLine="720"/>
              <w:jc w:val="both"/>
              <w:rPr>
                <w:rFonts w:ascii="GHEA Grapalat" w:hAnsi="GHEA Grapalat"/>
                <w:color w:val="000000" w:themeColor="text1"/>
                <w:lang w:val="hy-AM"/>
              </w:rPr>
            </w:pPr>
          </w:p>
          <w:p w14:paraId="261393F5" w14:textId="77777777" w:rsidR="00FF609F" w:rsidRPr="00C659C0" w:rsidRDefault="00FF609F" w:rsidP="00C659C0">
            <w:pPr>
              <w:widowControl w:val="0"/>
              <w:ind w:firstLine="567"/>
              <w:jc w:val="both"/>
              <w:rPr>
                <w:rFonts w:ascii="GHEA Grapalat" w:eastAsia="Calibri" w:hAnsi="GHEA Grapalat" w:cs="GHEAGrapalat-Bold"/>
                <w:bCs/>
                <w:lang w:val="hy-AM"/>
              </w:rPr>
            </w:pPr>
            <w:r w:rsidRPr="00C659C0">
              <w:rPr>
                <w:rFonts w:ascii="GHEA Grapalat" w:eastAsia="Calibri" w:hAnsi="GHEA Grapalat" w:cs="GHEAGrapalat-Bold"/>
                <w:bCs/>
                <w:lang w:val="hy-AM"/>
              </w:rPr>
              <w:t xml:space="preserve">Հուշագրի 4-5-րդ պարբերությունները նախատեսում են Կողմերի իրավասու մարմինների՝ ՀՀ և ԱՄԷ ներքին գործերի նախարարությունների միջև ազգային վարորդական վկայականին փոխարինող վարորդական </w:t>
            </w:r>
            <w:r w:rsidRPr="00C659C0">
              <w:rPr>
                <w:rFonts w:ascii="GHEA Grapalat" w:eastAsia="Calibri" w:hAnsi="GHEA Grapalat" w:cs="GHEAGrapalat-Bold"/>
                <w:bCs/>
                <w:lang w:val="hy-AM"/>
              </w:rPr>
              <w:lastRenderedPageBreak/>
              <w:t>վկայականի վերաբերյալ տվյալների եւ տեղեկությունների, ինչպես նաև փոխանակման</w:t>
            </w:r>
            <w:r w:rsidRPr="00C659C0">
              <w:rPr>
                <w:rFonts w:ascii="GHEA Grapalat" w:hAnsi="GHEA Grapalat"/>
                <w:lang w:val="hy-AM"/>
              </w:rPr>
              <w:t xml:space="preserve"> ներկայացված վարորդական վկայականի վավերականության կամ իսկության վերաբերյալ տվյալների</w:t>
            </w:r>
            <w:r w:rsidRPr="00C659C0">
              <w:rPr>
                <w:rFonts w:ascii="GHEA Grapalat" w:eastAsia="Calibri" w:hAnsi="GHEA Grapalat" w:cs="GHEAGrapalat-Bold"/>
                <w:bCs/>
                <w:lang w:val="hy-AM"/>
              </w:rPr>
              <w:t xml:space="preserve"> փոխանակում։ Հիշյալ դրույթների բովանդակությունից հետևում է, որ Հուշագիրը նախատեսում է Կողմերի իրավասու պետական մարմինների միջև անձնական տվյալների փոխանակում։ </w:t>
            </w:r>
          </w:p>
          <w:p w14:paraId="581FE629" w14:textId="77777777" w:rsidR="00FF609F" w:rsidRPr="00C659C0" w:rsidRDefault="00FF609F" w:rsidP="00022466">
            <w:pPr>
              <w:widowControl w:val="0"/>
              <w:ind w:firstLine="567"/>
              <w:jc w:val="both"/>
              <w:rPr>
                <w:rFonts w:ascii="GHEA Grapalat" w:hAnsi="GHEA Grapalat"/>
                <w:color w:val="000000" w:themeColor="text1"/>
                <w:lang w:val="hy-AM"/>
              </w:rPr>
            </w:pPr>
            <w:r w:rsidRPr="00C659C0">
              <w:rPr>
                <w:rFonts w:ascii="GHEA Grapalat" w:eastAsia="Calibri" w:hAnsi="GHEA Grapalat" w:cs="GHEAGrapalat-Bold"/>
                <w:bCs/>
                <w:lang w:val="hy-AM"/>
              </w:rPr>
              <w:t>Ուստի, ելնելով «Անձնական տվյալների պաշտպանության մասին» ՀՀ օրենքի 27-րդ հոդվածի 6-րդ մասի պահանջից, այն է՝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Հուշագիրը ենթակա է վավերացման։</w:t>
            </w:r>
          </w:p>
          <w:p w14:paraId="5ACD89A9" w14:textId="77777777" w:rsidR="009649AD" w:rsidRPr="00C659C0" w:rsidRDefault="009649AD" w:rsidP="00C659C0">
            <w:pPr>
              <w:jc w:val="center"/>
              <w:rPr>
                <w:rFonts w:ascii="GHEA Grapalat" w:hAnsi="GHEA Grapalat"/>
                <w:lang w:val="hy-AM"/>
              </w:rPr>
            </w:pPr>
          </w:p>
        </w:tc>
        <w:tc>
          <w:tcPr>
            <w:tcW w:w="6846" w:type="dxa"/>
            <w:gridSpan w:val="4"/>
          </w:tcPr>
          <w:p w14:paraId="1A26FF46" w14:textId="77777777" w:rsidR="009649AD" w:rsidRPr="00C659C0" w:rsidRDefault="009649AD" w:rsidP="00C659C0">
            <w:pPr>
              <w:jc w:val="center"/>
              <w:rPr>
                <w:rFonts w:ascii="GHEA Grapalat" w:hAnsi="GHEA Grapalat"/>
                <w:lang w:val="hy-AM"/>
              </w:rPr>
            </w:pPr>
            <w:r w:rsidRPr="00C659C0">
              <w:rPr>
                <w:rFonts w:ascii="GHEA Grapalat" w:hAnsi="GHEA Grapalat"/>
                <w:lang w:val="hy-AM"/>
              </w:rPr>
              <w:lastRenderedPageBreak/>
              <w:t xml:space="preserve">Ընդունվել է </w:t>
            </w:r>
          </w:p>
        </w:tc>
      </w:tr>
      <w:tr w:rsidR="00E86111" w:rsidRPr="00C659C0" w14:paraId="439D8017" w14:textId="77777777" w:rsidTr="00D72293">
        <w:trPr>
          <w:trHeight w:val="510"/>
        </w:trPr>
        <w:tc>
          <w:tcPr>
            <w:tcW w:w="10881" w:type="dxa"/>
            <w:gridSpan w:val="3"/>
            <w:vMerge w:val="restart"/>
          </w:tcPr>
          <w:p w14:paraId="79DF02F5" w14:textId="77777777" w:rsidR="00E86111" w:rsidRPr="00C659C0" w:rsidRDefault="00946504" w:rsidP="00C659C0">
            <w:pPr>
              <w:jc w:val="center"/>
              <w:rPr>
                <w:rFonts w:ascii="GHEA Grapalat" w:hAnsi="GHEA Grapalat"/>
                <w:b/>
                <w:lang w:val="hy-AM"/>
              </w:rPr>
            </w:pPr>
            <w:r w:rsidRPr="00C659C0">
              <w:rPr>
                <w:rFonts w:ascii="GHEA Grapalat" w:hAnsi="GHEA Grapalat"/>
                <w:b/>
                <w:lang w:val="hy-AM"/>
              </w:rPr>
              <w:lastRenderedPageBreak/>
              <w:t>ՀՀ ֆ</w:t>
            </w:r>
            <w:proofErr w:type="spellStart"/>
            <w:r w:rsidR="00E86111" w:rsidRPr="00C659C0">
              <w:rPr>
                <w:rFonts w:ascii="GHEA Grapalat" w:hAnsi="GHEA Grapalat"/>
                <w:b/>
              </w:rPr>
              <w:t>ինանսների</w:t>
            </w:r>
            <w:proofErr w:type="spellEnd"/>
            <w:r w:rsidR="00E86111" w:rsidRPr="00C659C0">
              <w:rPr>
                <w:rFonts w:ascii="GHEA Grapalat" w:hAnsi="GHEA Grapalat"/>
                <w:b/>
              </w:rPr>
              <w:t xml:space="preserve"> </w:t>
            </w:r>
            <w:proofErr w:type="spellStart"/>
            <w:r w:rsidR="00E86111" w:rsidRPr="00C659C0">
              <w:rPr>
                <w:rFonts w:ascii="GHEA Grapalat" w:hAnsi="GHEA Grapalat"/>
                <w:b/>
              </w:rPr>
              <w:t>նախարարություն</w:t>
            </w:r>
            <w:proofErr w:type="spellEnd"/>
          </w:p>
          <w:p w14:paraId="7B815A0D" w14:textId="77777777" w:rsidR="00E86111" w:rsidRPr="00C659C0" w:rsidRDefault="00E86111" w:rsidP="00C659C0">
            <w:pPr>
              <w:jc w:val="center"/>
              <w:rPr>
                <w:rFonts w:ascii="GHEA Grapalat" w:hAnsi="GHEA Grapalat"/>
                <w:lang w:val="hy-AM"/>
              </w:rPr>
            </w:pPr>
          </w:p>
        </w:tc>
        <w:tc>
          <w:tcPr>
            <w:tcW w:w="2295" w:type="dxa"/>
            <w:gridSpan w:val="2"/>
          </w:tcPr>
          <w:p w14:paraId="2C68980A" w14:textId="77777777" w:rsidR="00E86111" w:rsidRPr="00C659C0" w:rsidRDefault="00E86111" w:rsidP="00C659C0">
            <w:pPr>
              <w:jc w:val="center"/>
              <w:rPr>
                <w:rFonts w:ascii="GHEA Grapalat" w:hAnsi="GHEA Grapalat"/>
                <w:lang w:val="hy-AM"/>
              </w:rPr>
            </w:pPr>
            <w:r w:rsidRPr="00C659C0">
              <w:rPr>
                <w:rFonts w:ascii="GHEA Grapalat" w:hAnsi="GHEA Grapalat"/>
                <w:lang w:val="hy-AM"/>
              </w:rPr>
              <w:t>2</w:t>
            </w:r>
            <w:r w:rsidR="00D72293" w:rsidRPr="00C659C0">
              <w:rPr>
                <w:rFonts w:ascii="GHEA Grapalat" w:hAnsi="GHEA Grapalat"/>
                <w:lang w:val="hy-AM"/>
              </w:rPr>
              <w:t>9</w:t>
            </w:r>
            <w:r w:rsidRPr="00C659C0">
              <w:rPr>
                <w:rFonts w:ascii="Cambria Math" w:hAnsi="Cambria Math" w:cs="Cambria Math"/>
                <w:lang w:val="hy-AM"/>
              </w:rPr>
              <w:t>․</w:t>
            </w:r>
            <w:r w:rsidRPr="00C659C0">
              <w:rPr>
                <w:rFonts w:ascii="GHEA Grapalat" w:hAnsi="GHEA Grapalat"/>
                <w:lang w:val="hy-AM"/>
              </w:rPr>
              <w:t>0</w:t>
            </w:r>
            <w:r w:rsidR="00D72293" w:rsidRPr="00C659C0">
              <w:rPr>
                <w:rFonts w:ascii="GHEA Grapalat" w:hAnsi="GHEA Grapalat"/>
                <w:lang w:val="hy-AM"/>
              </w:rPr>
              <w:t>3</w:t>
            </w:r>
            <w:r w:rsidRPr="00C659C0">
              <w:rPr>
                <w:rFonts w:ascii="Cambria Math" w:hAnsi="Cambria Math" w:cs="Cambria Math"/>
                <w:lang w:val="hy-AM"/>
              </w:rPr>
              <w:t>․</w:t>
            </w:r>
            <w:r w:rsidRPr="00C659C0">
              <w:rPr>
                <w:rFonts w:ascii="GHEA Grapalat" w:hAnsi="GHEA Grapalat"/>
                <w:lang w:val="hy-AM"/>
              </w:rPr>
              <w:t>2024թ</w:t>
            </w:r>
            <w:r w:rsidRPr="00C659C0">
              <w:rPr>
                <w:rFonts w:ascii="Cambria Math" w:hAnsi="Cambria Math" w:cs="Cambria Math"/>
                <w:lang w:val="hy-AM"/>
              </w:rPr>
              <w:t>․</w:t>
            </w:r>
          </w:p>
        </w:tc>
      </w:tr>
      <w:tr w:rsidR="00E86111" w:rsidRPr="00C659C0" w14:paraId="5779EBEC" w14:textId="77777777" w:rsidTr="00D72293">
        <w:trPr>
          <w:trHeight w:val="450"/>
        </w:trPr>
        <w:tc>
          <w:tcPr>
            <w:tcW w:w="10881" w:type="dxa"/>
            <w:gridSpan w:val="3"/>
            <w:vMerge/>
          </w:tcPr>
          <w:p w14:paraId="0C47BEA3" w14:textId="77777777" w:rsidR="00E86111" w:rsidRPr="00C659C0" w:rsidRDefault="00E86111" w:rsidP="00C659C0">
            <w:pPr>
              <w:jc w:val="center"/>
              <w:rPr>
                <w:rFonts w:ascii="GHEA Grapalat" w:hAnsi="GHEA Grapalat"/>
                <w:lang w:val="hy-AM"/>
              </w:rPr>
            </w:pPr>
          </w:p>
        </w:tc>
        <w:tc>
          <w:tcPr>
            <w:tcW w:w="2295" w:type="dxa"/>
            <w:gridSpan w:val="2"/>
          </w:tcPr>
          <w:p w14:paraId="3769233F" w14:textId="77777777" w:rsidR="00E86111" w:rsidRPr="00C659C0" w:rsidRDefault="00D72293" w:rsidP="00C659C0">
            <w:pPr>
              <w:jc w:val="center"/>
              <w:rPr>
                <w:rFonts w:ascii="GHEA Grapalat" w:hAnsi="GHEA Grapalat"/>
                <w:lang w:val="hy-AM"/>
              </w:rPr>
            </w:pPr>
            <w:r w:rsidRPr="00C659C0">
              <w:rPr>
                <w:rFonts w:ascii="GHEA Grapalat" w:hAnsi="GHEA Grapalat" w:cs="Times New Roman"/>
                <w:lang w:val="hy-AM"/>
              </w:rPr>
              <w:t>04/5-2/6869</w:t>
            </w:r>
            <w:r w:rsidR="00E86111" w:rsidRPr="00C659C0">
              <w:rPr>
                <w:rFonts w:ascii="GHEA Grapalat" w:hAnsi="GHEA Grapalat" w:cs="Times New Roman"/>
                <w:lang w:val="hy-AM"/>
              </w:rPr>
              <w:t>-2024</w:t>
            </w:r>
          </w:p>
        </w:tc>
      </w:tr>
      <w:tr w:rsidR="00064102" w:rsidRPr="00C659C0" w14:paraId="1D127CEA" w14:textId="77777777" w:rsidTr="004714D7">
        <w:trPr>
          <w:trHeight w:val="450"/>
        </w:trPr>
        <w:tc>
          <w:tcPr>
            <w:tcW w:w="6330" w:type="dxa"/>
          </w:tcPr>
          <w:p w14:paraId="7B5C93DF" w14:textId="77777777" w:rsidR="00D72293" w:rsidRPr="00C659C0" w:rsidRDefault="00D72293" w:rsidP="00C659C0">
            <w:pPr>
              <w:ind w:firstLine="720"/>
              <w:jc w:val="both"/>
              <w:rPr>
                <w:rFonts w:ascii="GHEA Grapalat" w:hAnsi="GHEA Grapalat"/>
                <w:lang w:val="hy-AM"/>
              </w:rPr>
            </w:pPr>
            <w:r w:rsidRPr="00C659C0">
              <w:rPr>
                <w:rFonts w:ascii="GHEA Grapalat" w:hAnsi="GHEA Grapalat"/>
                <w:lang w:val="hy-AM"/>
              </w:rPr>
              <w:t>«Արաբական Միացյալ Էմիրությունների ներքին գործերի նախարարության և Հայաստանի Հանրապետության ներքին գործերի նախարարության միջև վարորդական իրավունքի վկայականների փոխադարձ ճանաչման և փոխանակման վերաբերյալ» փոխըմբռնման հուշագրի նախագծում Հայաստանի Հանրապետության համար ֆինանսական պարտավորություններ նախատեսող դրույթներ առկա չեն:</w:t>
            </w:r>
          </w:p>
          <w:p w14:paraId="29A1DBBB" w14:textId="77777777" w:rsidR="00064102" w:rsidRPr="00C659C0" w:rsidRDefault="00064102" w:rsidP="00C659C0">
            <w:pPr>
              <w:jc w:val="center"/>
              <w:rPr>
                <w:rFonts w:ascii="GHEA Grapalat" w:hAnsi="GHEA Grapalat"/>
                <w:lang w:val="hy-AM"/>
              </w:rPr>
            </w:pPr>
          </w:p>
        </w:tc>
        <w:tc>
          <w:tcPr>
            <w:tcW w:w="6846" w:type="dxa"/>
            <w:gridSpan w:val="4"/>
          </w:tcPr>
          <w:p w14:paraId="41776961" w14:textId="77777777" w:rsidR="00064102" w:rsidRPr="00C659C0" w:rsidRDefault="00064102" w:rsidP="00C659C0">
            <w:pPr>
              <w:jc w:val="center"/>
              <w:rPr>
                <w:rFonts w:ascii="GHEA Grapalat" w:hAnsi="GHEA Grapalat"/>
                <w:lang w:val="hy-AM"/>
              </w:rPr>
            </w:pPr>
            <w:r w:rsidRPr="00C659C0">
              <w:rPr>
                <w:rFonts w:ascii="GHEA Grapalat" w:hAnsi="GHEA Grapalat"/>
                <w:lang w:val="hy-AM"/>
              </w:rPr>
              <w:t xml:space="preserve">Ընդունվել է </w:t>
            </w:r>
          </w:p>
        </w:tc>
      </w:tr>
      <w:tr w:rsidR="00064102" w:rsidRPr="00C659C0" w14:paraId="0EEAD5C8" w14:textId="77777777" w:rsidTr="003161C0">
        <w:trPr>
          <w:trHeight w:val="510"/>
        </w:trPr>
        <w:tc>
          <w:tcPr>
            <w:tcW w:w="11023" w:type="dxa"/>
            <w:gridSpan w:val="4"/>
            <w:vMerge w:val="restart"/>
          </w:tcPr>
          <w:p w14:paraId="694EEC34" w14:textId="77777777" w:rsidR="00064102" w:rsidRPr="00C659C0" w:rsidRDefault="00946504" w:rsidP="00C659C0">
            <w:pPr>
              <w:jc w:val="center"/>
              <w:rPr>
                <w:rFonts w:ascii="GHEA Grapalat" w:hAnsi="GHEA Grapalat"/>
                <w:b/>
                <w:lang w:val="hy-AM"/>
              </w:rPr>
            </w:pPr>
            <w:r w:rsidRPr="00C659C0">
              <w:rPr>
                <w:rFonts w:ascii="GHEA Grapalat" w:hAnsi="GHEA Grapalat"/>
                <w:b/>
                <w:lang w:val="hy-AM"/>
              </w:rPr>
              <w:t>ՀՀ ա</w:t>
            </w:r>
            <w:r w:rsidR="00064102" w:rsidRPr="00C659C0">
              <w:rPr>
                <w:rFonts w:ascii="GHEA Grapalat" w:hAnsi="GHEA Grapalat"/>
                <w:b/>
                <w:lang w:val="hy-AM"/>
              </w:rPr>
              <w:t xml:space="preserve">րտաքին գործերի նախարարություն </w:t>
            </w:r>
          </w:p>
        </w:tc>
        <w:tc>
          <w:tcPr>
            <w:tcW w:w="2153" w:type="dxa"/>
          </w:tcPr>
          <w:p w14:paraId="13C886DF" w14:textId="77777777" w:rsidR="00064102" w:rsidRPr="00C659C0" w:rsidRDefault="001937A1" w:rsidP="001937A1">
            <w:pPr>
              <w:jc w:val="center"/>
              <w:rPr>
                <w:rFonts w:ascii="GHEA Grapalat" w:hAnsi="GHEA Grapalat"/>
                <w:lang w:val="hy-AM"/>
              </w:rPr>
            </w:pPr>
            <w:r>
              <w:rPr>
                <w:rFonts w:ascii="GHEA Grapalat" w:hAnsi="GHEA Grapalat"/>
                <w:lang w:val="hy-AM"/>
              </w:rPr>
              <w:t>18</w:t>
            </w:r>
            <w:r w:rsidR="00825F8F" w:rsidRPr="00C659C0">
              <w:rPr>
                <w:rFonts w:ascii="Cambria Math" w:hAnsi="Cambria Math" w:cs="Cambria Math"/>
                <w:lang w:val="hy-AM"/>
              </w:rPr>
              <w:t>․</w:t>
            </w:r>
            <w:r w:rsidR="00825F8F" w:rsidRPr="00C659C0">
              <w:rPr>
                <w:rFonts w:ascii="GHEA Grapalat" w:hAnsi="GHEA Grapalat"/>
                <w:lang w:val="hy-AM"/>
              </w:rPr>
              <w:t>0</w:t>
            </w:r>
            <w:r>
              <w:rPr>
                <w:rFonts w:ascii="GHEA Grapalat" w:hAnsi="GHEA Grapalat"/>
                <w:lang w:val="hy-AM"/>
              </w:rPr>
              <w:t>3</w:t>
            </w:r>
            <w:r w:rsidR="00825F8F" w:rsidRPr="00C659C0">
              <w:rPr>
                <w:rFonts w:ascii="Cambria Math" w:hAnsi="Cambria Math" w:cs="Cambria Math"/>
                <w:lang w:val="hy-AM"/>
              </w:rPr>
              <w:t>․</w:t>
            </w:r>
            <w:r w:rsidR="00825F8F" w:rsidRPr="00C659C0">
              <w:rPr>
                <w:rFonts w:ascii="GHEA Grapalat" w:hAnsi="GHEA Grapalat"/>
                <w:lang w:val="hy-AM"/>
              </w:rPr>
              <w:t>2024</w:t>
            </w:r>
          </w:p>
        </w:tc>
      </w:tr>
      <w:tr w:rsidR="00064102" w:rsidRPr="00C659C0" w14:paraId="1082BB30" w14:textId="77777777" w:rsidTr="003161C0">
        <w:trPr>
          <w:trHeight w:val="450"/>
        </w:trPr>
        <w:tc>
          <w:tcPr>
            <w:tcW w:w="11023" w:type="dxa"/>
            <w:gridSpan w:val="4"/>
            <w:vMerge/>
          </w:tcPr>
          <w:p w14:paraId="6218190B" w14:textId="77777777" w:rsidR="00064102" w:rsidRPr="00C659C0" w:rsidRDefault="00064102" w:rsidP="00C659C0">
            <w:pPr>
              <w:jc w:val="center"/>
              <w:rPr>
                <w:rFonts w:ascii="GHEA Grapalat" w:hAnsi="GHEA Grapalat"/>
                <w:lang w:val="hy-AM"/>
              </w:rPr>
            </w:pPr>
          </w:p>
        </w:tc>
        <w:tc>
          <w:tcPr>
            <w:tcW w:w="2153" w:type="dxa"/>
          </w:tcPr>
          <w:p w14:paraId="5185AE76" w14:textId="77777777" w:rsidR="00064102" w:rsidRPr="00C659C0" w:rsidRDefault="001937A1" w:rsidP="00C659C0">
            <w:pPr>
              <w:jc w:val="center"/>
              <w:rPr>
                <w:rFonts w:ascii="GHEA Grapalat" w:hAnsi="GHEA Grapalat"/>
                <w:lang w:val="hy-AM"/>
              </w:rPr>
            </w:pPr>
            <w:r>
              <w:rPr>
                <w:rFonts w:ascii="GHEA Grapalat" w:hAnsi="GHEA Grapalat"/>
                <w:lang w:val="hy-AM"/>
              </w:rPr>
              <w:t>1111/14663</w:t>
            </w:r>
            <w:r w:rsidR="00825F8F" w:rsidRPr="00C659C0">
              <w:rPr>
                <w:rFonts w:ascii="GHEA Grapalat" w:hAnsi="GHEA Grapalat"/>
                <w:lang w:val="hy-AM"/>
              </w:rPr>
              <w:t>-24</w:t>
            </w:r>
          </w:p>
        </w:tc>
      </w:tr>
      <w:tr w:rsidR="00064102" w:rsidRPr="00C659C0" w14:paraId="11A71C32" w14:textId="77777777" w:rsidTr="004714D7">
        <w:trPr>
          <w:trHeight w:val="450"/>
        </w:trPr>
        <w:tc>
          <w:tcPr>
            <w:tcW w:w="6330" w:type="dxa"/>
          </w:tcPr>
          <w:p w14:paraId="0253DD82" w14:textId="77777777" w:rsidR="00C659C0" w:rsidRPr="00C659C0" w:rsidRDefault="00C659C0" w:rsidP="00C659C0">
            <w:pPr>
              <w:ind w:firstLine="567"/>
              <w:jc w:val="both"/>
              <w:textAlignment w:val="baseline"/>
              <w:rPr>
                <w:rFonts w:ascii="GHEA Grapalat" w:eastAsia="GHEA Grapalat" w:hAnsi="GHEA Grapalat" w:cs="GHEA Grapalat"/>
                <w:u w:color="212121"/>
                <w:lang w:val="hy-AM"/>
              </w:rPr>
            </w:pPr>
            <w:r w:rsidRPr="00C659C0">
              <w:rPr>
                <w:rFonts w:ascii="GHEA Grapalat" w:eastAsia="Calibri" w:hAnsi="GHEA Grapalat" w:cs="Times New Roman"/>
                <w:bCs/>
                <w:lang w:val="hy-AM"/>
              </w:rPr>
              <w:t>Հայաստանի Հանրապետության և Արաբական Միացյալ Էմիրությունների միջև դիվանագիտական հարաբերությունները հաստատվել են</w:t>
            </w:r>
            <w:r w:rsidR="001B2B4A">
              <w:rPr>
                <w:rFonts w:ascii="GHEA Grapalat" w:eastAsia="Calibri" w:hAnsi="GHEA Grapalat" w:cs="Times New Roman"/>
                <w:bCs/>
                <w:lang w:val="hy-AM"/>
              </w:rPr>
              <w:t xml:space="preserve"> 1998</w:t>
            </w:r>
            <w:r w:rsidRPr="00C659C0">
              <w:rPr>
                <w:rFonts w:ascii="GHEA Grapalat" w:eastAsia="Calibri" w:hAnsi="GHEA Grapalat" w:cs="Times New Roman"/>
                <w:bCs/>
                <w:lang w:val="hy-AM"/>
              </w:rPr>
              <w:t>թ</w:t>
            </w:r>
            <w:r w:rsidR="001B2B4A" w:rsidRPr="001B2B4A">
              <w:rPr>
                <w:rFonts w:ascii="GHEA Grapalat" w:eastAsia="Calibri" w:hAnsi="GHEA Grapalat" w:cs="Times New Roman"/>
                <w:bCs/>
              </w:rPr>
              <w:t>.</w:t>
            </w:r>
            <w:r w:rsidRPr="00C659C0">
              <w:rPr>
                <w:rFonts w:ascii="GHEA Grapalat" w:eastAsia="Calibri" w:hAnsi="GHEA Grapalat" w:cs="Times New Roman"/>
                <w:bCs/>
                <w:lang w:val="hy-AM"/>
              </w:rPr>
              <w:t xml:space="preserve">։ Երկու երկրների հարաբերությունները զարգանում են դինամիկ կերպով բազմաթիվ ոլորտներում: </w:t>
            </w:r>
            <w:r w:rsidRPr="00C659C0">
              <w:rPr>
                <w:rFonts w:ascii="GHEA Grapalat" w:eastAsia="Calibri" w:hAnsi="GHEA Grapalat" w:cs="Arial"/>
                <w:lang w:val="hy-AM"/>
              </w:rPr>
              <w:t xml:space="preserve">ԱՄԷ-ն տարածաշրջանում ՀՀ առաջին առևտրական գործընկերն է, </w:t>
            </w:r>
            <w:r w:rsidRPr="00C659C0">
              <w:rPr>
                <w:rFonts w:ascii="GHEA Grapalat" w:eastAsia="GHEA Grapalat" w:hAnsi="GHEA Grapalat" w:cs="GHEA Grapalat"/>
                <w:u w:color="212121"/>
                <w:lang w:val="hy-AM"/>
              </w:rPr>
              <w:t xml:space="preserve">երկկողմ </w:t>
            </w:r>
            <w:r w:rsidRPr="00C659C0">
              <w:rPr>
                <w:rFonts w:ascii="GHEA Grapalat" w:eastAsia="GHEA Grapalat" w:hAnsi="GHEA Grapalat" w:cs="GHEA Grapalat"/>
                <w:u w:color="212121"/>
                <w:lang w:val="hy-AM"/>
              </w:rPr>
              <w:lastRenderedPageBreak/>
              <w:t>առևտրաշրջանառությունը</w:t>
            </w:r>
            <w:r w:rsidR="00B46E58">
              <w:rPr>
                <w:rFonts w:ascii="GHEA Grapalat" w:eastAsia="GHEA Grapalat" w:hAnsi="GHEA Grapalat" w:cs="GHEA Grapalat"/>
                <w:u w:color="212121"/>
                <w:lang w:val="hy-AM"/>
              </w:rPr>
              <w:t xml:space="preserve"> 2023</w:t>
            </w:r>
            <w:r w:rsidRPr="00C659C0">
              <w:rPr>
                <w:rFonts w:ascii="GHEA Grapalat" w:eastAsia="GHEA Grapalat" w:hAnsi="GHEA Grapalat" w:cs="GHEA Grapalat"/>
                <w:u w:color="212121"/>
                <w:lang w:val="hy-AM"/>
              </w:rPr>
              <w:t>թ. հասել են շուրջ 2.8 մլրդ ԱՄՆ դոլարի</w:t>
            </w:r>
            <w:r w:rsidRPr="00C659C0">
              <w:rPr>
                <w:rFonts w:ascii="GHEA Grapalat" w:eastAsia="Calibri" w:hAnsi="GHEA Grapalat" w:cs="Arial"/>
                <w:lang w:val="hy-AM"/>
              </w:rPr>
              <w:t xml:space="preserve">: Աճի առաջանցիկ միտումները պահպանվում են նաև 2024 թ.: </w:t>
            </w:r>
            <w:r w:rsidRPr="00C659C0">
              <w:rPr>
                <w:rFonts w:ascii="GHEA Grapalat" w:eastAsia="GHEA Grapalat" w:hAnsi="GHEA Grapalat" w:cs="GHEA Grapalat"/>
                <w:u w:color="212121"/>
                <w:lang w:val="hy-AM"/>
              </w:rPr>
              <w:t>ՀՀ և ԱՄԷ միջև տեղի են ունենում շաբաթական շուրջ 30 ուղիղ չվերթներ։ 2024 թ. փետրվարի 1-ից երկու երկրների քաղաքացիները կարող են առանց մուտքի արտոնագրի մինչև 90 օր ժամկետով գտնվել մեկը մյուսի տարածքում, ինչը նպաստելու է առկա զբոսաշրջիկների, գործարարների, մասնագետների հոսքերի ավելացմանը:</w:t>
            </w:r>
          </w:p>
          <w:p w14:paraId="66657920" w14:textId="77777777" w:rsidR="00C659C0" w:rsidRPr="00C659C0" w:rsidRDefault="00C659C0" w:rsidP="00C659C0">
            <w:pPr>
              <w:ind w:firstLine="567"/>
              <w:jc w:val="both"/>
              <w:textAlignment w:val="baseline"/>
              <w:rPr>
                <w:rFonts w:ascii="GHEA Grapalat" w:eastAsia="Calibri" w:hAnsi="GHEA Grapalat" w:cs="Times New Roman"/>
                <w:lang w:val="hy-AM"/>
              </w:rPr>
            </w:pPr>
            <w:r w:rsidRPr="00C659C0">
              <w:rPr>
                <w:rFonts w:ascii="GHEA Grapalat" w:hAnsi="GHEA Grapalat"/>
                <w:bCs/>
                <w:lang w:val="hy-AM"/>
              </w:rPr>
              <w:t xml:space="preserve">«Հայաստանի Հանրապետության ներքին գործերի նախարարության և Արաբական Միացյալ Էմիրությունների ներքին գործերի նախարարության միջև վարորդական իրավունքի վկայականների փոխադարձ ճանաչման և փոխանակման վերաբերյալ» փոխըմբռնման հուշագիրը </w:t>
            </w:r>
            <w:r w:rsidRPr="00C659C0">
              <w:rPr>
                <w:rFonts w:ascii="GHEA Grapalat" w:hAnsi="GHEA Grapalat"/>
                <w:lang w:val="hy-AM"/>
              </w:rPr>
              <w:t>կկարգավորի</w:t>
            </w:r>
            <w:r w:rsidRPr="00C659C0">
              <w:rPr>
                <w:rFonts w:ascii="GHEA Grapalat" w:eastAsia="Calibri" w:hAnsi="GHEA Grapalat" w:cs="Times New Roman"/>
                <w:lang w:val="hy-AM"/>
              </w:rPr>
              <w:t xml:space="preserve"> ՀՀ և ԱՄԷ վարորդական վկայականների հետ կապված իրավահարաբերությունները, հնարավորություններ կստեղծի երկու երկրների քաղաքացիների համար մեկը մյուսի տարածքում ազատորեն օգտվելու իրենց ազգային վարորդական վկայականներից, ինչը էլ ավելի կդյուրացնի երկու երկրների քաղաքացիների ազատ տեղաշարժի հնարավորությունները միմյանց տարածքում:</w:t>
            </w:r>
          </w:p>
          <w:p w14:paraId="5DE4A39B" w14:textId="77777777" w:rsidR="00C659C0" w:rsidRPr="00C659C0" w:rsidRDefault="00C659C0" w:rsidP="00C659C0">
            <w:pPr>
              <w:ind w:firstLine="567"/>
              <w:jc w:val="both"/>
              <w:textAlignment w:val="baseline"/>
              <w:rPr>
                <w:rFonts w:ascii="GHEA Grapalat" w:hAnsi="GHEA Grapalat"/>
                <w:lang w:val="hy-AM"/>
              </w:rPr>
            </w:pPr>
            <w:r w:rsidRPr="00C659C0">
              <w:rPr>
                <w:rFonts w:ascii="GHEA Grapalat" w:hAnsi="GHEA Grapalat"/>
                <w:lang w:val="hy-AM"/>
              </w:rPr>
              <w:t xml:space="preserve">Սույն փոխըմբռնման հուշագրի կնքումը բխում է նաև ՀՀ Կառավարության 2021-2026 թթ. ծրագրի արտաքին քաղաքականությանը վերաբերվող դրույթներից: Այն, մասնավորապես, կնպաստի Մերձավոր և Միջին Արևելքի երկրների հետ փոխադարձ հետաքրքրություն ներկայացնող ոլորտներում համագործակցության ընդլայնմանը, ինչպես նաև՝ օտարերկրյա ներդրումների ներհոսքի աճին և հայկական ու օտարերկրյա բիզնեսների համագործակցության ակտիվացմանը: </w:t>
            </w:r>
          </w:p>
          <w:p w14:paraId="27656021" w14:textId="77777777" w:rsidR="00C659C0" w:rsidRPr="00C659C0" w:rsidRDefault="00C659C0" w:rsidP="00C659C0">
            <w:pPr>
              <w:ind w:firstLine="567"/>
              <w:jc w:val="both"/>
              <w:rPr>
                <w:rFonts w:ascii="GHEA Grapalat" w:hAnsi="GHEA Grapalat"/>
                <w:lang w:val="hy-AM"/>
              </w:rPr>
            </w:pPr>
            <w:r w:rsidRPr="00C659C0">
              <w:rPr>
                <w:rFonts w:ascii="GHEA Grapalat" w:hAnsi="GHEA Grapalat"/>
                <w:lang w:val="hy-AM"/>
              </w:rPr>
              <w:t xml:space="preserve">Հաշվի առնելով վերոգրյալը և ղեկավարվելով՝ Միջազգային պայմանագրերի մասին ՀՀ օրենքի 5-րդ հոդվածի դրույթներով՝ ՀՀ արտաքին գործերի նախարարությունը </w:t>
            </w:r>
            <w:r w:rsidRPr="00C659C0">
              <w:rPr>
                <w:rFonts w:ascii="GHEA Grapalat" w:hAnsi="GHEA Grapalat" w:cs="Sylfaen"/>
                <w:lang w:val="hy-AM"/>
              </w:rPr>
              <w:t xml:space="preserve">«Հայաստանի Հանրապետության ներքին գործերի նախարարության և Արաբական Միացյալ Էմիրությունների ներքին գործերի նախարարության միջև </w:t>
            </w:r>
            <w:r w:rsidRPr="00C659C0">
              <w:rPr>
                <w:rFonts w:ascii="GHEA Grapalat" w:hAnsi="GHEA Grapalat" w:cs="Sylfaen"/>
                <w:lang w:val="hy-AM"/>
              </w:rPr>
              <w:lastRenderedPageBreak/>
              <w:t>վարորդական իրավունքի վկայականների փոխադարձ ճանաչման և փոխանակման վերաբերյալ» փոխըմբռնման հուշագրի ստորագրումը համարում է նպատակահարմար:</w:t>
            </w:r>
            <w:r w:rsidRPr="00C659C0">
              <w:rPr>
                <w:rFonts w:ascii="GHEA Grapalat" w:hAnsi="GHEA Grapalat"/>
                <w:b/>
                <w:bCs/>
                <w:lang w:val="hy-AM"/>
              </w:rPr>
              <w:t xml:space="preserve"> </w:t>
            </w:r>
            <w:r w:rsidRPr="00C659C0">
              <w:rPr>
                <w:rFonts w:ascii="GHEA Grapalat" w:hAnsi="GHEA Grapalat"/>
                <w:lang w:val="hy-AM"/>
              </w:rPr>
              <w:t>Այն համապատասխանում է ՀՀ վարած արտաքին քաղաքականությանը և ստանձնած միջազգային պարտավորություններին:</w:t>
            </w:r>
          </w:p>
          <w:p w14:paraId="77259E43" w14:textId="77777777" w:rsidR="00064102" w:rsidRPr="00C659C0" w:rsidRDefault="00064102" w:rsidP="00C659C0">
            <w:pPr>
              <w:jc w:val="center"/>
              <w:rPr>
                <w:rFonts w:ascii="GHEA Grapalat" w:hAnsi="GHEA Grapalat"/>
                <w:lang w:val="hy-AM"/>
              </w:rPr>
            </w:pPr>
          </w:p>
        </w:tc>
        <w:tc>
          <w:tcPr>
            <w:tcW w:w="6846" w:type="dxa"/>
            <w:gridSpan w:val="4"/>
          </w:tcPr>
          <w:p w14:paraId="79356D18" w14:textId="77777777" w:rsidR="00064102" w:rsidRPr="00C659C0" w:rsidRDefault="00064102" w:rsidP="00C659C0">
            <w:pPr>
              <w:jc w:val="center"/>
              <w:rPr>
                <w:rFonts w:ascii="GHEA Grapalat" w:hAnsi="GHEA Grapalat"/>
                <w:lang w:val="hy-AM"/>
              </w:rPr>
            </w:pPr>
            <w:r w:rsidRPr="00C659C0">
              <w:rPr>
                <w:rFonts w:ascii="GHEA Grapalat" w:hAnsi="GHEA Grapalat"/>
                <w:lang w:val="hy-AM"/>
              </w:rPr>
              <w:lastRenderedPageBreak/>
              <w:t xml:space="preserve">Ընդունվել է </w:t>
            </w:r>
          </w:p>
        </w:tc>
      </w:tr>
      <w:tr w:rsidR="00EB2DB7" w:rsidRPr="00C659C0" w14:paraId="34C9244D" w14:textId="77777777" w:rsidTr="0055286C">
        <w:trPr>
          <w:trHeight w:val="510"/>
        </w:trPr>
        <w:tc>
          <w:tcPr>
            <w:tcW w:w="11023" w:type="dxa"/>
            <w:gridSpan w:val="4"/>
            <w:vMerge w:val="restart"/>
          </w:tcPr>
          <w:p w14:paraId="52F161FC" w14:textId="77777777" w:rsidR="00EB2DB7" w:rsidRPr="00C659C0" w:rsidRDefault="00EB2DB7" w:rsidP="0055286C">
            <w:pPr>
              <w:jc w:val="center"/>
              <w:rPr>
                <w:rFonts w:ascii="GHEA Grapalat" w:hAnsi="GHEA Grapalat"/>
                <w:b/>
                <w:lang w:val="hy-AM"/>
              </w:rPr>
            </w:pPr>
            <w:r w:rsidRPr="00C659C0">
              <w:rPr>
                <w:rFonts w:ascii="GHEA Grapalat" w:hAnsi="GHEA Grapalat"/>
                <w:b/>
                <w:lang w:val="hy-AM"/>
              </w:rPr>
              <w:lastRenderedPageBreak/>
              <w:t xml:space="preserve">ՀՀ արտաքին գործերի նախարարություն </w:t>
            </w:r>
          </w:p>
        </w:tc>
        <w:tc>
          <w:tcPr>
            <w:tcW w:w="2153" w:type="dxa"/>
          </w:tcPr>
          <w:p w14:paraId="1148E6C1" w14:textId="77777777" w:rsidR="00EB2DB7" w:rsidRPr="00C659C0" w:rsidRDefault="00EB2DB7" w:rsidP="00EB2DB7">
            <w:pPr>
              <w:jc w:val="center"/>
              <w:rPr>
                <w:rFonts w:ascii="GHEA Grapalat" w:hAnsi="GHEA Grapalat"/>
                <w:lang w:val="hy-AM"/>
              </w:rPr>
            </w:pPr>
            <w:r>
              <w:rPr>
                <w:rFonts w:ascii="GHEA Grapalat" w:hAnsi="GHEA Grapalat"/>
                <w:lang w:val="en-US"/>
              </w:rPr>
              <w:t>26</w:t>
            </w:r>
            <w:r w:rsidRPr="00C659C0">
              <w:rPr>
                <w:rFonts w:ascii="Cambria Math" w:hAnsi="Cambria Math" w:cs="Cambria Math"/>
                <w:lang w:val="hy-AM"/>
              </w:rPr>
              <w:t>․</w:t>
            </w:r>
            <w:r w:rsidRPr="00C659C0">
              <w:rPr>
                <w:rFonts w:ascii="GHEA Grapalat" w:hAnsi="GHEA Grapalat"/>
                <w:lang w:val="hy-AM"/>
              </w:rPr>
              <w:t>0</w:t>
            </w:r>
            <w:r>
              <w:rPr>
                <w:rFonts w:ascii="GHEA Grapalat" w:hAnsi="GHEA Grapalat"/>
                <w:lang w:val="en-US"/>
              </w:rPr>
              <w:t>4</w:t>
            </w:r>
            <w:r w:rsidRPr="00C659C0">
              <w:rPr>
                <w:rFonts w:ascii="Cambria Math" w:hAnsi="Cambria Math" w:cs="Cambria Math"/>
                <w:lang w:val="hy-AM"/>
              </w:rPr>
              <w:t>․</w:t>
            </w:r>
            <w:r w:rsidRPr="00C659C0">
              <w:rPr>
                <w:rFonts w:ascii="GHEA Grapalat" w:hAnsi="GHEA Grapalat"/>
                <w:lang w:val="hy-AM"/>
              </w:rPr>
              <w:t>2024թ</w:t>
            </w:r>
            <w:r w:rsidRPr="00C659C0">
              <w:rPr>
                <w:rFonts w:ascii="Cambria Math" w:hAnsi="Cambria Math" w:cs="Cambria Math"/>
                <w:lang w:val="hy-AM"/>
              </w:rPr>
              <w:t>․</w:t>
            </w:r>
          </w:p>
        </w:tc>
      </w:tr>
      <w:tr w:rsidR="00EB2DB7" w:rsidRPr="00C659C0" w14:paraId="18373E69" w14:textId="77777777" w:rsidTr="0055286C">
        <w:trPr>
          <w:trHeight w:val="450"/>
        </w:trPr>
        <w:tc>
          <w:tcPr>
            <w:tcW w:w="11023" w:type="dxa"/>
            <w:gridSpan w:val="4"/>
            <w:vMerge/>
          </w:tcPr>
          <w:p w14:paraId="23825B91" w14:textId="77777777" w:rsidR="00EB2DB7" w:rsidRPr="00C659C0" w:rsidRDefault="00EB2DB7" w:rsidP="0055286C">
            <w:pPr>
              <w:jc w:val="center"/>
              <w:rPr>
                <w:rFonts w:ascii="GHEA Grapalat" w:hAnsi="GHEA Grapalat"/>
                <w:lang w:val="hy-AM"/>
              </w:rPr>
            </w:pPr>
          </w:p>
        </w:tc>
        <w:tc>
          <w:tcPr>
            <w:tcW w:w="2153" w:type="dxa"/>
          </w:tcPr>
          <w:p w14:paraId="5AFF88FD" w14:textId="77777777" w:rsidR="00EB2DB7" w:rsidRPr="00EB2DB7" w:rsidRDefault="00EB2DB7" w:rsidP="00EB2DB7">
            <w:pPr>
              <w:rPr>
                <w:rFonts w:ascii="GHEA Grapalat" w:hAnsi="GHEA Grapalat"/>
                <w:sz w:val="24"/>
                <w:szCs w:val="24"/>
                <w:lang w:val="en-US"/>
              </w:rPr>
            </w:pPr>
            <w:r>
              <w:rPr>
                <w:rFonts w:ascii="GHEA Grapalat" w:hAnsi="GHEA Grapalat" w:cs="GHEA Grapalat"/>
                <w:sz w:val="24"/>
                <w:szCs w:val="24"/>
                <w:lang w:val="hy-AM"/>
              </w:rPr>
              <w:t>1111/22491-24</w:t>
            </w:r>
          </w:p>
        </w:tc>
      </w:tr>
      <w:tr w:rsidR="00EB2DB7" w:rsidRPr="00C659C0" w14:paraId="2DE918D7" w14:textId="77777777" w:rsidTr="0055286C">
        <w:trPr>
          <w:trHeight w:val="450"/>
        </w:trPr>
        <w:tc>
          <w:tcPr>
            <w:tcW w:w="6330" w:type="dxa"/>
          </w:tcPr>
          <w:p w14:paraId="1A61F639" w14:textId="77777777" w:rsidR="00EB2DB7" w:rsidRPr="00C659C0" w:rsidRDefault="00DD6B1D" w:rsidP="0055286C">
            <w:pPr>
              <w:jc w:val="both"/>
              <w:rPr>
                <w:rFonts w:ascii="GHEA Grapalat" w:hAnsi="GHEA Grapalat"/>
                <w:lang w:val="hy-AM"/>
              </w:rPr>
            </w:pPr>
            <w:r>
              <w:rPr>
                <w:rFonts w:ascii="GHEA Grapalat" w:hAnsi="GHEA Grapalat"/>
                <w:sz w:val="24"/>
                <w:szCs w:val="24"/>
                <w:lang w:val="hy-AM"/>
              </w:rPr>
              <w:t>Հուշագրի նախաբանում ավելացնել հետևյալ պարբերությոնը՝ Ղեկավարվելով</w:t>
            </w:r>
            <w:r w:rsidRPr="002344BE">
              <w:rPr>
                <w:rFonts w:ascii="GHEA Grapalat" w:hAnsi="GHEA Grapalat"/>
                <w:sz w:val="24"/>
                <w:szCs w:val="24"/>
                <w:lang w:val="hy-AM"/>
              </w:rPr>
              <w:t xml:space="preserve"> </w:t>
            </w:r>
            <w:r w:rsidRPr="00BC007F">
              <w:rPr>
                <w:rFonts w:ascii="GHEA Grapalat" w:hAnsi="GHEA Grapalat"/>
                <w:sz w:val="24"/>
                <w:szCs w:val="24"/>
                <w:shd w:val="clear" w:color="auto" w:fill="FFFFFF"/>
                <w:lang w:val="hy-AM"/>
              </w:rPr>
              <w:t xml:space="preserve">1968 թվականի նոյեմբերի 8-ի «Ճանապարհային երթևեկության մասին» </w:t>
            </w:r>
            <w:r w:rsidRPr="002344BE">
              <w:rPr>
                <w:rFonts w:ascii="GHEA Grapalat" w:hAnsi="GHEA Grapalat"/>
                <w:sz w:val="24"/>
                <w:szCs w:val="24"/>
                <w:lang w:val="hy-AM"/>
              </w:rPr>
              <w:t xml:space="preserve">Վիեննայի </w:t>
            </w:r>
            <w:r>
              <w:rPr>
                <w:rFonts w:ascii="GHEA Grapalat" w:hAnsi="GHEA Grapalat"/>
                <w:sz w:val="24"/>
                <w:szCs w:val="24"/>
                <w:lang w:val="hy-AM"/>
              </w:rPr>
              <w:t xml:space="preserve">Կոնվենցիայի դրույթներով և </w:t>
            </w:r>
            <w:r w:rsidRPr="002344BE">
              <w:rPr>
                <w:rFonts w:ascii="GHEA Grapalat" w:hAnsi="GHEA Grapalat"/>
                <w:sz w:val="24"/>
                <w:szCs w:val="24"/>
                <w:lang w:val="hy-AM"/>
              </w:rPr>
              <w:t>հիմնվելով փոխադարձ</w:t>
            </w:r>
            <w:r>
              <w:rPr>
                <w:rFonts w:ascii="GHEA Grapalat" w:hAnsi="GHEA Grapalat"/>
                <w:sz w:val="24"/>
                <w:szCs w:val="24"/>
                <w:lang w:val="hy-AM"/>
              </w:rPr>
              <w:t xml:space="preserve">ության </w:t>
            </w:r>
            <w:r w:rsidRPr="002344BE">
              <w:rPr>
                <w:rFonts w:ascii="GHEA Grapalat" w:hAnsi="GHEA Grapalat"/>
                <w:sz w:val="24"/>
                <w:szCs w:val="24"/>
                <w:lang w:val="hy-AM"/>
              </w:rPr>
              <w:t>սկզբունքի վրա</w:t>
            </w:r>
            <w:r>
              <w:rPr>
                <w:rFonts w:ascii="GHEA Grapalat" w:hAnsi="GHEA Grapalat"/>
                <w:sz w:val="24"/>
                <w:szCs w:val="24"/>
                <w:lang w:val="hy-AM"/>
              </w:rPr>
              <w:t>,, </w:t>
            </w:r>
            <w:r w:rsidRPr="002477DE">
              <w:rPr>
                <w:rFonts w:ascii="GHEA Grapalat" w:hAnsi="GHEA Grapalat" w:cs="GHEA Grapalat"/>
                <w:i/>
                <w:sz w:val="24"/>
                <w:szCs w:val="24"/>
                <w:lang w:val="hy-AM"/>
              </w:rPr>
              <w:t>Having regard</w:t>
            </w:r>
            <w:r w:rsidRPr="002477DE">
              <w:rPr>
                <w:rFonts w:ascii="GHEA Grapalat" w:hAnsi="GHEA Grapalat" w:cs="GHEA Grapalat"/>
                <w:sz w:val="24"/>
                <w:szCs w:val="24"/>
                <w:lang w:val="hy-AM"/>
              </w:rPr>
              <w:t xml:space="preserve"> to the Vienna Convention on Road Traffic of 8 November 1968 and relying on the principle of reciprocity</w:t>
            </w:r>
            <w:r>
              <w:rPr>
                <w:rFonts w:ascii="GHEA Grapalat" w:hAnsi="GHEA Grapalat"/>
                <w:sz w:val="24"/>
                <w:szCs w:val="24"/>
                <w:lang w:val="hy-AM"/>
              </w:rPr>
              <w:t></w:t>
            </w:r>
          </w:p>
        </w:tc>
        <w:tc>
          <w:tcPr>
            <w:tcW w:w="6846" w:type="dxa"/>
            <w:gridSpan w:val="4"/>
          </w:tcPr>
          <w:p w14:paraId="3B2FA566" w14:textId="77777777" w:rsidR="00EB2DB7" w:rsidRPr="00C659C0" w:rsidRDefault="00EB2DB7" w:rsidP="0055286C">
            <w:pPr>
              <w:jc w:val="center"/>
              <w:rPr>
                <w:rFonts w:ascii="GHEA Grapalat" w:hAnsi="GHEA Grapalat"/>
                <w:lang w:val="hy-AM"/>
              </w:rPr>
            </w:pPr>
            <w:r w:rsidRPr="00C659C0">
              <w:rPr>
                <w:rFonts w:ascii="GHEA Grapalat" w:hAnsi="GHEA Grapalat"/>
                <w:lang w:val="hy-AM"/>
              </w:rPr>
              <w:t xml:space="preserve">Ընդունվել է </w:t>
            </w:r>
          </w:p>
        </w:tc>
      </w:tr>
      <w:tr w:rsidR="009649AD" w:rsidRPr="00C659C0" w14:paraId="4EB13474" w14:textId="77777777" w:rsidTr="003161C0">
        <w:trPr>
          <w:trHeight w:val="510"/>
        </w:trPr>
        <w:tc>
          <w:tcPr>
            <w:tcW w:w="11023" w:type="dxa"/>
            <w:gridSpan w:val="4"/>
            <w:vMerge w:val="restart"/>
          </w:tcPr>
          <w:p w14:paraId="626AC153" w14:textId="77777777" w:rsidR="009649AD" w:rsidRPr="00C659C0" w:rsidRDefault="00946504" w:rsidP="00C659C0">
            <w:pPr>
              <w:jc w:val="center"/>
              <w:rPr>
                <w:rFonts w:ascii="GHEA Grapalat" w:hAnsi="GHEA Grapalat"/>
                <w:b/>
                <w:lang w:val="hy-AM"/>
              </w:rPr>
            </w:pPr>
            <w:r w:rsidRPr="00C659C0">
              <w:rPr>
                <w:rFonts w:ascii="GHEA Grapalat" w:hAnsi="GHEA Grapalat"/>
                <w:b/>
                <w:lang w:val="hy-AM"/>
              </w:rPr>
              <w:t>ՀՀ տարածքային կառավարման և ենթակառուցվածքների նախարարություն</w:t>
            </w:r>
            <w:r w:rsidR="00064102" w:rsidRPr="00C659C0">
              <w:rPr>
                <w:rFonts w:ascii="GHEA Grapalat" w:hAnsi="GHEA Grapalat"/>
                <w:b/>
                <w:lang w:val="hy-AM"/>
              </w:rPr>
              <w:t xml:space="preserve"> </w:t>
            </w:r>
          </w:p>
        </w:tc>
        <w:tc>
          <w:tcPr>
            <w:tcW w:w="2153" w:type="dxa"/>
          </w:tcPr>
          <w:p w14:paraId="34878976" w14:textId="77777777" w:rsidR="009649AD" w:rsidRPr="00C659C0" w:rsidRDefault="00086763" w:rsidP="00C659C0">
            <w:pPr>
              <w:jc w:val="center"/>
              <w:rPr>
                <w:rFonts w:ascii="GHEA Grapalat" w:hAnsi="GHEA Grapalat"/>
                <w:lang w:val="hy-AM"/>
              </w:rPr>
            </w:pPr>
            <w:r>
              <w:rPr>
                <w:rFonts w:ascii="GHEA Grapalat" w:hAnsi="GHEA Grapalat"/>
                <w:lang w:val="hy-AM"/>
              </w:rPr>
              <w:t>1</w:t>
            </w:r>
            <w:r>
              <w:rPr>
                <w:rFonts w:ascii="GHEA Grapalat" w:hAnsi="GHEA Grapalat"/>
                <w:lang w:val="en-US"/>
              </w:rPr>
              <w:t>5</w:t>
            </w:r>
            <w:r w:rsidR="00825F8F" w:rsidRPr="00C659C0">
              <w:rPr>
                <w:rFonts w:ascii="Cambria Math" w:hAnsi="Cambria Math" w:cs="Cambria Math"/>
                <w:lang w:val="hy-AM"/>
              </w:rPr>
              <w:t>․</w:t>
            </w:r>
            <w:r>
              <w:rPr>
                <w:rFonts w:ascii="GHEA Grapalat" w:hAnsi="GHEA Grapalat"/>
                <w:lang w:val="hy-AM"/>
              </w:rPr>
              <w:t>0</w:t>
            </w:r>
            <w:r>
              <w:rPr>
                <w:rFonts w:ascii="GHEA Grapalat" w:hAnsi="GHEA Grapalat"/>
                <w:lang w:val="en-US"/>
              </w:rPr>
              <w:t>3</w:t>
            </w:r>
            <w:r w:rsidR="00825F8F" w:rsidRPr="00C659C0">
              <w:rPr>
                <w:rFonts w:ascii="Cambria Math" w:hAnsi="Cambria Math" w:cs="Cambria Math"/>
                <w:lang w:val="hy-AM"/>
              </w:rPr>
              <w:t>․</w:t>
            </w:r>
            <w:r w:rsidR="00825F8F" w:rsidRPr="00C659C0">
              <w:rPr>
                <w:rFonts w:ascii="GHEA Grapalat" w:hAnsi="GHEA Grapalat"/>
                <w:lang w:val="hy-AM"/>
              </w:rPr>
              <w:t>2024թ</w:t>
            </w:r>
            <w:r w:rsidR="00825F8F" w:rsidRPr="00C659C0">
              <w:rPr>
                <w:rFonts w:ascii="Cambria Math" w:hAnsi="Cambria Math" w:cs="Cambria Math"/>
                <w:lang w:val="hy-AM"/>
              </w:rPr>
              <w:t>․</w:t>
            </w:r>
          </w:p>
        </w:tc>
      </w:tr>
      <w:tr w:rsidR="009649AD" w:rsidRPr="00C659C0" w14:paraId="151293CE" w14:textId="77777777" w:rsidTr="003161C0">
        <w:trPr>
          <w:trHeight w:val="450"/>
        </w:trPr>
        <w:tc>
          <w:tcPr>
            <w:tcW w:w="11023" w:type="dxa"/>
            <w:gridSpan w:val="4"/>
            <w:vMerge/>
          </w:tcPr>
          <w:p w14:paraId="7F363601" w14:textId="77777777" w:rsidR="009649AD" w:rsidRPr="00C659C0" w:rsidRDefault="009649AD" w:rsidP="00C659C0">
            <w:pPr>
              <w:jc w:val="center"/>
              <w:rPr>
                <w:rFonts w:ascii="GHEA Grapalat" w:hAnsi="GHEA Grapalat"/>
                <w:lang w:val="hy-AM"/>
              </w:rPr>
            </w:pPr>
          </w:p>
        </w:tc>
        <w:tc>
          <w:tcPr>
            <w:tcW w:w="2153" w:type="dxa"/>
          </w:tcPr>
          <w:p w14:paraId="5DC2CBD5" w14:textId="77777777" w:rsidR="009649AD" w:rsidRPr="0023122D" w:rsidRDefault="00086763" w:rsidP="00C659C0">
            <w:pPr>
              <w:jc w:val="center"/>
              <w:rPr>
                <w:rFonts w:ascii="GHEA Grapalat" w:hAnsi="GHEA Grapalat"/>
                <w:lang w:val="hy-AM"/>
              </w:rPr>
            </w:pPr>
            <w:r w:rsidRPr="0023122D">
              <w:rPr>
                <w:rFonts w:ascii="GHEA Grapalat" w:hAnsi="GHEA Grapalat" w:cs="Calibri Cyr"/>
                <w:lang w:val="hy-AM"/>
              </w:rPr>
              <w:t>ՀՎ//8428-2024</w:t>
            </w:r>
          </w:p>
        </w:tc>
      </w:tr>
      <w:tr w:rsidR="00064102" w:rsidRPr="00C659C0" w14:paraId="7EFEBADE" w14:textId="77777777" w:rsidTr="009649AD">
        <w:trPr>
          <w:trHeight w:val="450"/>
        </w:trPr>
        <w:tc>
          <w:tcPr>
            <w:tcW w:w="6330" w:type="dxa"/>
          </w:tcPr>
          <w:p w14:paraId="04BD0F1F" w14:textId="77777777" w:rsidR="00064102" w:rsidRPr="00C659C0" w:rsidRDefault="0023122D" w:rsidP="00C659C0">
            <w:pPr>
              <w:jc w:val="both"/>
              <w:rPr>
                <w:rFonts w:ascii="GHEA Grapalat" w:hAnsi="GHEA Grapalat"/>
                <w:lang w:val="hy-AM"/>
              </w:rPr>
            </w:pPr>
            <w:r>
              <w:rPr>
                <w:rFonts w:ascii="GHEA Grapalat" w:hAnsi="GHEA Grapalat"/>
                <w:lang w:val="hy-AM"/>
              </w:rPr>
              <w:t>Հայտնում ենք, որ «Հայաստանի Հանրապետության ներքին գործերի նախարարության և Արաբական Միացյալ Էմիրությունների ներքին գործերի նախարարության միջև վարորդական իրավունքի վկայականների փոխադարձ ճանաչման և փոխանակման մասին» փոխըմբռնման հուշագրի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6846" w:type="dxa"/>
            <w:gridSpan w:val="4"/>
          </w:tcPr>
          <w:p w14:paraId="63F9BE19" w14:textId="77777777" w:rsidR="00064102" w:rsidRPr="00C659C0" w:rsidRDefault="00064102" w:rsidP="00C659C0">
            <w:pPr>
              <w:jc w:val="center"/>
              <w:rPr>
                <w:rFonts w:ascii="GHEA Grapalat" w:hAnsi="GHEA Grapalat"/>
                <w:lang w:val="hy-AM"/>
              </w:rPr>
            </w:pPr>
            <w:r w:rsidRPr="00C659C0">
              <w:rPr>
                <w:rFonts w:ascii="GHEA Grapalat" w:hAnsi="GHEA Grapalat"/>
                <w:lang w:val="hy-AM"/>
              </w:rPr>
              <w:t xml:space="preserve">Ընդունվել է </w:t>
            </w:r>
          </w:p>
        </w:tc>
      </w:tr>
    </w:tbl>
    <w:p w14:paraId="0D53C52C" w14:textId="77777777" w:rsidR="00064102" w:rsidRPr="00C659C0" w:rsidRDefault="00064102" w:rsidP="00C659C0">
      <w:pPr>
        <w:spacing w:line="240" w:lineRule="auto"/>
        <w:jc w:val="right"/>
        <w:rPr>
          <w:rFonts w:ascii="GHEA Grapalat" w:hAnsi="GHEA Grapalat"/>
          <w:b/>
          <w:lang w:val="hy-AM"/>
        </w:rPr>
      </w:pPr>
    </w:p>
    <w:sectPr w:rsidR="00064102" w:rsidRPr="00C659C0" w:rsidSect="00D1795E">
      <w:pgSz w:w="15840" w:h="12240" w:orient="landscape"/>
      <w:pgMar w:top="567"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6574"/>
    <w:multiLevelType w:val="hybridMultilevel"/>
    <w:tmpl w:val="7924F120"/>
    <w:lvl w:ilvl="0" w:tplc="104C9F32">
      <w:start w:val="1"/>
      <w:numFmt w:val="bullet"/>
      <w:lvlText w:val=""/>
      <w:lvlJc w:val="left"/>
      <w:pPr>
        <w:ind w:left="1457" w:hanging="360"/>
      </w:pPr>
      <w:rPr>
        <w:rFonts w:ascii="Wingdings" w:hAnsi="Wingdings" w:hint="default"/>
        <w:lang w:val="en-US"/>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1B3A3F85"/>
    <w:multiLevelType w:val="hybridMultilevel"/>
    <w:tmpl w:val="A9A6B4D8"/>
    <w:lvl w:ilvl="0" w:tplc="8E3AAE06">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num w:numId="1" w16cid:durableId="1290935664">
    <w:abstractNumId w:val="0"/>
  </w:num>
  <w:num w:numId="2" w16cid:durableId="1023625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F25"/>
    <w:rsid w:val="00022466"/>
    <w:rsid w:val="00045E30"/>
    <w:rsid w:val="00054CD9"/>
    <w:rsid w:val="00064102"/>
    <w:rsid w:val="0006603F"/>
    <w:rsid w:val="000669A1"/>
    <w:rsid w:val="00081B2D"/>
    <w:rsid w:val="00086763"/>
    <w:rsid w:val="000B0AC0"/>
    <w:rsid w:val="000B152E"/>
    <w:rsid w:val="000D58AE"/>
    <w:rsid w:val="00155ADE"/>
    <w:rsid w:val="0018094D"/>
    <w:rsid w:val="00190930"/>
    <w:rsid w:val="001937A1"/>
    <w:rsid w:val="001B2B4A"/>
    <w:rsid w:val="00203529"/>
    <w:rsid w:val="00225C77"/>
    <w:rsid w:val="00227510"/>
    <w:rsid w:val="0023122D"/>
    <w:rsid w:val="0027684B"/>
    <w:rsid w:val="002B500D"/>
    <w:rsid w:val="002C15C2"/>
    <w:rsid w:val="003161C0"/>
    <w:rsid w:val="00320863"/>
    <w:rsid w:val="00332CEE"/>
    <w:rsid w:val="00351A57"/>
    <w:rsid w:val="00372878"/>
    <w:rsid w:val="00380CAF"/>
    <w:rsid w:val="00382765"/>
    <w:rsid w:val="0039214C"/>
    <w:rsid w:val="003978E2"/>
    <w:rsid w:val="003A77E1"/>
    <w:rsid w:val="003D4399"/>
    <w:rsid w:val="003F5117"/>
    <w:rsid w:val="00451412"/>
    <w:rsid w:val="00456FA6"/>
    <w:rsid w:val="00461C65"/>
    <w:rsid w:val="004807C3"/>
    <w:rsid w:val="00482086"/>
    <w:rsid w:val="00482CF2"/>
    <w:rsid w:val="004E358E"/>
    <w:rsid w:val="004F54F6"/>
    <w:rsid w:val="004F6F25"/>
    <w:rsid w:val="00531AFB"/>
    <w:rsid w:val="00532554"/>
    <w:rsid w:val="00534E1A"/>
    <w:rsid w:val="005828CA"/>
    <w:rsid w:val="005A0F44"/>
    <w:rsid w:val="005C2942"/>
    <w:rsid w:val="005C6F8C"/>
    <w:rsid w:val="005D2AC6"/>
    <w:rsid w:val="005E2A71"/>
    <w:rsid w:val="005F7382"/>
    <w:rsid w:val="00602495"/>
    <w:rsid w:val="006030E6"/>
    <w:rsid w:val="0063248F"/>
    <w:rsid w:val="00656F7B"/>
    <w:rsid w:val="00663C58"/>
    <w:rsid w:val="00683A4F"/>
    <w:rsid w:val="006A1C16"/>
    <w:rsid w:val="00707C59"/>
    <w:rsid w:val="0071067C"/>
    <w:rsid w:val="00711CBB"/>
    <w:rsid w:val="00732799"/>
    <w:rsid w:val="00753632"/>
    <w:rsid w:val="007605EE"/>
    <w:rsid w:val="00791C8A"/>
    <w:rsid w:val="007C6B08"/>
    <w:rsid w:val="007F1B31"/>
    <w:rsid w:val="0080204B"/>
    <w:rsid w:val="00825134"/>
    <w:rsid w:val="00825F8F"/>
    <w:rsid w:val="008431A0"/>
    <w:rsid w:val="0085694E"/>
    <w:rsid w:val="00907846"/>
    <w:rsid w:val="00910F8D"/>
    <w:rsid w:val="00946504"/>
    <w:rsid w:val="009472FE"/>
    <w:rsid w:val="00953C3C"/>
    <w:rsid w:val="00953DC4"/>
    <w:rsid w:val="009649AD"/>
    <w:rsid w:val="00994025"/>
    <w:rsid w:val="009A637C"/>
    <w:rsid w:val="009C03CE"/>
    <w:rsid w:val="009D2F62"/>
    <w:rsid w:val="00A0115E"/>
    <w:rsid w:val="00A11E59"/>
    <w:rsid w:val="00A4190A"/>
    <w:rsid w:val="00A56689"/>
    <w:rsid w:val="00A84369"/>
    <w:rsid w:val="00AA1511"/>
    <w:rsid w:val="00AD1742"/>
    <w:rsid w:val="00AF19E4"/>
    <w:rsid w:val="00B160F7"/>
    <w:rsid w:val="00B34E09"/>
    <w:rsid w:val="00B43045"/>
    <w:rsid w:val="00B46E58"/>
    <w:rsid w:val="00B527B5"/>
    <w:rsid w:val="00B52AC6"/>
    <w:rsid w:val="00B548C8"/>
    <w:rsid w:val="00B5620C"/>
    <w:rsid w:val="00B65718"/>
    <w:rsid w:val="00B809C6"/>
    <w:rsid w:val="00B84B93"/>
    <w:rsid w:val="00BB5D7B"/>
    <w:rsid w:val="00BF17CB"/>
    <w:rsid w:val="00C048A7"/>
    <w:rsid w:val="00C252E5"/>
    <w:rsid w:val="00C659C0"/>
    <w:rsid w:val="00CA09B2"/>
    <w:rsid w:val="00CA4F03"/>
    <w:rsid w:val="00CF5682"/>
    <w:rsid w:val="00CF7BD0"/>
    <w:rsid w:val="00D1795E"/>
    <w:rsid w:val="00D35100"/>
    <w:rsid w:val="00D40744"/>
    <w:rsid w:val="00D72293"/>
    <w:rsid w:val="00D80EC9"/>
    <w:rsid w:val="00D956A8"/>
    <w:rsid w:val="00DB404A"/>
    <w:rsid w:val="00DD1E0C"/>
    <w:rsid w:val="00DD6B1D"/>
    <w:rsid w:val="00DE0D4A"/>
    <w:rsid w:val="00DE7013"/>
    <w:rsid w:val="00DF000D"/>
    <w:rsid w:val="00DF37DD"/>
    <w:rsid w:val="00E43A9D"/>
    <w:rsid w:val="00E647A1"/>
    <w:rsid w:val="00E718E8"/>
    <w:rsid w:val="00E86111"/>
    <w:rsid w:val="00EB2DB7"/>
    <w:rsid w:val="00EC3EBF"/>
    <w:rsid w:val="00EF1544"/>
    <w:rsid w:val="00F12CFD"/>
    <w:rsid w:val="00F20BFA"/>
    <w:rsid w:val="00F3185E"/>
    <w:rsid w:val="00F6762A"/>
    <w:rsid w:val="00F7370D"/>
    <w:rsid w:val="00F97F9C"/>
    <w:rsid w:val="00FA283B"/>
    <w:rsid w:val="00FC4B28"/>
    <w:rsid w:val="00FF6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71B7"/>
  <w15:docId w15:val="{D25317C1-615D-40EF-8046-94E9FCA2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B0AC0"/>
    <w:pPr>
      <w:spacing w:after="140"/>
    </w:pPr>
    <w:rPr>
      <w:rFonts w:ascii="Calibri" w:eastAsia="Calibri" w:hAnsi="Calibri" w:cs="Times New Roman"/>
    </w:rPr>
  </w:style>
  <w:style w:type="character" w:customStyle="1" w:styleId="BodyTextChar">
    <w:name w:val="Body Text Char"/>
    <w:basedOn w:val="DefaultParagraphFont"/>
    <w:link w:val="BodyText"/>
    <w:rsid w:val="000B0AC0"/>
    <w:rPr>
      <w:rFonts w:ascii="Calibri" w:eastAsia="Calibri" w:hAnsi="Calibri" w:cs="Times New Roman"/>
      <w:lang w:val="ru-RU"/>
    </w:rPr>
  </w:style>
  <w:style w:type="paragraph" w:styleId="ListParagraph">
    <w:name w:val="List Paragraph"/>
    <w:basedOn w:val="Normal"/>
    <w:uiPriority w:val="34"/>
    <w:qFormat/>
    <w:rsid w:val="00332CEE"/>
    <w:pPr>
      <w:ind w:left="720"/>
      <w:contextualSpacing/>
    </w:pPr>
  </w:style>
  <w:style w:type="paragraph" w:styleId="BalloonText">
    <w:name w:val="Balloon Text"/>
    <w:basedOn w:val="Normal"/>
    <w:link w:val="BalloonTextChar"/>
    <w:uiPriority w:val="99"/>
    <w:semiHidden/>
    <w:unhideWhenUsed/>
    <w:rsid w:val="00AA15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11"/>
    <w:rPr>
      <w:rFonts w:ascii="Tahoma" w:hAnsi="Tahoma" w:cs="Tahoma"/>
      <w:sz w:val="16"/>
      <w:szCs w:val="16"/>
    </w:rPr>
  </w:style>
  <w:style w:type="character" w:styleId="CommentReference">
    <w:name w:val="annotation reference"/>
    <w:basedOn w:val="DefaultParagraphFont"/>
    <w:uiPriority w:val="99"/>
    <w:semiHidden/>
    <w:unhideWhenUsed/>
    <w:rsid w:val="00DF000D"/>
    <w:rPr>
      <w:sz w:val="16"/>
      <w:szCs w:val="16"/>
    </w:rPr>
  </w:style>
  <w:style w:type="paragraph" w:styleId="CommentText">
    <w:name w:val="annotation text"/>
    <w:basedOn w:val="Normal"/>
    <w:link w:val="CommentTextChar"/>
    <w:uiPriority w:val="99"/>
    <w:semiHidden/>
    <w:unhideWhenUsed/>
    <w:rsid w:val="00DF000D"/>
    <w:pPr>
      <w:spacing w:line="240" w:lineRule="auto"/>
    </w:pPr>
    <w:rPr>
      <w:sz w:val="20"/>
      <w:szCs w:val="20"/>
    </w:rPr>
  </w:style>
  <w:style w:type="character" w:customStyle="1" w:styleId="CommentTextChar">
    <w:name w:val="Comment Text Char"/>
    <w:basedOn w:val="DefaultParagraphFont"/>
    <w:link w:val="CommentText"/>
    <w:uiPriority w:val="99"/>
    <w:semiHidden/>
    <w:rsid w:val="00DF000D"/>
    <w:rPr>
      <w:sz w:val="20"/>
      <w:szCs w:val="20"/>
    </w:rPr>
  </w:style>
  <w:style w:type="paragraph" w:styleId="CommentSubject">
    <w:name w:val="annotation subject"/>
    <w:basedOn w:val="CommentText"/>
    <w:next w:val="CommentText"/>
    <w:link w:val="CommentSubjectChar"/>
    <w:uiPriority w:val="99"/>
    <w:semiHidden/>
    <w:unhideWhenUsed/>
    <w:rsid w:val="00DF000D"/>
    <w:rPr>
      <w:b/>
      <w:bCs/>
    </w:rPr>
  </w:style>
  <w:style w:type="character" w:customStyle="1" w:styleId="CommentSubjectChar">
    <w:name w:val="Comment Subject Char"/>
    <w:basedOn w:val="CommentTextChar"/>
    <w:link w:val="CommentSubject"/>
    <w:uiPriority w:val="99"/>
    <w:semiHidden/>
    <w:rsid w:val="00DF000D"/>
    <w:rPr>
      <w:b/>
      <w:bCs/>
      <w:sz w:val="20"/>
      <w:szCs w:val="20"/>
    </w:rPr>
  </w:style>
  <w:style w:type="paragraph" w:customStyle="1" w:styleId="Default">
    <w:name w:val="Default"/>
    <w:rsid w:val="005E2A71"/>
    <w:pPr>
      <w:autoSpaceDE w:val="0"/>
      <w:autoSpaceDN w:val="0"/>
      <w:adjustRightInd w:val="0"/>
      <w:spacing w:after="0" w:line="240" w:lineRule="auto"/>
    </w:pPr>
    <w:rPr>
      <w:rFonts w:ascii="GHEA Grapalat" w:eastAsia="Calibri" w:hAnsi="GHEA Grapalat" w:cs="GHEA Grapalat"/>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4856">
      <w:bodyDiv w:val="1"/>
      <w:marLeft w:val="0"/>
      <w:marRight w:val="0"/>
      <w:marTop w:val="0"/>
      <w:marBottom w:val="0"/>
      <w:divBdr>
        <w:top w:val="none" w:sz="0" w:space="0" w:color="auto"/>
        <w:left w:val="none" w:sz="0" w:space="0" w:color="auto"/>
        <w:bottom w:val="none" w:sz="0" w:space="0" w:color="auto"/>
        <w:right w:val="none" w:sz="0" w:space="0" w:color="auto"/>
      </w:divBdr>
    </w:div>
    <w:div w:id="213008406">
      <w:bodyDiv w:val="1"/>
      <w:marLeft w:val="0"/>
      <w:marRight w:val="0"/>
      <w:marTop w:val="0"/>
      <w:marBottom w:val="0"/>
      <w:divBdr>
        <w:top w:val="none" w:sz="0" w:space="0" w:color="auto"/>
        <w:left w:val="none" w:sz="0" w:space="0" w:color="auto"/>
        <w:bottom w:val="none" w:sz="0" w:space="0" w:color="auto"/>
        <w:right w:val="none" w:sz="0" w:space="0" w:color="auto"/>
      </w:divBdr>
    </w:div>
    <w:div w:id="231816169">
      <w:bodyDiv w:val="1"/>
      <w:marLeft w:val="0"/>
      <w:marRight w:val="0"/>
      <w:marTop w:val="0"/>
      <w:marBottom w:val="0"/>
      <w:divBdr>
        <w:top w:val="none" w:sz="0" w:space="0" w:color="auto"/>
        <w:left w:val="none" w:sz="0" w:space="0" w:color="auto"/>
        <w:bottom w:val="none" w:sz="0" w:space="0" w:color="auto"/>
        <w:right w:val="none" w:sz="0" w:space="0" w:color="auto"/>
      </w:divBdr>
      <w:divsChild>
        <w:div w:id="581598683">
          <w:marLeft w:val="0"/>
          <w:marRight w:val="0"/>
          <w:marTop w:val="0"/>
          <w:marBottom w:val="0"/>
          <w:divBdr>
            <w:top w:val="none" w:sz="0" w:space="0" w:color="auto"/>
            <w:left w:val="none" w:sz="0" w:space="0" w:color="auto"/>
            <w:bottom w:val="none" w:sz="0" w:space="0" w:color="auto"/>
            <w:right w:val="none" w:sz="0" w:space="0" w:color="auto"/>
          </w:divBdr>
          <w:divsChild>
            <w:div w:id="1940523099">
              <w:marLeft w:val="0"/>
              <w:marRight w:val="0"/>
              <w:marTop w:val="0"/>
              <w:marBottom w:val="0"/>
              <w:divBdr>
                <w:top w:val="none" w:sz="0" w:space="0" w:color="auto"/>
                <w:left w:val="none" w:sz="0" w:space="0" w:color="auto"/>
                <w:bottom w:val="none" w:sz="0" w:space="0" w:color="auto"/>
                <w:right w:val="none" w:sz="0" w:space="0" w:color="auto"/>
              </w:divBdr>
              <w:divsChild>
                <w:div w:id="188032379">
                  <w:marLeft w:val="0"/>
                  <w:marRight w:val="0"/>
                  <w:marTop w:val="0"/>
                  <w:marBottom w:val="0"/>
                  <w:divBdr>
                    <w:top w:val="none" w:sz="0" w:space="0" w:color="auto"/>
                    <w:left w:val="none" w:sz="0" w:space="0" w:color="auto"/>
                    <w:bottom w:val="none" w:sz="0" w:space="0" w:color="auto"/>
                    <w:right w:val="none" w:sz="0" w:space="0" w:color="auto"/>
                  </w:divBdr>
                  <w:divsChild>
                    <w:div w:id="1373652640">
                      <w:marLeft w:val="0"/>
                      <w:marRight w:val="0"/>
                      <w:marTop w:val="0"/>
                      <w:marBottom w:val="0"/>
                      <w:divBdr>
                        <w:top w:val="none" w:sz="0" w:space="0" w:color="auto"/>
                        <w:left w:val="none" w:sz="0" w:space="0" w:color="auto"/>
                        <w:bottom w:val="none" w:sz="0" w:space="0" w:color="auto"/>
                        <w:right w:val="none" w:sz="0" w:space="0" w:color="auto"/>
                      </w:divBdr>
                      <w:divsChild>
                        <w:div w:id="2000040315">
                          <w:marLeft w:val="0"/>
                          <w:marRight w:val="0"/>
                          <w:marTop w:val="0"/>
                          <w:marBottom w:val="0"/>
                          <w:divBdr>
                            <w:top w:val="none" w:sz="0" w:space="0" w:color="auto"/>
                            <w:left w:val="none" w:sz="0" w:space="0" w:color="auto"/>
                            <w:bottom w:val="none" w:sz="0" w:space="0" w:color="auto"/>
                            <w:right w:val="none" w:sz="0" w:space="0" w:color="auto"/>
                          </w:divBdr>
                          <w:divsChild>
                            <w:div w:id="2112164361">
                              <w:marLeft w:val="0"/>
                              <w:marRight w:val="0"/>
                              <w:marTop w:val="0"/>
                              <w:marBottom w:val="0"/>
                              <w:divBdr>
                                <w:top w:val="none" w:sz="0" w:space="0" w:color="auto"/>
                                <w:left w:val="none" w:sz="0" w:space="0" w:color="auto"/>
                                <w:bottom w:val="none" w:sz="0" w:space="0" w:color="auto"/>
                                <w:right w:val="none" w:sz="0" w:space="0" w:color="auto"/>
                              </w:divBdr>
                              <w:divsChild>
                                <w:div w:id="204369584">
                                  <w:marLeft w:val="0"/>
                                  <w:marRight w:val="0"/>
                                  <w:marTop w:val="0"/>
                                  <w:marBottom w:val="0"/>
                                  <w:divBdr>
                                    <w:top w:val="none" w:sz="0" w:space="0" w:color="auto"/>
                                    <w:left w:val="none" w:sz="0" w:space="0" w:color="auto"/>
                                    <w:bottom w:val="none" w:sz="0" w:space="0" w:color="auto"/>
                                    <w:right w:val="none" w:sz="0" w:space="0" w:color="auto"/>
                                  </w:divBdr>
                                  <w:divsChild>
                                    <w:div w:id="94595003">
                                      <w:marLeft w:val="0"/>
                                      <w:marRight w:val="0"/>
                                      <w:marTop w:val="0"/>
                                      <w:marBottom w:val="0"/>
                                      <w:divBdr>
                                        <w:top w:val="none" w:sz="0" w:space="0" w:color="auto"/>
                                        <w:left w:val="none" w:sz="0" w:space="0" w:color="auto"/>
                                        <w:bottom w:val="none" w:sz="0" w:space="0" w:color="auto"/>
                                        <w:right w:val="none" w:sz="0" w:space="0" w:color="auto"/>
                                      </w:divBdr>
                                      <w:divsChild>
                                        <w:div w:id="682240787">
                                          <w:marLeft w:val="0"/>
                                          <w:marRight w:val="0"/>
                                          <w:marTop w:val="0"/>
                                          <w:marBottom w:val="0"/>
                                          <w:divBdr>
                                            <w:top w:val="none" w:sz="0" w:space="0" w:color="auto"/>
                                            <w:left w:val="none" w:sz="0" w:space="0" w:color="auto"/>
                                            <w:bottom w:val="none" w:sz="0" w:space="0" w:color="auto"/>
                                            <w:right w:val="none" w:sz="0" w:space="0" w:color="auto"/>
                                          </w:divBdr>
                                          <w:divsChild>
                                            <w:div w:id="913515864">
                                              <w:marLeft w:val="0"/>
                                              <w:marRight w:val="0"/>
                                              <w:marTop w:val="0"/>
                                              <w:marBottom w:val="0"/>
                                              <w:divBdr>
                                                <w:top w:val="none" w:sz="0" w:space="0" w:color="auto"/>
                                                <w:left w:val="none" w:sz="0" w:space="0" w:color="auto"/>
                                                <w:bottom w:val="none" w:sz="0" w:space="0" w:color="auto"/>
                                                <w:right w:val="none" w:sz="0" w:space="0" w:color="auto"/>
                                              </w:divBdr>
                                              <w:divsChild>
                                                <w:div w:id="56499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935339">
                      <w:marLeft w:val="0"/>
                      <w:marRight w:val="0"/>
                      <w:marTop w:val="0"/>
                      <w:marBottom w:val="0"/>
                      <w:divBdr>
                        <w:top w:val="single" w:sz="2" w:space="9" w:color="auto"/>
                        <w:left w:val="single" w:sz="2" w:space="9" w:color="auto"/>
                        <w:bottom w:val="single" w:sz="2" w:space="9" w:color="auto"/>
                        <w:right w:val="single" w:sz="2" w:space="9" w:color="auto"/>
                      </w:divBdr>
                      <w:divsChild>
                        <w:div w:id="1436823913">
                          <w:marLeft w:val="0"/>
                          <w:marRight w:val="0"/>
                          <w:marTop w:val="0"/>
                          <w:marBottom w:val="0"/>
                          <w:divBdr>
                            <w:top w:val="none" w:sz="0" w:space="0" w:color="auto"/>
                            <w:left w:val="none" w:sz="0" w:space="0" w:color="auto"/>
                            <w:bottom w:val="none" w:sz="0" w:space="0" w:color="auto"/>
                            <w:right w:val="none" w:sz="0" w:space="0" w:color="auto"/>
                          </w:divBdr>
                          <w:divsChild>
                            <w:div w:id="1932010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78748394">
          <w:marLeft w:val="0"/>
          <w:marRight w:val="0"/>
          <w:marTop w:val="0"/>
          <w:marBottom w:val="0"/>
          <w:divBdr>
            <w:top w:val="none" w:sz="0" w:space="0" w:color="auto"/>
            <w:left w:val="none" w:sz="0" w:space="0" w:color="auto"/>
            <w:bottom w:val="none" w:sz="0" w:space="0" w:color="auto"/>
            <w:right w:val="none" w:sz="0" w:space="0" w:color="auto"/>
          </w:divBdr>
          <w:divsChild>
            <w:div w:id="324549231">
              <w:marLeft w:val="0"/>
              <w:marRight w:val="0"/>
              <w:marTop w:val="0"/>
              <w:marBottom w:val="0"/>
              <w:divBdr>
                <w:top w:val="none" w:sz="0" w:space="0" w:color="auto"/>
                <w:left w:val="none" w:sz="0" w:space="0" w:color="auto"/>
                <w:bottom w:val="none" w:sz="0" w:space="0" w:color="auto"/>
                <w:right w:val="none" w:sz="0" w:space="0" w:color="auto"/>
              </w:divBdr>
              <w:divsChild>
                <w:div w:id="832716775">
                  <w:marLeft w:val="0"/>
                  <w:marRight w:val="0"/>
                  <w:marTop w:val="0"/>
                  <w:marBottom w:val="0"/>
                  <w:divBdr>
                    <w:top w:val="none" w:sz="0" w:space="0" w:color="auto"/>
                    <w:left w:val="none" w:sz="0" w:space="0" w:color="auto"/>
                    <w:bottom w:val="none" w:sz="0" w:space="0" w:color="auto"/>
                    <w:right w:val="none" w:sz="0" w:space="0" w:color="auto"/>
                  </w:divBdr>
                  <w:divsChild>
                    <w:div w:id="1156192896">
                      <w:marLeft w:val="0"/>
                      <w:marRight w:val="0"/>
                      <w:marTop w:val="0"/>
                      <w:marBottom w:val="0"/>
                      <w:divBdr>
                        <w:top w:val="none" w:sz="0" w:space="0" w:color="auto"/>
                        <w:left w:val="none" w:sz="0" w:space="0" w:color="auto"/>
                        <w:bottom w:val="none" w:sz="0" w:space="0" w:color="auto"/>
                        <w:right w:val="none" w:sz="0" w:space="0" w:color="auto"/>
                      </w:divBdr>
                      <w:divsChild>
                        <w:div w:id="809397187">
                          <w:marLeft w:val="0"/>
                          <w:marRight w:val="0"/>
                          <w:marTop w:val="0"/>
                          <w:marBottom w:val="0"/>
                          <w:divBdr>
                            <w:top w:val="none" w:sz="0" w:space="0" w:color="auto"/>
                            <w:left w:val="none" w:sz="0" w:space="0" w:color="auto"/>
                            <w:bottom w:val="none" w:sz="0" w:space="0" w:color="auto"/>
                            <w:right w:val="none" w:sz="0" w:space="0" w:color="auto"/>
                          </w:divBdr>
                          <w:divsChild>
                            <w:div w:id="2083796069">
                              <w:marLeft w:val="0"/>
                              <w:marRight w:val="0"/>
                              <w:marTop w:val="0"/>
                              <w:marBottom w:val="0"/>
                              <w:divBdr>
                                <w:top w:val="none" w:sz="0" w:space="0" w:color="auto"/>
                                <w:left w:val="none" w:sz="0" w:space="0" w:color="auto"/>
                                <w:bottom w:val="none" w:sz="0" w:space="0" w:color="auto"/>
                                <w:right w:val="none" w:sz="0" w:space="0" w:color="auto"/>
                              </w:divBdr>
                              <w:divsChild>
                                <w:div w:id="1909878324">
                                  <w:marLeft w:val="0"/>
                                  <w:marRight w:val="0"/>
                                  <w:marTop w:val="0"/>
                                  <w:marBottom w:val="0"/>
                                  <w:divBdr>
                                    <w:top w:val="none" w:sz="0" w:space="0" w:color="auto"/>
                                    <w:left w:val="none" w:sz="0" w:space="0" w:color="auto"/>
                                    <w:bottom w:val="none" w:sz="0" w:space="0" w:color="auto"/>
                                    <w:right w:val="none" w:sz="0" w:space="0" w:color="auto"/>
                                  </w:divBdr>
                                  <w:divsChild>
                                    <w:div w:id="1068260218">
                                      <w:marLeft w:val="0"/>
                                      <w:marRight w:val="0"/>
                                      <w:marTop w:val="0"/>
                                      <w:marBottom w:val="0"/>
                                      <w:divBdr>
                                        <w:top w:val="none" w:sz="0" w:space="0" w:color="auto"/>
                                        <w:left w:val="none" w:sz="0" w:space="0" w:color="auto"/>
                                        <w:bottom w:val="none" w:sz="0" w:space="0" w:color="auto"/>
                                        <w:right w:val="none" w:sz="0" w:space="0" w:color="auto"/>
                                      </w:divBdr>
                                      <w:divsChild>
                                        <w:div w:id="583615674">
                                          <w:marLeft w:val="0"/>
                                          <w:marRight w:val="0"/>
                                          <w:marTop w:val="0"/>
                                          <w:marBottom w:val="0"/>
                                          <w:divBdr>
                                            <w:top w:val="none" w:sz="0" w:space="0" w:color="auto"/>
                                            <w:left w:val="none" w:sz="0" w:space="0" w:color="auto"/>
                                            <w:bottom w:val="none" w:sz="0" w:space="0" w:color="auto"/>
                                            <w:right w:val="none" w:sz="0" w:space="0" w:color="auto"/>
                                          </w:divBdr>
                                          <w:divsChild>
                                            <w:div w:id="1647390918">
                                              <w:marLeft w:val="0"/>
                                              <w:marRight w:val="0"/>
                                              <w:marTop w:val="0"/>
                                              <w:marBottom w:val="0"/>
                                              <w:divBdr>
                                                <w:top w:val="none" w:sz="0" w:space="0" w:color="auto"/>
                                                <w:left w:val="none" w:sz="0" w:space="0" w:color="auto"/>
                                                <w:bottom w:val="none" w:sz="0" w:space="0" w:color="auto"/>
                                                <w:right w:val="none" w:sz="0" w:space="0" w:color="auto"/>
                                              </w:divBdr>
                                              <w:divsChild>
                                                <w:div w:id="16059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8873113">
      <w:bodyDiv w:val="1"/>
      <w:marLeft w:val="0"/>
      <w:marRight w:val="0"/>
      <w:marTop w:val="0"/>
      <w:marBottom w:val="0"/>
      <w:divBdr>
        <w:top w:val="none" w:sz="0" w:space="0" w:color="auto"/>
        <w:left w:val="none" w:sz="0" w:space="0" w:color="auto"/>
        <w:bottom w:val="none" w:sz="0" w:space="0" w:color="auto"/>
        <w:right w:val="none" w:sz="0" w:space="0" w:color="auto"/>
      </w:divBdr>
      <w:divsChild>
        <w:div w:id="1378703400">
          <w:marLeft w:val="0"/>
          <w:marRight w:val="0"/>
          <w:marTop w:val="0"/>
          <w:marBottom w:val="0"/>
          <w:divBdr>
            <w:top w:val="none" w:sz="0" w:space="0" w:color="auto"/>
            <w:left w:val="none" w:sz="0" w:space="0" w:color="auto"/>
            <w:bottom w:val="none" w:sz="0" w:space="0" w:color="auto"/>
            <w:right w:val="none" w:sz="0" w:space="0" w:color="auto"/>
          </w:divBdr>
          <w:divsChild>
            <w:div w:id="823543221">
              <w:marLeft w:val="0"/>
              <w:marRight w:val="0"/>
              <w:marTop w:val="0"/>
              <w:marBottom w:val="0"/>
              <w:divBdr>
                <w:top w:val="none" w:sz="0" w:space="0" w:color="auto"/>
                <w:left w:val="none" w:sz="0" w:space="0" w:color="auto"/>
                <w:bottom w:val="none" w:sz="0" w:space="0" w:color="auto"/>
                <w:right w:val="none" w:sz="0" w:space="0" w:color="auto"/>
              </w:divBdr>
              <w:divsChild>
                <w:div w:id="382022394">
                  <w:marLeft w:val="0"/>
                  <w:marRight w:val="0"/>
                  <w:marTop w:val="0"/>
                  <w:marBottom w:val="0"/>
                  <w:divBdr>
                    <w:top w:val="none" w:sz="0" w:space="0" w:color="auto"/>
                    <w:left w:val="none" w:sz="0" w:space="0" w:color="auto"/>
                    <w:bottom w:val="none" w:sz="0" w:space="0" w:color="auto"/>
                    <w:right w:val="none" w:sz="0" w:space="0" w:color="auto"/>
                  </w:divBdr>
                  <w:divsChild>
                    <w:div w:id="427623198">
                      <w:marLeft w:val="0"/>
                      <w:marRight w:val="0"/>
                      <w:marTop w:val="0"/>
                      <w:marBottom w:val="0"/>
                      <w:divBdr>
                        <w:top w:val="none" w:sz="0" w:space="0" w:color="auto"/>
                        <w:left w:val="none" w:sz="0" w:space="0" w:color="auto"/>
                        <w:bottom w:val="none" w:sz="0" w:space="0" w:color="auto"/>
                        <w:right w:val="none" w:sz="0" w:space="0" w:color="auto"/>
                      </w:divBdr>
                      <w:divsChild>
                        <w:div w:id="1364329953">
                          <w:marLeft w:val="0"/>
                          <w:marRight w:val="0"/>
                          <w:marTop w:val="0"/>
                          <w:marBottom w:val="0"/>
                          <w:divBdr>
                            <w:top w:val="none" w:sz="0" w:space="0" w:color="auto"/>
                            <w:left w:val="none" w:sz="0" w:space="0" w:color="auto"/>
                            <w:bottom w:val="none" w:sz="0" w:space="0" w:color="auto"/>
                            <w:right w:val="none" w:sz="0" w:space="0" w:color="auto"/>
                          </w:divBdr>
                          <w:divsChild>
                            <w:div w:id="1242132633">
                              <w:marLeft w:val="0"/>
                              <w:marRight w:val="0"/>
                              <w:marTop w:val="0"/>
                              <w:marBottom w:val="0"/>
                              <w:divBdr>
                                <w:top w:val="none" w:sz="0" w:space="0" w:color="auto"/>
                                <w:left w:val="none" w:sz="0" w:space="0" w:color="auto"/>
                                <w:bottom w:val="none" w:sz="0" w:space="0" w:color="auto"/>
                                <w:right w:val="none" w:sz="0" w:space="0" w:color="auto"/>
                              </w:divBdr>
                              <w:divsChild>
                                <w:div w:id="392042676">
                                  <w:marLeft w:val="0"/>
                                  <w:marRight w:val="0"/>
                                  <w:marTop w:val="0"/>
                                  <w:marBottom w:val="0"/>
                                  <w:divBdr>
                                    <w:top w:val="none" w:sz="0" w:space="0" w:color="auto"/>
                                    <w:left w:val="none" w:sz="0" w:space="0" w:color="auto"/>
                                    <w:bottom w:val="none" w:sz="0" w:space="0" w:color="auto"/>
                                    <w:right w:val="none" w:sz="0" w:space="0" w:color="auto"/>
                                  </w:divBdr>
                                  <w:divsChild>
                                    <w:div w:id="999307859">
                                      <w:marLeft w:val="0"/>
                                      <w:marRight w:val="0"/>
                                      <w:marTop w:val="0"/>
                                      <w:marBottom w:val="0"/>
                                      <w:divBdr>
                                        <w:top w:val="none" w:sz="0" w:space="0" w:color="auto"/>
                                        <w:left w:val="none" w:sz="0" w:space="0" w:color="auto"/>
                                        <w:bottom w:val="none" w:sz="0" w:space="0" w:color="auto"/>
                                        <w:right w:val="none" w:sz="0" w:space="0" w:color="auto"/>
                                      </w:divBdr>
                                      <w:divsChild>
                                        <w:div w:id="1926763766">
                                          <w:marLeft w:val="0"/>
                                          <w:marRight w:val="0"/>
                                          <w:marTop w:val="0"/>
                                          <w:marBottom w:val="0"/>
                                          <w:divBdr>
                                            <w:top w:val="none" w:sz="0" w:space="0" w:color="auto"/>
                                            <w:left w:val="none" w:sz="0" w:space="0" w:color="auto"/>
                                            <w:bottom w:val="none" w:sz="0" w:space="0" w:color="auto"/>
                                            <w:right w:val="none" w:sz="0" w:space="0" w:color="auto"/>
                                          </w:divBdr>
                                          <w:divsChild>
                                            <w:div w:id="1634827449">
                                              <w:marLeft w:val="0"/>
                                              <w:marRight w:val="0"/>
                                              <w:marTop w:val="0"/>
                                              <w:marBottom w:val="0"/>
                                              <w:divBdr>
                                                <w:top w:val="none" w:sz="0" w:space="0" w:color="auto"/>
                                                <w:left w:val="none" w:sz="0" w:space="0" w:color="auto"/>
                                                <w:bottom w:val="none" w:sz="0" w:space="0" w:color="auto"/>
                                                <w:right w:val="none" w:sz="0" w:space="0" w:color="auto"/>
                                              </w:divBdr>
                                              <w:divsChild>
                                                <w:div w:id="3979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960328">
                      <w:marLeft w:val="0"/>
                      <w:marRight w:val="0"/>
                      <w:marTop w:val="0"/>
                      <w:marBottom w:val="0"/>
                      <w:divBdr>
                        <w:top w:val="single" w:sz="2" w:space="9" w:color="auto"/>
                        <w:left w:val="single" w:sz="2" w:space="9" w:color="auto"/>
                        <w:bottom w:val="single" w:sz="2" w:space="9" w:color="auto"/>
                        <w:right w:val="single" w:sz="2" w:space="9" w:color="auto"/>
                      </w:divBdr>
                      <w:divsChild>
                        <w:div w:id="2121751616">
                          <w:marLeft w:val="0"/>
                          <w:marRight w:val="0"/>
                          <w:marTop w:val="0"/>
                          <w:marBottom w:val="0"/>
                          <w:divBdr>
                            <w:top w:val="none" w:sz="0" w:space="0" w:color="auto"/>
                            <w:left w:val="none" w:sz="0" w:space="0" w:color="auto"/>
                            <w:bottom w:val="none" w:sz="0" w:space="0" w:color="auto"/>
                            <w:right w:val="none" w:sz="0" w:space="0" w:color="auto"/>
                          </w:divBdr>
                          <w:divsChild>
                            <w:div w:id="7396011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06076172">
          <w:marLeft w:val="0"/>
          <w:marRight w:val="0"/>
          <w:marTop w:val="0"/>
          <w:marBottom w:val="0"/>
          <w:divBdr>
            <w:top w:val="none" w:sz="0" w:space="0" w:color="auto"/>
            <w:left w:val="none" w:sz="0" w:space="0" w:color="auto"/>
            <w:bottom w:val="none" w:sz="0" w:space="0" w:color="auto"/>
            <w:right w:val="none" w:sz="0" w:space="0" w:color="auto"/>
          </w:divBdr>
          <w:divsChild>
            <w:div w:id="1791702228">
              <w:marLeft w:val="0"/>
              <w:marRight w:val="0"/>
              <w:marTop w:val="0"/>
              <w:marBottom w:val="0"/>
              <w:divBdr>
                <w:top w:val="none" w:sz="0" w:space="0" w:color="auto"/>
                <w:left w:val="none" w:sz="0" w:space="0" w:color="auto"/>
                <w:bottom w:val="none" w:sz="0" w:space="0" w:color="auto"/>
                <w:right w:val="none" w:sz="0" w:space="0" w:color="auto"/>
              </w:divBdr>
              <w:divsChild>
                <w:div w:id="440227845">
                  <w:marLeft w:val="0"/>
                  <w:marRight w:val="0"/>
                  <w:marTop w:val="0"/>
                  <w:marBottom w:val="0"/>
                  <w:divBdr>
                    <w:top w:val="none" w:sz="0" w:space="0" w:color="auto"/>
                    <w:left w:val="none" w:sz="0" w:space="0" w:color="auto"/>
                    <w:bottom w:val="none" w:sz="0" w:space="0" w:color="auto"/>
                    <w:right w:val="none" w:sz="0" w:space="0" w:color="auto"/>
                  </w:divBdr>
                  <w:divsChild>
                    <w:div w:id="591742838">
                      <w:marLeft w:val="0"/>
                      <w:marRight w:val="0"/>
                      <w:marTop w:val="0"/>
                      <w:marBottom w:val="0"/>
                      <w:divBdr>
                        <w:top w:val="none" w:sz="0" w:space="0" w:color="auto"/>
                        <w:left w:val="none" w:sz="0" w:space="0" w:color="auto"/>
                        <w:bottom w:val="none" w:sz="0" w:space="0" w:color="auto"/>
                        <w:right w:val="none" w:sz="0" w:space="0" w:color="auto"/>
                      </w:divBdr>
                      <w:divsChild>
                        <w:div w:id="1583218899">
                          <w:marLeft w:val="0"/>
                          <w:marRight w:val="0"/>
                          <w:marTop w:val="0"/>
                          <w:marBottom w:val="0"/>
                          <w:divBdr>
                            <w:top w:val="none" w:sz="0" w:space="0" w:color="auto"/>
                            <w:left w:val="none" w:sz="0" w:space="0" w:color="auto"/>
                            <w:bottom w:val="none" w:sz="0" w:space="0" w:color="auto"/>
                            <w:right w:val="none" w:sz="0" w:space="0" w:color="auto"/>
                          </w:divBdr>
                          <w:divsChild>
                            <w:div w:id="2015304018">
                              <w:marLeft w:val="0"/>
                              <w:marRight w:val="0"/>
                              <w:marTop w:val="0"/>
                              <w:marBottom w:val="0"/>
                              <w:divBdr>
                                <w:top w:val="none" w:sz="0" w:space="0" w:color="auto"/>
                                <w:left w:val="none" w:sz="0" w:space="0" w:color="auto"/>
                                <w:bottom w:val="none" w:sz="0" w:space="0" w:color="auto"/>
                                <w:right w:val="none" w:sz="0" w:space="0" w:color="auto"/>
                              </w:divBdr>
                              <w:divsChild>
                                <w:div w:id="700131377">
                                  <w:marLeft w:val="0"/>
                                  <w:marRight w:val="0"/>
                                  <w:marTop w:val="0"/>
                                  <w:marBottom w:val="0"/>
                                  <w:divBdr>
                                    <w:top w:val="none" w:sz="0" w:space="0" w:color="auto"/>
                                    <w:left w:val="none" w:sz="0" w:space="0" w:color="auto"/>
                                    <w:bottom w:val="none" w:sz="0" w:space="0" w:color="auto"/>
                                    <w:right w:val="none" w:sz="0" w:space="0" w:color="auto"/>
                                  </w:divBdr>
                                  <w:divsChild>
                                    <w:div w:id="1017850010">
                                      <w:marLeft w:val="0"/>
                                      <w:marRight w:val="0"/>
                                      <w:marTop w:val="0"/>
                                      <w:marBottom w:val="0"/>
                                      <w:divBdr>
                                        <w:top w:val="none" w:sz="0" w:space="0" w:color="auto"/>
                                        <w:left w:val="none" w:sz="0" w:space="0" w:color="auto"/>
                                        <w:bottom w:val="none" w:sz="0" w:space="0" w:color="auto"/>
                                        <w:right w:val="none" w:sz="0" w:space="0" w:color="auto"/>
                                      </w:divBdr>
                                      <w:divsChild>
                                        <w:div w:id="1142776363">
                                          <w:marLeft w:val="0"/>
                                          <w:marRight w:val="0"/>
                                          <w:marTop w:val="0"/>
                                          <w:marBottom w:val="0"/>
                                          <w:divBdr>
                                            <w:top w:val="none" w:sz="0" w:space="0" w:color="auto"/>
                                            <w:left w:val="none" w:sz="0" w:space="0" w:color="auto"/>
                                            <w:bottom w:val="none" w:sz="0" w:space="0" w:color="auto"/>
                                            <w:right w:val="none" w:sz="0" w:space="0" w:color="auto"/>
                                          </w:divBdr>
                                          <w:divsChild>
                                            <w:div w:id="336464495">
                                              <w:marLeft w:val="0"/>
                                              <w:marRight w:val="0"/>
                                              <w:marTop w:val="0"/>
                                              <w:marBottom w:val="0"/>
                                              <w:divBdr>
                                                <w:top w:val="none" w:sz="0" w:space="0" w:color="auto"/>
                                                <w:left w:val="none" w:sz="0" w:space="0" w:color="auto"/>
                                                <w:bottom w:val="none" w:sz="0" w:space="0" w:color="auto"/>
                                                <w:right w:val="none" w:sz="0" w:space="0" w:color="auto"/>
                                              </w:divBdr>
                                              <w:divsChild>
                                                <w:div w:id="1443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616171">
      <w:bodyDiv w:val="1"/>
      <w:marLeft w:val="0"/>
      <w:marRight w:val="0"/>
      <w:marTop w:val="0"/>
      <w:marBottom w:val="0"/>
      <w:divBdr>
        <w:top w:val="none" w:sz="0" w:space="0" w:color="auto"/>
        <w:left w:val="none" w:sz="0" w:space="0" w:color="auto"/>
        <w:bottom w:val="none" w:sz="0" w:space="0" w:color="auto"/>
        <w:right w:val="none" w:sz="0" w:space="0" w:color="auto"/>
      </w:divBdr>
    </w:div>
    <w:div w:id="644548177">
      <w:bodyDiv w:val="1"/>
      <w:marLeft w:val="0"/>
      <w:marRight w:val="0"/>
      <w:marTop w:val="0"/>
      <w:marBottom w:val="0"/>
      <w:divBdr>
        <w:top w:val="none" w:sz="0" w:space="0" w:color="auto"/>
        <w:left w:val="none" w:sz="0" w:space="0" w:color="auto"/>
        <w:bottom w:val="none" w:sz="0" w:space="0" w:color="auto"/>
        <w:right w:val="none" w:sz="0" w:space="0" w:color="auto"/>
      </w:divBdr>
    </w:div>
    <w:div w:id="782504890">
      <w:bodyDiv w:val="1"/>
      <w:marLeft w:val="0"/>
      <w:marRight w:val="0"/>
      <w:marTop w:val="0"/>
      <w:marBottom w:val="0"/>
      <w:divBdr>
        <w:top w:val="none" w:sz="0" w:space="0" w:color="auto"/>
        <w:left w:val="none" w:sz="0" w:space="0" w:color="auto"/>
        <w:bottom w:val="none" w:sz="0" w:space="0" w:color="auto"/>
        <w:right w:val="none" w:sz="0" w:space="0" w:color="auto"/>
      </w:divBdr>
    </w:div>
    <w:div w:id="799425237">
      <w:bodyDiv w:val="1"/>
      <w:marLeft w:val="0"/>
      <w:marRight w:val="0"/>
      <w:marTop w:val="0"/>
      <w:marBottom w:val="0"/>
      <w:divBdr>
        <w:top w:val="none" w:sz="0" w:space="0" w:color="auto"/>
        <w:left w:val="none" w:sz="0" w:space="0" w:color="auto"/>
        <w:bottom w:val="none" w:sz="0" w:space="0" w:color="auto"/>
        <w:right w:val="none" w:sz="0" w:space="0" w:color="auto"/>
      </w:divBdr>
    </w:div>
    <w:div w:id="826016054">
      <w:bodyDiv w:val="1"/>
      <w:marLeft w:val="0"/>
      <w:marRight w:val="0"/>
      <w:marTop w:val="0"/>
      <w:marBottom w:val="0"/>
      <w:divBdr>
        <w:top w:val="none" w:sz="0" w:space="0" w:color="auto"/>
        <w:left w:val="none" w:sz="0" w:space="0" w:color="auto"/>
        <w:bottom w:val="none" w:sz="0" w:space="0" w:color="auto"/>
        <w:right w:val="none" w:sz="0" w:space="0" w:color="auto"/>
      </w:divBdr>
    </w:div>
    <w:div w:id="828640796">
      <w:bodyDiv w:val="1"/>
      <w:marLeft w:val="0"/>
      <w:marRight w:val="0"/>
      <w:marTop w:val="0"/>
      <w:marBottom w:val="0"/>
      <w:divBdr>
        <w:top w:val="none" w:sz="0" w:space="0" w:color="auto"/>
        <w:left w:val="none" w:sz="0" w:space="0" w:color="auto"/>
        <w:bottom w:val="none" w:sz="0" w:space="0" w:color="auto"/>
        <w:right w:val="none" w:sz="0" w:space="0" w:color="auto"/>
      </w:divBdr>
    </w:div>
    <w:div w:id="1203710326">
      <w:bodyDiv w:val="1"/>
      <w:marLeft w:val="0"/>
      <w:marRight w:val="0"/>
      <w:marTop w:val="0"/>
      <w:marBottom w:val="0"/>
      <w:divBdr>
        <w:top w:val="none" w:sz="0" w:space="0" w:color="auto"/>
        <w:left w:val="none" w:sz="0" w:space="0" w:color="auto"/>
        <w:bottom w:val="none" w:sz="0" w:space="0" w:color="auto"/>
        <w:right w:val="none" w:sz="0" w:space="0" w:color="auto"/>
      </w:divBdr>
    </w:div>
    <w:div w:id="1621909850">
      <w:bodyDiv w:val="1"/>
      <w:marLeft w:val="0"/>
      <w:marRight w:val="0"/>
      <w:marTop w:val="0"/>
      <w:marBottom w:val="0"/>
      <w:divBdr>
        <w:top w:val="none" w:sz="0" w:space="0" w:color="auto"/>
        <w:left w:val="none" w:sz="0" w:space="0" w:color="auto"/>
        <w:bottom w:val="none" w:sz="0" w:space="0" w:color="auto"/>
        <w:right w:val="none" w:sz="0" w:space="0" w:color="auto"/>
      </w:divBdr>
    </w:div>
    <w:div w:id="1630168066">
      <w:bodyDiv w:val="1"/>
      <w:marLeft w:val="0"/>
      <w:marRight w:val="0"/>
      <w:marTop w:val="0"/>
      <w:marBottom w:val="0"/>
      <w:divBdr>
        <w:top w:val="none" w:sz="0" w:space="0" w:color="auto"/>
        <w:left w:val="none" w:sz="0" w:space="0" w:color="auto"/>
        <w:bottom w:val="none" w:sz="0" w:space="0" w:color="auto"/>
        <w:right w:val="none" w:sz="0" w:space="0" w:color="auto"/>
      </w:divBdr>
    </w:div>
    <w:div w:id="1718695991">
      <w:bodyDiv w:val="1"/>
      <w:marLeft w:val="0"/>
      <w:marRight w:val="0"/>
      <w:marTop w:val="0"/>
      <w:marBottom w:val="0"/>
      <w:divBdr>
        <w:top w:val="none" w:sz="0" w:space="0" w:color="auto"/>
        <w:left w:val="none" w:sz="0" w:space="0" w:color="auto"/>
        <w:bottom w:val="none" w:sz="0" w:space="0" w:color="auto"/>
        <w:right w:val="none" w:sz="0" w:space="0" w:color="auto"/>
      </w:divBdr>
    </w:div>
    <w:div w:id="1952859507">
      <w:bodyDiv w:val="1"/>
      <w:marLeft w:val="0"/>
      <w:marRight w:val="0"/>
      <w:marTop w:val="0"/>
      <w:marBottom w:val="0"/>
      <w:divBdr>
        <w:top w:val="none" w:sz="0" w:space="0" w:color="auto"/>
        <w:left w:val="none" w:sz="0" w:space="0" w:color="auto"/>
        <w:bottom w:val="none" w:sz="0" w:space="0" w:color="auto"/>
        <w:right w:val="none" w:sz="0" w:space="0" w:color="auto"/>
      </w:divBdr>
    </w:div>
    <w:div w:id="20543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3C427-7644-4543-A725-85DEF38CD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5</Pages>
  <Words>999</Words>
  <Characters>5697</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Nelli Manandyan</dc:creator>
  <cp:lastModifiedBy>ՀՀ ոստիկանության շտաբի ՄՀՎ ՄԿՀ բաժին</cp:lastModifiedBy>
  <cp:revision>91</cp:revision>
  <cp:lastPrinted>2024-07-15T10:20:00Z</cp:lastPrinted>
  <dcterms:created xsi:type="dcterms:W3CDTF">2020-03-27T08:40:00Z</dcterms:created>
  <dcterms:modified xsi:type="dcterms:W3CDTF">2025-01-17T07:28:00Z</dcterms:modified>
</cp:coreProperties>
</file>