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9DB2A" w14:textId="77777777" w:rsidR="00347B01" w:rsidRPr="00501561" w:rsidRDefault="00347B01" w:rsidP="00347B01">
      <w:pPr>
        <w:spacing w:after="0" w:line="276" w:lineRule="auto"/>
        <w:jc w:val="center"/>
        <w:rPr>
          <w:rFonts w:ascii="GHEA Grapalat" w:hAnsi="GHEA Grapalat" w:cs="Sylfaen"/>
          <w:b/>
        </w:rPr>
      </w:pPr>
      <w:bookmarkStart w:id="0" w:name="_GoBack"/>
      <w:bookmarkEnd w:id="0"/>
    </w:p>
    <w:p w14:paraId="2A29A33D" w14:textId="77777777" w:rsidR="00347B01" w:rsidRPr="002A7D6F" w:rsidRDefault="00347B01" w:rsidP="00347B01">
      <w:pPr>
        <w:spacing w:after="0" w:line="276" w:lineRule="auto"/>
        <w:jc w:val="center"/>
        <w:rPr>
          <w:rFonts w:ascii="GHEA Grapalat" w:hAnsi="GHEA Grapalat" w:cs="Sylfaen"/>
          <w:b/>
        </w:rPr>
      </w:pPr>
      <w:r w:rsidRPr="002A7D6F">
        <w:rPr>
          <w:rFonts w:ascii="GHEA Grapalat" w:hAnsi="GHEA Grapalat" w:cs="Sylfaen"/>
          <w:b/>
        </w:rPr>
        <w:t>ՀԻՄՆԱՎՈՐՈՒՄ</w:t>
      </w:r>
    </w:p>
    <w:p w14:paraId="1A6831DB" w14:textId="77777777" w:rsidR="00347B01" w:rsidRPr="002A7D6F" w:rsidRDefault="00347B01" w:rsidP="00347B01">
      <w:pPr>
        <w:spacing w:after="0" w:line="276" w:lineRule="auto"/>
        <w:jc w:val="center"/>
        <w:rPr>
          <w:rFonts w:ascii="GHEA Grapalat" w:hAnsi="GHEA Grapalat" w:cs="Sylfaen"/>
          <w:b/>
          <w:bCs/>
        </w:rPr>
      </w:pPr>
      <w:r w:rsidRPr="002A7D6F">
        <w:rPr>
          <w:rFonts w:ascii="GHEA Grapalat" w:hAnsi="GHEA Grapalat" w:cs="Sylfaen"/>
          <w:b/>
          <w:bCs/>
        </w:rPr>
        <w:t xml:space="preserve">«ՀԱՅԱՍՏԱՆԻ ՀԱՆՐԱՊԵՏՈՒԹՅԱՆ ԿԱՌԱՎԱՐՈՒԹՅԱՆ 2018 ԹՎԱԿԱՆԻ ՀՈՒԼԻՍԻ 10-Ի N 786-Ն ՈՐՈՇՄԱՆ ՄԵՋ ՓՈՓՈԽՈՒԹՅՈՒՆՆԵՐ ԵՎ ԼՐԱՑՈՒՄՆԵՐ ԿԱՏԱՐԵԼՈՒ ՄԱՍԻՆ» ԿԱՌԱՎԱՐՈՒԹՅԱՆ ՈՐՈՇՄԱՆ ՆԱԽԱԳԾԻ </w:t>
      </w:r>
      <w:r w:rsidRPr="002A7D6F">
        <w:rPr>
          <w:rFonts w:ascii="GHEA Grapalat" w:hAnsi="GHEA Grapalat"/>
          <w:b/>
        </w:rPr>
        <w:t>(ԱՅՍՈՒՀԵՏ` ՆԱԽԱԳԻԾ) ԸՆԴՈՒՆՄԱՆ</w:t>
      </w:r>
    </w:p>
    <w:p w14:paraId="2A4D581B" w14:textId="77777777" w:rsidR="00347B01" w:rsidRPr="002A7D6F" w:rsidRDefault="00347B01" w:rsidP="00347B01">
      <w:pPr>
        <w:spacing w:after="0" w:line="276" w:lineRule="auto"/>
        <w:ind w:firstLine="720"/>
        <w:jc w:val="both"/>
        <w:rPr>
          <w:rFonts w:ascii="GHEA Grapalat" w:hAnsi="GHEA Grapalat"/>
          <w:b/>
        </w:rPr>
      </w:pPr>
    </w:p>
    <w:p w14:paraId="7439CA77" w14:textId="77777777" w:rsidR="00347B01" w:rsidRPr="000C695F" w:rsidRDefault="00347B01" w:rsidP="00347B01">
      <w:pPr>
        <w:autoSpaceDE w:val="0"/>
        <w:autoSpaceDN w:val="0"/>
        <w:adjustRightInd w:val="0"/>
        <w:spacing w:line="276" w:lineRule="auto"/>
        <w:ind w:firstLine="720"/>
        <w:jc w:val="both"/>
        <w:rPr>
          <w:rFonts w:ascii="GHEA Grapalat" w:hAnsi="GHEA Grapalat" w:cs="GHEA Grapalat"/>
          <w:b/>
          <w:bCs/>
          <w:color w:val="000000"/>
          <w:lang w:eastAsia="fr-FR"/>
        </w:rPr>
      </w:pPr>
      <w:r w:rsidRPr="000C695F">
        <w:rPr>
          <w:rFonts w:ascii="GHEA Grapalat" w:hAnsi="GHEA Grapalat" w:cs="GHEA Grapalat"/>
          <w:b/>
          <w:bCs/>
          <w:color w:val="000000"/>
          <w:lang w:eastAsia="fr-FR"/>
        </w:rPr>
        <w:t>Ընթացիկ իրավիճակը և իրավական ակտի ընդունման անհրաժեշտությունը</w:t>
      </w:r>
    </w:p>
    <w:p w14:paraId="68191C15" w14:textId="77777777" w:rsidR="00347B01" w:rsidRPr="002A7D6F" w:rsidRDefault="00347B01" w:rsidP="00347B01">
      <w:pPr>
        <w:spacing w:after="0" w:line="276" w:lineRule="auto"/>
        <w:ind w:firstLine="720"/>
        <w:jc w:val="both"/>
        <w:rPr>
          <w:rFonts w:ascii="GHEA Grapalat" w:hAnsi="GHEA Grapalat" w:cs="Sylfaen"/>
        </w:rPr>
      </w:pPr>
    </w:p>
    <w:p w14:paraId="26573E5A" w14:textId="77777777" w:rsidR="00347B01" w:rsidRPr="002A7D6F" w:rsidRDefault="00347B01" w:rsidP="00417A25">
      <w:pPr>
        <w:spacing w:after="0" w:line="276" w:lineRule="auto"/>
        <w:ind w:firstLine="720"/>
        <w:jc w:val="both"/>
        <w:rPr>
          <w:rFonts w:ascii="GHEA Grapalat" w:hAnsi="GHEA Grapalat"/>
          <w:color w:val="000000"/>
          <w:shd w:val="clear" w:color="auto" w:fill="FFFFFF"/>
        </w:rPr>
      </w:pPr>
      <w:r w:rsidRPr="002A7D6F">
        <w:rPr>
          <w:rFonts w:ascii="GHEA Grapalat" w:hAnsi="GHEA Grapalat" w:cs="Sylfaen"/>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2024 թվականի ապրիլի 12-ի ՀՕ-169-Ն օրենքի ընդունման արդյունքում ծավալուն փոփոխություններ են կատարվել </w:t>
      </w:r>
      <w:r w:rsidRPr="002A7D6F">
        <w:rPr>
          <w:rFonts w:ascii="GHEA Grapalat" w:hAnsi="GHEA Grapalat"/>
          <w:color w:val="000000"/>
          <w:shd w:val="clear" w:color="auto" w:fill="FFFFFF"/>
        </w:rPr>
        <w:t xml:space="preserve">«Ընտանիքում բռնության կանխարգելման, ընտանիքում բռնության ենթարկված անձանց պաշտպանության և ընտանիքում համերաշխության վերականգնման մասին» 2017 թվականի դեկտեմբերի 13-ի ՀՕ-320-Ն օրենքում:  </w:t>
      </w:r>
    </w:p>
    <w:p w14:paraId="7BFFCBAC" w14:textId="77777777" w:rsidR="00347B01" w:rsidRPr="002A7D6F" w:rsidRDefault="00347B01" w:rsidP="00417A25">
      <w:pPr>
        <w:spacing w:after="0" w:line="276" w:lineRule="auto"/>
        <w:ind w:firstLine="720"/>
        <w:jc w:val="both"/>
        <w:rPr>
          <w:rFonts w:ascii="GHEA Grapalat" w:hAnsi="GHEA Grapalat"/>
          <w:color w:val="000000"/>
          <w:shd w:val="clear" w:color="auto" w:fill="FFFFFF"/>
        </w:rPr>
      </w:pPr>
      <w:r w:rsidRPr="002A7D6F">
        <w:rPr>
          <w:rFonts w:ascii="GHEA Grapalat" w:hAnsi="GHEA Grapalat" w:cs="Sylfaen"/>
        </w:rPr>
        <w:t xml:space="preserve">2024 թվականի ապրիլի 12-ի ՀՕ-169-Ն օրենքի ընդունման արդյունքում փոփոխություններ են կատարվել նաև սոցիալական հարցերի ոլորտում լիազոր մարմնից կից գործող` </w:t>
      </w:r>
      <w:r w:rsidRPr="002A7D6F">
        <w:rPr>
          <w:rFonts w:ascii="GHEA Grapalat" w:hAnsi="GHEA Grapalat"/>
          <w:color w:val="000000"/>
          <w:shd w:val="clear" w:color="auto" w:fill="FFFFFF"/>
        </w:rPr>
        <w:t xml:space="preserve">Ընտանեկան և կենցաղային բռնության կանխարգելման խորհրդի </w:t>
      </w:r>
      <w:r w:rsidRPr="002A7D6F">
        <w:rPr>
          <w:rFonts w:ascii="GHEA Grapalat" w:hAnsi="GHEA Grapalat" w:cs="Calibri"/>
          <w:color w:val="000000"/>
          <w:shd w:val="clear" w:color="auto" w:fill="FFFFFF"/>
        </w:rPr>
        <w:t>(այսուհետ` Խորհուրդ)</w:t>
      </w:r>
      <w:r w:rsidRPr="002A7D6F">
        <w:rPr>
          <w:rFonts w:ascii="GHEA Grapalat" w:hAnsi="GHEA Grapalat"/>
          <w:color w:val="000000"/>
          <w:shd w:val="clear" w:color="auto" w:fill="FFFFFF"/>
        </w:rPr>
        <w:t xml:space="preserve"> վերաբերյալ առկա իրավակարգավորումներում, ինչը արտահայտվել է և´ խորհրդի անվանման, և´ դրա կազմի և´ ձևավորման հարաբերություններում: Նշված փոփոխությունների իրականացումը ևս պայմանավորել են Նախագծի ընդունման անհրաժեշտությունը: </w:t>
      </w:r>
    </w:p>
    <w:p w14:paraId="1F35828B" w14:textId="77777777" w:rsidR="00347B01" w:rsidRPr="002A7D6F" w:rsidRDefault="00347B01" w:rsidP="00417A25">
      <w:pPr>
        <w:spacing w:after="0" w:line="276" w:lineRule="auto"/>
        <w:ind w:firstLine="720"/>
        <w:jc w:val="both"/>
        <w:rPr>
          <w:rFonts w:ascii="GHEA Grapalat" w:hAnsi="GHEA Grapalat"/>
          <w:bCs/>
        </w:rPr>
      </w:pPr>
      <w:r w:rsidRPr="002A7D6F">
        <w:rPr>
          <w:rFonts w:ascii="GHEA Grapalat" w:hAnsi="GHEA Grapalat"/>
          <w:color w:val="000000"/>
          <w:shd w:val="clear" w:color="auto" w:fill="FFFFFF"/>
        </w:rPr>
        <w:t>Բացի այդ, հարկ է նշել, որ Նախագծի ընդունման անհրաժեշտությունը պայմանավորված է նաև Խորհրդի գործունեությունը առավել արդյունավետ և նպատակային դարձնելու հրամայակով, որի արդյունքում հնարավոր կլինի հասնել նաև Խորհրդի առջև` «</w:t>
      </w:r>
      <w:r w:rsidRPr="002A7D6F">
        <w:rPr>
          <w:rFonts w:ascii="GHEA Grapalat" w:hAnsi="GHEA Grapalat"/>
          <w:bCs/>
        </w:rPr>
        <w:t>Ընտանեկան և կենցաղային բռնության կանխարգելման ու ընտանեկան և կենցաղային բռնության ենթարկված անձանց պաշտպանության մասին» օրենքով դրված գործառույթների պատշաճ իրականացմանը, Խորհրդում ներգրավված անդամների կողմից իրենց պարտականությունները պաշտաճ իրականացմանը, ընտանեկան և կենցաղային բռնության կանխարգելման գործում կարևոր և գործուն դերակատարում ունենալուն:</w:t>
      </w:r>
    </w:p>
    <w:p w14:paraId="62DDC81D" w14:textId="77777777" w:rsidR="00347B01" w:rsidRPr="002A7D6F" w:rsidRDefault="00347B01" w:rsidP="00417A25">
      <w:pPr>
        <w:spacing w:after="0" w:line="276" w:lineRule="auto"/>
        <w:ind w:firstLine="720"/>
        <w:jc w:val="both"/>
        <w:rPr>
          <w:rFonts w:ascii="GHEA Grapalat" w:hAnsi="GHEA Grapalat" w:cs="Sylfaen"/>
        </w:rPr>
      </w:pPr>
      <w:r w:rsidRPr="002A7D6F">
        <w:rPr>
          <w:rFonts w:ascii="GHEA Grapalat" w:hAnsi="GHEA Grapalat"/>
          <w:bCs/>
        </w:rPr>
        <w:lastRenderedPageBreak/>
        <w:t xml:space="preserve">Այսպես, հարկ է նշել, որ Խորհրդի ստեղծման, ձևավորման կարգի հետ կապված հարաբերությունները կարգավորված են </w:t>
      </w:r>
      <w:r w:rsidRPr="002A7D6F">
        <w:rPr>
          <w:rFonts w:ascii="GHEA Grapalat" w:hAnsi="GHEA Grapalat" w:cs="Sylfaen"/>
        </w:rPr>
        <w:t>Հայաստանի</w:t>
      </w:r>
      <w:r w:rsidRPr="002A7D6F">
        <w:rPr>
          <w:rFonts w:ascii="GHEA Grapalat" w:hAnsi="GHEA Grapalat"/>
        </w:rPr>
        <w:t xml:space="preserve"> </w:t>
      </w:r>
      <w:r w:rsidRPr="002A7D6F">
        <w:rPr>
          <w:rFonts w:ascii="GHEA Grapalat" w:hAnsi="GHEA Grapalat" w:cs="Sylfaen"/>
        </w:rPr>
        <w:t>Հանրապետության</w:t>
      </w:r>
      <w:r w:rsidRPr="002A7D6F">
        <w:rPr>
          <w:rFonts w:ascii="GHEA Grapalat" w:hAnsi="GHEA Grapalat"/>
        </w:rPr>
        <w:t xml:space="preserve"> </w:t>
      </w:r>
      <w:r w:rsidRPr="002A7D6F">
        <w:rPr>
          <w:rFonts w:ascii="GHEA Grapalat" w:hAnsi="GHEA Grapalat" w:cs="Sylfaen"/>
        </w:rPr>
        <w:t>կառավարության 2018 թվականի հուլիսի 10-ի «Ընտանիքում</w:t>
      </w:r>
      <w:r w:rsidRPr="002A7D6F">
        <w:rPr>
          <w:rFonts w:ascii="GHEA Grapalat" w:hAnsi="GHEA Grapalat"/>
        </w:rPr>
        <w:t xml:space="preserve"> </w:t>
      </w:r>
      <w:r w:rsidRPr="002A7D6F">
        <w:rPr>
          <w:rFonts w:ascii="GHEA Grapalat" w:hAnsi="GHEA Grapalat" w:cs="Sylfaen"/>
        </w:rPr>
        <w:t>բռնության</w:t>
      </w:r>
      <w:r w:rsidRPr="002A7D6F">
        <w:rPr>
          <w:rFonts w:ascii="GHEA Grapalat" w:hAnsi="GHEA Grapalat"/>
        </w:rPr>
        <w:t xml:space="preserve"> </w:t>
      </w:r>
      <w:r w:rsidRPr="002A7D6F">
        <w:rPr>
          <w:rFonts w:ascii="GHEA Grapalat" w:hAnsi="GHEA Grapalat" w:cs="Sylfaen"/>
        </w:rPr>
        <w:t>կանխարգելման</w:t>
      </w:r>
      <w:r w:rsidRPr="002A7D6F">
        <w:rPr>
          <w:rFonts w:ascii="GHEA Grapalat" w:hAnsi="GHEA Grapalat"/>
        </w:rPr>
        <w:t xml:space="preserve"> </w:t>
      </w:r>
      <w:r w:rsidRPr="002A7D6F">
        <w:rPr>
          <w:rFonts w:ascii="GHEA Grapalat" w:hAnsi="GHEA Grapalat" w:cs="Sylfaen"/>
        </w:rPr>
        <w:t>խորհուրդ</w:t>
      </w:r>
      <w:r w:rsidRPr="002A7D6F">
        <w:rPr>
          <w:rFonts w:ascii="GHEA Grapalat" w:hAnsi="GHEA Grapalat"/>
        </w:rPr>
        <w:t xml:space="preserve"> </w:t>
      </w:r>
      <w:r w:rsidRPr="002A7D6F">
        <w:rPr>
          <w:rFonts w:ascii="GHEA Grapalat" w:hAnsi="GHEA Grapalat" w:cs="Sylfaen"/>
        </w:rPr>
        <w:t>ստեղծելու</w:t>
      </w:r>
      <w:r w:rsidRPr="002A7D6F">
        <w:rPr>
          <w:rFonts w:ascii="GHEA Grapalat" w:hAnsi="GHEA Grapalat"/>
        </w:rPr>
        <w:t xml:space="preserve">, </w:t>
      </w:r>
      <w:r w:rsidRPr="002A7D6F">
        <w:rPr>
          <w:rFonts w:ascii="GHEA Grapalat" w:hAnsi="GHEA Grapalat" w:cs="Sylfaen"/>
        </w:rPr>
        <w:t>խորհրդի</w:t>
      </w:r>
      <w:r w:rsidRPr="002A7D6F">
        <w:rPr>
          <w:rFonts w:ascii="GHEA Grapalat" w:hAnsi="GHEA Grapalat"/>
        </w:rPr>
        <w:t xml:space="preserve"> </w:t>
      </w:r>
      <w:r w:rsidRPr="002A7D6F">
        <w:rPr>
          <w:rFonts w:ascii="GHEA Grapalat" w:hAnsi="GHEA Grapalat" w:cs="Sylfaen"/>
        </w:rPr>
        <w:t>ձևավորման</w:t>
      </w:r>
      <w:r w:rsidRPr="002A7D6F">
        <w:rPr>
          <w:rFonts w:ascii="GHEA Grapalat" w:hAnsi="GHEA Grapalat"/>
        </w:rPr>
        <w:t xml:space="preserve"> </w:t>
      </w:r>
      <w:r w:rsidRPr="002A7D6F">
        <w:rPr>
          <w:rFonts w:ascii="GHEA Grapalat" w:hAnsi="GHEA Grapalat" w:cs="Sylfaen"/>
        </w:rPr>
        <w:t>կարգը</w:t>
      </w:r>
      <w:r w:rsidRPr="002A7D6F">
        <w:rPr>
          <w:rFonts w:ascii="GHEA Grapalat" w:hAnsi="GHEA Grapalat"/>
        </w:rPr>
        <w:t xml:space="preserve"> </w:t>
      </w:r>
      <w:r w:rsidRPr="002A7D6F">
        <w:rPr>
          <w:rFonts w:ascii="GHEA Grapalat" w:hAnsi="GHEA Grapalat" w:cs="Sylfaen"/>
        </w:rPr>
        <w:t>և</w:t>
      </w:r>
      <w:r w:rsidRPr="002A7D6F">
        <w:rPr>
          <w:rFonts w:ascii="GHEA Grapalat" w:hAnsi="GHEA Grapalat"/>
        </w:rPr>
        <w:t xml:space="preserve"> </w:t>
      </w:r>
      <w:r w:rsidRPr="002A7D6F">
        <w:rPr>
          <w:rFonts w:ascii="GHEA Grapalat" w:hAnsi="GHEA Grapalat" w:cs="Sylfaen"/>
        </w:rPr>
        <w:t xml:space="preserve">գործառույթները հաստատելու մասին» N 786-Ն որոշմամբ: </w:t>
      </w:r>
    </w:p>
    <w:p w14:paraId="7152F485" w14:textId="77777777" w:rsidR="00347B01" w:rsidRPr="002A7D6F" w:rsidRDefault="00347B01" w:rsidP="00417A25">
      <w:pPr>
        <w:spacing w:after="0" w:line="276" w:lineRule="auto"/>
        <w:ind w:firstLine="720"/>
        <w:jc w:val="both"/>
        <w:rPr>
          <w:rFonts w:ascii="GHEA Grapalat" w:hAnsi="GHEA Grapalat"/>
          <w:bCs/>
        </w:rPr>
      </w:pPr>
      <w:r w:rsidRPr="002A7D6F">
        <w:rPr>
          <w:rFonts w:ascii="GHEA Grapalat" w:hAnsi="GHEA Grapalat" w:cs="Sylfaen"/>
        </w:rPr>
        <w:t xml:space="preserve">Նշված որոշման, ինչպես նաև Խորհրդի գործունեության մշտադիտարկման արդյունքները ցույց են տալիս, որ դեռևս ապահովված չեն այն անհրաժեշտ կազմակերպական կառուցակարգերը, որոնց միջոցով հնարավոր կլինի ապահովել Խորհրդի գործունեության արդյունավետությունը, Խորհրդում ընդգրկված անդամների հաշվետվողականությունը, </w:t>
      </w:r>
      <w:r w:rsidRPr="002A7D6F">
        <w:rPr>
          <w:rFonts w:ascii="GHEA Grapalat" w:hAnsi="GHEA Grapalat"/>
          <w:bCs/>
        </w:rPr>
        <w:t>ընտանեկան և կենցաղային բռնության կանխարգելման ոլորտում ակտիվ դերակատարումը:</w:t>
      </w:r>
    </w:p>
    <w:p w14:paraId="167B996A" w14:textId="77777777" w:rsidR="00347B01" w:rsidRPr="002A7D6F" w:rsidRDefault="00347B01" w:rsidP="00417A25">
      <w:pPr>
        <w:spacing w:after="0" w:line="276" w:lineRule="auto"/>
        <w:ind w:firstLine="720"/>
        <w:jc w:val="both"/>
        <w:rPr>
          <w:rFonts w:ascii="GHEA Grapalat" w:hAnsi="GHEA Grapalat" w:cs="Sylfaen"/>
        </w:rPr>
      </w:pPr>
      <w:r w:rsidRPr="002A7D6F">
        <w:rPr>
          <w:rFonts w:ascii="GHEA Grapalat" w:hAnsi="GHEA Grapalat"/>
          <w:bCs/>
        </w:rPr>
        <w:t xml:space="preserve"> Այսպես, Խորհրդի գործունեության ընթացքում, որպես հիմնական արձանագրված խնդիրներ, կարելի է առանձնացնել ստորև նշվածները`</w:t>
      </w:r>
    </w:p>
    <w:p w14:paraId="1EB93E2B"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bCs/>
        </w:rPr>
        <w:t>Հստակեցված չեն Խորհրդում հասարակական կազմակերպությունների, ապաստարանների և աջակցության կենտրոնների ներգրավման չափանիշները, նույն չափանիշներին համապատասխանելու դեպքում նախապատվություն տալու հիմնական պայմանները.</w:t>
      </w:r>
    </w:p>
    <w:p w14:paraId="4392B61D"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bCs/>
        </w:rPr>
        <w:t>Ապահովված չէ Խորհրդի գործունեության արդյունավետության բավարար մակարդակ, Խորհրդի կազմի և դրա ձևավորման տեսանկյունից առկա է առավել մասնագիտացված և ընտանեկան և կենցաղային բռնության կանխարգելման ոլորտում որոշակի փորձ ունեցող սուբյեկտների ներգրավման անհրաժեշտություն.</w:t>
      </w:r>
    </w:p>
    <w:p w14:paraId="6E613CBE"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bCs/>
        </w:rPr>
        <w:t>Ապահովված չէ Խորհրդի կազմում` պետական կառավարման համակարգի և այլ մարմինների` ղեկավար պաշտոն զբաղեցնող և կառավարչական հմտություններով օժտված անձանց ներգրավելու հնարավորությունը.</w:t>
      </w:r>
    </w:p>
    <w:p w14:paraId="2364266F"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bCs/>
        </w:rPr>
        <w:t>Հստակեցված չեն Խորհրդում հասարակական կազմակերպությունների, ապաստարանների և աջակցության կենտրոնների ընտրության ընթացակարգի հետ կապված հարաբերությունները.</w:t>
      </w:r>
    </w:p>
    <w:p w14:paraId="542328E5"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bCs/>
        </w:rPr>
        <w:t>Նախատեսված չեն Խորհրդի անդամների պարտականությունների այնպիսի շրջանակ, որոնց միջոցով հնարավոր կլինի ապահովել Խորհրդի առջև դրված գործառույթների պատշաճ և արդյունավետ իրացումը.</w:t>
      </w:r>
    </w:p>
    <w:p w14:paraId="63E4B859"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bCs/>
        </w:rPr>
        <w:t>Բացակայում է Խորհրդի անդամի կողմից իր պարտականությունները չկատարելու կամ ոչ պատշաճ կատարելու դեպքում վրա հասնող անբարենպաստ հետևանքներ կիրառելու հնարավորություն.</w:t>
      </w:r>
    </w:p>
    <w:p w14:paraId="58812265"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bCs/>
        </w:rPr>
        <w:lastRenderedPageBreak/>
        <w:t>Նախատեսված չեն Խորհրդի անդամների նախաձեռնողականության դրսևորման ճկուն մեխանիզմներ.</w:t>
      </w:r>
    </w:p>
    <w:p w14:paraId="6D116464"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bCs/>
        </w:rPr>
        <w:t>Առկա չէ Խորհրդի նիստերի հեռավար եղանակով անցկացման հնարավորություն, կարգավորված չեն Խորհրդի անդամների ծանուցման հարաբերությունները.</w:t>
      </w:r>
    </w:p>
    <w:p w14:paraId="2DAE6B81" w14:textId="77777777" w:rsidR="00347B01" w:rsidRPr="002A7D6F" w:rsidRDefault="00347B01" w:rsidP="00417A25">
      <w:pPr>
        <w:pStyle w:val="ListParagraph"/>
        <w:numPr>
          <w:ilvl w:val="0"/>
          <w:numId w:val="1"/>
        </w:numPr>
        <w:spacing w:after="0" w:line="276" w:lineRule="auto"/>
        <w:jc w:val="both"/>
        <w:rPr>
          <w:rFonts w:ascii="GHEA Grapalat" w:hAnsi="GHEA Grapalat"/>
          <w:bCs/>
        </w:rPr>
      </w:pPr>
      <w:r w:rsidRPr="002A7D6F">
        <w:rPr>
          <w:rFonts w:ascii="GHEA Grapalat" w:hAnsi="GHEA Grapalat"/>
        </w:rPr>
        <w:t>Առկա չէ առանձին առաջադրանքների իրականացման</w:t>
      </w:r>
      <w:r w:rsidRPr="002A7D6F">
        <w:rPr>
          <w:rFonts w:ascii="GHEA Grapalat" w:eastAsia="Times New Roman" w:hAnsi="GHEA Grapalat" w:cs="Times New Roman"/>
          <w:color w:val="000000"/>
        </w:rPr>
        <w:t xml:space="preserve"> նպատակով Խորհրդի կողմից առանձին մասնագետների, փորձագետների և (կամ) խորհրդատուների հրավիրելու հնարավորություն, դռնփակ նիստերի անցկացման հնարավորություն.</w:t>
      </w:r>
    </w:p>
    <w:p w14:paraId="175F01A4" w14:textId="41392ED3" w:rsidR="00347B01" w:rsidRPr="002A7D6F" w:rsidRDefault="008166B2" w:rsidP="00417A25">
      <w:pPr>
        <w:spacing w:after="0" w:line="276" w:lineRule="auto"/>
        <w:ind w:firstLine="720"/>
        <w:jc w:val="both"/>
        <w:rPr>
          <w:rFonts w:ascii="GHEA Grapalat" w:hAnsi="GHEA Grapalat"/>
          <w:bCs/>
        </w:rPr>
      </w:pPr>
      <w:r w:rsidRPr="000C695F">
        <w:rPr>
          <w:rFonts w:ascii="GHEA Grapalat" w:hAnsi="GHEA Grapalat"/>
          <w:bCs/>
        </w:rPr>
        <w:t xml:space="preserve"> </w:t>
      </w:r>
      <w:r w:rsidR="00347B01" w:rsidRPr="002A7D6F">
        <w:rPr>
          <w:rFonts w:ascii="GHEA Grapalat" w:hAnsi="GHEA Grapalat"/>
          <w:bCs/>
        </w:rPr>
        <w:t xml:space="preserve"> </w:t>
      </w:r>
      <w:r>
        <w:rPr>
          <w:rFonts w:ascii="GHEA Grapalat" w:hAnsi="GHEA Grapalat"/>
          <w:bCs/>
        </w:rPr>
        <w:t xml:space="preserve">Համանման խորհուրդներ ստեղծել և շարունակում են ստեղծվել մի շարք երկրներում, և այս հանգամանքը իր որոշիչ և գործուն ազդեցությունն է ունենում ընտանեկան և կենցաղային բռնության կանխարգելման գործընթացում։ </w:t>
      </w:r>
    </w:p>
    <w:p w14:paraId="32CEB8E3" w14:textId="6FFC4FB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bCs/>
        </w:rPr>
        <w:t xml:space="preserve">Այսպես օրինակ, </w:t>
      </w:r>
      <w:r w:rsidR="008166B2">
        <w:rPr>
          <w:rFonts w:ascii="GHEA Grapalat" w:hAnsi="GHEA Grapalat"/>
          <w:bCs/>
        </w:rPr>
        <w:t xml:space="preserve">ԱՄՆ-ում, մասնավորապես </w:t>
      </w:r>
      <w:r w:rsidRPr="002A7D6F">
        <w:rPr>
          <w:rFonts w:ascii="GHEA Grapalat" w:hAnsi="GHEA Grapalat"/>
          <w:b/>
          <w:bCs/>
          <w:u w:val="single"/>
        </w:rPr>
        <w:t>Նյու Յորքում</w:t>
      </w:r>
      <w:r w:rsidRPr="002A7D6F">
        <w:rPr>
          <w:rFonts w:ascii="GHEA Grapalat" w:hAnsi="GHEA Grapalat"/>
        </w:rPr>
        <w:t xml:space="preserve"> գործում է ընտանեկան բռնության խորհրդատվական խորհուրդը, որը խորհրդատվություն է տրամադրում ընտանեկան բռնության հետ կապված հիմնահարցերի և ընտանեկան բռնության կանխարգելման արդյունավետ ռազմավարությունների վերաբերյալ։ Ընտանեկան բռնության խորհրդատվական խորհուրդը մասնակցում է ընտանեկան բռնության բնագավառում քաղաքականության մշակման աշխատանքներին, հանրային իրազեկման և քարոզչական աշխատանքներին, ինչպես նաև նպաստում և ապահովում է կառավարման համակարգի մարմինների տարբեր մակարդակների միջև (նահանգ, դաշնային և մունիցիպալ)</w:t>
      </w:r>
      <w:r w:rsidRPr="002A7D6F">
        <w:rPr>
          <w:rStyle w:val="FootnoteReference"/>
          <w:rFonts w:ascii="GHEA Grapalat" w:hAnsi="GHEA Grapalat"/>
        </w:rPr>
        <w:footnoteReference w:id="1"/>
      </w:r>
      <w:r w:rsidRPr="002A7D6F">
        <w:rPr>
          <w:rFonts w:ascii="GHEA Grapalat" w:hAnsi="GHEA Grapalat"/>
        </w:rPr>
        <w:t xml:space="preserve"> հաղորդակցությանը և համակարգման ջանքերին։ </w:t>
      </w:r>
    </w:p>
    <w:p w14:paraId="3F979ACE"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Ընտանեկան բռնության խորհրդատվական խորհուրդը բաղկացած է 17` ի պաշտոնե անդամներից և 9 նշանակված անդամներից։ Խորհրդում ներկայացուցիչների նշանակումը իրականացնվում է՝ հաշվի առնելով վերջինիս փորձը ընտանեկան բռնության դեմ պայքարի ոլորտում։ Օրինակ՝ խորհրդում 9 անդամներից 3-ը նշանակվում են կառավարության կողմից</w:t>
      </w:r>
      <w:r w:rsidRPr="002A7D6F">
        <w:rPr>
          <w:rStyle w:val="FootnoteReference"/>
          <w:rFonts w:ascii="GHEA Grapalat" w:hAnsi="GHEA Grapalat"/>
        </w:rPr>
        <w:footnoteReference w:id="2"/>
      </w:r>
      <w:r w:rsidRPr="002A7D6F">
        <w:rPr>
          <w:rFonts w:ascii="GHEA Grapalat" w:hAnsi="GHEA Grapalat"/>
        </w:rPr>
        <w:t>, անդամներից երկուսը` սենատի նախագահի կողմից։ Խորհրդի յուրաքանչյուր անդամ նշանակվում է երեք տարի ժամկետով</w:t>
      </w:r>
      <w:r w:rsidRPr="002A7D6F">
        <w:rPr>
          <w:rStyle w:val="FootnoteReference"/>
          <w:rFonts w:ascii="GHEA Grapalat" w:hAnsi="GHEA Grapalat"/>
        </w:rPr>
        <w:footnoteReference w:id="3"/>
      </w:r>
      <w:r w:rsidRPr="002A7D6F">
        <w:rPr>
          <w:rFonts w:ascii="GHEA Grapalat" w:hAnsi="GHEA Grapalat"/>
        </w:rPr>
        <w:t>։</w:t>
      </w:r>
    </w:p>
    <w:p w14:paraId="361AAF79"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 xml:space="preserve"> Խորհրդի 17` ի պաշտոնե անդամների թեկնածությունները առաջադրվում են օրինակ՝ կրթության, առողջապահության, պրոբացիայի և այլընտրանքային խափանման միջոցների ծառայության, հաշմանդամության աջակցության, հոգեկան </w:t>
      </w:r>
      <w:r w:rsidRPr="002A7D6F">
        <w:rPr>
          <w:rFonts w:ascii="GHEA Grapalat" w:hAnsi="GHEA Grapalat"/>
        </w:rPr>
        <w:lastRenderedPageBreak/>
        <w:t>առողջության, երեխայի և ընտանեկան ծառայությունների գրասենյակի և այլ մարմինների կողմից։ Խորհուրդ իր նիստերը գումարում է խորհրդի նախագահի կողմից սահմանված պարբերականությամբ, սակայն ոչ ուշ, քանի տարին երկու անգամ։</w:t>
      </w:r>
    </w:p>
    <w:p w14:paraId="38CA783E" w14:textId="77777777" w:rsidR="00347B01" w:rsidRPr="002A7D6F" w:rsidRDefault="00347B01" w:rsidP="00417A25">
      <w:pPr>
        <w:spacing w:after="0" w:line="276" w:lineRule="auto"/>
        <w:ind w:firstLine="360"/>
        <w:jc w:val="both"/>
        <w:rPr>
          <w:rFonts w:ascii="GHEA Grapalat" w:hAnsi="GHEA Grapalat"/>
          <w:bCs/>
        </w:rPr>
      </w:pPr>
      <w:r w:rsidRPr="002A7D6F">
        <w:rPr>
          <w:rFonts w:ascii="GHEA Grapalat" w:hAnsi="GHEA Grapalat"/>
          <w:b/>
          <w:bCs/>
          <w:u w:val="single"/>
        </w:rPr>
        <w:t>Ալբանիայում</w:t>
      </w:r>
      <w:r w:rsidRPr="002A7D6F">
        <w:rPr>
          <w:rFonts w:ascii="GHEA Grapalat" w:hAnsi="GHEA Grapalat"/>
          <w:b/>
          <w:bCs/>
        </w:rPr>
        <w:t xml:space="preserve"> </w:t>
      </w:r>
      <w:r w:rsidRPr="002A7D6F">
        <w:rPr>
          <w:rFonts w:ascii="GHEA Grapalat" w:hAnsi="GHEA Grapalat"/>
        </w:rPr>
        <w:t xml:space="preserve">գործում է Գենդերային հավասարության ազգային խորհուրդը, որն իր բնույթով խորհրդատվական մարմին է, և բաղկացած է  9 նախարարություններից, որոնք խորհրդում ներկայացված են փոխնախարարի մակարդակով, ինչպես նաև քաղաքացիական հասարակության թվով 3 ներկայացուցիչներից։ </w:t>
      </w:r>
    </w:p>
    <w:p w14:paraId="55B4C5F5" w14:textId="455C68C4"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Գենդերային հավասարության ազգային խորհուրդը պատասխանատու է ոլորտային օրենքների և ծրագրերի նախագծերի վերանայման, նոր առաջարկների ներկայացման, ինչպես նաև քաղաքականության մոնիտորինգի և գնահատման համար: Քաղաքացիական հասարակության ներկայացուցիչները մասնակցում են նաև միջգերատեսչական աշխատանքային խմբերին, որոնք ստեղծում են ընտանեկան բռնության արձագանքման կոնկրետ ասպեկտներին անդրադառնալու, ինչպես նաև միջազգային հաշվետվությունների ներկայացման գործընթացին մասնակցելու համար</w:t>
      </w:r>
      <w:r w:rsidRPr="002A7D6F">
        <w:rPr>
          <w:rStyle w:val="FootnoteReference"/>
          <w:rFonts w:ascii="GHEA Grapalat" w:hAnsi="GHEA Grapalat"/>
        </w:rPr>
        <w:footnoteReference w:id="4"/>
      </w:r>
      <w:r w:rsidRPr="002A7D6F">
        <w:rPr>
          <w:rFonts w:ascii="GHEA Grapalat" w:hAnsi="GHEA Grapalat"/>
        </w:rPr>
        <w:t>։</w:t>
      </w:r>
    </w:p>
    <w:p w14:paraId="131B188E"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b/>
          <w:bCs/>
          <w:u w:val="single"/>
        </w:rPr>
        <w:t>Իսպանիայում</w:t>
      </w:r>
      <w:r w:rsidRPr="002A7D6F">
        <w:rPr>
          <w:rFonts w:ascii="GHEA Grapalat" w:hAnsi="GHEA Grapalat"/>
        </w:rPr>
        <w:t xml:space="preserve"> Աշխատանքի, միգրացիայի և սոցիալական ապահովության նախարարությանը կից գործում է Կանանց նկատմամբ բռնության պետական </w:t>
      </w:r>
      <w:r w:rsidRPr="002A7D6F">
        <w:rPr>
          <w:rFonts w:ascii="Cambria Math" w:hAnsi="Cambria Math" w:cs="Cambria Math"/>
        </w:rPr>
        <w:t>​​</w:t>
      </w:r>
      <w:r w:rsidRPr="002A7D6F">
        <w:rPr>
          <w:rFonts w:ascii="GHEA Grapalat" w:hAnsi="GHEA Grapalat"/>
        </w:rPr>
        <w:t xml:space="preserve">դիտորդական կենտրոնը, որն իր բնույթով խորհրդատվական մարմին է։ Կենտրոնը իր բնույթով կոլեգիալ կառավարման մարմին է, որը ղեկավարում է Սոցիալական ծառայությունների և հավասարության գծով պետական </w:t>
      </w:r>
      <w:r w:rsidRPr="002A7D6F">
        <w:rPr>
          <w:rFonts w:ascii="Cambria Math" w:hAnsi="Cambria Math" w:cs="Cambria Math"/>
        </w:rPr>
        <w:t>​​</w:t>
      </w:r>
      <w:r w:rsidRPr="002A7D6F">
        <w:rPr>
          <w:rFonts w:ascii="GHEA Grapalat" w:hAnsi="GHEA Grapalat"/>
        </w:rPr>
        <w:t>քարտուղարը։ Դիտորդական կենտրոնը հանդիպում է տարեկան մեկ կամ երկու անգամ՝ ներառելով ներկայացուցիչներ տարբեր նախարարություններից, մարզպետարաններից, ինչպես նաև քաղաքացիական հասարակությունից։ Դիտորդական կենտրոնը կարող է ստեղծել նաև աշխատանքային խմբեր՝ կոնկրետ մտահոգությունները լուծելու, առկա զարգացումների վերաբերյալ զեկույցներ պատրաստելու, ոլորտում իրականացվող քաղաքականությունը և միջոցառումները գնահատելու համար։ Կենտրոնը տարեկան կտրվածքով հաշվետվություններ է ներկայացնում նաև իր գործունեության վերաբերյալ</w:t>
      </w:r>
      <w:r w:rsidRPr="002A7D6F">
        <w:rPr>
          <w:rStyle w:val="FootnoteReference"/>
          <w:rFonts w:ascii="GHEA Grapalat" w:hAnsi="GHEA Grapalat"/>
        </w:rPr>
        <w:footnoteReference w:id="5"/>
      </w:r>
      <w:r w:rsidRPr="002A7D6F">
        <w:rPr>
          <w:rFonts w:ascii="GHEA Grapalat" w:hAnsi="GHEA Grapalat"/>
        </w:rPr>
        <w:t>։</w:t>
      </w:r>
    </w:p>
    <w:p w14:paraId="1189BD2E"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b/>
          <w:bCs/>
          <w:u w:val="single"/>
        </w:rPr>
        <w:lastRenderedPageBreak/>
        <w:t>Միացյալ Թագավորությունում</w:t>
      </w:r>
      <w:r w:rsidRPr="002A7D6F">
        <w:rPr>
          <w:rFonts w:ascii="GHEA Grapalat" w:hAnsi="GHEA Grapalat"/>
        </w:rPr>
        <w:t xml:space="preserve"> գործում է Ընտանեկան բռնության հարցերով հանձնակատարի ինստիտուտը, ով անկախ է, և ապահովում է ընտանեկան բռնության բնագավառին վերաբերելի առաջարկությունների ներկայացումը, ապահովում է պետական իրավասու մարմինների նկատմամբ ընտանեկան բռնության պատշաճ արձագանքելու հսկողության ֆունկցիայի իրականացնումը։ </w:t>
      </w:r>
    </w:p>
    <w:p w14:paraId="6C2B4D06"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Թեև հասարակական կազմակերպությունները չունեն պաշտոնական ներկայացուցչություն Ընտանեկան բռնության հարցերով հանձնակատարի գրասենյակում, բայց նրանց ներգրավվածությունը հանձնակատարի աշխատանքի արդյունավետության անբաժանելի մասն է, քանի որ այդ համագործակցության շրջանակում հասարակական կազմակերպությունները արժեքավոր տեղեկություն են տրամադրում հանձնակատարին առկա խնդիրների, ինչպես նաև դրանց լուծման հնարավոր ուղիների մասին</w:t>
      </w:r>
      <w:r w:rsidRPr="002A7D6F">
        <w:rPr>
          <w:rStyle w:val="FootnoteReference"/>
          <w:rFonts w:ascii="GHEA Grapalat" w:hAnsi="GHEA Grapalat"/>
        </w:rPr>
        <w:footnoteReference w:id="6"/>
      </w:r>
      <w:r w:rsidRPr="002A7D6F">
        <w:rPr>
          <w:rFonts w:ascii="GHEA Grapalat" w:hAnsi="GHEA Grapalat"/>
        </w:rPr>
        <w:t>։</w:t>
      </w:r>
    </w:p>
    <w:p w14:paraId="5436CBAD"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b/>
          <w:bCs/>
          <w:u w:val="single"/>
        </w:rPr>
        <w:t xml:space="preserve">Ավստրալիայում </w:t>
      </w:r>
      <w:r w:rsidRPr="002A7D6F">
        <w:rPr>
          <w:rFonts w:ascii="GHEA Grapalat" w:hAnsi="GHEA Grapalat"/>
        </w:rPr>
        <w:t xml:space="preserve">Կանանց և նրանց երեխաների նկատմամբ բռնության նվազեցման Ավստրալիայի ազգային խորհուրդը ստեղծվել է 2008 թվականին </w:t>
      </w:r>
      <w:r w:rsidRPr="002A7D6F">
        <w:rPr>
          <w:rFonts w:ascii="GHEA Grapalat" w:hAnsi="GHEA Grapalat" w:cs="Calibri"/>
        </w:rPr>
        <w:t>(</w:t>
      </w:r>
      <w:r w:rsidRPr="002A7D6F">
        <w:rPr>
          <w:rFonts w:ascii="GHEA Grapalat" w:hAnsi="GHEA Grapalat"/>
        </w:rPr>
        <w:t>գործել է մինչև 2019 թվականը, երբ խորհրդի գործառույթները ներառվել են Կանանց և երեխաների նկատմամբ բռնության նվազեցման ազգային ծրագրի մեջ</w:t>
      </w:r>
      <w:r w:rsidRPr="002A7D6F">
        <w:rPr>
          <w:rFonts w:ascii="GHEA Grapalat" w:hAnsi="GHEA Grapalat" w:cs="Calibri"/>
        </w:rPr>
        <w:t>)</w:t>
      </w:r>
      <w:r w:rsidRPr="002A7D6F">
        <w:rPr>
          <w:rFonts w:ascii="GHEA Grapalat" w:hAnsi="GHEA Grapalat"/>
        </w:rPr>
        <w:t>: Ի սկզբանե Խորհրդի առջև խնդիր էր դրվել մշակել կանանց և նրանց երեխաների նկատմամբ բռնությունը նվազեցնելու ուղղված, ապացուցահեն ծրագիր, որը պետք է  հիմնվեր համայնքային խորհրդակցությունների, ազգային և միջազգային հետազոտությունների գնահատման վրա: Խորհրդի հիմնական գործառույթներն են</w:t>
      </w:r>
      <w:r w:rsidRPr="002A7D6F">
        <w:rPr>
          <w:rStyle w:val="FootnoteReference"/>
          <w:rFonts w:ascii="GHEA Grapalat" w:hAnsi="GHEA Grapalat"/>
        </w:rPr>
        <w:footnoteReference w:id="7"/>
      </w:r>
      <w:r w:rsidRPr="002A7D6F">
        <w:rPr>
          <w:rFonts w:ascii="GHEA Grapalat" w:hAnsi="GHEA Grapalat"/>
        </w:rPr>
        <w:t>՝</w:t>
      </w:r>
    </w:p>
    <w:p w14:paraId="55308649"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1. Ռազմավարական խորհուրդներ և առաջարկություններ ներկայացնելը.</w:t>
      </w:r>
    </w:p>
    <w:p w14:paraId="419C8193"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Խորհուրդը ռազմավարական խորհրդատվություն է տրամադրել Ավստրալիայի կառավարությանը կանանց և երեխաների նկատմամբ բռնությունը նվազեցնելու քաղաքականության վերաբերյալ: Նշվածը ներառում է առաջարկություններ օրենսդրական փոփոխությունների, նոր ծրագրերի և ֆինանսավորման հատկացումների վերաբերյալ: Խորհուրդը նշանակալի դեր է խաղացել նաև Կանանց և երեխաների նկատմամբ բռնության նվազեցման ազգային ծրագրի մշակման և իրականացման գործում:</w:t>
      </w:r>
    </w:p>
    <w:p w14:paraId="2C23C330"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2. Համակարգում և համագործակցություն.</w:t>
      </w:r>
    </w:p>
    <w:p w14:paraId="7303D9A8"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lastRenderedPageBreak/>
        <w:t xml:space="preserve">Խորհուրդն համակարգել է տարբեր շահագրգիռ կողմերի՝ ներառյալ պետական </w:t>
      </w:r>
      <w:r w:rsidRPr="002A7D6F">
        <w:rPr>
          <w:rFonts w:ascii="Cambria Math" w:hAnsi="Cambria Math" w:cs="Cambria Math"/>
        </w:rPr>
        <w:t>​​</w:t>
      </w:r>
      <w:r w:rsidRPr="002A7D6F">
        <w:rPr>
          <w:rFonts w:ascii="GHEA Grapalat" w:hAnsi="GHEA Grapalat"/>
        </w:rPr>
        <w:t>մարմինների, հասարակական կազմակերպությունների ջանքերը, խթանել է նաև միջգերատեսչական համագործակցությունը՝ կառավարության տարբեր մակարդակների և ծառայություններ մատուցողների միջև։</w:t>
      </w:r>
    </w:p>
    <w:p w14:paraId="75C1FE56"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3. Մոնիտորինգ և գնահատում.</w:t>
      </w:r>
    </w:p>
    <w:p w14:paraId="2E471045"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Խորհուրդը մասնակցել է ընտանեկան բռնության կանխարգելման ծրագրերի և այս ոլորտում իրականացվող քաղաքականության ազդեցության մոնիտորինգին և գնահատմանը: Այն պարբերաբար զեկուցել է բռնության կանխարգելման հետ կապված առաջընթացի և արդյունքների մասին, և առաջարկություններ է ներկայացրել արձանագրված արդյունքների հիման վրա:</w:t>
      </w:r>
    </w:p>
    <w:p w14:paraId="7747F79C"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4. Հասարակության իրազեկում և քարոզչություն.</w:t>
      </w:r>
    </w:p>
    <w:p w14:paraId="1EF325FE"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 xml:space="preserve">Խորհուրդն աջակցել է ընտանեկան բռնության, դրա հետևանքների և առկա ռեսուրսների վերաբերյալ հանրային իրազեկվածության բարձրացմանն ուղղված նախաձեռնություններին: </w:t>
      </w:r>
    </w:p>
    <w:p w14:paraId="710540BC"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5. Ապացույցների վրա հիմնված հետազոտություն և քաղաքականություն.</w:t>
      </w:r>
    </w:p>
    <w:p w14:paraId="719166BA"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 xml:space="preserve">Խորհուրդը իրականացրել է ընտանեկան բռնության դեմ պայքարի ոլորտում բազմաթիվ հետազոտություններ, որոնք հիմք են հանդիսացել ռազմավարությունների և անհրաժեշտ այլ փաստաթղթերի մշակման համար։ </w:t>
      </w:r>
    </w:p>
    <w:p w14:paraId="721EE647" w14:textId="77777777" w:rsidR="00347B01" w:rsidRPr="002A7D6F" w:rsidRDefault="00347B01" w:rsidP="00417A25">
      <w:pPr>
        <w:spacing w:after="0" w:line="276" w:lineRule="auto"/>
        <w:ind w:firstLine="720"/>
        <w:jc w:val="both"/>
        <w:rPr>
          <w:rFonts w:ascii="GHEA Grapalat" w:hAnsi="GHEA Grapalat"/>
        </w:rPr>
      </w:pPr>
      <w:r w:rsidRPr="002A7D6F">
        <w:rPr>
          <w:rFonts w:ascii="GHEA Grapalat" w:hAnsi="GHEA Grapalat"/>
        </w:rPr>
        <w:t>Այսպիսով, առանձին երկրների օրինակների վերլուծությունը ևս իր հերթին ցույց է տալիս համանման մարմինների գործառույթային կարևոր դերակատարությունը ընտանեկան բռնության կանխարգելման բնագավառում, նշված մարմինների առավել ակտիվ դերակատարության և ներկայացուցչական կազմ ապահովելու կարևորությունը:</w:t>
      </w:r>
    </w:p>
    <w:p w14:paraId="2675239C" w14:textId="77777777" w:rsidR="00347B01" w:rsidRPr="002A7D6F" w:rsidRDefault="00347B01" w:rsidP="00417A25">
      <w:pPr>
        <w:autoSpaceDE w:val="0"/>
        <w:autoSpaceDN w:val="0"/>
        <w:adjustRightInd w:val="0"/>
        <w:spacing w:line="276" w:lineRule="auto"/>
        <w:jc w:val="both"/>
        <w:rPr>
          <w:rFonts w:ascii="GHEA Grapalat" w:hAnsi="GHEA Grapalat" w:cs="GHEA Grapalat"/>
          <w:b/>
          <w:bCs/>
          <w:color w:val="000000"/>
          <w:u w:val="single"/>
          <w:lang w:eastAsia="fr-FR"/>
        </w:rPr>
      </w:pPr>
    </w:p>
    <w:p w14:paraId="76E3EE36" w14:textId="0D4877E8" w:rsidR="00347B01" w:rsidRPr="000C695F" w:rsidRDefault="00347B01" w:rsidP="00417A25">
      <w:pPr>
        <w:spacing w:after="0" w:line="276" w:lineRule="auto"/>
        <w:ind w:firstLine="720"/>
        <w:jc w:val="both"/>
        <w:rPr>
          <w:rFonts w:ascii="GHEA Grapalat" w:hAnsi="GHEA Grapalat" w:cs="Sylfaen"/>
          <w:b/>
        </w:rPr>
      </w:pPr>
      <w:r w:rsidRPr="000C695F">
        <w:rPr>
          <w:rFonts w:ascii="GHEA Grapalat" w:hAnsi="GHEA Grapalat" w:cs="Sylfaen"/>
          <w:b/>
        </w:rPr>
        <w:t>Առաջարկվող կարգավորման բնույթը</w:t>
      </w:r>
    </w:p>
    <w:p w14:paraId="302CC497" w14:textId="77777777" w:rsidR="001E7C58" w:rsidRPr="002A7D6F" w:rsidRDefault="001E7C58" w:rsidP="00417A25">
      <w:pPr>
        <w:spacing w:after="0" w:line="276" w:lineRule="auto"/>
        <w:ind w:firstLine="720"/>
        <w:jc w:val="both"/>
        <w:rPr>
          <w:rFonts w:ascii="GHEA Grapalat" w:hAnsi="GHEA Grapalat" w:cs="Sylfaen"/>
          <w:b/>
          <w:u w:val="single"/>
        </w:rPr>
      </w:pPr>
    </w:p>
    <w:p w14:paraId="213685F4" w14:textId="77777777" w:rsidR="00347B01" w:rsidRPr="002A7D6F" w:rsidRDefault="00347B01" w:rsidP="00417A25">
      <w:pPr>
        <w:autoSpaceDE w:val="0"/>
        <w:autoSpaceDN w:val="0"/>
        <w:adjustRightInd w:val="0"/>
        <w:spacing w:after="0" w:line="276" w:lineRule="auto"/>
        <w:ind w:firstLine="360"/>
        <w:jc w:val="both"/>
        <w:rPr>
          <w:rFonts w:ascii="GHEA Grapalat" w:eastAsiaTheme="minorEastAsia" w:hAnsi="GHEA Grapalat"/>
          <w:bCs/>
          <w:lang w:eastAsia="ru-RU"/>
        </w:rPr>
      </w:pPr>
      <w:r w:rsidRPr="002A7D6F">
        <w:rPr>
          <w:rFonts w:ascii="GHEA Grapalat" w:eastAsiaTheme="minorEastAsia" w:hAnsi="GHEA Grapalat"/>
          <w:bCs/>
          <w:lang w:eastAsia="ru-RU"/>
        </w:rPr>
        <w:t>Նախագծով ներկայացվում են հետևյալ հիմնական կարգավորումները.</w:t>
      </w:r>
    </w:p>
    <w:p w14:paraId="43BDB0B1" w14:textId="5720FE60" w:rsidR="00347B01" w:rsidRPr="002A7D6F" w:rsidRDefault="00347B01" w:rsidP="00417A25">
      <w:pPr>
        <w:pStyle w:val="ListParagraph"/>
        <w:numPr>
          <w:ilvl w:val="0"/>
          <w:numId w:val="2"/>
        </w:numPr>
        <w:spacing w:after="0" w:line="276" w:lineRule="auto"/>
        <w:jc w:val="both"/>
        <w:rPr>
          <w:rFonts w:ascii="GHEA Grapalat" w:eastAsia="Times New Roman" w:hAnsi="GHEA Grapalat" w:cs="Times New Roman"/>
          <w:color w:val="000000"/>
        </w:rPr>
      </w:pPr>
      <w:r w:rsidRPr="002A7D6F">
        <w:rPr>
          <w:rFonts w:ascii="GHEA Grapalat" w:hAnsi="GHEA Grapalat" w:cs="Sylfaen"/>
        </w:rPr>
        <w:t xml:space="preserve">Առաջարկվում է Խորհրդի կազմում ընդգրկել 10 ներկայացուցիչ` ի դեմս պետական կառավարման համակարգի մարմինների, </w:t>
      </w:r>
      <w:r w:rsidRPr="002A7D6F">
        <w:rPr>
          <w:rFonts w:ascii="GHEA Grapalat" w:eastAsia="Times New Roman" w:hAnsi="GHEA Grapalat" w:cs="Times New Roman"/>
          <w:color w:val="000000"/>
        </w:rPr>
        <w:t xml:space="preserve">ՀՀ քննչական կոմիտեի, ՀՀ գլխավոր դատախազության, Մարդու իրավունքների պաշտպանի։ </w:t>
      </w:r>
    </w:p>
    <w:p w14:paraId="5F3041FA" w14:textId="41E9A167" w:rsidR="00347B01" w:rsidRPr="002A7D6F" w:rsidRDefault="00347B01" w:rsidP="00417A25">
      <w:pPr>
        <w:pStyle w:val="ListParagraph"/>
        <w:numPr>
          <w:ilvl w:val="0"/>
          <w:numId w:val="2"/>
        </w:numPr>
        <w:spacing w:after="0" w:line="276" w:lineRule="auto"/>
        <w:jc w:val="both"/>
        <w:rPr>
          <w:rFonts w:ascii="GHEA Grapalat" w:eastAsia="Times New Roman" w:hAnsi="GHEA Grapalat" w:cs="Times New Roman"/>
          <w:color w:val="000000"/>
        </w:rPr>
      </w:pPr>
      <w:r w:rsidRPr="002A7D6F">
        <w:rPr>
          <w:rFonts w:ascii="GHEA Grapalat" w:eastAsia="Times New Roman" w:hAnsi="GHEA Grapalat" w:cs="Times New Roman"/>
          <w:color w:val="000000"/>
        </w:rPr>
        <w:t>Նախատեսվում է ընդգրկել</w:t>
      </w:r>
      <w:r w:rsidR="001752FF" w:rsidRPr="002A7D6F">
        <w:rPr>
          <w:rFonts w:ascii="GHEA Grapalat" w:eastAsia="Times New Roman" w:hAnsi="GHEA Grapalat" w:cs="Times New Roman"/>
          <w:color w:val="000000"/>
        </w:rPr>
        <w:t xml:space="preserve"> </w:t>
      </w:r>
      <w:r w:rsidR="005126DC" w:rsidRPr="002A7D6F">
        <w:rPr>
          <w:rFonts w:ascii="GHEA Grapalat" w:eastAsia="Times New Roman" w:hAnsi="GHEA Grapalat" w:cs="Times New Roman"/>
          <w:color w:val="000000"/>
        </w:rPr>
        <w:t xml:space="preserve">8 </w:t>
      </w:r>
      <w:r w:rsidRPr="002A7D6F">
        <w:rPr>
          <w:rFonts w:ascii="GHEA Grapalat" w:eastAsia="Times New Roman" w:hAnsi="GHEA Grapalat" w:cs="Times New Roman"/>
          <w:color w:val="000000"/>
        </w:rPr>
        <w:t xml:space="preserve">ներկայացուցիչ հասարակական կազմակերպություններից (այսուհետ՝ կազմակերպություններ), որոնք ընտանեկան և կենցաղային բռնության կանխարգելման և ընտանեկան և </w:t>
      </w:r>
      <w:r w:rsidRPr="002A7D6F">
        <w:rPr>
          <w:rFonts w:ascii="GHEA Grapalat" w:eastAsia="Times New Roman" w:hAnsi="GHEA Grapalat" w:cs="Times New Roman"/>
          <w:color w:val="000000"/>
        </w:rPr>
        <w:lastRenderedPageBreak/>
        <w:t xml:space="preserve">կենցաղային բռնության ենթարկված անձանց պաշտպանության ոլորտում վերջին </w:t>
      </w:r>
      <w:r w:rsidR="00417A25" w:rsidRPr="002A7D6F">
        <w:rPr>
          <w:rFonts w:ascii="GHEA Grapalat" w:eastAsia="Times New Roman" w:hAnsi="GHEA Grapalat" w:cs="Times New Roman"/>
          <w:color w:val="000000"/>
        </w:rPr>
        <w:t xml:space="preserve"> հինգ </w:t>
      </w:r>
      <w:r w:rsidRPr="002A7D6F">
        <w:rPr>
          <w:rFonts w:ascii="GHEA Grapalat" w:eastAsia="Times New Roman" w:hAnsi="GHEA Grapalat" w:cs="Times New Roman"/>
          <w:color w:val="000000"/>
        </w:rPr>
        <w:t>տարվա ընթացքում ունեն առնվազն երեք տարվա գործունեություն փորձ.</w:t>
      </w:r>
    </w:p>
    <w:p w14:paraId="75AA58D1" w14:textId="77777777" w:rsidR="003B2341" w:rsidRPr="002A7D6F" w:rsidRDefault="00347B01" w:rsidP="003B2341">
      <w:pPr>
        <w:pStyle w:val="ListParagraph"/>
        <w:numPr>
          <w:ilvl w:val="0"/>
          <w:numId w:val="2"/>
        </w:numPr>
        <w:spacing w:after="0" w:line="276" w:lineRule="auto"/>
        <w:jc w:val="both"/>
        <w:rPr>
          <w:rFonts w:ascii="GHEA Grapalat" w:eastAsia="Times New Roman" w:hAnsi="GHEA Grapalat" w:cs="Times New Roman"/>
          <w:color w:val="000000"/>
        </w:rPr>
      </w:pPr>
      <w:r w:rsidRPr="002A7D6F">
        <w:rPr>
          <w:rFonts w:ascii="GHEA Grapalat" w:eastAsia="Times New Roman" w:hAnsi="GHEA Grapalat" w:cs="Times New Roman"/>
          <w:color w:val="000000"/>
        </w:rPr>
        <w:t xml:space="preserve">Նախատեսվում է ընդգրկել </w:t>
      </w:r>
      <w:r w:rsidR="005126DC" w:rsidRPr="002A7D6F">
        <w:rPr>
          <w:rFonts w:ascii="GHEA Grapalat" w:eastAsia="Times New Roman" w:hAnsi="GHEA Grapalat" w:cs="Times New Roman"/>
          <w:color w:val="000000"/>
        </w:rPr>
        <w:t xml:space="preserve">11 </w:t>
      </w:r>
      <w:r w:rsidRPr="002A7D6F">
        <w:rPr>
          <w:rFonts w:ascii="GHEA Grapalat" w:eastAsia="Times New Roman" w:hAnsi="GHEA Grapalat" w:cs="Times New Roman"/>
          <w:color w:val="000000"/>
        </w:rPr>
        <w:t xml:space="preserve">ներկայացուցիչ աջակցության կենտրոններից և ապաստարաններից, որոնք ընտանեկան և կենցաղային բռնության կանխարգելման և ընտանեկան և կենցաղային բռնության ենթարկված անձանց պաշտպանության ոլորտում վերջին հինգ տարիների ընթացքում ունեն առնվազն </w:t>
      </w:r>
      <w:r w:rsidR="00681600" w:rsidRPr="002A7D6F">
        <w:rPr>
          <w:rFonts w:ascii="GHEA Grapalat" w:eastAsia="Times New Roman" w:hAnsi="GHEA Grapalat" w:cs="Times New Roman"/>
          <w:color w:val="000000"/>
        </w:rPr>
        <w:t xml:space="preserve"> երեք </w:t>
      </w:r>
      <w:r w:rsidRPr="002A7D6F">
        <w:rPr>
          <w:rFonts w:ascii="GHEA Grapalat" w:eastAsia="Times New Roman" w:hAnsi="GHEA Grapalat" w:cs="Times New Roman"/>
          <w:color w:val="000000"/>
        </w:rPr>
        <w:t>տարվա գործունեության փորձ և ընտանեկան և կենցաղային բռնության ենթարկվածներին և նրանց խնամքի տակ գտնվող անձանց մատուցել են ՀՀ օրենսդրությամբ նախատեսված սոցիալական ծառայություններ կամ ընտանեկան և կենցաղային բռնության կամ ենթադրաբար ընտանեկան և կենցաղային բռնության ենթարկված անձանց, իսկ անհրաժեշտության դեպքում այդ անձանց ընտանիքների անդամներին տրամադրել են սոցիալական աջակցություն</w:t>
      </w:r>
      <w:r w:rsidR="002700A4" w:rsidRPr="002A7D6F">
        <w:rPr>
          <w:rFonts w:ascii="GHEA Grapalat" w:eastAsia="Times New Roman" w:hAnsi="GHEA Grapalat" w:cs="Times New Roman"/>
          <w:color w:val="000000"/>
        </w:rPr>
        <w:t>։</w:t>
      </w:r>
      <w:r w:rsidR="005126DC" w:rsidRPr="002A7D6F">
        <w:rPr>
          <w:rFonts w:ascii="GHEA Grapalat" w:eastAsia="Times New Roman" w:hAnsi="GHEA Grapalat" w:cs="Times New Roman"/>
          <w:color w:val="000000"/>
        </w:rPr>
        <w:t xml:space="preserve"> </w:t>
      </w:r>
    </w:p>
    <w:p w14:paraId="72C045A1" w14:textId="3F9CDE4F" w:rsidR="00930585" w:rsidRPr="002A7D6F" w:rsidRDefault="00AE0740" w:rsidP="003B2341">
      <w:pPr>
        <w:pStyle w:val="ListParagraph"/>
        <w:spacing w:after="0" w:line="276" w:lineRule="auto"/>
        <w:ind w:left="360" w:firstLine="360"/>
        <w:jc w:val="both"/>
        <w:rPr>
          <w:rFonts w:ascii="GHEA Grapalat" w:eastAsia="Times New Roman" w:hAnsi="GHEA Grapalat" w:cs="Times New Roman"/>
          <w:color w:val="000000"/>
        </w:rPr>
      </w:pPr>
      <w:r w:rsidRPr="002A7D6F">
        <w:rPr>
          <w:rFonts w:ascii="GHEA Grapalat" w:eastAsia="Times New Roman" w:hAnsi="GHEA Grapalat" w:cs="Times New Roman"/>
          <w:noProof w:val="0"/>
          <w:color w:val="000000"/>
          <w:kern w:val="0"/>
          <w14:ligatures w14:val="none"/>
        </w:rPr>
        <w:t>Հարկ է նշել, որ ՀՀ կառավարության 2018 թվականի հուլիսի 10-ի N 786-Ն որոշման ընդունման ժամանակ աջակցության կենտրոնների ու ապաստարանների գործառույթները վերապահված են եղել ՀՀ աշխատանքի և սոցիալական հարցերի նախարարության վերահսկողության ներքո գործող պետական ոչ առևտրային կազմակ</w:t>
      </w:r>
      <w:r w:rsidR="001752FF" w:rsidRPr="002A7D6F">
        <w:rPr>
          <w:rFonts w:ascii="GHEA Grapalat" w:eastAsia="Times New Roman" w:hAnsi="GHEA Grapalat" w:cs="Times New Roman"/>
          <w:noProof w:val="0"/>
          <w:color w:val="000000"/>
          <w:kern w:val="0"/>
          <w14:ligatures w14:val="none"/>
        </w:rPr>
        <w:t>երպություններին, իսկ</w:t>
      </w:r>
      <w:r w:rsidRPr="002A7D6F">
        <w:rPr>
          <w:rFonts w:ascii="GHEA Grapalat" w:eastAsia="Times New Roman" w:hAnsi="GHEA Grapalat" w:cs="Times New Roman"/>
          <w:noProof w:val="0"/>
          <w:color w:val="000000"/>
          <w:kern w:val="0"/>
          <w14:ligatures w14:val="none"/>
        </w:rPr>
        <w:t xml:space="preserve"> ներկայում նշյալ </w:t>
      </w:r>
      <w:r w:rsidR="001752FF" w:rsidRPr="002A7D6F">
        <w:rPr>
          <w:rFonts w:ascii="GHEA Grapalat" w:eastAsia="Times New Roman" w:hAnsi="GHEA Grapalat" w:cs="Times New Roman"/>
          <w:noProof w:val="0"/>
          <w:color w:val="000000"/>
          <w:kern w:val="0"/>
          <w14:ligatures w14:val="none"/>
        </w:rPr>
        <w:t>գործառույթներն իրականացն</w:t>
      </w:r>
      <w:r w:rsidRPr="002A7D6F">
        <w:rPr>
          <w:rFonts w:ascii="GHEA Grapalat" w:eastAsia="Times New Roman" w:hAnsi="GHEA Grapalat" w:cs="Times New Roman"/>
          <w:noProof w:val="0"/>
          <w:color w:val="000000"/>
          <w:kern w:val="0"/>
          <w14:ligatures w14:val="none"/>
        </w:rPr>
        <w:t xml:space="preserve">ում են </w:t>
      </w:r>
      <w:r w:rsidRPr="002A7D6F">
        <w:rPr>
          <w:rFonts w:ascii="GHEA Grapalat" w:hAnsi="GHEA Grapalat"/>
          <w:color w:val="000000"/>
        </w:rPr>
        <w:t>ՀՀ աշխատանքի և սոցիալական հարցերի նախարարության կողմի</w:t>
      </w:r>
      <w:r w:rsidR="001752FF" w:rsidRPr="002A7D6F">
        <w:rPr>
          <w:rFonts w:ascii="GHEA Grapalat" w:hAnsi="GHEA Grapalat"/>
          <w:color w:val="000000"/>
        </w:rPr>
        <w:t>ց</w:t>
      </w:r>
      <w:r w:rsidRPr="002A7D6F">
        <w:rPr>
          <w:rFonts w:ascii="GHEA Grapalat" w:hAnsi="GHEA Grapalat"/>
          <w:color w:val="000000"/>
        </w:rPr>
        <w:t xml:space="preserve"> պատվիրակված հասարակական </w:t>
      </w:r>
      <w:r w:rsidR="001752FF" w:rsidRPr="002A7D6F">
        <w:rPr>
          <w:rFonts w:ascii="GHEA Grapalat" w:hAnsi="GHEA Grapalat"/>
          <w:color w:val="000000"/>
        </w:rPr>
        <w:t xml:space="preserve">կազմակերպությունները, որոնք օրենսդրությամբ սահմանված կարգով պետք է հավաստագրվեն ՀՀ </w:t>
      </w:r>
      <w:r w:rsidR="002700A4" w:rsidRPr="002A7D6F">
        <w:rPr>
          <w:rFonts w:ascii="GHEA Grapalat" w:hAnsi="GHEA Grapalat"/>
          <w:color w:val="000000"/>
        </w:rPr>
        <w:t>աշխատանքի և սոցիալական հարցերի նախարարության</w:t>
      </w:r>
      <w:r w:rsidR="001752FF" w:rsidRPr="002A7D6F">
        <w:rPr>
          <w:rFonts w:ascii="GHEA Grapalat" w:hAnsi="GHEA Grapalat"/>
          <w:color w:val="000000"/>
        </w:rPr>
        <w:t xml:space="preserve"> կողմից։</w:t>
      </w:r>
      <w:r w:rsidR="002700A4" w:rsidRPr="002A7D6F">
        <w:rPr>
          <w:rFonts w:ascii="GHEA Grapalat" w:hAnsi="GHEA Grapalat"/>
          <w:color w:val="000000"/>
        </w:rPr>
        <w:t xml:space="preserve"> </w:t>
      </w:r>
      <w:r w:rsidR="005126DC" w:rsidRPr="002A7D6F">
        <w:rPr>
          <w:rFonts w:ascii="GHEA Grapalat" w:hAnsi="GHEA Grapalat"/>
          <w:color w:val="000000"/>
        </w:rPr>
        <w:t xml:space="preserve">Ընդ որում, </w:t>
      </w:r>
      <w:r w:rsidR="002700A4" w:rsidRPr="002A7D6F">
        <w:rPr>
          <w:rFonts w:ascii="GHEA Grapalat" w:hAnsi="GHEA Grapalat"/>
          <w:color w:val="000000"/>
        </w:rPr>
        <w:t xml:space="preserve">որ «ՀՀ կառավարության 2018 թվականի հուլիսի 10-ի N 786-Ն որոշման մեջ լրացումներ և փոփոխություններ կատարելու մասին» ՀՀ կառավարության որոշման նախագծով Խորհրդի կազմում </w:t>
      </w:r>
      <w:r w:rsidR="003B2341" w:rsidRPr="002A7D6F">
        <w:rPr>
          <w:rFonts w:ascii="GHEA Grapalat" w:hAnsi="GHEA Grapalat"/>
          <w:color w:val="000000"/>
        </w:rPr>
        <w:t xml:space="preserve">նախատեսվում է </w:t>
      </w:r>
      <w:r w:rsidR="002700A4" w:rsidRPr="002A7D6F">
        <w:rPr>
          <w:rFonts w:ascii="GHEA Grapalat" w:hAnsi="GHEA Grapalat"/>
          <w:color w:val="000000"/>
        </w:rPr>
        <w:t>ներառ</w:t>
      </w:r>
      <w:r w:rsidR="003B2341" w:rsidRPr="002A7D6F">
        <w:rPr>
          <w:rFonts w:ascii="GHEA Grapalat" w:hAnsi="GHEA Grapalat"/>
          <w:color w:val="000000"/>
        </w:rPr>
        <w:t>ել</w:t>
      </w:r>
      <w:r w:rsidR="002700A4" w:rsidRPr="002A7D6F">
        <w:rPr>
          <w:rFonts w:ascii="GHEA Grapalat" w:hAnsi="GHEA Grapalat"/>
          <w:color w:val="000000"/>
        </w:rPr>
        <w:t xml:space="preserve"> </w:t>
      </w:r>
      <w:r w:rsidR="005126DC" w:rsidRPr="002A7D6F">
        <w:rPr>
          <w:rFonts w:ascii="GHEA Grapalat" w:hAnsi="GHEA Grapalat"/>
          <w:color w:val="000000"/>
        </w:rPr>
        <w:t>8 ներկայացուց</w:t>
      </w:r>
      <w:r w:rsidR="00930585" w:rsidRPr="002A7D6F">
        <w:rPr>
          <w:rFonts w:ascii="GHEA Grapalat" w:hAnsi="GHEA Grapalat"/>
          <w:color w:val="000000"/>
        </w:rPr>
        <w:t>ի</w:t>
      </w:r>
      <w:r w:rsidR="005126DC" w:rsidRPr="002A7D6F">
        <w:rPr>
          <w:rFonts w:ascii="GHEA Grapalat" w:hAnsi="GHEA Grapalat"/>
          <w:color w:val="000000"/>
        </w:rPr>
        <w:t xml:space="preserve">չ </w:t>
      </w:r>
      <w:r w:rsidR="002700A4" w:rsidRPr="002A7D6F">
        <w:rPr>
          <w:rFonts w:ascii="GHEA Grapalat" w:hAnsi="GHEA Grapalat"/>
          <w:color w:val="000000"/>
        </w:rPr>
        <w:t>հասարակական կազմակերպություններ</w:t>
      </w:r>
      <w:r w:rsidR="005126DC" w:rsidRPr="002A7D6F">
        <w:rPr>
          <w:rFonts w:ascii="GHEA Grapalat" w:hAnsi="GHEA Grapalat"/>
          <w:color w:val="000000"/>
        </w:rPr>
        <w:t>ից</w:t>
      </w:r>
      <w:r w:rsidR="002700A4" w:rsidRPr="002A7D6F">
        <w:rPr>
          <w:rFonts w:ascii="GHEA Grapalat" w:hAnsi="GHEA Grapalat"/>
          <w:color w:val="000000"/>
        </w:rPr>
        <w:t xml:space="preserve"> </w:t>
      </w:r>
      <w:r w:rsidR="005126DC" w:rsidRPr="002A7D6F">
        <w:rPr>
          <w:rFonts w:ascii="GHEA Grapalat" w:hAnsi="GHEA Grapalat"/>
          <w:color w:val="000000"/>
        </w:rPr>
        <w:t xml:space="preserve">և 11 ներկայացուցիչ՝ աջակցության կենտրոններից և ապաստարաններից։ </w:t>
      </w:r>
      <w:r w:rsidR="003B2341" w:rsidRPr="002A7D6F">
        <w:rPr>
          <w:rFonts w:ascii="GHEA Grapalat" w:hAnsi="GHEA Grapalat"/>
          <w:color w:val="000000"/>
        </w:rPr>
        <w:t xml:space="preserve"> </w:t>
      </w:r>
      <w:r w:rsidR="003B2341" w:rsidRPr="002A7D6F">
        <w:rPr>
          <w:rFonts w:ascii="GHEA Grapalat" w:hAnsi="GHEA Grapalat" w:cs="Times New Roman"/>
          <w:color w:val="000000"/>
          <w:shd w:val="clear" w:color="auto" w:fill="FFFFFF"/>
        </w:rPr>
        <w:t>Եթե</w:t>
      </w:r>
      <w:r w:rsidR="003B2341" w:rsidRPr="002A7D6F">
        <w:rPr>
          <w:rFonts w:ascii="Times New Roman" w:hAnsi="Times New Roman" w:cs="Times New Roman"/>
          <w:color w:val="000000"/>
          <w:shd w:val="clear" w:color="auto" w:fill="FFFFFF"/>
        </w:rPr>
        <w:t xml:space="preserve"> </w:t>
      </w:r>
      <w:r w:rsidR="003B2341" w:rsidRPr="002A7D6F">
        <w:rPr>
          <w:rFonts w:ascii="GHEA Grapalat" w:eastAsia="Times New Roman" w:hAnsi="GHEA Grapalat" w:cs="Times New Roman"/>
          <w:color w:val="000000"/>
        </w:rPr>
        <w:t xml:space="preserve">Խորհրդի կազմում կազմակերպությունների, աջակցության կենտրոնների, ապաստարանների ներկայացուցիչներ ընդգրկելու համար </w:t>
      </w:r>
      <w:r w:rsidR="000147BC">
        <w:rPr>
          <w:rFonts w:ascii="GHEA Grapalat" w:eastAsia="Times New Roman" w:hAnsi="GHEA Grapalat" w:cs="Times New Roman"/>
          <w:color w:val="000000"/>
        </w:rPr>
        <w:t>Լ</w:t>
      </w:r>
      <w:r w:rsidR="003B2341" w:rsidRPr="002A7D6F">
        <w:rPr>
          <w:rFonts w:ascii="GHEA Grapalat" w:eastAsia="Times New Roman" w:hAnsi="GHEA Grapalat" w:cs="Times New Roman"/>
          <w:color w:val="000000"/>
        </w:rPr>
        <w:t xml:space="preserve">իազոր մարմնի պաշտոնական կայքում հրապարակված հայտարարության արդյունքում որոշմամբ </w:t>
      </w:r>
      <w:r w:rsidR="003B2341" w:rsidRPr="002A7D6F">
        <w:rPr>
          <w:rFonts w:ascii="GHEA Grapalat" w:hAnsi="GHEA Grapalat" w:cs="Sylfaen"/>
        </w:rPr>
        <w:t xml:space="preserve">նախատեսված առավելագույն թվին </w:t>
      </w:r>
      <w:r w:rsidR="003B2341" w:rsidRPr="002A7D6F">
        <w:rPr>
          <w:rFonts w:ascii="Sylfaen" w:hAnsi="Sylfaen" w:cs="Sylfaen"/>
        </w:rPr>
        <w:t>(</w:t>
      </w:r>
      <w:r w:rsidR="003B2341" w:rsidRPr="002A7D6F">
        <w:rPr>
          <w:rFonts w:ascii="GHEA Grapalat" w:hAnsi="GHEA Grapalat" w:cs="Sylfaen"/>
        </w:rPr>
        <w:t>29 անդամ</w:t>
      </w:r>
      <w:r w:rsidR="003B2341" w:rsidRPr="002A7D6F">
        <w:rPr>
          <w:rFonts w:ascii="Sylfaen" w:hAnsi="Sylfaen" w:cs="Sylfaen"/>
        </w:rPr>
        <w:t>)</w:t>
      </w:r>
      <w:r w:rsidR="003B2341" w:rsidRPr="002A7D6F">
        <w:rPr>
          <w:rFonts w:ascii="GHEA Grapalat" w:hAnsi="GHEA Grapalat" w:cs="Sylfaen"/>
        </w:rPr>
        <w:t xml:space="preserve"> համապատասխան </w:t>
      </w:r>
      <w:r w:rsidR="003B2341" w:rsidRPr="002A7D6F">
        <w:rPr>
          <w:rFonts w:ascii="GHEA Grapalat" w:eastAsia="Times New Roman" w:hAnsi="GHEA Grapalat" w:cs="Times New Roman"/>
          <w:color w:val="000000"/>
        </w:rPr>
        <w:t xml:space="preserve">ներկայացուցիչներ չեն դիմում, ապա </w:t>
      </w:r>
      <w:r w:rsidR="002A7D6F" w:rsidRPr="002A7D6F">
        <w:rPr>
          <w:rFonts w:ascii="GHEA Grapalat" w:eastAsia="Times New Roman" w:hAnsi="GHEA Grapalat" w:cs="Times New Roman"/>
          <w:color w:val="000000"/>
        </w:rPr>
        <w:t>խ</w:t>
      </w:r>
      <w:r w:rsidR="003B2341" w:rsidRPr="002A7D6F">
        <w:rPr>
          <w:rFonts w:ascii="GHEA Grapalat" w:eastAsia="Times New Roman" w:hAnsi="GHEA Grapalat" w:cs="Times New Roman"/>
          <w:color w:val="000000"/>
        </w:rPr>
        <w:t xml:space="preserve">որհուրդը կազմավորվում է ըստ փաստացի դիմած և ընդգրկված ներկայացուցիչների կազմի։  </w:t>
      </w:r>
    </w:p>
    <w:p w14:paraId="52CDDFCE" w14:textId="77777777" w:rsidR="00347B01" w:rsidRPr="002A7D6F" w:rsidRDefault="00347B01" w:rsidP="00417A25">
      <w:pPr>
        <w:pStyle w:val="ListParagraph"/>
        <w:numPr>
          <w:ilvl w:val="0"/>
          <w:numId w:val="2"/>
        </w:numPr>
        <w:shd w:val="clear" w:color="auto" w:fill="FFFFFF"/>
        <w:spacing w:line="276" w:lineRule="auto"/>
        <w:jc w:val="both"/>
        <w:rPr>
          <w:rFonts w:ascii="GHEA Grapalat" w:hAnsi="GHEA Grapalat"/>
          <w:b/>
          <w:color w:val="000000"/>
          <w:u w:val="single"/>
          <w:lang w:eastAsia="ru-RU"/>
        </w:rPr>
      </w:pPr>
      <w:r w:rsidRPr="002A7D6F">
        <w:rPr>
          <w:rFonts w:ascii="GHEA Grapalat" w:eastAsia="Times New Roman" w:hAnsi="GHEA Grapalat" w:cs="Times New Roman"/>
          <w:color w:val="000000"/>
        </w:rPr>
        <w:t xml:space="preserve">Խորհրդի կազմում կազմակերպությունների, աջակցության կենտրոնների, ապաստարանների ներկայացուցիչներ ընդգրկելու համար նախատեսվելու է </w:t>
      </w:r>
      <w:r w:rsidRPr="002A7D6F">
        <w:rPr>
          <w:rFonts w:ascii="GHEA Grapalat" w:eastAsia="Times New Roman" w:hAnsi="GHEA Grapalat" w:cs="Times New Roman"/>
          <w:color w:val="000000"/>
        </w:rPr>
        <w:lastRenderedPageBreak/>
        <w:t>հստակ ընթացակարգ և´ Լիազոր մարմնի կողմից հայտարարություն հրապարակելու և´ ընդգրկման նպատակով անհրաժեշտ տվյալները ներկայացնելու տեսանկյունից.</w:t>
      </w:r>
    </w:p>
    <w:p w14:paraId="3F0FB5FB" w14:textId="77777777" w:rsidR="00347B01" w:rsidRPr="002A7D6F" w:rsidRDefault="00347B01" w:rsidP="00417A25">
      <w:pPr>
        <w:pStyle w:val="ListParagraph"/>
        <w:numPr>
          <w:ilvl w:val="0"/>
          <w:numId w:val="2"/>
        </w:numPr>
        <w:shd w:val="clear" w:color="auto" w:fill="FFFFFF"/>
        <w:spacing w:line="276" w:lineRule="auto"/>
        <w:jc w:val="both"/>
        <w:rPr>
          <w:rFonts w:ascii="GHEA Grapalat" w:hAnsi="GHEA Grapalat"/>
          <w:b/>
          <w:color w:val="000000"/>
          <w:u w:val="single"/>
          <w:lang w:eastAsia="ru-RU"/>
        </w:rPr>
      </w:pPr>
      <w:r w:rsidRPr="002A7D6F">
        <w:rPr>
          <w:rFonts w:ascii="GHEA Grapalat" w:eastAsia="Times New Roman" w:hAnsi="GHEA Grapalat" w:cs="Times New Roman"/>
          <w:color w:val="000000"/>
        </w:rPr>
        <w:t xml:space="preserve">Նախատեսվել են հասարակական կազմակերպություններին, աջակցության կենտրոններին և ապաստարաններին նախապատվության կարգով ընտրելու հստակ չափանիշներ, որը աջակցության կենտրոններին և ապաստարանների դեպքում պայմանավորված է ընտանեկան բռնության բնագավառում </w:t>
      </w:r>
      <w:r w:rsidRPr="002A7D6F">
        <w:rPr>
          <w:rFonts w:ascii="GHEA Grapalat" w:hAnsi="GHEA Grapalat"/>
          <w:color w:val="000000"/>
          <w:shd w:val="clear" w:color="auto" w:fill="FFFFFF"/>
        </w:rPr>
        <w:t>առավել մեծ փորձառություն ունենալու հանգամանքով, իսկ հասարակական կազմակերպությունների դեպքում` հաշմանդամություն ունեցող անձանց իրավունքների պաշտպանությամբ և երեխաների իրավունքների պաշտպանությամբ զբաղվողներին նախաատվություն տալու անհրաժեշտությամբ.</w:t>
      </w:r>
    </w:p>
    <w:p w14:paraId="58C53759" w14:textId="59E03A44" w:rsidR="00347B01" w:rsidRPr="002A7D6F" w:rsidRDefault="00347B01" w:rsidP="00417A25">
      <w:pPr>
        <w:pStyle w:val="ListParagraph"/>
        <w:numPr>
          <w:ilvl w:val="0"/>
          <w:numId w:val="2"/>
        </w:numPr>
        <w:shd w:val="clear" w:color="auto" w:fill="FFFFFF"/>
        <w:spacing w:line="276" w:lineRule="auto"/>
        <w:jc w:val="both"/>
        <w:rPr>
          <w:rFonts w:ascii="GHEA Grapalat" w:hAnsi="GHEA Grapalat"/>
          <w:b/>
          <w:color w:val="000000"/>
          <w:u w:val="single"/>
          <w:lang w:eastAsia="ru-RU"/>
        </w:rPr>
      </w:pPr>
      <w:r w:rsidRPr="002A7D6F">
        <w:rPr>
          <w:rFonts w:ascii="GHEA Grapalat" w:hAnsi="GHEA Grapalat"/>
          <w:color w:val="000000"/>
          <w:shd w:val="clear" w:color="auto" w:fill="FFFFFF"/>
        </w:rPr>
        <w:t xml:space="preserve">Նախատեսվել է </w:t>
      </w:r>
      <w:r w:rsidR="000147BC">
        <w:rPr>
          <w:rFonts w:ascii="GHEA Grapalat" w:eastAsia="Times New Roman" w:hAnsi="GHEA Grapalat" w:cs="Times New Roman"/>
          <w:color w:val="000000"/>
        </w:rPr>
        <w:t>Խ</w:t>
      </w:r>
      <w:r w:rsidRPr="002A7D6F">
        <w:rPr>
          <w:rFonts w:ascii="GHEA Grapalat" w:eastAsia="Times New Roman" w:hAnsi="GHEA Grapalat" w:cs="Times New Roman"/>
          <w:color w:val="000000"/>
        </w:rPr>
        <w:t xml:space="preserve">որհրդի առնվազն </w:t>
      </w:r>
      <w:r w:rsidR="003B2341" w:rsidRPr="002A7D6F">
        <w:rPr>
          <w:rFonts w:ascii="GHEA Grapalat" w:eastAsia="Times New Roman" w:hAnsi="GHEA Grapalat" w:cs="Times New Roman"/>
          <w:color w:val="000000"/>
        </w:rPr>
        <w:t xml:space="preserve">կեսի </w:t>
      </w:r>
      <w:r w:rsidRPr="002A7D6F">
        <w:rPr>
          <w:rFonts w:ascii="GHEA Grapalat" w:eastAsia="Times New Roman" w:hAnsi="GHEA Grapalat" w:cs="Times New Roman"/>
          <w:color w:val="000000"/>
        </w:rPr>
        <w:t>նախաձեռնությամբ հրատապ լուծում պահանջող հարցերի քննարկման նպատակով արտահերթ նիստ հրավիրելու հնարավորություն.</w:t>
      </w:r>
    </w:p>
    <w:p w14:paraId="20E93105" w14:textId="77777777" w:rsidR="00347B01" w:rsidRPr="002A7D6F" w:rsidRDefault="00347B01" w:rsidP="00417A25">
      <w:pPr>
        <w:pStyle w:val="ListParagraph"/>
        <w:numPr>
          <w:ilvl w:val="0"/>
          <w:numId w:val="2"/>
        </w:numPr>
        <w:shd w:val="clear" w:color="auto" w:fill="FFFFFF"/>
        <w:spacing w:line="276" w:lineRule="auto"/>
        <w:jc w:val="both"/>
        <w:rPr>
          <w:rFonts w:ascii="GHEA Grapalat" w:hAnsi="GHEA Grapalat"/>
          <w:b/>
          <w:color w:val="000000"/>
          <w:u w:val="single"/>
          <w:lang w:eastAsia="ru-RU"/>
        </w:rPr>
      </w:pPr>
      <w:r w:rsidRPr="002A7D6F">
        <w:rPr>
          <w:rFonts w:ascii="GHEA Grapalat" w:eastAsia="Times New Roman" w:hAnsi="GHEA Grapalat" w:cs="Times New Roman"/>
          <w:color w:val="000000"/>
        </w:rPr>
        <w:t>Խորհրդի աշխատանքներն առավել արդյունավետ կազմակերպելու նպատակով նախատեսվել է նաև հեռավար եղանակով` տեսաձայնային հեռահաղորդակցության միջոցների կիրառմամբ այն անցկացնելու հնարավորություն.</w:t>
      </w:r>
    </w:p>
    <w:p w14:paraId="2D0A3E92" w14:textId="77777777" w:rsidR="00347B01" w:rsidRPr="002A7D6F" w:rsidRDefault="00347B01" w:rsidP="00417A25">
      <w:pPr>
        <w:pStyle w:val="ListParagraph"/>
        <w:numPr>
          <w:ilvl w:val="0"/>
          <w:numId w:val="2"/>
        </w:numPr>
        <w:spacing w:after="0" w:line="276" w:lineRule="auto"/>
        <w:jc w:val="both"/>
        <w:rPr>
          <w:rFonts w:ascii="GHEA Grapalat" w:eastAsia="Times New Roman" w:hAnsi="GHEA Grapalat" w:cs="Times New Roman"/>
          <w:color w:val="000000"/>
        </w:rPr>
      </w:pPr>
      <w:r w:rsidRPr="002A7D6F">
        <w:rPr>
          <w:rFonts w:ascii="GHEA Grapalat" w:eastAsia="Times New Roman" w:hAnsi="GHEA Grapalat" w:cs="Times New Roman"/>
          <w:color w:val="000000"/>
        </w:rPr>
        <w:t xml:space="preserve">Նախատեսվել է Խորհրդի նիստերին Խորհրդի նախագահի հրավերով խորհրդակցական ձայնի իրավունքով Բարձրագույն դատական խորհրդի աշխատակազմի ներկայացուցիչ  (համաձայնությամբ) հրավիրելու հնարավորություն, ինչպես նաև </w:t>
      </w:r>
      <w:r w:rsidRPr="002A7D6F">
        <w:rPr>
          <w:rFonts w:ascii="GHEA Grapalat" w:hAnsi="GHEA Grapalat"/>
        </w:rPr>
        <w:t>առանձին առաջադրանքների իրականացման</w:t>
      </w:r>
      <w:r w:rsidRPr="002A7D6F">
        <w:rPr>
          <w:rFonts w:ascii="GHEA Grapalat" w:eastAsia="Times New Roman" w:hAnsi="GHEA Grapalat" w:cs="Times New Roman"/>
          <w:color w:val="000000"/>
        </w:rPr>
        <w:t xml:space="preserve"> նպատակով մասնագետներ, փորձագետներ և (կամ) խորհրդատուներ ներգրավելու հնարավորություն.</w:t>
      </w:r>
    </w:p>
    <w:p w14:paraId="7D0F31E4" w14:textId="03CA5F78" w:rsidR="00347B01" w:rsidRPr="002A7D6F" w:rsidRDefault="00347B01" w:rsidP="00417A25">
      <w:pPr>
        <w:pStyle w:val="ListParagraph"/>
        <w:numPr>
          <w:ilvl w:val="0"/>
          <w:numId w:val="2"/>
        </w:numPr>
        <w:spacing w:after="0" w:line="276" w:lineRule="auto"/>
        <w:jc w:val="both"/>
        <w:rPr>
          <w:rFonts w:ascii="GHEA Grapalat" w:eastAsia="Times New Roman" w:hAnsi="GHEA Grapalat" w:cs="Times New Roman"/>
          <w:color w:val="000000"/>
        </w:rPr>
      </w:pPr>
      <w:r w:rsidRPr="002A7D6F">
        <w:rPr>
          <w:rFonts w:ascii="GHEA Grapalat" w:eastAsia="Times New Roman" w:hAnsi="GHEA Grapalat" w:cs="Times New Roman"/>
          <w:color w:val="000000"/>
        </w:rPr>
        <w:t xml:space="preserve">Որպես Խորհրդի անդամի պարտականություն նախատեսվել է նաև` </w:t>
      </w:r>
      <w:r w:rsidR="000147BC">
        <w:rPr>
          <w:rFonts w:ascii="GHEA Grapalat" w:eastAsia="Times New Roman" w:hAnsi="GHEA Grapalat" w:cs="Times New Roman"/>
          <w:color w:val="000000"/>
        </w:rPr>
        <w:t>Խ</w:t>
      </w:r>
      <w:r w:rsidRPr="002A7D6F">
        <w:rPr>
          <w:rFonts w:ascii="GHEA Grapalat" w:eastAsia="Times New Roman" w:hAnsi="GHEA Grapalat" w:cs="Times New Roman"/>
          <w:color w:val="000000"/>
        </w:rPr>
        <w:t xml:space="preserve">որհրդի նիստերին և աշխատանքներին անձամբ մասնակցելը, </w:t>
      </w:r>
      <w:r w:rsidR="000147BC">
        <w:rPr>
          <w:rFonts w:ascii="GHEA Grapalat" w:eastAsia="Times New Roman" w:hAnsi="GHEA Grapalat" w:cs="Times New Roman"/>
          <w:color w:val="000000"/>
        </w:rPr>
        <w:t>Խ</w:t>
      </w:r>
      <w:r w:rsidRPr="002A7D6F">
        <w:rPr>
          <w:rFonts w:ascii="GHEA Grapalat" w:eastAsia="Times New Roman" w:hAnsi="GHEA Grapalat" w:cs="Times New Roman"/>
          <w:color w:val="000000"/>
        </w:rPr>
        <w:t>որհրդում քննարկվող հարցերի վերաբերյալ Խորհրդի որոշմամբ նախատեսված ժամկետներում գրավոր դիրքորոշում, հաշվետվություն, եզրակացություն, առաջարակությունն, իրենց իրավասության շրջանակում ձեռնարկված միջոցառումների վերաբերյալ այլ տեղեկություններ ներկայացնելը, որը պետք է դիտարկվի որպես համապատասխան մարմինների, կազմակերպությունների, աջակցության կենտրոնների և ապաստարանների պաշտոնական դիրքորոշում.</w:t>
      </w:r>
    </w:p>
    <w:p w14:paraId="4AF9E346" w14:textId="29C3227B" w:rsidR="00347B01" w:rsidRPr="002A7D6F" w:rsidRDefault="00347B01" w:rsidP="00417A25">
      <w:pPr>
        <w:pStyle w:val="ListParagraph"/>
        <w:numPr>
          <w:ilvl w:val="0"/>
          <w:numId w:val="2"/>
        </w:numPr>
        <w:spacing w:after="0" w:line="276" w:lineRule="auto"/>
        <w:jc w:val="both"/>
        <w:rPr>
          <w:rFonts w:ascii="GHEA Grapalat" w:eastAsia="Times New Roman" w:hAnsi="GHEA Grapalat" w:cs="Times New Roman"/>
          <w:color w:val="000000"/>
        </w:rPr>
      </w:pPr>
      <w:r w:rsidRPr="002A7D6F">
        <w:rPr>
          <w:rFonts w:ascii="GHEA Grapalat" w:eastAsia="Times New Roman" w:hAnsi="GHEA Grapalat" w:cs="Times New Roman"/>
          <w:color w:val="000000"/>
        </w:rPr>
        <w:lastRenderedPageBreak/>
        <w:t>Նախատեսվել է Խորհրդի անդամի լիազորությունները դադարեցնելու հնարավորություն` իր պարտականությունները չկատարելու կամ ոչ պաշտաճ կատարելու դեպքում, ինչպես նաև խորհրդի անդամի կողմից խորհրդի կազմից դուրս մասին դիմումը խորհրդի նախագահին ներկայացնելու դեպքում.</w:t>
      </w:r>
    </w:p>
    <w:p w14:paraId="6F90E08C" w14:textId="3E0E95DC" w:rsidR="00347B01" w:rsidRPr="002A7D6F" w:rsidRDefault="00347B01" w:rsidP="00417A25">
      <w:pPr>
        <w:pStyle w:val="ListParagraph"/>
        <w:numPr>
          <w:ilvl w:val="0"/>
          <w:numId w:val="2"/>
        </w:numPr>
        <w:shd w:val="clear" w:color="auto" w:fill="FFFFFF"/>
        <w:spacing w:line="276" w:lineRule="auto"/>
        <w:jc w:val="both"/>
        <w:rPr>
          <w:rFonts w:ascii="GHEA Grapalat" w:hAnsi="GHEA Grapalat"/>
          <w:color w:val="000000"/>
          <w:lang w:eastAsia="ru-RU"/>
        </w:rPr>
      </w:pPr>
      <w:r w:rsidRPr="002A7D6F">
        <w:rPr>
          <w:rFonts w:ascii="GHEA Grapalat" w:hAnsi="GHEA Grapalat"/>
          <w:color w:val="000000"/>
          <w:lang w:eastAsia="ru-RU"/>
        </w:rPr>
        <w:t>Առաջադրվել է Խորհրդի` իր գործունեության մասի</w:t>
      </w:r>
      <w:r w:rsidR="00232252" w:rsidRPr="002A7D6F">
        <w:rPr>
          <w:rFonts w:ascii="GHEA Grapalat" w:hAnsi="GHEA Grapalat"/>
          <w:color w:val="000000"/>
          <w:lang w:eastAsia="ru-RU"/>
        </w:rPr>
        <w:t>ն</w:t>
      </w:r>
      <w:r w:rsidRPr="002A7D6F">
        <w:rPr>
          <w:rFonts w:ascii="GHEA Grapalat" w:hAnsi="GHEA Grapalat"/>
          <w:color w:val="000000"/>
          <w:lang w:eastAsia="ru-RU"/>
        </w:rPr>
        <w:t xml:space="preserve"> տարեկան հաշվետվություն հրապարակելու պահանջ.</w:t>
      </w:r>
    </w:p>
    <w:p w14:paraId="24035F2F" w14:textId="77777777" w:rsidR="00347B01" w:rsidRPr="000C695F" w:rsidRDefault="00347B01" w:rsidP="00417A25">
      <w:pPr>
        <w:shd w:val="clear" w:color="auto" w:fill="FFFFFF"/>
        <w:spacing w:line="276" w:lineRule="auto"/>
        <w:ind w:firstLine="360"/>
        <w:jc w:val="both"/>
        <w:rPr>
          <w:rFonts w:ascii="GHEA Grapalat" w:hAnsi="GHEA Grapalat"/>
          <w:b/>
          <w:color w:val="000000"/>
          <w:lang w:eastAsia="ru-RU"/>
        </w:rPr>
      </w:pPr>
      <w:r w:rsidRPr="000C695F">
        <w:rPr>
          <w:rFonts w:ascii="GHEA Grapalat" w:hAnsi="GHEA Grapalat"/>
          <w:b/>
          <w:color w:val="000000"/>
          <w:lang w:eastAsia="ru-RU"/>
        </w:rPr>
        <w:t>Ակնկալվող արդյունքը</w:t>
      </w:r>
    </w:p>
    <w:p w14:paraId="30675F86" w14:textId="77777777" w:rsidR="00347B01" w:rsidRPr="002A7D6F" w:rsidRDefault="00347B01" w:rsidP="00417A25">
      <w:pPr>
        <w:spacing w:after="0" w:line="276" w:lineRule="auto"/>
        <w:ind w:firstLine="360"/>
        <w:jc w:val="both"/>
        <w:rPr>
          <w:rFonts w:ascii="GHEA Grapalat" w:hAnsi="GHEA Grapalat" w:cs="Sylfaen"/>
        </w:rPr>
      </w:pPr>
      <w:r w:rsidRPr="002A7D6F">
        <w:rPr>
          <w:rFonts w:ascii="GHEA Grapalat" w:hAnsi="GHEA Grapalat"/>
          <w:bCs/>
          <w:color w:val="000000"/>
          <w:lang w:eastAsia="ru-RU"/>
        </w:rPr>
        <w:t xml:space="preserve">Նախագծի ընդունման արդյունքում ակնկալվում է </w:t>
      </w:r>
      <w:r w:rsidRPr="002A7D6F">
        <w:rPr>
          <w:rFonts w:ascii="GHEA Grapalat" w:hAnsi="GHEA Grapalat" w:cs="Sylfaen"/>
        </w:rPr>
        <w:t>ապահովել`</w:t>
      </w:r>
    </w:p>
    <w:p w14:paraId="08C85C2B" w14:textId="77777777" w:rsidR="00347B01" w:rsidRPr="002A7D6F" w:rsidRDefault="00347B01" w:rsidP="00417A25">
      <w:pPr>
        <w:pStyle w:val="ListParagraph"/>
        <w:numPr>
          <w:ilvl w:val="0"/>
          <w:numId w:val="3"/>
        </w:numPr>
        <w:spacing w:after="0" w:line="276" w:lineRule="auto"/>
        <w:jc w:val="both"/>
        <w:rPr>
          <w:rFonts w:ascii="GHEA Grapalat" w:hAnsi="GHEA Grapalat"/>
          <w:bCs/>
          <w:color w:val="000000"/>
          <w:lang w:eastAsia="ru-RU"/>
        </w:rPr>
      </w:pPr>
      <w:r w:rsidRPr="002A7D6F">
        <w:rPr>
          <w:rFonts w:ascii="GHEA Grapalat" w:hAnsi="GHEA Grapalat" w:cs="Sylfaen"/>
        </w:rPr>
        <w:t>Խորհրդի գործունեության արդյունավետությունը</w:t>
      </w:r>
      <w:r w:rsidRPr="002A7D6F">
        <w:rPr>
          <w:rFonts w:ascii="GHEA Grapalat" w:hAnsi="GHEA Grapalat"/>
          <w:color w:val="000000"/>
          <w:shd w:val="clear" w:color="auto" w:fill="FFFFFF"/>
        </w:rPr>
        <w:t>,</w:t>
      </w:r>
    </w:p>
    <w:p w14:paraId="098491DA" w14:textId="77777777" w:rsidR="00347B01" w:rsidRPr="002A7D6F" w:rsidRDefault="00347B01" w:rsidP="00417A25">
      <w:pPr>
        <w:pStyle w:val="ListParagraph"/>
        <w:numPr>
          <w:ilvl w:val="0"/>
          <w:numId w:val="3"/>
        </w:numPr>
        <w:spacing w:after="0" w:line="276" w:lineRule="auto"/>
        <w:jc w:val="both"/>
        <w:rPr>
          <w:rFonts w:ascii="GHEA Grapalat" w:hAnsi="GHEA Grapalat"/>
          <w:bCs/>
          <w:color w:val="000000"/>
          <w:lang w:eastAsia="ru-RU"/>
        </w:rPr>
      </w:pPr>
      <w:r w:rsidRPr="002A7D6F">
        <w:rPr>
          <w:rFonts w:ascii="GHEA Grapalat" w:eastAsia="Times New Roman" w:hAnsi="GHEA Grapalat" w:cs="Times New Roman"/>
          <w:color w:val="000000"/>
        </w:rPr>
        <w:t>Խորհրդի աշխատանքների առավել արդյունավետ կազմակերպումը,</w:t>
      </w:r>
    </w:p>
    <w:p w14:paraId="3DDBFC76" w14:textId="77777777" w:rsidR="00347B01" w:rsidRPr="002A7D6F" w:rsidRDefault="00347B01" w:rsidP="00417A25">
      <w:pPr>
        <w:pStyle w:val="ListParagraph"/>
        <w:numPr>
          <w:ilvl w:val="0"/>
          <w:numId w:val="3"/>
        </w:numPr>
        <w:spacing w:after="0" w:line="276" w:lineRule="auto"/>
        <w:jc w:val="both"/>
        <w:rPr>
          <w:rFonts w:ascii="GHEA Grapalat" w:hAnsi="GHEA Grapalat"/>
          <w:bCs/>
          <w:color w:val="000000"/>
          <w:lang w:eastAsia="ru-RU"/>
        </w:rPr>
      </w:pPr>
      <w:r w:rsidRPr="002A7D6F">
        <w:rPr>
          <w:rFonts w:ascii="GHEA Grapalat" w:hAnsi="GHEA Grapalat"/>
          <w:bCs/>
        </w:rPr>
        <w:t>Ընտանեկան և կենցաղային բռնության կանխարգելման ոլորտում Խորհրդի ակտիվ և գործուն  դերակատարումը</w:t>
      </w:r>
    </w:p>
    <w:p w14:paraId="3B711169" w14:textId="77777777" w:rsidR="00347B01" w:rsidRPr="002A7D6F" w:rsidRDefault="00347B01" w:rsidP="00417A25">
      <w:pPr>
        <w:pStyle w:val="ListParagraph"/>
        <w:numPr>
          <w:ilvl w:val="0"/>
          <w:numId w:val="3"/>
        </w:numPr>
        <w:spacing w:after="0" w:line="276" w:lineRule="auto"/>
        <w:jc w:val="both"/>
        <w:rPr>
          <w:rFonts w:ascii="GHEA Grapalat" w:hAnsi="GHEA Grapalat"/>
          <w:bCs/>
          <w:color w:val="000000"/>
          <w:lang w:eastAsia="ru-RU"/>
        </w:rPr>
      </w:pPr>
      <w:r w:rsidRPr="002A7D6F">
        <w:rPr>
          <w:rFonts w:ascii="GHEA Grapalat" w:hAnsi="GHEA Grapalat"/>
          <w:bCs/>
        </w:rPr>
        <w:t xml:space="preserve"> </w:t>
      </w:r>
      <w:r w:rsidRPr="002A7D6F">
        <w:rPr>
          <w:rFonts w:ascii="GHEA Grapalat" w:hAnsi="GHEA Grapalat"/>
          <w:color w:val="000000"/>
          <w:shd w:val="clear" w:color="auto" w:fill="FFFFFF"/>
        </w:rPr>
        <w:t>«</w:t>
      </w:r>
      <w:r w:rsidRPr="002A7D6F">
        <w:rPr>
          <w:rFonts w:ascii="GHEA Grapalat" w:hAnsi="GHEA Grapalat"/>
          <w:bCs/>
        </w:rPr>
        <w:t>Ընտանեկան և կենցաղային բռնության կանխարգելման ու ընտանեկան և կենցաղային բռնության ենթարկված անձանց պաշտպանության մասին» օրենքով` Խորհրդի առջև դրված գործառույթների պատշաճ իրականացումը:</w:t>
      </w:r>
    </w:p>
    <w:p w14:paraId="7BB5BB1D" w14:textId="77777777" w:rsidR="00347B01" w:rsidRPr="002A7D6F" w:rsidRDefault="00347B01" w:rsidP="00417A25">
      <w:pPr>
        <w:spacing w:after="0" w:line="276" w:lineRule="auto"/>
        <w:jc w:val="both"/>
        <w:rPr>
          <w:rFonts w:ascii="GHEA Grapalat" w:hAnsi="GHEA Grapalat"/>
          <w:bCs/>
          <w:color w:val="000000"/>
          <w:lang w:eastAsia="ru-RU"/>
        </w:rPr>
      </w:pPr>
    </w:p>
    <w:p w14:paraId="05D83CCD" w14:textId="77777777" w:rsidR="00347B01" w:rsidRPr="000C695F" w:rsidRDefault="00347B01" w:rsidP="00417A25">
      <w:pPr>
        <w:spacing w:line="276" w:lineRule="auto"/>
        <w:ind w:firstLine="360"/>
        <w:jc w:val="both"/>
        <w:rPr>
          <w:rFonts w:ascii="GHEA Grapalat" w:hAnsi="GHEA Grapalat" w:cs="Sylfaen"/>
          <w:b/>
          <w:bCs/>
        </w:rPr>
      </w:pPr>
      <w:r w:rsidRPr="000C695F">
        <w:rPr>
          <w:rFonts w:ascii="GHEA Grapalat" w:hAnsi="GHEA Grapalat" w:cs="Sylfaen"/>
          <w:b/>
          <w:bCs/>
        </w:rPr>
        <w:t>Նախագծի մշակման գործընթացում ներգրավված ինստիտուտները</w:t>
      </w:r>
    </w:p>
    <w:p w14:paraId="53A1424A" w14:textId="77777777" w:rsidR="00347B01" w:rsidRPr="002A7D6F" w:rsidRDefault="00347B01" w:rsidP="00417A25">
      <w:pPr>
        <w:shd w:val="clear" w:color="auto" w:fill="FFFFFF"/>
        <w:spacing w:line="276" w:lineRule="auto"/>
        <w:ind w:firstLine="360"/>
        <w:jc w:val="both"/>
        <w:rPr>
          <w:rFonts w:ascii="GHEA Grapalat" w:hAnsi="GHEA Grapalat"/>
          <w:bCs/>
        </w:rPr>
      </w:pPr>
      <w:r w:rsidRPr="002A7D6F">
        <w:rPr>
          <w:rFonts w:ascii="GHEA Grapalat" w:hAnsi="GHEA Grapalat"/>
          <w:bCs/>
        </w:rPr>
        <w:t xml:space="preserve">Նախագիծը մշակվել է ՀՀ աշխատանքի և սոցիալական հարցերի նախարարության և «ՀԱՎԱՍԱՐ–ԵՄ-ն  հանուն  կանանց իրավազորման  Հայաստանում»  ծրագրի  շրջանակում </w:t>
      </w:r>
      <w:r w:rsidR="00306571" w:rsidRPr="002A7D6F">
        <w:rPr>
          <w:rFonts w:ascii="GHEA Grapalat" w:hAnsi="GHEA Grapalat"/>
          <w:bCs/>
        </w:rPr>
        <w:t>ընդգրկված  փորձագետների կողմից։</w:t>
      </w:r>
    </w:p>
    <w:p w14:paraId="6C78E51A" w14:textId="77777777" w:rsidR="00347B01" w:rsidRPr="000C695F" w:rsidRDefault="00347B01" w:rsidP="00417A25">
      <w:pPr>
        <w:spacing w:line="276" w:lineRule="auto"/>
        <w:ind w:firstLine="708"/>
        <w:jc w:val="both"/>
        <w:rPr>
          <w:rFonts w:ascii="GHEA Grapalat" w:hAnsi="GHEA Grapalat" w:cs="Sylfaen"/>
          <w:b/>
          <w:bCs/>
        </w:rPr>
      </w:pPr>
      <w:r w:rsidRPr="000C695F">
        <w:rPr>
          <w:rFonts w:ascii="GHEA Grapalat" w:hAnsi="GHEA Grapalat" w:cs="Sylfaen"/>
          <w:b/>
        </w:rPr>
        <w:t>Նախագծի ընդունման</w:t>
      </w:r>
      <w:r w:rsidRPr="000C695F">
        <w:rPr>
          <w:rFonts w:ascii="Calibri" w:hAnsi="Calibri" w:cs="Calibri"/>
          <w:b/>
          <w:bCs/>
        </w:rPr>
        <w:t> </w:t>
      </w:r>
      <w:r w:rsidRPr="000C695F">
        <w:rPr>
          <w:rFonts w:ascii="GHEA Grapalat" w:hAnsi="GHEA Grapalat" w:cs="Sylfaen"/>
          <w:b/>
        </w:rPr>
        <w:t xml:space="preserve">կապակցությամբ </w:t>
      </w:r>
      <w:r w:rsidRPr="000C695F">
        <w:rPr>
          <w:rFonts w:ascii="Calibri" w:hAnsi="Calibri" w:cs="Calibri"/>
          <w:b/>
          <w:bCs/>
        </w:rPr>
        <w:t> </w:t>
      </w:r>
      <w:r w:rsidRPr="000C695F">
        <w:rPr>
          <w:rFonts w:ascii="GHEA Grapalat" w:hAnsi="GHEA Grapalat" w:cs="Sylfaen"/>
          <w:b/>
        </w:rPr>
        <w:t>այլ իրավական ակտերի ընդունման անհրաժեշտությունը</w:t>
      </w:r>
      <w:r w:rsidRPr="000C695F">
        <w:rPr>
          <w:rFonts w:ascii="Calibri" w:hAnsi="Calibri" w:cs="Calibri"/>
          <w:b/>
        </w:rPr>
        <w:t> </w:t>
      </w:r>
      <w:r w:rsidRPr="000C695F">
        <w:rPr>
          <w:rFonts w:ascii="GHEA Grapalat" w:hAnsi="GHEA Grapalat" w:cs="Sylfaen"/>
          <w:b/>
        </w:rPr>
        <w:t>և պետական բյուջեի եկամուտներում և ծախսերում սպասվելիք փոփոխությունները.</w:t>
      </w:r>
    </w:p>
    <w:p w14:paraId="74F9F693" w14:textId="77777777" w:rsidR="00347B01" w:rsidRPr="002A7D6F" w:rsidRDefault="00347B01" w:rsidP="00417A25">
      <w:pPr>
        <w:shd w:val="clear" w:color="auto" w:fill="FFFFFF"/>
        <w:spacing w:after="0" w:line="276" w:lineRule="auto"/>
        <w:ind w:firstLine="708"/>
        <w:jc w:val="both"/>
        <w:rPr>
          <w:rFonts w:ascii="GHEA Grapalat" w:hAnsi="GHEA Grapalat" w:cs="Sylfaen"/>
          <w:color w:val="000000" w:themeColor="text1"/>
        </w:rPr>
      </w:pPr>
      <w:r w:rsidRPr="002A7D6F">
        <w:rPr>
          <w:rFonts w:ascii="GHEA Grapalat" w:hAnsi="GHEA Grapalat" w:cs="Sylfaen"/>
          <w:bCs/>
          <w:color w:val="000000" w:themeColor="text1"/>
          <w:lang w:eastAsia="ru-RU"/>
        </w:rPr>
        <w:t xml:space="preserve">Նախագծի </w:t>
      </w:r>
      <w:r w:rsidRPr="002A7D6F">
        <w:rPr>
          <w:rFonts w:ascii="GHEA Grapalat" w:hAnsi="GHEA Grapalat"/>
          <w:color w:val="000000" w:themeColor="text1"/>
        </w:rPr>
        <w:t>ընդունման</w:t>
      </w:r>
      <w:r w:rsidRPr="002A7D6F">
        <w:rPr>
          <w:rFonts w:ascii="GHEA Grapalat" w:hAnsi="GHEA Grapalat" w:cs="Times Armenian"/>
          <w:color w:val="000000" w:themeColor="text1"/>
        </w:rPr>
        <w:t xml:space="preserve"> </w:t>
      </w:r>
      <w:r w:rsidRPr="002A7D6F">
        <w:rPr>
          <w:rFonts w:ascii="GHEA Grapalat" w:hAnsi="GHEA Grapalat" w:cs="Sylfaen"/>
          <w:color w:val="000000" w:themeColor="text1"/>
        </w:rPr>
        <w:t xml:space="preserve">կապակցությամբ անհրաժեշտ է փոփոխություններ և լրացումներ կատարել ՀՀ վարչապետի </w:t>
      </w:r>
      <w:r w:rsidRPr="002A7D6F">
        <w:rPr>
          <w:rFonts w:ascii="GHEA Grapalat" w:hAnsi="GHEA Grapalat"/>
          <w:color w:val="000000"/>
          <w:shd w:val="clear" w:color="auto" w:fill="FFFFFF"/>
        </w:rPr>
        <w:t xml:space="preserve">2018 թվականի   դեկտեմբերի 28-ի </w:t>
      </w:r>
      <w:r w:rsidRPr="002A7D6F">
        <w:rPr>
          <w:rFonts w:ascii="Calibri" w:hAnsi="Calibri" w:cs="Calibri"/>
          <w:color w:val="000000"/>
          <w:shd w:val="clear" w:color="auto" w:fill="FFFFFF"/>
        </w:rPr>
        <w:t> </w:t>
      </w:r>
      <w:r w:rsidRPr="002A7D6F">
        <w:rPr>
          <w:rFonts w:ascii="GHEA Grapalat" w:hAnsi="GHEA Grapalat"/>
          <w:color w:val="000000"/>
          <w:shd w:val="clear" w:color="auto" w:fill="FFFFFF"/>
        </w:rPr>
        <w:t>N 1685-Ա որոշման մեջ, որով հաստատվել է ընտանիքում բռնության կանխարգելման խորհրդի անհատական կազմը:</w:t>
      </w:r>
    </w:p>
    <w:p w14:paraId="34756767" w14:textId="77777777" w:rsidR="00347B01" w:rsidRPr="002A7D6F" w:rsidRDefault="00347B01" w:rsidP="00417A25">
      <w:pPr>
        <w:shd w:val="clear" w:color="auto" w:fill="FFFFFF"/>
        <w:spacing w:after="0" w:line="276" w:lineRule="auto"/>
        <w:ind w:firstLine="708"/>
        <w:jc w:val="both"/>
        <w:rPr>
          <w:rFonts w:ascii="GHEA Grapalat" w:hAnsi="GHEA Grapalat"/>
          <w:color w:val="000000" w:themeColor="text1"/>
        </w:rPr>
      </w:pPr>
      <w:r w:rsidRPr="002A7D6F">
        <w:rPr>
          <w:rFonts w:ascii="GHEA Grapalat" w:hAnsi="GHEA Grapalat" w:cs="Sylfaen"/>
          <w:bCs/>
          <w:color w:val="000000" w:themeColor="text1"/>
          <w:lang w:eastAsia="ru-RU"/>
        </w:rPr>
        <w:t xml:space="preserve">Նախագծի </w:t>
      </w:r>
      <w:r w:rsidRPr="002A7D6F">
        <w:rPr>
          <w:rFonts w:ascii="GHEA Grapalat" w:hAnsi="GHEA Grapalat"/>
          <w:color w:val="000000" w:themeColor="text1"/>
        </w:rPr>
        <w:t>ընդունման</w:t>
      </w:r>
      <w:r w:rsidRPr="002A7D6F">
        <w:rPr>
          <w:rFonts w:ascii="GHEA Grapalat" w:hAnsi="GHEA Grapalat" w:cs="Times Armenian"/>
          <w:color w:val="000000" w:themeColor="text1"/>
        </w:rPr>
        <w:t xml:space="preserve"> </w:t>
      </w:r>
      <w:r w:rsidRPr="002A7D6F">
        <w:rPr>
          <w:rFonts w:ascii="GHEA Grapalat" w:hAnsi="GHEA Grapalat" w:cs="Sylfaen"/>
          <w:color w:val="000000" w:themeColor="text1"/>
        </w:rPr>
        <w:t>կապակցությամբ</w:t>
      </w:r>
      <w:r w:rsidRPr="002A7D6F">
        <w:rPr>
          <w:rFonts w:ascii="GHEA Grapalat" w:hAnsi="GHEA Grapalat" w:cs="Times Armenian"/>
          <w:color w:val="000000" w:themeColor="text1"/>
        </w:rPr>
        <w:t xml:space="preserve"> </w:t>
      </w:r>
      <w:r w:rsidRPr="002A7D6F">
        <w:rPr>
          <w:rFonts w:ascii="GHEA Grapalat" w:hAnsi="GHEA Grapalat"/>
          <w:color w:val="000000" w:themeColor="text1"/>
        </w:rPr>
        <w:t>Հայաստանի Հանրապետության պետական բյուջեում եկամուտների և ծախսերի ավելացում չի</w:t>
      </w:r>
      <w:r w:rsidRPr="002A7D6F">
        <w:rPr>
          <w:rFonts w:ascii="GHEA Grapalat" w:hAnsi="GHEA Grapalat" w:cs="Times Armenian"/>
          <w:color w:val="000000" w:themeColor="text1"/>
        </w:rPr>
        <w:t xml:space="preserve"> նախատեսվում</w:t>
      </w:r>
      <w:r w:rsidRPr="002A7D6F">
        <w:rPr>
          <w:rFonts w:ascii="GHEA Grapalat" w:hAnsi="GHEA Grapalat"/>
          <w:color w:val="000000" w:themeColor="text1"/>
        </w:rPr>
        <w:t>:</w:t>
      </w:r>
    </w:p>
    <w:p w14:paraId="170CB9F4" w14:textId="77777777" w:rsidR="00347B01" w:rsidRPr="002A7D6F" w:rsidRDefault="00347B01" w:rsidP="00417A25">
      <w:pPr>
        <w:shd w:val="clear" w:color="auto" w:fill="FFFFFF"/>
        <w:spacing w:after="0" w:line="276" w:lineRule="auto"/>
        <w:ind w:firstLine="708"/>
        <w:jc w:val="both"/>
        <w:rPr>
          <w:rFonts w:ascii="GHEA Grapalat" w:hAnsi="GHEA Grapalat" w:cs="Sylfaen"/>
          <w:color w:val="000000" w:themeColor="text1"/>
        </w:rPr>
      </w:pPr>
    </w:p>
    <w:p w14:paraId="5E468FD1" w14:textId="77777777" w:rsidR="00347B01" w:rsidRPr="002A7D6F" w:rsidRDefault="00347B01" w:rsidP="00417A25">
      <w:pPr>
        <w:spacing w:after="0" w:line="276" w:lineRule="auto"/>
        <w:ind w:firstLine="851"/>
        <w:jc w:val="both"/>
        <w:rPr>
          <w:rFonts w:ascii="GHEA Grapalat" w:hAnsi="GHEA Grapalat" w:cs="Calibri"/>
          <w:b/>
          <w:u w:val="single"/>
        </w:rPr>
      </w:pPr>
      <w:r w:rsidRPr="002A7D6F">
        <w:rPr>
          <w:rFonts w:ascii="GHEA Grapalat" w:hAnsi="GHEA Grapalat" w:cs="Calibri"/>
          <w:b/>
          <w:u w:val="single"/>
        </w:rPr>
        <w:t xml:space="preserve">Կապը ռազմավարական փաստաթղթերի հետ. </w:t>
      </w:r>
    </w:p>
    <w:p w14:paraId="54083E62" w14:textId="6C0A8028" w:rsidR="00347B01" w:rsidRPr="002A7D6F" w:rsidRDefault="00347B01" w:rsidP="00417A25">
      <w:pPr>
        <w:spacing w:after="0" w:line="276" w:lineRule="auto"/>
        <w:ind w:firstLine="851"/>
        <w:jc w:val="both"/>
        <w:rPr>
          <w:rFonts w:ascii="GHEA Grapalat" w:hAnsi="GHEA Grapalat" w:cs="Calibri"/>
        </w:rPr>
      </w:pPr>
    </w:p>
    <w:p w14:paraId="79DD0A90" w14:textId="74B1DDDF" w:rsidR="0085044D" w:rsidRPr="002A7D6F" w:rsidRDefault="0085044D" w:rsidP="005126DC">
      <w:pPr>
        <w:pStyle w:val="ListParagraph"/>
        <w:spacing w:after="0" w:line="276" w:lineRule="auto"/>
        <w:ind w:left="0" w:firstLine="720"/>
        <w:jc w:val="both"/>
        <w:rPr>
          <w:rFonts w:ascii="GHEA Grapalat" w:hAnsi="GHEA Grapalat"/>
          <w:bCs/>
          <w:color w:val="000000"/>
        </w:rPr>
      </w:pPr>
      <w:r w:rsidRPr="002A7D6F">
        <w:rPr>
          <w:rFonts w:ascii="GHEA Grapalat" w:eastAsia="Times New Roman" w:hAnsi="GHEA Grapalat"/>
        </w:rPr>
        <w:lastRenderedPageBreak/>
        <w:t>Նախագիծը բխում է «Հայաստանի վերափոխման ռազմավարություն 2050» ռազմավարության 5-րդ նպատակից` «</w:t>
      </w:r>
      <w:r w:rsidRPr="002A7D6F">
        <w:rPr>
          <w:rFonts w:ascii="GHEA Grapalat" w:hAnsi="GHEA Grapalat"/>
        </w:rPr>
        <w:t>Օրենքի առաջ բոլորի հավասարությունը, կանանց և տղամարդկանց իրավահավասարությունը, հանրային, պետական, տնտեսական կյանքում ներգրավելու կանանց և տղամարդկանց հավասար հնարավորությունների ապահովումը, իրավունքների պաշտպանության և պարտականությունների կատարման վրա հիﬓված ազգային ﬕասնության հաստատումը</w:t>
      </w:r>
      <w:r w:rsidRPr="002A7D6F">
        <w:rPr>
          <w:rFonts w:ascii="GHEA Grapalat" w:eastAsia="Times New Roman" w:hAnsi="GHEA Grapalat"/>
        </w:rPr>
        <w:t xml:space="preserve">», և ապահովում է </w:t>
      </w:r>
      <w:r w:rsidRPr="002A7D6F">
        <w:rPr>
          <w:rFonts w:ascii="GHEA Grapalat" w:hAnsi="GHEA Grapalat"/>
          <w:bCs/>
          <w:color w:val="000000"/>
        </w:rPr>
        <w:t xml:space="preserve">ՀՀ վարչապետի 2024 թվականի օգոստոսի 9-ի N 740-Ա որոշման Հավելվածի 12-րդ կետի կատարումը։ </w:t>
      </w:r>
    </w:p>
    <w:p w14:paraId="3AB76980" w14:textId="77777777" w:rsidR="003B2341" w:rsidRPr="002A7D6F" w:rsidRDefault="0085044D" w:rsidP="005126DC">
      <w:pPr>
        <w:pStyle w:val="ListParagraph"/>
        <w:spacing w:after="0" w:line="276" w:lineRule="auto"/>
        <w:ind w:left="0" w:firstLine="720"/>
        <w:jc w:val="both"/>
        <w:rPr>
          <w:rFonts w:ascii="GHEA Grapalat" w:hAnsi="GHEA Grapalat"/>
          <w:bCs/>
          <w:color w:val="000000"/>
        </w:rPr>
      </w:pPr>
      <w:r w:rsidRPr="002A7D6F">
        <w:rPr>
          <w:rFonts w:ascii="GHEA Grapalat" w:hAnsi="GHEA Grapalat"/>
          <w:bCs/>
          <w:color w:val="000000"/>
        </w:rPr>
        <w:t xml:space="preserve">Խորհրդի գործունությունը, անմիջականորեն բխելով «Ընտանեկան և կենցաղային բռնության կանխարգելման ու ընտանեկան և կենցաղային բռնության ենթարկված անձանց պաշտպանության մասին» ՀՀ օրենքից, միտված է Հայաստանի Հանրապետությունում ընտանեկան բռնության կանխարգելմանն ու դրա դեմ պայքարին։ Խորհրդի նպատակն է ապահովել հարթակ շահագրգիռ բոլոր կողմերի համար՝ քննարկելու և վեր հանելու ընտանեկան բռնության կանխարգելման և դրա դեմ պայքարի շրջանակում առկա ոլորտային խնդիրները,ներկայացնելու առաջարկներ ու դիտարկումներ ոլորտային </w:t>
      </w:r>
      <w:r w:rsidR="002D2CCF" w:rsidRPr="002A7D6F">
        <w:rPr>
          <w:rFonts w:ascii="GHEA Grapalat" w:hAnsi="GHEA Grapalat"/>
          <w:bCs/>
          <w:color w:val="000000"/>
        </w:rPr>
        <w:t>քաղաքականություների</w:t>
      </w:r>
      <w:r w:rsidRPr="002A7D6F">
        <w:rPr>
          <w:rFonts w:ascii="GHEA Grapalat" w:hAnsi="GHEA Grapalat"/>
          <w:bCs/>
          <w:color w:val="000000"/>
        </w:rPr>
        <w:t xml:space="preserve"> ու ծրագրերի վերաբերյալ, </w:t>
      </w:r>
      <w:r w:rsidR="002D2CCF" w:rsidRPr="002A7D6F">
        <w:rPr>
          <w:rFonts w:ascii="GHEA Grapalat" w:hAnsi="GHEA Grapalat"/>
          <w:bCs/>
          <w:color w:val="000000"/>
        </w:rPr>
        <w:t xml:space="preserve">ապահովել </w:t>
      </w:r>
      <w:r w:rsidR="00EE5DE7" w:rsidRPr="002A7D6F">
        <w:rPr>
          <w:rFonts w:ascii="GHEA Grapalat" w:hAnsi="GHEA Grapalat"/>
          <w:bCs/>
          <w:color w:val="000000"/>
        </w:rPr>
        <w:t>խորհրդատվական որոշումների ու կարծիքների ներկայացումը։</w:t>
      </w:r>
      <w:r w:rsidR="00D04329" w:rsidRPr="002A7D6F">
        <w:rPr>
          <w:rFonts w:ascii="GHEA Grapalat" w:hAnsi="GHEA Grapalat"/>
          <w:bCs/>
          <w:color w:val="000000"/>
        </w:rPr>
        <w:t xml:space="preserve"> </w:t>
      </w:r>
    </w:p>
    <w:p w14:paraId="6699B8A2" w14:textId="4EDACB55" w:rsidR="0085044D" w:rsidRPr="005126DC" w:rsidRDefault="00D04329" w:rsidP="005126DC">
      <w:pPr>
        <w:pStyle w:val="ListParagraph"/>
        <w:spacing w:after="0" w:line="276" w:lineRule="auto"/>
        <w:ind w:left="0" w:firstLine="720"/>
        <w:jc w:val="both"/>
        <w:rPr>
          <w:rFonts w:ascii="GHEA Grapalat" w:hAnsi="GHEA Grapalat"/>
          <w:bCs/>
          <w:color w:val="000000"/>
        </w:rPr>
      </w:pPr>
      <w:r w:rsidRPr="002A7D6F">
        <w:rPr>
          <w:rFonts w:ascii="GHEA Grapalat" w:hAnsi="GHEA Grapalat"/>
          <w:bCs/>
          <w:color w:val="000000"/>
        </w:rPr>
        <w:t xml:space="preserve">Խորհրդի գործունությունն ուղղված է ընտանեկան բռնության դեպքերի կանխարգելմանն ու նվազեցմանը, ինչն անմիջականորեն կապված է </w:t>
      </w:r>
      <w:r w:rsidR="005126DC" w:rsidRPr="002A7D6F">
        <w:rPr>
          <w:rFonts w:ascii="GHEA Grapalat" w:hAnsi="GHEA Grapalat"/>
          <w:bCs/>
          <w:color w:val="000000"/>
        </w:rPr>
        <w:t xml:space="preserve">նաև </w:t>
      </w:r>
      <w:r w:rsidRPr="002A7D6F">
        <w:rPr>
          <w:rFonts w:ascii="GHEA Grapalat" w:hAnsi="GHEA Grapalat"/>
          <w:bCs/>
          <w:color w:val="000000"/>
        </w:rPr>
        <w:t xml:space="preserve">երկրում կանանց հավասար հնարավորությունների ու իրավունքների ապահովման ու երաշխավորման հետ՝ այդպիսով մեծացնելով վերջիններիս </w:t>
      </w:r>
      <w:r w:rsidRPr="002A7D6F">
        <w:rPr>
          <w:rFonts w:ascii="GHEA Grapalat" w:hAnsi="GHEA Grapalat"/>
        </w:rPr>
        <w:t>հանրային, պետական, տնտեսական կյանքում ներգրավելու հավանականությունը։</w:t>
      </w:r>
    </w:p>
    <w:p w14:paraId="5B4E204C" w14:textId="77777777" w:rsidR="00347B01" w:rsidRPr="00501561" w:rsidRDefault="00347B01" w:rsidP="00347B01">
      <w:pPr>
        <w:spacing w:after="0" w:line="276" w:lineRule="auto"/>
        <w:ind w:firstLine="720"/>
        <w:jc w:val="both"/>
        <w:rPr>
          <w:rFonts w:ascii="GHEA Grapalat" w:hAnsi="GHEA Grapalat"/>
          <w:b/>
          <w:bCs/>
          <w:u w:val="single"/>
        </w:rPr>
      </w:pPr>
    </w:p>
    <w:p w14:paraId="5F39F69F" w14:textId="77777777" w:rsidR="00347B01" w:rsidRPr="00501561" w:rsidRDefault="00347B01" w:rsidP="00347B01">
      <w:pPr>
        <w:spacing w:after="0" w:line="276" w:lineRule="auto"/>
        <w:ind w:firstLine="720"/>
        <w:jc w:val="both"/>
        <w:rPr>
          <w:rFonts w:ascii="GHEA Grapalat" w:hAnsi="GHEA Grapalat"/>
          <w:b/>
          <w:bCs/>
          <w:u w:val="single"/>
        </w:rPr>
      </w:pPr>
    </w:p>
    <w:p w14:paraId="4DB72AFF" w14:textId="77777777" w:rsidR="00321652" w:rsidRDefault="00321652"/>
    <w:sectPr w:rsidR="00321652" w:rsidSect="0003795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B6921" w14:textId="77777777" w:rsidR="00784C80" w:rsidRDefault="00784C80" w:rsidP="00347B01">
      <w:pPr>
        <w:spacing w:after="0" w:line="240" w:lineRule="auto"/>
      </w:pPr>
      <w:r>
        <w:separator/>
      </w:r>
    </w:p>
  </w:endnote>
  <w:endnote w:type="continuationSeparator" w:id="0">
    <w:p w14:paraId="555638B8" w14:textId="77777777" w:rsidR="00784C80" w:rsidRDefault="00784C80" w:rsidP="00347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619266680"/>
      <w:docPartObj>
        <w:docPartGallery w:val="Page Numbers (Bottom of Page)"/>
        <w:docPartUnique/>
      </w:docPartObj>
    </w:sdtPr>
    <w:sdtEndPr>
      <w:rPr>
        <w:rFonts w:ascii="Sylfaen" w:hAnsi="Sylfaen"/>
        <w:noProof/>
        <w:sz w:val="22"/>
        <w:szCs w:val="22"/>
      </w:rPr>
    </w:sdtEndPr>
    <w:sdtContent>
      <w:p w14:paraId="1F34E894" w14:textId="604D57BB" w:rsidR="00BA5D98" w:rsidRPr="0047661D" w:rsidRDefault="00AC526C">
        <w:pPr>
          <w:pStyle w:val="Footer"/>
          <w:jc w:val="right"/>
          <w:rPr>
            <w:rFonts w:ascii="Sylfaen" w:hAnsi="Sylfaen"/>
            <w:sz w:val="22"/>
            <w:szCs w:val="22"/>
          </w:rPr>
        </w:pPr>
        <w:r w:rsidRPr="0047661D">
          <w:rPr>
            <w:rFonts w:ascii="Sylfaen" w:hAnsi="Sylfaen"/>
            <w:noProof w:val="0"/>
            <w:sz w:val="22"/>
            <w:szCs w:val="22"/>
          </w:rPr>
          <w:fldChar w:fldCharType="begin"/>
        </w:r>
        <w:r w:rsidRPr="0047661D">
          <w:rPr>
            <w:rFonts w:ascii="Sylfaen" w:hAnsi="Sylfaen"/>
            <w:sz w:val="22"/>
            <w:szCs w:val="22"/>
          </w:rPr>
          <w:instrText xml:space="preserve"> PAGE   \* MERGEFORMAT </w:instrText>
        </w:r>
        <w:r w:rsidRPr="0047661D">
          <w:rPr>
            <w:rFonts w:ascii="Sylfaen" w:hAnsi="Sylfaen"/>
            <w:noProof w:val="0"/>
            <w:sz w:val="22"/>
            <w:szCs w:val="22"/>
          </w:rPr>
          <w:fldChar w:fldCharType="separate"/>
        </w:r>
        <w:r w:rsidR="000605FF">
          <w:rPr>
            <w:rFonts w:ascii="Sylfaen" w:hAnsi="Sylfaen"/>
            <w:sz w:val="22"/>
            <w:szCs w:val="22"/>
          </w:rPr>
          <w:t>2</w:t>
        </w:r>
        <w:r w:rsidRPr="0047661D">
          <w:rPr>
            <w:rFonts w:ascii="Sylfaen" w:hAnsi="Sylfaen"/>
            <w:sz w:val="22"/>
            <w:szCs w:val="22"/>
          </w:rPr>
          <w:fldChar w:fldCharType="end"/>
        </w:r>
      </w:p>
    </w:sdtContent>
  </w:sdt>
  <w:p w14:paraId="4BCB268B" w14:textId="77777777" w:rsidR="00BA5D98" w:rsidRDefault="00BA5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74305" w14:textId="77777777" w:rsidR="00784C80" w:rsidRDefault="00784C80" w:rsidP="00347B01">
      <w:pPr>
        <w:spacing w:after="0" w:line="240" w:lineRule="auto"/>
      </w:pPr>
      <w:r>
        <w:separator/>
      </w:r>
    </w:p>
  </w:footnote>
  <w:footnote w:type="continuationSeparator" w:id="0">
    <w:p w14:paraId="57BA5B31" w14:textId="77777777" w:rsidR="00784C80" w:rsidRDefault="00784C80" w:rsidP="00347B01">
      <w:pPr>
        <w:spacing w:after="0" w:line="240" w:lineRule="auto"/>
      </w:pPr>
      <w:r>
        <w:continuationSeparator/>
      </w:r>
    </w:p>
  </w:footnote>
  <w:footnote w:id="1">
    <w:p w14:paraId="78BC3282" w14:textId="77777777" w:rsidR="00347B01" w:rsidRPr="00ED2469" w:rsidRDefault="00347B01" w:rsidP="00347B01">
      <w:pPr>
        <w:pStyle w:val="FootnoteText"/>
        <w:jc w:val="both"/>
        <w:rPr>
          <w:rFonts w:ascii="Sylfaen" w:hAnsi="Sylfaen"/>
        </w:rPr>
      </w:pPr>
      <w:r w:rsidRPr="00ED2469">
        <w:rPr>
          <w:rStyle w:val="FootnoteReference"/>
          <w:rFonts w:ascii="Sylfaen" w:hAnsi="Sylfaen"/>
        </w:rPr>
        <w:footnoteRef/>
      </w:r>
      <w:r w:rsidRPr="00ED2469">
        <w:rPr>
          <w:rFonts w:ascii="Sylfaen" w:hAnsi="Sylfaen"/>
        </w:rPr>
        <w:t xml:space="preserve"> Տե՛ս https://opdv.ny.gov/domestic-violence-advisory-council</w:t>
      </w:r>
    </w:p>
  </w:footnote>
  <w:footnote w:id="2">
    <w:p w14:paraId="66EAA307" w14:textId="77777777" w:rsidR="00347B01" w:rsidRPr="00ED2469" w:rsidRDefault="00347B01" w:rsidP="00347B01">
      <w:pPr>
        <w:pStyle w:val="FootnoteText"/>
        <w:jc w:val="both"/>
        <w:rPr>
          <w:rFonts w:ascii="Sylfaen" w:hAnsi="Sylfaen"/>
        </w:rPr>
      </w:pPr>
      <w:r w:rsidRPr="00ED2469">
        <w:rPr>
          <w:rStyle w:val="FootnoteReference"/>
          <w:rFonts w:ascii="Sylfaen" w:hAnsi="Sylfaen"/>
        </w:rPr>
        <w:footnoteRef/>
      </w:r>
      <w:r w:rsidRPr="00ED2469">
        <w:rPr>
          <w:rFonts w:ascii="Sylfaen" w:hAnsi="Sylfaen"/>
        </w:rPr>
        <w:t xml:space="preserve"> Տե՛ս https://opdv.ny.gov/system/files/documents/2024/05/dvac-members.pdf</w:t>
      </w:r>
    </w:p>
  </w:footnote>
  <w:footnote w:id="3">
    <w:p w14:paraId="527D42D8" w14:textId="77777777" w:rsidR="00347B01" w:rsidRPr="00ED2469" w:rsidRDefault="00347B01" w:rsidP="00347B01">
      <w:pPr>
        <w:pStyle w:val="FootnoteText"/>
        <w:jc w:val="both"/>
        <w:rPr>
          <w:rFonts w:ascii="Sylfaen" w:hAnsi="Sylfaen"/>
        </w:rPr>
      </w:pPr>
      <w:r w:rsidRPr="00ED2469">
        <w:rPr>
          <w:rStyle w:val="FootnoteReference"/>
          <w:rFonts w:ascii="Sylfaen" w:hAnsi="Sylfaen"/>
        </w:rPr>
        <w:footnoteRef/>
      </w:r>
      <w:r w:rsidRPr="00ED2469">
        <w:rPr>
          <w:rFonts w:ascii="Sylfaen" w:hAnsi="Sylfaen"/>
        </w:rPr>
        <w:t xml:space="preserve"> Տե՛ս </w:t>
      </w:r>
      <w:hyperlink r:id="rId1" w:history="1">
        <w:r w:rsidRPr="00ED2469">
          <w:rPr>
            <w:rStyle w:val="Hyperlink"/>
            <w:rFonts w:ascii="Sylfaen" w:hAnsi="Sylfaen"/>
          </w:rPr>
          <w:t>https://opdv.ny.gov/system/files/documents/2023/10/statutory-language-of-opdv-domestic-violence-advisory-council_0.pdf</w:t>
        </w:r>
      </w:hyperlink>
      <w:r w:rsidRPr="00ED2469">
        <w:rPr>
          <w:rFonts w:ascii="Sylfaen" w:hAnsi="Sylfaen"/>
        </w:rPr>
        <w:t xml:space="preserve"> </w:t>
      </w:r>
    </w:p>
  </w:footnote>
  <w:footnote w:id="4">
    <w:p w14:paraId="2A7A499D" w14:textId="77777777" w:rsidR="00347B01" w:rsidRPr="00ED2469" w:rsidRDefault="00347B01" w:rsidP="00347B01">
      <w:pPr>
        <w:pStyle w:val="FootnoteText"/>
        <w:jc w:val="both"/>
        <w:rPr>
          <w:rFonts w:ascii="Sylfaen" w:hAnsi="Sylfaen"/>
        </w:rPr>
      </w:pPr>
      <w:r w:rsidRPr="00ED2469">
        <w:rPr>
          <w:rStyle w:val="FootnoteReference"/>
          <w:rFonts w:ascii="Sylfaen" w:hAnsi="Sylfaen"/>
        </w:rPr>
        <w:footnoteRef/>
      </w:r>
      <w:r w:rsidRPr="00ED2469">
        <w:rPr>
          <w:rFonts w:ascii="Sylfaen" w:hAnsi="Sylfaen"/>
        </w:rPr>
        <w:t>Տե՛ս https://eca.unwomen.org/sites/default/files/Field%20Office%20ECA/Attachments/Publications/2019/05/Bosnia%20and%20Herzegovina%20domestic%20violence/Good%20practices_ENG_final_compressed.pdf , էջ 32</w:t>
      </w:r>
    </w:p>
  </w:footnote>
  <w:footnote w:id="5">
    <w:p w14:paraId="3066CA27" w14:textId="77777777" w:rsidR="00347B01" w:rsidRPr="00ED2469" w:rsidRDefault="00347B01" w:rsidP="00347B01">
      <w:pPr>
        <w:pStyle w:val="FootnoteText"/>
        <w:jc w:val="both"/>
        <w:rPr>
          <w:rFonts w:ascii="Sylfaen" w:hAnsi="Sylfaen"/>
        </w:rPr>
      </w:pPr>
      <w:r w:rsidRPr="00ED2469">
        <w:rPr>
          <w:rStyle w:val="FootnoteReference"/>
          <w:rFonts w:ascii="Sylfaen" w:hAnsi="Sylfaen"/>
        </w:rPr>
        <w:footnoteRef/>
      </w:r>
      <w:r w:rsidRPr="00ED2469">
        <w:rPr>
          <w:rFonts w:ascii="Sylfaen" w:hAnsi="Sylfaen"/>
        </w:rPr>
        <w:t>Տե՛ս https://eca.unwomen.org/sites/default/files/Field%20Office%20ECA/Attachments/Publications/2019/05/Bosnia%20and%20Herzegovina%20domestic%20violence/Good%20practices_ENG_final_compressed.pdf , էջ 31-32։</w:t>
      </w:r>
    </w:p>
  </w:footnote>
  <w:footnote w:id="6">
    <w:p w14:paraId="726603E5" w14:textId="77777777" w:rsidR="00347B01" w:rsidRPr="00ED2469" w:rsidRDefault="00347B01" w:rsidP="00347B01">
      <w:pPr>
        <w:pStyle w:val="FootnoteText"/>
        <w:jc w:val="both"/>
        <w:rPr>
          <w:rFonts w:ascii="Sylfaen" w:hAnsi="Sylfaen"/>
        </w:rPr>
      </w:pPr>
      <w:r w:rsidRPr="00ED2469">
        <w:rPr>
          <w:rStyle w:val="FootnoteReference"/>
          <w:rFonts w:ascii="Sylfaen" w:hAnsi="Sylfaen"/>
        </w:rPr>
        <w:footnoteRef/>
      </w:r>
      <w:r w:rsidRPr="00ED2469">
        <w:rPr>
          <w:rFonts w:ascii="Sylfaen" w:hAnsi="Sylfaen"/>
        </w:rPr>
        <w:t xml:space="preserve"> Տե՛ս </w:t>
      </w:r>
      <w:hyperlink r:id="rId2" w:history="1">
        <w:r w:rsidRPr="00ED2469">
          <w:rPr>
            <w:rStyle w:val="Hyperlink"/>
            <w:rFonts w:ascii="Sylfaen" w:hAnsi="Sylfaen"/>
          </w:rPr>
          <w:t>https://domesticabusecommissioner.uk/about/</w:t>
        </w:r>
      </w:hyperlink>
      <w:r w:rsidRPr="00ED2469">
        <w:rPr>
          <w:rFonts w:ascii="Sylfaen" w:hAnsi="Sylfaen"/>
        </w:rPr>
        <w:t xml:space="preserve"> </w:t>
      </w:r>
    </w:p>
  </w:footnote>
  <w:footnote w:id="7">
    <w:p w14:paraId="4EB05E34" w14:textId="77777777" w:rsidR="00347B01" w:rsidRPr="00ED2469" w:rsidRDefault="00347B01" w:rsidP="00347B01">
      <w:pPr>
        <w:pStyle w:val="FootnoteText"/>
        <w:jc w:val="both"/>
        <w:rPr>
          <w:rFonts w:ascii="Sylfaen" w:hAnsi="Sylfaen"/>
        </w:rPr>
      </w:pPr>
      <w:r w:rsidRPr="00ED2469">
        <w:rPr>
          <w:rStyle w:val="FootnoteReference"/>
          <w:rFonts w:ascii="Sylfaen" w:hAnsi="Sylfaen"/>
        </w:rPr>
        <w:footnoteRef/>
      </w:r>
      <w:r w:rsidRPr="00ED2469">
        <w:rPr>
          <w:rFonts w:ascii="Sylfaen" w:hAnsi="Sylfaen"/>
        </w:rPr>
        <w:t xml:space="preserve"> Տե՛ս </w:t>
      </w:r>
      <w:hyperlink r:id="rId3" w:history="1">
        <w:r w:rsidRPr="00ED2469">
          <w:rPr>
            <w:rStyle w:val="Hyperlink"/>
            <w:rFonts w:ascii="Sylfaen" w:hAnsi="Sylfaen"/>
          </w:rPr>
          <w:t>https://endvaw.ca/wp-content/uploads/2015/12/australia_nap_to_reduce_violence_against_women_and_their_children_2010-2022_.pdf</w:t>
        </w:r>
      </w:hyperlink>
      <w:r w:rsidRPr="00ED2469">
        <w:rPr>
          <w:rFonts w:ascii="Sylfaen" w:hAnsi="Sylfaen"/>
        </w:rPr>
        <w:t xml:space="preserve"> էջ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4C1A"/>
    <w:multiLevelType w:val="hybridMultilevel"/>
    <w:tmpl w:val="3D3CA620"/>
    <w:lvl w:ilvl="0" w:tplc="B72A7B7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E026A2C"/>
    <w:multiLevelType w:val="hybridMultilevel"/>
    <w:tmpl w:val="F0708B3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3981602"/>
    <w:multiLevelType w:val="hybridMultilevel"/>
    <w:tmpl w:val="0DAE52F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DBC60DD"/>
    <w:multiLevelType w:val="hybridMultilevel"/>
    <w:tmpl w:val="B536811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649768C"/>
    <w:multiLevelType w:val="hybridMultilevel"/>
    <w:tmpl w:val="3FEA8642"/>
    <w:lvl w:ilvl="0" w:tplc="03EA735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D13"/>
    <w:rsid w:val="000147BC"/>
    <w:rsid w:val="000605FF"/>
    <w:rsid w:val="000948A0"/>
    <w:rsid w:val="000B074F"/>
    <w:rsid w:val="000C695F"/>
    <w:rsid w:val="000E3A57"/>
    <w:rsid w:val="0010054C"/>
    <w:rsid w:val="001752FF"/>
    <w:rsid w:val="001978B0"/>
    <w:rsid w:val="001A45E4"/>
    <w:rsid w:val="001A77DD"/>
    <w:rsid w:val="001E7C58"/>
    <w:rsid w:val="00216F98"/>
    <w:rsid w:val="00232252"/>
    <w:rsid w:val="002700A4"/>
    <w:rsid w:val="002979B2"/>
    <w:rsid w:val="00297E6D"/>
    <w:rsid w:val="002A7D6F"/>
    <w:rsid w:val="002B310D"/>
    <w:rsid w:val="002D2CCF"/>
    <w:rsid w:val="00306571"/>
    <w:rsid w:val="00321652"/>
    <w:rsid w:val="00347B01"/>
    <w:rsid w:val="003B2341"/>
    <w:rsid w:val="003E3F06"/>
    <w:rsid w:val="00417A25"/>
    <w:rsid w:val="00422935"/>
    <w:rsid w:val="00501361"/>
    <w:rsid w:val="0050377A"/>
    <w:rsid w:val="005126DC"/>
    <w:rsid w:val="00560176"/>
    <w:rsid w:val="005B2371"/>
    <w:rsid w:val="005F0F36"/>
    <w:rsid w:val="00601249"/>
    <w:rsid w:val="0062060C"/>
    <w:rsid w:val="00643C41"/>
    <w:rsid w:val="00681600"/>
    <w:rsid w:val="00745E30"/>
    <w:rsid w:val="00784C80"/>
    <w:rsid w:val="00810E7D"/>
    <w:rsid w:val="008166B2"/>
    <w:rsid w:val="0085044D"/>
    <w:rsid w:val="008D1D13"/>
    <w:rsid w:val="00930585"/>
    <w:rsid w:val="00AC526C"/>
    <w:rsid w:val="00AE0740"/>
    <w:rsid w:val="00B54824"/>
    <w:rsid w:val="00B91A4B"/>
    <w:rsid w:val="00BA5D98"/>
    <w:rsid w:val="00BF6024"/>
    <w:rsid w:val="00D04329"/>
    <w:rsid w:val="00DA2A56"/>
    <w:rsid w:val="00DE735F"/>
    <w:rsid w:val="00E10628"/>
    <w:rsid w:val="00E30363"/>
    <w:rsid w:val="00EA7D65"/>
    <w:rsid w:val="00ED27F5"/>
    <w:rsid w:val="00EE5DE7"/>
    <w:rsid w:val="00F10A27"/>
    <w:rsid w:val="00F77C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8FBE4"/>
  <w15:chartTrackingRefBased/>
  <w15:docId w15:val="{1B493BBF-B944-4148-8FEA-1405E815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B01"/>
    <w:pPr>
      <w:spacing w:line="278" w:lineRule="auto"/>
    </w:pPr>
    <w:rPr>
      <w:noProof/>
      <w:kern w:val="2"/>
      <w:sz w:val="24"/>
      <w:szCs w:val="24"/>
      <w:lang w:val="hy-AM"/>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347B0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rsid w:val="00347B01"/>
    <w:rPr>
      <w:noProof/>
      <w:kern w:val="2"/>
      <w:sz w:val="24"/>
      <w:szCs w:val="24"/>
      <w:lang w:val="hy-AM"/>
      <w14:ligatures w14:val="standardContextual"/>
    </w:rPr>
  </w:style>
  <w:style w:type="paragraph" w:styleId="Footer">
    <w:name w:val="footer"/>
    <w:basedOn w:val="Normal"/>
    <w:link w:val="FooterChar"/>
    <w:uiPriority w:val="99"/>
    <w:unhideWhenUsed/>
    <w:rsid w:val="00347B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B01"/>
    <w:rPr>
      <w:noProof/>
      <w:kern w:val="2"/>
      <w:sz w:val="24"/>
      <w:szCs w:val="24"/>
      <w:lang w:val="hy-AM"/>
      <w14:ligatures w14:val="standardContextual"/>
    </w:rPr>
  </w:style>
  <w:style w:type="paragraph" w:styleId="FootnoteText">
    <w:name w:val="footnote text"/>
    <w:basedOn w:val="Normal"/>
    <w:link w:val="FootnoteTextChar"/>
    <w:uiPriority w:val="99"/>
    <w:semiHidden/>
    <w:unhideWhenUsed/>
    <w:rsid w:val="00347B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7B01"/>
    <w:rPr>
      <w:noProof/>
      <w:kern w:val="2"/>
      <w:sz w:val="20"/>
      <w:szCs w:val="20"/>
      <w:lang w:val="hy-AM"/>
      <w14:ligatures w14:val="standardContextual"/>
    </w:rPr>
  </w:style>
  <w:style w:type="character" w:styleId="FootnoteReference">
    <w:name w:val="footnote reference"/>
    <w:basedOn w:val="DefaultParagraphFont"/>
    <w:uiPriority w:val="99"/>
    <w:semiHidden/>
    <w:unhideWhenUsed/>
    <w:rsid w:val="00347B01"/>
    <w:rPr>
      <w:vertAlign w:val="superscript"/>
    </w:rPr>
  </w:style>
  <w:style w:type="character" w:styleId="Hyperlink">
    <w:name w:val="Hyperlink"/>
    <w:basedOn w:val="DefaultParagraphFont"/>
    <w:uiPriority w:val="99"/>
    <w:unhideWhenUsed/>
    <w:rsid w:val="00347B01"/>
    <w:rPr>
      <w:color w:val="0563C1" w:themeColor="hyperlink"/>
      <w:u w:val="single"/>
    </w:rPr>
  </w:style>
  <w:style w:type="paragraph" w:styleId="NormalWeb">
    <w:name w:val="Normal (Web)"/>
    <w:basedOn w:val="Normal"/>
    <w:uiPriority w:val="99"/>
    <w:unhideWhenUsed/>
    <w:rsid w:val="00AE0740"/>
    <w:pPr>
      <w:spacing w:before="100" w:beforeAutospacing="1" w:after="100" w:afterAutospacing="1" w:line="240" w:lineRule="auto"/>
    </w:pPr>
    <w:rPr>
      <w:rFonts w:ascii="Times New Roman" w:eastAsia="Times New Roman" w:hAnsi="Times New Roman" w:cs="Times New Roman"/>
      <w:noProof w:val="0"/>
      <w:kern w:val="0"/>
      <w:lang w:val="en-US"/>
      <w14:ligatures w14:val="none"/>
    </w:rPr>
  </w:style>
  <w:style w:type="paragraph" w:styleId="Revision">
    <w:name w:val="Revision"/>
    <w:hidden/>
    <w:uiPriority w:val="99"/>
    <w:semiHidden/>
    <w:rsid w:val="005126DC"/>
    <w:pPr>
      <w:spacing w:after="0" w:line="240" w:lineRule="auto"/>
    </w:pPr>
    <w:rPr>
      <w:noProof/>
      <w:kern w:val="2"/>
      <w:sz w:val="24"/>
      <w:szCs w:val="24"/>
      <w:lang w:val="hy-AM"/>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ndvaw.ca/wp-content/uploads/2015/12/australia_nap_to_reduce_violence_against_women_and_their_children_2010-2022_.pdf" TargetMode="External"/><Relationship Id="rId2" Type="http://schemas.openxmlformats.org/officeDocument/2006/relationships/hyperlink" Target="https://domesticabusecommissioner.uk/about/" TargetMode="External"/><Relationship Id="rId1" Type="http://schemas.openxmlformats.org/officeDocument/2006/relationships/hyperlink" Target="https://opdv.ny.gov/system/files/documents/2023/10/statutory-language-of-opdv-domestic-violence-advisory-counci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40B8C-6AFC-47C9-A663-F8F5E1B26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2639</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Alaverdyan</dc:creator>
  <cp:keywords>https://mul2.gov.am/tasks/1099099/oneclick?token=5297897388581429e67197166d4abb4d</cp:keywords>
  <dc:description/>
  <cp:lastModifiedBy>Armine Alaverdyan</cp:lastModifiedBy>
  <cp:revision>2</cp:revision>
  <dcterms:created xsi:type="dcterms:W3CDTF">2025-01-21T06:07:00Z</dcterms:created>
  <dcterms:modified xsi:type="dcterms:W3CDTF">2025-01-21T06:07:00Z</dcterms:modified>
</cp:coreProperties>
</file>