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FE8A0" w14:textId="3415048C" w:rsidR="00D317A3" w:rsidRDefault="00D317A3" w:rsidP="00CC3742">
      <w:pPr>
        <w:spacing w:after="0" w:line="276" w:lineRule="auto"/>
        <w:jc w:val="center"/>
        <w:rPr>
          <w:rFonts w:ascii="GHEA Grapalat" w:hAnsi="GHEA Grapalat"/>
          <w:b/>
          <w:sz w:val="24"/>
          <w:szCs w:val="24"/>
          <w:lang w:val="hy-AM"/>
        </w:rPr>
      </w:pPr>
      <w:r w:rsidRPr="00CC3742">
        <w:rPr>
          <w:rFonts w:ascii="GHEA Grapalat" w:hAnsi="GHEA Grapalat"/>
          <w:b/>
          <w:sz w:val="24"/>
          <w:szCs w:val="24"/>
          <w:lang w:val="hy-AM"/>
        </w:rPr>
        <w:t>ՀԻՄՆԱՎՈՐՈՒՄ</w:t>
      </w:r>
    </w:p>
    <w:p w14:paraId="255C4481" w14:textId="77777777" w:rsidR="00A67861" w:rsidRPr="00CC3742" w:rsidRDefault="00A67861" w:rsidP="00CC3742">
      <w:pPr>
        <w:spacing w:after="0" w:line="276" w:lineRule="auto"/>
        <w:jc w:val="center"/>
        <w:rPr>
          <w:rFonts w:ascii="GHEA Grapalat" w:hAnsi="GHEA Grapalat"/>
          <w:b/>
          <w:sz w:val="24"/>
          <w:szCs w:val="24"/>
          <w:lang w:val="hy-AM"/>
        </w:rPr>
      </w:pPr>
    </w:p>
    <w:p w14:paraId="38D29BD5" w14:textId="5B36A214" w:rsidR="00EA6705" w:rsidRDefault="00EA6705" w:rsidP="00EA6705">
      <w:pPr>
        <w:spacing w:after="0" w:line="276" w:lineRule="auto"/>
        <w:jc w:val="center"/>
        <w:rPr>
          <w:rFonts w:ascii="GHEA Grapalat" w:hAnsi="GHEA Grapalat"/>
          <w:b/>
          <w:sz w:val="24"/>
          <w:szCs w:val="24"/>
          <w:lang w:val="hy-AM"/>
        </w:rPr>
      </w:pPr>
      <w:r w:rsidRPr="00CC3742">
        <w:rPr>
          <w:rFonts w:ascii="GHEA Grapalat" w:hAnsi="GHEA Grapalat"/>
          <w:b/>
          <w:sz w:val="24"/>
          <w:szCs w:val="24"/>
          <w:lang w:val="hy-AM"/>
        </w:rPr>
        <w:t>«</w:t>
      </w:r>
      <w:r w:rsidR="000E2B12" w:rsidRPr="000E2B12">
        <w:rPr>
          <w:rFonts w:ascii="GHEA Grapalat" w:hAnsi="GHEA Grapalat"/>
          <w:b/>
          <w:sz w:val="24"/>
          <w:szCs w:val="24"/>
          <w:lang w:val="hy-AM"/>
        </w:rPr>
        <w:t>ԶԲՈՍԱՇՐՋԱՅԻՆ ԳՈՐԾՈՒՆԵՈՒԹՅԱՆ ՍՈՒԲՅԵԿՏՆԵՐԻ ԿՈՂՄԻՑ ԶԲՈՍԱՇՐՋԱՅԻՆ ԾԱՌԱՅՈՒԹՅՈՒՆՆԵՐԻ ՄԱՏՈՒՑՄԱՆ ԿԱՆՈՆՆԵՐԸ ԵՎ ՊԱՀԱՆՋՆԵՐԸ ՍԱՀՄԱՆԵԼՈՒ ՄԱՍԻՆ</w:t>
      </w:r>
      <w:r>
        <w:rPr>
          <w:rFonts w:ascii="GHEA Grapalat" w:hAnsi="GHEA Grapalat"/>
          <w:b/>
          <w:sz w:val="24"/>
          <w:szCs w:val="24"/>
          <w:lang w:val="hy-AM"/>
        </w:rPr>
        <w:t>» ՀՀ ԿԱՌԱՎԱՐՈՒԹՅԱՆ ՈՐՈՇՄԱՆ ՆԱԽԱԳԾԻ</w:t>
      </w:r>
      <w:r w:rsidRPr="00CC3742">
        <w:rPr>
          <w:rFonts w:ascii="GHEA Grapalat" w:hAnsi="GHEA Grapalat"/>
          <w:b/>
          <w:sz w:val="24"/>
          <w:szCs w:val="24"/>
          <w:lang w:val="hy-AM"/>
        </w:rPr>
        <w:t xml:space="preserve"> ԸՆԴՈՒՆՄԱՆ</w:t>
      </w:r>
    </w:p>
    <w:p w14:paraId="02B10BE8" w14:textId="77777777" w:rsidR="00EA6705" w:rsidRPr="00CC3742" w:rsidRDefault="00EA6705" w:rsidP="00EA6705">
      <w:pPr>
        <w:spacing w:after="0" w:line="276" w:lineRule="auto"/>
        <w:jc w:val="center"/>
        <w:rPr>
          <w:rFonts w:ascii="GHEA Grapalat" w:hAnsi="GHEA Grapalat"/>
          <w:b/>
          <w:sz w:val="24"/>
          <w:szCs w:val="24"/>
          <w:lang w:val="hy-AM"/>
        </w:rPr>
      </w:pPr>
    </w:p>
    <w:p w14:paraId="017301B4" w14:textId="77777777" w:rsidR="00A67861" w:rsidRPr="00CC3742" w:rsidRDefault="00A67861" w:rsidP="00CC3742">
      <w:pPr>
        <w:spacing w:after="0" w:line="276" w:lineRule="auto"/>
        <w:jc w:val="center"/>
        <w:rPr>
          <w:bCs/>
          <w:lang w:val="hy-AM"/>
        </w:rPr>
      </w:pPr>
    </w:p>
    <w:p w14:paraId="30129509" w14:textId="694494B5" w:rsidR="00D317A3" w:rsidRPr="00CC3742" w:rsidRDefault="00D317A3" w:rsidP="00DC5C79">
      <w:pPr>
        <w:pStyle w:val="BodyTextIndent"/>
        <w:numPr>
          <w:ilvl w:val="0"/>
          <w:numId w:val="12"/>
        </w:numPr>
        <w:spacing w:before="120" w:line="360" w:lineRule="auto"/>
        <w:jc w:val="both"/>
        <w:rPr>
          <w:rFonts w:ascii="GHEA Grapalat" w:hAnsi="GHEA Grapalat"/>
          <w:b/>
          <w:sz w:val="24"/>
          <w:szCs w:val="24"/>
          <w:lang w:val="hy-AM" w:eastAsia="en-US"/>
        </w:rPr>
      </w:pPr>
      <w:r w:rsidRPr="00CC3742">
        <w:rPr>
          <w:rFonts w:ascii="GHEA Grapalat" w:hAnsi="GHEA Grapalat"/>
          <w:b/>
          <w:sz w:val="24"/>
          <w:szCs w:val="24"/>
          <w:lang w:val="hy-AM" w:eastAsia="en-US"/>
        </w:rPr>
        <w:t>Իրավական ակտի ընդունման անհրաժեշտությունը</w:t>
      </w:r>
      <w:r w:rsidR="00DC5C79" w:rsidRPr="00DC5C79">
        <w:rPr>
          <w:rFonts w:ascii="GHEA Grapalat" w:hAnsi="GHEA Grapalat"/>
          <w:b/>
          <w:sz w:val="24"/>
          <w:szCs w:val="24"/>
          <w:lang w:val="hy-AM" w:eastAsia="en-US"/>
        </w:rPr>
        <w:t>.</w:t>
      </w:r>
    </w:p>
    <w:p w14:paraId="6C00734B" w14:textId="08B11563" w:rsidR="005D6CF8" w:rsidRDefault="00B2382B" w:rsidP="005D6CF8">
      <w:pPr>
        <w:pStyle w:val="norm"/>
        <w:spacing w:before="120" w:after="120" w:line="360" w:lineRule="auto"/>
        <w:ind w:firstLine="270"/>
        <w:rPr>
          <w:rFonts w:ascii="GHEA Grapalat" w:hAnsi="GHEA Grapalat"/>
          <w:sz w:val="24"/>
          <w:szCs w:val="24"/>
          <w:lang w:val="hy-AM" w:eastAsia="x-none"/>
        </w:rPr>
      </w:pPr>
      <w:r>
        <w:rPr>
          <w:rFonts w:ascii="GHEA Grapalat" w:hAnsi="GHEA Grapalat"/>
          <w:sz w:val="24"/>
          <w:szCs w:val="24"/>
          <w:lang w:val="hy-AM" w:eastAsia="x-none"/>
        </w:rPr>
        <w:t>Ն</w:t>
      </w:r>
      <w:r w:rsidRPr="00937038">
        <w:rPr>
          <w:rFonts w:ascii="GHEA Grapalat" w:hAnsi="GHEA Grapalat"/>
          <w:sz w:val="24"/>
          <w:szCs w:val="24"/>
          <w:lang w:val="hy-AM" w:eastAsia="x-none"/>
        </w:rPr>
        <w:t>ախագի</w:t>
      </w:r>
      <w:r w:rsidR="003760AD" w:rsidRPr="00937038">
        <w:rPr>
          <w:rFonts w:ascii="GHEA Grapalat" w:hAnsi="GHEA Grapalat"/>
          <w:sz w:val="24"/>
          <w:szCs w:val="24"/>
          <w:lang w:val="hy-AM" w:eastAsia="x-none"/>
        </w:rPr>
        <w:t>ծ</w:t>
      </w:r>
      <w:r w:rsidR="003760AD">
        <w:rPr>
          <w:rFonts w:ascii="GHEA Grapalat" w:hAnsi="GHEA Grapalat"/>
          <w:sz w:val="24"/>
          <w:szCs w:val="24"/>
          <w:lang w:val="hy-AM" w:eastAsia="x-none"/>
        </w:rPr>
        <w:t>ը</w:t>
      </w:r>
      <w:r w:rsidRPr="00937038">
        <w:rPr>
          <w:rFonts w:ascii="GHEA Grapalat" w:hAnsi="GHEA Grapalat"/>
          <w:sz w:val="24"/>
          <w:szCs w:val="24"/>
          <w:lang w:val="hy-AM" w:eastAsia="x-none"/>
        </w:rPr>
        <w:t xml:space="preserve"> </w:t>
      </w:r>
      <w:r w:rsidR="00220C8B">
        <w:rPr>
          <w:rFonts w:ascii="GHEA Grapalat" w:hAnsi="GHEA Grapalat"/>
          <w:sz w:val="24"/>
          <w:szCs w:val="24"/>
          <w:lang w:val="hy-AM" w:eastAsia="x-none"/>
        </w:rPr>
        <w:t xml:space="preserve"> ներկայացվում է ի կատարումն</w:t>
      </w:r>
      <w:r>
        <w:rPr>
          <w:rFonts w:ascii="GHEA Grapalat" w:hAnsi="GHEA Grapalat"/>
          <w:sz w:val="24"/>
          <w:szCs w:val="24"/>
          <w:lang w:val="hy-AM" w:eastAsia="x-none"/>
        </w:rPr>
        <w:t xml:space="preserve">  </w:t>
      </w:r>
      <w:r w:rsidR="000E2B12" w:rsidRPr="000E2B12">
        <w:rPr>
          <w:rFonts w:ascii="GHEA Grapalat" w:hAnsi="GHEA Grapalat"/>
          <w:sz w:val="24"/>
          <w:szCs w:val="24"/>
          <w:lang w:val="hy-AM" w:eastAsia="x-none"/>
        </w:rPr>
        <w:t xml:space="preserve">«Զբոսաշրջության մասին» Հայաստանի Հանրապետության օրենքի </w:t>
      </w:r>
      <w:r w:rsidR="00014EE5" w:rsidRPr="00014EE5">
        <w:rPr>
          <w:rFonts w:ascii="GHEA Grapalat" w:hAnsi="GHEA Grapalat"/>
          <w:sz w:val="24"/>
          <w:szCs w:val="24"/>
          <w:lang w:val="hy-AM" w:eastAsia="x-none"/>
        </w:rPr>
        <w:t>(</w:t>
      </w:r>
      <w:r w:rsidR="00014EE5">
        <w:rPr>
          <w:rFonts w:ascii="GHEA Grapalat" w:hAnsi="GHEA Grapalat"/>
          <w:sz w:val="24"/>
          <w:szCs w:val="24"/>
          <w:lang w:val="hy-AM" w:eastAsia="x-none"/>
        </w:rPr>
        <w:t>այսուհետ՝ Օրենք</w:t>
      </w:r>
      <w:r w:rsidR="00014EE5" w:rsidRPr="00014EE5">
        <w:rPr>
          <w:rFonts w:ascii="GHEA Grapalat" w:hAnsi="GHEA Grapalat"/>
          <w:sz w:val="24"/>
          <w:szCs w:val="24"/>
          <w:lang w:val="hy-AM" w:eastAsia="x-none"/>
        </w:rPr>
        <w:t xml:space="preserve">) </w:t>
      </w:r>
      <w:r w:rsidR="000E2B12" w:rsidRPr="000E2B12">
        <w:rPr>
          <w:rFonts w:ascii="GHEA Grapalat" w:hAnsi="GHEA Grapalat"/>
          <w:sz w:val="24"/>
          <w:szCs w:val="24"/>
          <w:lang w:val="hy-AM" w:eastAsia="x-none"/>
        </w:rPr>
        <w:t>15-րդ հոդվածի 1-ին մաս</w:t>
      </w:r>
      <w:r w:rsidR="000E2B12">
        <w:rPr>
          <w:rFonts w:ascii="GHEA Grapalat" w:hAnsi="GHEA Grapalat"/>
          <w:sz w:val="24"/>
          <w:szCs w:val="24"/>
          <w:lang w:val="hy-AM" w:eastAsia="x-none"/>
        </w:rPr>
        <w:t>ի։</w:t>
      </w:r>
    </w:p>
    <w:p w14:paraId="5C1D2130" w14:textId="0BE0ED59" w:rsidR="005D6CF8" w:rsidRDefault="00BA2525" w:rsidP="005D6CF8">
      <w:pPr>
        <w:pStyle w:val="norm"/>
        <w:spacing w:before="120" w:after="120" w:line="360" w:lineRule="auto"/>
        <w:ind w:firstLine="270"/>
        <w:rPr>
          <w:rFonts w:ascii="GHEA Grapalat" w:hAnsi="GHEA Grapalat"/>
          <w:sz w:val="24"/>
          <w:lang w:val="hy-AM"/>
        </w:rPr>
      </w:pPr>
      <w:r>
        <w:rPr>
          <w:rFonts w:ascii="GHEA Grapalat" w:hAnsi="GHEA Grapalat"/>
          <w:sz w:val="24"/>
          <w:lang w:val="hy-AM"/>
        </w:rPr>
        <w:t xml:space="preserve">Նախագծի </w:t>
      </w:r>
      <w:r w:rsidRPr="00BA2525">
        <w:rPr>
          <w:rFonts w:ascii="GHEA Grapalat" w:hAnsi="GHEA Grapalat"/>
          <w:sz w:val="24"/>
          <w:lang w:val="hy-AM"/>
        </w:rPr>
        <w:t xml:space="preserve">անհրաժեշտությունն առաջացել է զբոսաշրջության բնագավառին բնորոշ դինամիկ զարգացման և նոր մարտահրավերների պայմաններում զբոսաշրջային գործունեության սուբյեկտների և զբոսաշրջիկների  փոխադարձ իրավունքների և պարտավորությունների, զբոսաշրջային </w:t>
      </w:r>
      <w:r>
        <w:rPr>
          <w:rFonts w:ascii="GHEA Grapalat" w:hAnsi="GHEA Grapalat"/>
          <w:sz w:val="24"/>
          <w:lang w:val="hy-AM"/>
        </w:rPr>
        <w:t xml:space="preserve">գործունեության սուբյեկտներին </w:t>
      </w:r>
      <w:r w:rsidRPr="00BA2525">
        <w:rPr>
          <w:rFonts w:ascii="GHEA Grapalat" w:hAnsi="GHEA Grapalat"/>
          <w:sz w:val="24"/>
          <w:lang w:val="hy-AM"/>
        </w:rPr>
        <w:t xml:space="preserve">ներկայացվող պահանջների և զբոսաշրջային գործունեության նկատմամբ վերահսկողության միջոցների հստակեցման անհրաժեշտությունից:  </w:t>
      </w:r>
    </w:p>
    <w:p w14:paraId="0977478C" w14:textId="013EAF44" w:rsidR="00D317A3" w:rsidRDefault="00D317A3" w:rsidP="007D5C88">
      <w:pPr>
        <w:pStyle w:val="BodyTextIndent"/>
        <w:numPr>
          <w:ilvl w:val="0"/>
          <w:numId w:val="12"/>
        </w:numPr>
        <w:spacing w:before="120" w:line="360" w:lineRule="auto"/>
        <w:jc w:val="both"/>
        <w:rPr>
          <w:rFonts w:ascii="GHEA Grapalat" w:hAnsi="GHEA Grapalat"/>
          <w:b/>
          <w:sz w:val="24"/>
          <w:szCs w:val="24"/>
          <w:lang w:val="hy-AM" w:eastAsia="en-US"/>
        </w:rPr>
      </w:pPr>
      <w:r>
        <w:rPr>
          <w:rFonts w:ascii="GHEA Grapalat" w:hAnsi="GHEA Grapalat"/>
          <w:b/>
          <w:sz w:val="24"/>
          <w:szCs w:val="24"/>
          <w:lang w:val="hy-AM" w:eastAsia="en-US"/>
        </w:rPr>
        <w:t>Ընթացիկ իրավիճակը և խնդիրները.</w:t>
      </w:r>
    </w:p>
    <w:p w14:paraId="28E2A316" w14:textId="6DD0743E" w:rsidR="00BA2525" w:rsidRDefault="00BA2525" w:rsidP="00BA2525">
      <w:pPr>
        <w:spacing w:line="360" w:lineRule="auto"/>
        <w:ind w:firstLine="36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Զբոսաշրջության ոլորտի նոր օրենսդրությամբ նախատեսված է</w:t>
      </w:r>
      <w:r w:rsidR="00014EE5">
        <w:rPr>
          <w:rFonts w:ascii="GHEA Grapalat" w:eastAsia="GHEA Grapalat" w:hAnsi="GHEA Grapalat" w:cs="GHEA Grapalat"/>
          <w:sz w:val="24"/>
          <w:szCs w:val="24"/>
          <w:lang w:val="hy-AM"/>
        </w:rPr>
        <w:t xml:space="preserve"> 2024 թվականի սեպտեմբերի 1-ից</w:t>
      </w:r>
      <w:r>
        <w:rPr>
          <w:rFonts w:ascii="GHEA Grapalat" w:eastAsia="GHEA Grapalat" w:hAnsi="GHEA Grapalat" w:cs="GHEA Grapalat"/>
          <w:sz w:val="24"/>
          <w:szCs w:val="24"/>
          <w:lang w:val="hy-AM"/>
        </w:rPr>
        <w:t xml:space="preserve"> զբոսաշրջային </w:t>
      </w:r>
      <w:r w:rsidR="0044473A">
        <w:rPr>
          <w:rFonts w:ascii="GHEA Grapalat" w:eastAsia="GHEA Grapalat" w:hAnsi="GHEA Grapalat" w:cs="GHEA Grapalat"/>
          <w:sz w:val="24"/>
          <w:szCs w:val="24"/>
          <w:lang w:val="hy-AM"/>
        </w:rPr>
        <w:t>ծառայություններ մատուցող անձանց</w:t>
      </w:r>
      <w:r>
        <w:rPr>
          <w:rFonts w:ascii="GHEA Grapalat" w:eastAsia="GHEA Grapalat" w:hAnsi="GHEA Grapalat" w:cs="GHEA Grapalat"/>
          <w:sz w:val="24"/>
          <w:szCs w:val="24"/>
          <w:lang w:val="hy-AM"/>
        </w:rPr>
        <w:t xml:space="preserve"> գործունեութ</w:t>
      </w:r>
      <w:r w:rsidR="00CF1A6B">
        <w:rPr>
          <w:rFonts w:ascii="GHEA Grapalat" w:eastAsia="GHEA Grapalat" w:hAnsi="GHEA Grapalat" w:cs="GHEA Grapalat"/>
          <w:sz w:val="24"/>
          <w:szCs w:val="24"/>
          <w:lang w:val="hy-AM"/>
        </w:rPr>
        <w:t>յ</w:t>
      </w:r>
      <w:r>
        <w:rPr>
          <w:rFonts w:ascii="GHEA Grapalat" w:eastAsia="GHEA Grapalat" w:hAnsi="GHEA Grapalat" w:cs="GHEA Grapalat"/>
          <w:sz w:val="24"/>
          <w:szCs w:val="24"/>
          <w:lang w:val="hy-AM"/>
        </w:rPr>
        <w:t xml:space="preserve">ունը դարձնել ծանուցման ենթակա։ </w:t>
      </w:r>
    </w:p>
    <w:p w14:paraId="53B76D81" w14:textId="77777777" w:rsidR="0044473A" w:rsidRDefault="0044473A" w:rsidP="00BA2525">
      <w:pPr>
        <w:spacing w:line="360" w:lineRule="auto"/>
        <w:ind w:firstLine="36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Օրենսդրական վերոգրյալ փոփոխությունը կնպաստի </w:t>
      </w:r>
      <w:r w:rsidR="00BA2525" w:rsidRPr="00B56217">
        <w:rPr>
          <w:rFonts w:ascii="GHEA Grapalat" w:eastAsia="GHEA Grapalat" w:hAnsi="GHEA Grapalat" w:cs="GHEA Grapalat"/>
          <w:sz w:val="24"/>
          <w:szCs w:val="24"/>
          <w:lang w:val="hy-AM"/>
        </w:rPr>
        <w:t>Հայաստանի Հանրապետությունում զբոսաշրջային կազմակերպության կողմից պարտավորությունները չկատարելու դեպքում օրենքով հաստատված սպառողների շահերի պաշտպանության</w:t>
      </w:r>
      <w:r>
        <w:rPr>
          <w:rFonts w:ascii="GHEA Grapalat" w:eastAsia="GHEA Grapalat" w:hAnsi="GHEA Grapalat" w:cs="GHEA Grapalat"/>
          <w:sz w:val="24"/>
          <w:szCs w:val="24"/>
          <w:lang w:val="hy-AM"/>
        </w:rPr>
        <w:t>ը</w:t>
      </w:r>
      <w:r w:rsidR="00BA2525" w:rsidRPr="00B56217">
        <w:rPr>
          <w:rFonts w:ascii="GHEA Grapalat" w:eastAsia="GHEA Grapalat" w:hAnsi="GHEA Grapalat" w:cs="GHEA Grapalat"/>
          <w:sz w:val="24"/>
          <w:szCs w:val="24"/>
          <w:lang w:val="hy-AM"/>
        </w:rPr>
        <w:t>, Հայաստանի և հայկական զբոսաշրջային արդյունքի վերաբերյալ ճշգրիտ տեղեկատվության տրամադրման վերահսկողության մեխանիզմներ</w:t>
      </w:r>
      <w:r>
        <w:rPr>
          <w:rFonts w:ascii="GHEA Grapalat" w:eastAsia="GHEA Grapalat" w:hAnsi="GHEA Grapalat" w:cs="GHEA Grapalat"/>
          <w:sz w:val="24"/>
          <w:szCs w:val="24"/>
          <w:lang w:val="hy-AM"/>
        </w:rPr>
        <w:t>ի ներդրմանը</w:t>
      </w:r>
      <w:r w:rsidR="00BA2525" w:rsidRPr="00B56217">
        <w:rPr>
          <w:rFonts w:ascii="GHEA Grapalat" w:eastAsia="GHEA Grapalat" w:hAnsi="GHEA Grapalat" w:cs="GHEA Grapalat"/>
          <w:sz w:val="24"/>
          <w:szCs w:val="24"/>
          <w:lang w:val="hy-AM"/>
        </w:rPr>
        <w:t>։</w:t>
      </w:r>
    </w:p>
    <w:p w14:paraId="2D228C93" w14:textId="77777777" w:rsidR="006F1984" w:rsidRDefault="00BA2525" w:rsidP="006F1984">
      <w:pPr>
        <w:spacing w:line="360" w:lineRule="auto"/>
        <w:ind w:firstLine="360"/>
        <w:jc w:val="both"/>
        <w:rPr>
          <w:rFonts w:ascii="GHEA Grapalat" w:eastAsia="GHEA Grapalat" w:hAnsi="GHEA Grapalat" w:cs="GHEA Grapalat"/>
          <w:sz w:val="24"/>
          <w:szCs w:val="24"/>
          <w:lang w:val="hy-AM"/>
        </w:rPr>
      </w:pPr>
      <w:r w:rsidRPr="00B56217">
        <w:rPr>
          <w:rFonts w:ascii="GHEA Grapalat" w:eastAsia="GHEA Grapalat" w:hAnsi="GHEA Grapalat" w:cs="GHEA Grapalat"/>
          <w:sz w:val="24"/>
          <w:szCs w:val="24"/>
          <w:lang w:val="hy-AM"/>
        </w:rPr>
        <w:lastRenderedPageBreak/>
        <w:t xml:space="preserve"> </w:t>
      </w:r>
      <w:r w:rsidR="00014EE5">
        <w:rPr>
          <w:rFonts w:ascii="GHEA Grapalat" w:eastAsia="GHEA Grapalat" w:hAnsi="GHEA Grapalat" w:cs="GHEA Grapalat"/>
          <w:sz w:val="24"/>
          <w:szCs w:val="24"/>
          <w:lang w:val="hy-AM"/>
        </w:rPr>
        <w:t xml:space="preserve">Օրենքի 3-րդ հոդվածով սահմանվում են «զբոսաշրջային օպերատոր» և «զբոսաշրջային գործակալ» հասկացությունները, </w:t>
      </w:r>
      <w:r w:rsidR="006F1984">
        <w:rPr>
          <w:rFonts w:ascii="GHEA Grapalat" w:eastAsia="GHEA Grapalat" w:hAnsi="GHEA Grapalat" w:cs="GHEA Grapalat"/>
          <w:sz w:val="24"/>
          <w:szCs w:val="24"/>
          <w:lang w:val="hy-AM"/>
        </w:rPr>
        <w:t>որոնցով հստակ տարբերակվում են վերոգրյալ սուբյեկտները, մասնավորապես՝</w:t>
      </w:r>
      <w:r w:rsidR="006F1984" w:rsidRPr="006F1984">
        <w:rPr>
          <w:rFonts w:ascii="GHEA Grapalat" w:eastAsia="GHEA Grapalat" w:hAnsi="GHEA Grapalat" w:cs="GHEA Grapalat"/>
          <w:sz w:val="24"/>
          <w:szCs w:val="24"/>
          <w:lang w:val="hy-AM"/>
        </w:rPr>
        <w:t xml:space="preserve"> </w:t>
      </w:r>
    </w:p>
    <w:p w14:paraId="1BB7690F" w14:textId="77777777" w:rsidR="006F1984" w:rsidRDefault="006F1984" w:rsidP="006F1984">
      <w:pPr>
        <w:pStyle w:val="ListParagraph"/>
        <w:numPr>
          <w:ilvl w:val="0"/>
          <w:numId w:val="20"/>
        </w:numPr>
        <w:spacing w:line="360" w:lineRule="auto"/>
        <w:jc w:val="both"/>
        <w:rPr>
          <w:rFonts w:ascii="GHEA Grapalat" w:eastAsia="GHEA Grapalat" w:hAnsi="GHEA Grapalat" w:cs="GHEA Grapalat"/>
          <w:sz w:val="24"/>
          <w:szCs w:val="24"/>
          <w:lang w:val="hy-AM"/>
        </w:rPr>
      </w:pPr>
      <w:r w:rsidRPr="006F1984">
        <w:rPr>
          <w:rFonts w:ascii="GHEA Grapalat" w:eastAsia="GHEA Grapalat" w:hAnsi="GHEA Grapalat" w:cs="GHEA Grapalat"/>
          <w:sz w:val="24"/>
          <w:szCs w:val="24"/>
          <w:lang w:val="hy-AM"/>
        </w:rPr>
        <w:t xml:space="preserve">զբոսաշրջային օպերատորը </w:t>
      </w:r>
      <w:r w:rsidRPr="006F1984">
        <w:rPr>
          <w:rFonts w:ascii="GHEA Grapalat" w:eastAsia="GHEA Grapalat" w:hAnsi="GHEA Grapalat" w:cs="GHEA Grapalat"/>
          <w:b/>
          <w:bCs/>
          <w:sz w:val="24"/>
          <w:szCs w:val="24"/>
          <w:lang w:val="hy-AM"/>
        </w:rPr>
        <w:t>իրավաբանական անձ</w:t>
      </w:r>
      <w:r w:rsidRPr="006F1984">
        <w:rPr>
          <w:rFonts w:ascii="GHEA Grapalat" w:eastAsia="GHEA Grapalat" w:hAnsi="GHEA Grapalat" w:cs="GHEA Grapalat"/>
          <w:sz w:val="24"/>
          <w:szCs w:val="24"/>
          <w:lang w:val="hy-AM"/>
        </w:rPr>
        <w:t xml:space="preserve"> է, որը </w:t>
      </w:r>
      <w:r w:rsidRPr="00225DDA">
        <w:rPr>
          <w:rFonts w:ascii="GHEA Grapalat" w:eastAsia="GHEA Grapalat" w:hAnsi="GHEA Grapalat" w:cs="GHEA Grapalat"/>
          <w:b/>
          <w:bCs/>
          <w:sz w:val="24"/>
          <w:szCs w:val="24"/>
          <w:lang w:val="hy-AM"/>
        </w:rPr>
        <w:t>ձևավորում</w:t>
      </w:r>
      <w:r w:rsidRPr="006F1984">
        <w:rPr>
          <w:rFonts w:ascii="GHEA Grapalat" w:eastAsia="GHEA Grapalat" w:hAnsi="GHEA Grapalat" w:cs="GHEA Grapalat"/>
          <w:sz w:val="24"/>
          <w:szCs w:val="24"/>
          <w:lang w:val="hy-AM"/>
        </w:rPr>
        <w:t xml:space="preserve"> և անմիջականորեն կամ զբոսաշրջային գործունեության այլ սուբյեկտի միջոցով կամ, զբոսաշրջային գործունեության մեկ այլ սուբյեկտի հետ համատեղ հանդես գալով, իրացնում կամ առաջարկում է զբոսաշրջային փաթեթ, տուր կամ այլ առանձին զբոսաշրջային ծառայություններ կամ փոխանցում է զբոսաշրջիկի տվյալները զբոսաշրջային գործունեության մեկ այլ սուբյեկտի՝ համաձայն սույն հոդվածի 12-րդ կետի «ե» ենթակետի.</w:t>
      </w:r>
    </w:p>
    <w:p w14:paraId="0DE1DE6F" w14:textId="4ED00E0C" w:rsidR="006F1984" w:rsidRPr="006F1984" w:rsidRDefault="006F1984" w:rsidP="006F1984">
      <w:pPr>
        <w:pStyle w:val="ListParagraph"/>
        <w:numPr>
          <w:ilvl w:val="0"/>
          <w:numId w:val="20"/>
        </w:numPr>
        <w:spacing w:line="360" w:lineRule="auto"/>
        <w:jc w:val="both"/>
        <w:rPr>
          <w:rFonts w:ascii="GHEA Grapalat" w:eastAsia="GHEA Grapalat" w:hAnsi="GHEA Grapalat" w:cs="GHEA Grapalat"/>
          <w:sz w:val="24"/>
          <w:szCs w:val="24"/>
          <w:lang w:val="hy-AM"/>
        </w:rPr>
      </w:pPr>
      <w:r w:rsidRPr="006F1984">
        <w:rPr>
          <w:rFonts w:ascii="GHEA Grapalat" w:eastAsia="GHEA Grapalat" w:hAnsi="GHEA Grapalat" w:cs="GHEA Grapalat"/>
          <w:sz w:val="24"/>
          <w:szCs w:val="24"/>
          <w:lang w:val="hy-AM"/>
        </w:rPr>
        <w:t>զբոսաշրջային գործակալ</w:t>
      </w:r>
      <w:r w:rsidR="00225DDA">
        <w:rPr>
          <w:rFonts w:ascii="GHEA Grapalat" w:eastAsia="GHEA Grapalat" w:hAnsi="GHEA Grapalat" w:cs="GHEA Grapalat"/>
          <w:sz w:val="24"/>
          <w:szCs w:val="24"/>
          <w:lang w:val="hy-AM"/>
        </w:rPr>
        <w:t>ը</w:t>
      </w:r>
      <w:r w:rsidRPr="006F1984">
        <w:rPr>
          <w:rFonts w:ascii="GHEA Grapalat" w:eastAsia="GHEA Grapalat" w:hAnsi="GHEA Grapalat" w:cs="GHEA Grapalat"/>
          <w:sz w:val="24"/>
          <w:szCs w:val="24"/>
          <w:lang w:val="hy-AM"/>
        </w:rPr>
        <w:t xml:space="preserve"> զբոսաշրջային օպերատոր չհանդիսացող իրավաբանական անձ կամ անհատ ձեռնարկատեր</w:t>
      </w:r>
      <w:r w:rsidR="00225DDA">
        <w:rPr>
          <w:rFonts w:ascii="GHEA Grapalat" w:eastAsia="GHEA Grapalat" w:hAnsi="GHEA Grapalat" w:cs="GHEA Grapalat"/>
          <w:sz w:val="24"/>
          <w:szCs w:val="24"/>
          <w:lang w:val="hy-AM"/>
        </w:rPr>
        <w:t xml:space="preserve"> է</w:t>
      </w:r>
      <w:r w:rsidRPr="006F1984">
        <w:rPr>
          <w:rFonts w:ascii="GHEA Grapalat" w:eastAsia="GHEA Grapalat" w:hAnsi="GHEA Grapalat" w:cs="GHEA Grapalat"/>
          <w:sz w:val="24"/>
          <w:szCs w:val="24"/>
          <w:lang w:val="hy-AM"/>
        </w:rPr>
        <w:t>, որն անհատ զբոսաշրջիկին կամ զբոսաշրջիկների խմբին տրամադրում է զբոսաշրջության հետ կապված խորհրդատվություն կամ առաջարկում կամ վաճառում է զբոսաշրջային օպերատորի ձևավորած զբոսաշրջային փաթեթ կամ առանձին զբոսաշրջային ծառայություններ.</w:t>
      </w:r>
    </w:p>
    <w:p w14:paraId="1662E48D" w14:textId="20E35140" w:rsidR="006506BB" w:rsidRDefault="00225DDA" w:rsidP="00BA2525">
      <w:pPr>
        <w:spacing w:line="360" w:lineRule="auto"/>
        <w:ind w:firstLine="36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Չնայած նրան, որ </w:t>
      </w:r>
      <w:r w:rsidR="00D141EE">
        <w:rPr>
          <w:rFonts w:ascii="GHEA Grapalat" w:eastAsia="GHEA Grapalat" w:hAnsi="GHEA Grapalat" w:cs="GHEA Grapalat"/>
          <w:sz w:val="24"/>
          <w:szCs w:val="24"/>
          <w:lang w:val="hy-AM"/>
        </w:rPr>
        <w:t>Օրենքով ներկայացված են զբոսաշրջային գործունեության սուբյեկտների հիմնական հատկանիշները, այնուամենայնիվ, դրանցից յուրաքանչյուրի համար անհրաժեշտ է սահմանել պահանջներ ու կանոններ, որոնք պարտադիր կլինեն և կապահովեն թե՛ ծառայությունների բարձր որակը, թե՛ հավասար մրցակցային դաշտի առկայությունը</w:t>
      </w:r>
      <w:r w:rsidR="00C82DC3">
        <w:rPr>
          <w:rFonts w:ascii="GHEA Grapalat" w:eastAsia="GHEA Grapalat" w:hAnsi="GHEA Grapalat" w:cs="GHEA Grapalat"/>
          <w:sz w:val="24"/>
          <w:szCs w:val="24"/>
          <w:lang w:val="hy-AM"/>
        </w:rPr>
        <w:t>՝ նպաստելով ոլորտի կարգավորմանը</w:t>
      </w:r>
      <w:r w:rsidR="006506BB">
        <w:rPr>
          <w:rFonts w:ascii="GHEA Grapalat" w:eastAsia="GHEA Grapalat" w:hAnsi="GHEA Grapalat" w:cs="GHEA Grapalat"/>
          <w:sz w:val="24"/>
          <w:szCs w:val="24"/>
          <w:lang w:val="hy-AM"/>
        </w:rPr>
        <w:t>։</w:t>
      </w:r>
      <w:r w:rsidR="00C82DC3">
        <w:rPr>
          <w:rFonts w:ascii="GHEA Grapalat" w:eastAsia="GHEA Grapalat" w:hAnsi="GHEA Grapalat" w:cs="GHEA Grapalat"/>
          <w:sz w:val="24"/>
          <w:szCs w:val="24"/>
          <w:lang w:val="hy-AM"/>
        </w:rPr>
        <w:t xml:space="preserve"> </w:t>
      </w:r>
    </w:p>
    <w:p w14:paraId="1B385BEB" w14:textId="271D1367" w:rsidR="006F1984" w:rsidRDefault="00C82DC3" w:rsidP="00BA2525">
      <w:pPr>
        <w:spacing w:line="360" w:lineRule="auto"/>
        <w:ind w:firstLine="36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Պետք է նշել, որ </w:t>
      </w:r>
      <w:r w:rsidR="006506BB">
        <w:rPr>
          <w:rFonts w:ascii="GHEA Grapalat" w:eastAsia="GHEA Grapalat" w:hAnsi="GHEA Grapalat" w:cs="GHEA Grapalat"/>
          <w:sz w:val="24"/>
          <w:szCs w:val="24"/>
          <w:lang w:val="hy-AM"/>
        </w:rPr>
        <w:t xml:space="preserve">գործող օրենսդրությամբ </w:t>
      </w:r>
      <w:r>
        <w:rPr>
          <w:rFonts w:ascii="GHEA Grapalat" w:eastAsia="GHEA Grapalat" w:hAnsi="GHEA Grapalat" w:cs="GHEA Grapalat"/>
          <w:sz w:val="24"/>
          <w:szCs w:val="24"/>
          <w:lang w:val="hy-AM"/>
        </w:rPr>
        <w:t xml:space="preserve">դեռևս </w:t>
      </w:r>
      <w:r w:rsidR="006506BB">
        <w:rPr>
          <w:rFonts w:ascii="GHEA Grapalat" w:eastAsia="GHEA Grapalat" w:hAnsi="GHEA Grapalat" w:cs="GHEA Grapalat"/>
          <w:sz w:val="24"/>
          <w:szCs w:val="24"/>
          <w:lang w:val="hy-AM"/>
        </w:rPr>
        <w:t>զբոսաշրջային օպերատորների</w:t>
      </w:r>
      <w:r w:rsidR="00D141EE">
        <w:rPr>
          <w:rFonts w:ascii="GHEA Grapalat" w:eastAsia="GHEA Grapalat" w:hAnsi="GHEA Grapalat" w:cs="GHEA Grapalat"/>
          <w:sz w:val="24"/>
          <w:szCs w:val="24"/>
          <w:lang w:val="hy-AM"/>
        </w:rPr>
        <w:t xml:space="preserve"> </w:t>
      </w:r>
      <w:r w:rsidR="006506BB">
        <w:rPr>
          <w:rFonts w:ascii="GHEA Grapalat" w:eastAsia="GHEA Grapalat" w:hAnsi="GHEA Grapalat" w:cs="GHEA Grapalat"/>
          <w:sz w:val="24"/>
          <w:szCs w:val="24"/>
          <w:lang w:val="hy-AM"/>
        </w:rPr>
        <w:t xml:space="preserve">և զբոսաշրջային գործակալների </w:t>
      </w:r>
      <w:r w:rsidR="00D01951">
        <w:rPr>
          <w:rFonts w:ascii="GHEA Grapalat" w:eastAsia="GHEA Grapalat" w:hAnsi="GHEA Grapalat" w:cs="GHEA Grapalat"/>
          <w:sz w:val="24"/>
          <w:szCs w:val="24"/>
          <w:lang w:val="hy-AM"/>
        </w:rPr>
        <w:t xml:space="preserve">գործունեության տարբերությունը սահմանափակված է միայն զբոսաշրջային </w:t>
      </w:r>
      <w:r w:rsidR="007069F0">
        <w:rPr>
          <w:rFonts w:ascii="GHEA Grapalat" w:eastAsia="GHEA Grapalat" w:hAnsi="GHEA Grapalat" w:cs="GHEA Grapalat"/>
          <w:sz w:val="24"/>
          <w:szCs w:val="24"/>
          <w:lang w:val="hy-AM"/>
        </w:rPr>
        <w:t>արդյունքի</w:t>
      </w:r>
      <w:r w:rsidR="00D01951">
        <w:rPr>
          <w:rFonts w:ascii="GHEA Grapalat" w:eastAsia="GHEA Grapalat" w:hAnsi="GHEA Grapalat" w:cs="GHEA Grapalat"/>
          <w:sz w:val="24"/>
          <w:szCs w:val="24"/>
          <w:lang w:val="hy-AM"/>
        </w:rPr>
        <w:t xml:space="preserve"> ձևավորման </w:t>
      </w:r>
      <w:r w:rsidR="007069F0">
        <w:rPr>
          <w:rFonts w:ascii="GHEA Grapalat" w:eastAsia="GHEA Grapalat" w:hAnsi="GHEA Grapalat" w:cs="GHEA Grapalat"/>
          <w:sz w:val="24"/>
          <w:szCs w:val="24"/>
          <w:lang w:val="hy-AM"/>
        </w:rPr>
        <w:t xml:space="preserve">փաստով, սակայն գործնականում հաճախ հնարավոր չի լինում տարբերակել երկու սուբյեկտներին։ Ուստի, առաջարկվող նախագծով սահմանված պահանջներն ու կանոնները ուղղված են ոչ միայն ծառայությունների որակի բարձրացմանը, պատշաճ սպասարկմանը, մրցակցային դաշտի հավասարությանը, այլ նաև զբոսաշրջային օպերատորի և զբոսաշրջային գործակալի հստակ տարբերակմանն ու համապատասխան գործունեության ապահովմանը։ </w:t>
      </w:r>
    </w:p>
    <w:p w14:paraId="7F06E037" w14:textId="39DC94C9" w:rsidR="004D2D94" w:rsidRPr="00B56217" w:rsidRDefault="004D2D94" w:rsidP="00BA2525">
      <w:pPr>
        <w:spacing w:line="360" w:lineRule="auto"/>
        <w:ind w:firstLine="36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Հատկանշական է, որ ներկայումս զբոսաշրջության </w:t>
      </w:r>
      <w:r w:rsidRPr="004D2D94">
        <w:rPr>
          <w:rFonts w:ascii="GHEA Grapalat" w:eastAsia="GHEA Grapalat" w:hAnsi="GHEA Grapalat" w:cs="GHEA Grapalat"/>
          <w:sz w:val="24"/>
          <w:szCs w:val="24"/>
          <w:lang w:val="hy-AM"/>
        </w:rPr>
        <w:t>ոլորտում</w:t>
      </w:r>
      <w:r>
        <w:rPr>
          <w:rFonts w:ascii="GHEA Grapalat" w:eastAsia="GHEA Grapalat" w:hAnsi="GHEA Grapalat" w:cs="GHEA Grapalat"/>
          <w:sz w:val="24"/>
          <w:szCs w:val="24"/>
          <w:lang w:val="hy-AM"/>
        </w:rPr>
        <w:t xml:space="preserve"> առկա է մի իրավիճակ, որը բացասական է ազդում</w:t>
      </w:r>
      <w:r w:rsidRPr="004D2D94">
        <w:rPr>
          <w:rFonts w:ascii="GHEA Grapalat" w:eastAsia="GHEA Grapalat" w:hAnsi="GHEA Grapalat" w:cs="GHEA Grapalat"/>
          <w:sz w:val="24"/>
          <w:szCs w:val="24"/>
          <w:lang w:val="hy-AM"/>
        </w:rPr>
        <w:t xml:space="preserve"> մրցակցային միջավայր</w:t>
      </w:r>
      <w:r>
        <w:rPr>
          <w:rFonts w:ascii="GHEA Grapalat" w:eastAsia="GHEA Grapalat" w:hAnsi="GHEA Grapalat" w:cs="GHEA Grapalat"/>
          <w:sz w:val="24"/>
          <w:szCs w:val="24"/>
          <w:lang w:val="hy-AM"/>
        </w:rPr>
        <w:t>ի վրա</w:t>
      </w:r>
      <w:r w:rsidRPr="004D2D94">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Բազմաթիվ</w:t>
      </w:r>
      <w:r w:rsidRPr="004D2D94">
        <w:rPr>
          <w:rFonts w:ascii="GHEA Grapalat" w:eastAsia="GHEA Grapalat" w:hAnsi="GHEA Grapalat" w:cs="GHEA Grapalat"/>
          <w:sz w:val="24"/>
          <w:szCs w:val="24"/>
          <w:lang w:val="hy-AM"/>
        </w:rPr>
        <w:t xml:space="preserve"> սուբյեկտներ, մեծամասամբ նույնիսկ առանց պետական գրանցման, զբաղվում են զբոսաշրջային օպարատորի</w:t>
      </w:r>
      <w:r>
        <w:rPr>
          <w:rFonts w:ascii="GHEA Grapalat" w:eastAsia="GHEA Grapalat" w:hAnsi="GHEA Grapalat" w:cs="GHEA Grapalat"/>
          <w:sz w:val="24"/>
          <w:szCs w:val="24"/>
          <w:lang w:val="hy-AM"/>
        </w:rPr>
        <w:t xml:space="preserve"> կամ զբոսաշրջային գործակալի</w:t>
      </w:r>
      <w:r w:rsidRPr="004D2D94">
        <w:rPr>
          <w:rFonts w:ascii="GHEA Grapalat" w:eastAsia="GHEA Grapalat" w:hAnsi="GHEA Grapalat" w:cs="GHEA Grapalat"/>
          <w:sz w:val="24"/>
          <w:szCs w:val="24"/>
          <w:lang w:val="hy-AM"/>
        </w:rPr>
        <w:t xml:space="preserve"> գործունեությամբ, մատուցում ցածրորակ ծառայություններ՝ ներգրավելով նաև ցածրորակ զբոսավարներ, Հայաստանն ու հայկական մշակութային ժառանգությունը ներկայացնում են իրենց կարողությունների ու պատկերացումների շրջանակներում, որպես կանոն, աշխատակիցներ չունեն և աշխատատեղեր չեն էլ ստեղծում, հարկեր չեն վճարում, բնականաբար ծառայություններն առաջարկում են անհամեմատ ավելի ցածր գներով, քան բարեխիղճ գործարարները, որոնք արդեն կանգնած են շուկայից դուրս մղման վտանգի առաջ։</w:t>
      </w:r>
    </w:p>
    <w:p w14:paraId="1033E81E" w14:textId="37335A28" w:rsidR="000129EB" w:rsidRPr="007D5C88" w:rsidRDefault="000129EB" w:rsidP="007D5C88">
      <w:pPr>
        <w:pStyle w:val="BodyTextIndent"/>
        <w:numPr>
          <w:ilvl w:val="0"/>
          <w:numId w:val="12"/>
        </w:numPr>
        <w:spacing w:before="120" w:line="360" w:lineRule="auto"/>
        <w:jc w:val="both"/>
        <w:rPr>
          <w:rFonts w:ascii="GHEA Grapalat" w:hAnsi="GHEA Grapalat"/>
          <w:b/>
          <w:sz w:val="24"/>
          <w:szCs w:val="24"/>
          <w:lang w:val="hy-AM" w:eastAsia="en-US"/>
        </w:rPr>
      </w:pPr>
      <w:r w:rsidRPr="007D5C88">
        <w:rPr>
          <w:rFonts w:ascii="GHEA Grapalat" w:hAnsi="GHEA Grapalat"/>
          <w:b/>
          <w:sz w:val="24"/>
          <w:szCs w:val="24"/>
          <w:lang w:val="hy-AM" w:eastAsia="en-US"/>
        </w:rPr>
        <w:t>Առաջարկվող կարգավորման բնույթը</w:t>
      </w:r>
      <w:r w:rsidR="00202DBC">
        <w:rPr>
          <w:rFonts w:ascii="GHEA Grapalat" w:hAnsi="GHEA Grapalat"/>
          <w:b/>
          <w:sz w:val="24"/>
          <w:szCs w:val="24"/>
          <w:lang w:val="hy-AM" w:eastAsia="en-US"/>
        </w:rPr>
        <w:t xml:space="preserve"> և նպատակը</w:t>
      </w:r>
    </w:p>
    <w:p w14:paraId="02258864" w14:textId="027E7BC1" w:rsidR="00D559FE" w:rsidRDefault="00D559FE" w:rsidP="007D5C88">
      <w:pPr>
        <w:pStyle w:val="BodyTextIndent"/>
        <w:spacing w:before="120" w:line="360" w:lineRule="auto"/>
        <w:ind w:left="0" w:firstLine="270"/>
        <w:jc w:val="both"/>
        <w:rPr>
          <w:rFonts w:ascii="GHEA Grapalat" w:hAnsi="GHEA Grapalat"/>
          <w:bCs/>
          <w:sz w:val="24"/>
          <w:szCs w:val="24"/>
          <w:lang w:val="hy-AM" w:eastAsia="en-US"/>
        </w:rPr>
      </w:pPr>
      <w:r>
        <w:rPr>
          <w:rFonts w:ascii="GHEA Grapalat" w:hAnsi="GHEA Grapalat"/>
          <w:bCs/>
          <w:sz w:val="24"/>
          <w:szCs w:val="24"/>
          <w:lang w:val="hy-AM" w:eastAsia="en-US"/>
        </w:rPr>
        <w:t xml:space="preserve">Սույն նախագծով </w:t>
      </w:r>
      <w:r w:rsidR="00E52CC9">
        <w:rPr>
          <w:rFonts w:ascii="GHEA Grapalat" w:hAnsi="GHEA Grapalat"/>
          <w:bCs/>
          <w:sz w:val="24"/>
          <w:szCs w:val="24"/>
          <w:lang w:val="hy-AM" w:eastAsia="en-US"/>
        </w:rPr>
        <w:t>առաջարկվում է սահմանել</w:t>
      </w:r>
      <w:r>
        <w:rPr>
          <w:rFonts w:ascii="GHEA Grapalat" w:hAnsi="GHEA Grapalat"/>
          <w:bCs/>
          <w:sz w:val="24"/>
          <w:szCs w:val="24"/>
          <w:lang w:val="hy-AM" w:eastAsia="en-US"/>
        </w:rPr>
        <w:t xml:space="preserve"> </w:t>
      </w:r>
      <w:r w:rsidR="00EC61E3" w:rsidRPr="00EC61E3">
        <w:rPr>
          <w:rFonts w:ascii="GHEA Grapalat" w:hAnsi="GHEA Grapalat"/>
          <w:bCs/>
          <w:sz w:val="24"/>
          <w:szCs w:val="24"/>
          <w:lang w:val="hy-AM"/>
        </w:rPr>
        <w:t xml:space="preserve">զբոսաշրջային գործունեության սուբյեկտների կողմից զբոսաշրջային ծառայությունների մատուցման կանոնները </w:t>
      </w:r>
      <w:r w:rsidR="00EC61E3">
        <w:rPr>
          <w:rFonts w:ascii="GHEA Grapalat" w:hAnsi="GHEA Grapalat"/>
          <w:bCs/>
          <w:sz w:val="24"/>
          <w:szCs w:val="24"/>
          <w:lang w:val="hy-AM"/>
        </w:rPr>
        <w:t>և</w:t>
      </w:r>
      <w:r w:rsidR="00EC61E3" w:rsidRPr="00EC61E3">
        <w:rPr>
          <w:rFonts w:ascii="GHEA Grapalat" w:hAnsi="GHEA Grapalat"/>
          <w:bCs/>
          <w:sz w:val="24"/>
          <w:szCs w:val="24"/>
          <w:lang w:val="hy-AM"/>
        </w:rPr>
        <w:t xml:space="preserve"> պահանջները</w:t>
      </w:r>
      <w:r>
        <w:rPr>
          <w:rFonts w:ascii="GHEA Grapalat" w:hAnsi="GHEA Grapalat"/>
          <w:bCs/>
          <w:sz w:val="24"/>
          <w:szCs w:val="24"/>
          <w:lang w:val="hy-AM" w:eastAsia="en-US"/>
        </w:rPr>
        <w:t xml:space="preserve">, որոնք </w:t>
      </w:r>
      <w:r w:rsidR="00EC61E3">
        <w:rPr>
          <w:rFonts w:ascii="GHEA Grapalat" w:hAnsi="GHEA Grapalat"/>
          <w:bCs/>
          <w:sz w:val="24"/>
          <w:szCs w:val="24"/>
          <w:lang w:val="hy-AM" w:eastAsia="en-US"/>
        </w:rPr>
        <w:t xml:space="preserve">նպատակ ունեն ոչ միայն հստակ տարբերակելու զբոսաշրջային օպերատորների և զբոսաշրջային գործակալների գործունեությունը, այլև </w:t>
      </w:r>
      <w:r w:rsidR="004D2D94">
        <w:rPr>
          <w:rFonts w:ascii="GHEA Grapalat" w:hAnsi="GHEA Grapalat"/>
          <w:bCs/>
          <w:sz w:val="24"/>
          <w:szCs w:val="24"/>
          <w:lang w:val="hy-AM" w:eastAsia="en-US"/>
        </w:rPr>
        <w:t>ապահովելու որակյալ ծառայությունների, հավասար</w:t>
      </w:r>
      <w:r w:rsidR="004D2D94">
        <w:rPr>
          <w:rFonts w:ascii="GHEA Grapalat" w:eastAsia="GHEA Grapalat" w:hAnsi="GHEA Grapalat" w:cs="GHEA Grapalat"/>
          <w:sz w:val="24"/>
          <w:szCs w:val="24"/>
          <w:lang w:val="hy-AM"/>
        </w:rPr>
        <w:t xml:space="preserve"> մրցակցային դաշտի առկայությունը զբոսաշրջության ոլորտում</w:t>
      </w:r>
      <w:r>
        <w:rPr>
          <w:rFonts w:ascii="GHEA Grapalat" w:hAnsi="GHEA Grapalat"/>
          <w:bCs/>
          <w:sz w:val="24"/>
          <w:szCs w:val="24"/>
          <w:lang w:val="hy-AM" w:eastAsia="en-US"/>
        </w:rPr>
        <w:t>։</w:t>
      </w:r>
    </w:p>
    <w:p w14:paraId="2781C392" w14:textId="77777777" w:rsidR="00D30F02" w:rsidRPr="00FF5AAF" w:rsidRDefault="00D317A3" w:rsidP="007D5C88">
      <w:pPr>
        <w:pStyle w:val="ListParagraph"/>
        <w:numPr>
          <w:ilvl w:val="0"/>
          <w:numId w:val="12"/>
        </w:numPr>
        <w:spacing w:before="120" w:after="120" w:line="360" w:lineRule="auto"/>
        <w:contextualSpacing w:val="0"/>
        <w:jc w:val="both"/>
        <w:rPr>
          <w:rFonts w:ascii="GHEA Grapalat" w:hAnsi="GHEA Grapalat"/>
          <w:sz w:val="24"/>
          <w:szCs w:val="24"/>
          <w:lang w:val="hy-AM"/>
        </w:rPr>
      </w:pPr>
      <w:r w:rsidRPr="008704D3">
        <w:rPr>
          <w:rFonts w:ascii="GHEA Grapalat" w:hAnsi="GHEA Grapalat"/>
          <w:b/>
          <w:sz w:val="24"/>
          <w:szCs w:val="24"/>
          <w:lang w:val="hy-AM"/>
        </w:rPr>
        <w:t>Նախագծի մշակման գործընթացում ներգրավված ինստիտուտները և անձիք.</w:t>
      </w:r>
    </w:p>
    <w:p w14:paraId="623B160D" w14:textId="292621CC" w:rsidR="004D2D94" w:rsidRPr="00FF5AAF" w:rsidRDefault="00D317A3" w:rsidP="004D2D94">
      <w:pPr>
        <w:pStyle w:val="BodyTextIndent"/>
        <w:spacing w:before="120" w:line="360" w:lineRule="auto"/>
        <w:ind w:left="0" w:firstLine="270"/>
        <w:jc w:val="both"/>
        <w:rPr>
          <w:rFonts w:ascii="GHEA Grapalat" w:hAnsi="GHEA Grapalat"/>
          <w:sz w:val="24"/>
          <w:szCs w:val="24"/>
          <w:lang w:val="hy-AM"/>
        </w:rPr>
      </w:pPr>
      <w:r w:rsidRPr="00D30F02">
        <w:rPr>
          <w:rFonts w:ascii="GHEA Grapalat" w:hAnsi="GHEA Grapalat"/>
          <w:bCs/>
          <w:sz w:val="24"/>
          <w:szCs w:val="24"/>
          <w:lang w:val="hy-AM" w:eastAsia="en-US"/>
        </w:rPr>
        <w:t>Նախագիծը</w:t>
      </w:r>
      <w:r w:rsidRPr="00FF5AAF">
        <w:rPr>
          <w:rFonts w:ascii="GHEA Grapalat" w:hAnsi="GHEA Grapalat" w:cs="Sylfaen"/>
          <w:sz w:val="24"/>
          <w:szCs w:val="24"/>
          <w:lang w:val="hy-AM"/>
        </w:rPr>
        <w:t xml:space="preserve"> մշակվել է</w:t>
      </w:r>
      <w:r w:rsidR="004D2D94">
        <w:rPr>
          <w:rFonts w:ascii="GHEA Grapalat" w:hAnsi="GHEA Grapalat" w:cs="Sylfaen"/>
          <w:sz w:val="24"/>
          <w:szCs w:val="24"/>
          <w:lang w:val="hy-AM"/>
        </w:rPr>
        <w:t xml:space="preserve"> </w:t>
      </w:r>
      <w:r w:rsidR="00E52CC9" w:rsidRPr="00D30F02">
        <w:rPr>
          <w:rFonts w:ascii="GHEA Grapalat" w:hAnsi="GHEA Grapalat" w:cs="Sylfaen"/>
          <w:sz w:val="24"/>
          <w:szCs w:val="24"/>
          <w:lang w:val="hy-AM"/>
        </w:rPr>
        <w:t>Հայաստանի Հանրապետության է</w:t>
      </w:r>
      <w:r w:rsidRPr="00D30F02">
        <w:rPr>
          <w:rFonts w:ascii="GHEA Grapalat" w:hAnsi="GHEA Grapalat" w:cs="Sylfaen"/>
          <w:sz w:val="24"/>
          <w:szCs w:val="24"/>
          <w:lang w:val="hy-AM"/>
        </w:rPr>
        <w:t>կոնոմիկայի</w:t>
      </w:r>
      <w:r w:rsidRPr="00FF5AAF">
        <w:rPr>
          <w:rFonts w:ascii="GHEA Grapalat" w:hAnsi="GHEA Grapalat" w:cs="Sylfaen"/>
          <w:sz w:val="24"/>
          <w:szCs w:val="24"/>
          <w:lang w:val="hy-AM"/>
        </w:rPr>
        <w:t xml:space="preserve"> նախարարության</w:t>
      </w:r>
      <w:r w:rsidR="001319A7">
        <w:rPr>
          <w:rFonts w:ascii="GHEA Grapalat" w:hAnsi="GHEA Grapalat" w:cs="Sylfaen"/>
          <w:sz w:val="24"/>
          <w:szCs w:val="24"/>
          <w:lang w:val="hy-AM"/>
        </w:rPr>
        <w:t xml:space="preserve"> զբոսաշրջության կոմիտեի</w:t>
      </w:r>
      <w:r w:rsidRPr="00FF5AAF">
        <w:rPr>
          <w:rFonts w:ascii="GHEA Grapalat" w:hAnsi="GHEA Grapalat" w:cs="Sylfaen"/>
          <w:sz w:val="24"/>
          <w:szCs w:val="24"/>
          <w:lang w:val="hy-AM"/>
        </w:rPr>
        <w:t xml:space="preserve"> կողմից</w:t>
      </w:r>
      <w:r w:rsidR="004D2D94" w:rsidRPr="004D2D94">
        <w:rPr>
          <w:rFonts w:ascii="GHEA Grapalat" w:hAnsi="GHEA Grapalat" w:cs="Sylfaen"/>
          <w:sz w:val="24"/>
          <w:szCs w:val="24"/>
          <w:lang w:val="hy-AM"/>
        </w:rPr>
        <w:t xml:space="preserve"> </w:t>
      </w:r>
      <w:r w:rsidR="004D2D94">
        <w:rPr>
          <w:rFonts w:ascii="GHEA Grapalat" w:hAnsi="GHEA Grapalat" w:cs="Sylfaen"/>
          <w:sz w:val="24"/>
          <w:szCs w:val="24"/>
          <w:lang w:val="hy-AM"/>
        </w:rPr>
        <w:t>ԱՄՆ ՄԶԳ աջակցությամբ</w:t>
      </w:r>
      <w:r w:rsidRPr="00FF5AAF">
        <w:rPr>
          <w:rFonts w:ascii="GHEA Grapalat" w:hAnsi="GHEA Grapalat" w:cs="Arial Armenian"/>
          <w:sz w:val="24"/>
          <w:szCs w:val="24"/>
          <w:lang w:val="hy-AM"/>
        </w:rPr>
        <w:t>:</w:t>
      </w:r>
      <w:r w:rsidR="004D2D94">
        <w:rPr>
          <w:rFonts w:ascii="GHEA Grapalat" w:hAnsi="GHEA Grapalat" w:cs="Arial Armenian"/>
          <w:sz w:val="24"/>
          <w:szCs w:val="24"/>
          <w:lang w:val="hy-AM"/>
        </w:rPr>
        <w:t xml:space="preserve"> Նախագծի մշակման ընթացքում ձևավորվել է համապատասխան աշխատանքային խումբ, որում ընդգրկված են զբոսաշրջության ոլորտի մասնավոր հատվածի ներկայացուցիչները։</w:t>
      </w:r>
    </w:p>
    <w:p w14:paraId="206F085A" w14:textId="77777777" w:rsidR="002D621B" w:rsidRPr="002D621B" w:rsidRDefault="002D621B" w:rsidP="007D5C88">
      <w:pPr>
        <w:pStyle w:val="ListParagraph"/>
        <w:numPr>
          <w:ilvl w:val="0"/>
          <w:numId w:val="12"/>
        </w:numPr>
        <w:spacing w:before="120" w:after="120" w:line="360" w:lineRule="auto"/>
        <w:contextualSpacing w:val="0"/>
        <w:jc w:val="both"/>
        <w:rPr>
          <w:rFonts w:ascii="GHEA Grapalat" w:hAnsi="GHEA Grapalat"/>
          <w:b/>
          <w:sz w:val="24"/>
          <w:szCs w:val="24"/>
          <w:lang w:val="hy-AM"/>
        </w:rPr>
      </w:pPr>
      <w:r w:rsidRPr="002D621B">
        <w:rPr>
          <w:rFonts w:ascii="GHEA Grapalat" w:hAnsi="GHEA Grapalat"/>
          <w:b/>
          <w:sz w:val="24"/>
          <w:szCs w:val="24"/>
          <w:lang w:val="hy-AM"/>
        </w:rPr>
        <w:t>Իրավական ակտի կիրառման դեպքում ակնկալվող արդյունքները</w:t>
      </w:r>
    </w:p>
    <w:p w14:paraId="429776BA" w14:textId="68AF26B3" w:rsidR="00AF1CE2" w:rsidRDefault="004D2D94" w:rsidP="007D5C88">
      <w:pPr>
        <w:pStyle w:val="BodyTextIndent"/>
        <w:spacing w:before="120" w:line="360" w:lineRule="auto"/>
        <w:ind w:left="0" w:firstLine="270"/>
        <w:jc w:val="both"/>
        <w:rPr>
          <w:rFonts w:ascii="GHEA Grapalat" w:hAnsi="GHEA Grapalat"/>
          <w:bCs/>
          <w:sz w:val="24"/>
          <w:szCs w:val="24"/>
          <w:lang w:val="hy-AM" w:eastAsia="en-US"/>
        </w:rPr>
      </w:pPr>
      <w:r>
        <w:rPr>
          <w:rFonts w:ascii="GHEA Grapalat" w:hAnsi="GHEA Grapalat"/>
          <w:bCs/>
          <w:sz w:val="24"/>
          <w:szCs w:val="24"/>
          <w:lang w:val="hy-AM" w:eastAsia="en-US"/>
        </w:rPr>
        <w:t>Նախագծի</w:t>
      </w:r>
      <w:r w:rsidR="00AF1CE2" w:rsidRPr="00AF1CE2">
        <w:rPr>
          <w:rFonts w:ascii="GHEA Grapalat" w:hAnsi="GHEA Grapalat"/>
          <w:bCs/>
          <w:sz w:val="24"/>
          <w:szCs w:val="24"/>
          <w:lang w:val="hy-AM" w:eastAsia="en-US"/>
        </w:rPr>
        <w:t xml:space="preserve"> ընդունումը կնպաստի </w:t>
      </w:r>
      <w:r>
        <w:rPr>
          <w:rFonts w:ascii="GHEA Grapalat" w:hAnsi="GHEA Grapalat"/>
          <w:bCs/>
          <w:sz w:val="24"/>
          <w:szCs w:val="24"/>
          <w:lang w:val="hy-AM" w:eastAsia="en-US"/>
        </w:rPr>
        <w:t>զբոսաշրջային օպերատորի և զբոսաշրջային գործակալի պատշաճ գործունեության</w:t>
      </w:r>
      <w:r w:rsidR="00C82DC3">
        <w:rPr>
          <w:rFonts w:ascii="GHEA Grapalat" w:hAnsi="GHEA Grapalat"/>
          <w:bCs/>
          <w:sz w:val="24"/>
          <w:szCs w:val="24"/>
          <w:lang w:val="hy-AM" w:eastAsia="en-US"/>
        </w:rPr>
        <w:t>, հավասար մրցակցային դաշտի, ծառայությունների բարձր որակի ապահովմանը։</w:t>
      </w:r>
    </w:p>
    <w:p w14:paraId="03382E61" w14:textId="77777777" w:rsidR="002973D5" w:rsidRPr="00E14DA0" w:rsidRDefault="002973D5" w:rsidP="007D5C88">
      <w:pPr>
        <w:pStyle w:val="ListParagraph"/>
        <w:numPr>
          <w:ilvl w:val="0"/>
          <w:numId w:val="12"/>
        </w:numPr>
        <w:tabs>
          <w:tab w:val="left" w:pos="630"/>
          <w:tab w:val="left" w:pos="1170"/>
        </w:tabs>
        <w:spacing w:before="120" w:after="120" w:line="276" w:lineRule="auto"/>
        <w:contextualSpacing w:val="0"/>
        <w:jc w:val="both"/>
        <w:rPr>
          <w:rFonts w:ascii="GHEA Grapalat" w:hAnsi="GHEA Grapalat"/>
          <w:b/>
          <w:sz w:val="24"/>
          <w:szCs w:val="24"/>
          <w:lang w:val="hy-AM"/>
        </w:rPr>
      </w:pPr>
      <w:r w:rsidRPr="00E14DA0">
        <w:rPr>
          <w:rFonts w:ascii="GHEA Grapalat" w:hAnsi="GHEA Grapalat"/>
          <w:b/>
          <w:sz w:val="24"/>
          <w:szCs w:val="24"/>
          <w:lang w:val="hy-AM"/>
        </w:rPr>
        <w:t xml:space="preserve">Այլ տեղեկություններ </w:t>
      </w:r>
    </w:p>
    <w:p w14:paraId="1D580154" w14:textId="77777777" w:rsidR="002973D5" w:rsidRPr="002973D5" w:rsidRDefault="002973D5" w:rsidP="007D5C88">
      <w:pPr>
        <w:pStyle w:val="BodyTextIndent"/>
        <w:spacing w:before="120" w:line="360" w:lineRule="auto"/>
        <w:ind w:left="0" w:firstLine="270"/>
        <w:jc w:val="both"/>
        <w:rPr>
          <w:rFonts w:ascii="GHEA Grapalat" w:hAnsi="GHEA Grapalat"/>
          <w:bCs/>
          <w:sz w:val="24"/>
          <w:szCs w:val="24"/>
          <w:lang w:val="hy-AM" w:eastAsia="en-US"/>
        </w:rPr>
      </w:pPr>
      <w:r w:rsidRPr="002973D5">
        <w:rPr>
          <w:rFonts w:ascii="GHEA Grapalat" w:hAnsi="GHEA Grapalat"/>
          <w:bCs/>
          <w:sz w:val="24"/>
          <w:szCs w:val="24"/>
          <w:lang w:val="hy-AM" w:eastAsia="en-US"/>
        </w:rPr>
        <w:t>Նախագծի ընդունման դեպքում պետական բյուջեում կամ տեղական ինքնակառավարման մարմինների բյուջեներում ծախսերի և եկամուտների ավելացումներ կամ նվազեցումներ չեն նախատեսվում:</w:t>
      </w:r>
    </w:p>
    <w:p w14:paraId="185D24AF" w14:textId="77777777" w:rsidR="00D317A3" w:rsidRDefault="00D317A3" w:rsidP="007D5C88">
      <w:pPr>
        <w:pStyle w:val="ListParagraph"/>
        <w:numPr>
          <w:ilvl w:val="0"/>
          <w:numId w:val="12"/>
        </w:numPr>
        <w:spacing w:before="120" w:after="120" w:line="360" w:lineRule="auto"/>
        <w:contextualSpacing w:val="0"/>
        <w:jc w:val="both"/>
        <w:rPr>
          <w:rFonts w:ascii="Cambria Math" w:hAnsi="Cambria Math" w:cs="Cambria Math"/>
          <w:b/>
          <w:sz w:val="24"/>
          <w:szCs w:val="24"/>
          <w:lang w:val="hy-AM"/>
        </w:rPr>
      </w:pPr>
      <w:r w:rsidRPr="00134B91">
        <w:rPr>
          <w:rFonts w:ascii="GHEA Grapalat" w:hAnsi="GHEA Grapalat" w:cs="Sylfaen"/>
          <w:b/>
          <w:i/>
          <w:iCs/>
          <w:sz w:val="24"/>
          <w:szCs w:val="24"/>
          <w:lang w:val="hy-AM"/>
        </w:rPr>
        <w:t>Կապը ռազմավարական փաստաթղթերի հետ</w:t>
      </w:r>
      <w:r w:rsidRPr="00134B91">
        <w:rPr>
          <w:rFonts w:ascii="Cambria Math" w:hAnsi="Cambria Math" w:cs="Cambria Math"/>
          <w:b/>
          <w:sz w:val="24"/>
          <w:szCs w:val="24"/>
          <w:lang w:val="hy-AM"/>
        </w:rPr>
        <w:t>․</w:t>
      </w:r>
    </w:p>
    <w:p w14:paraId="351FBD68" w14:textId="1A018FB8" w:rsidR="00A953D9" w:rsidRDefault="004A24F5" w:rsidP="0039741E">
      <w:pPr>
        <w:shd w:val="clear" w:color="auto" w:fill="FFFFFF"/>
        <w:spacing w:line="360" w:lineRule="auto"/>
        <w:ind w:firstLine="270"/>
        <w:jc w:val="both"/>
        <w:rPr>
          <w:rFonts w:ascii="GHEA Grapalat" w:hAnsi="GHEA Grapalat" w:cs="GHEA Grapalat"/>
          <w:sz w:val="24"/>
          <w:szCs w:val="24"/>
          <w:lang w:val="hy-AM" w:eastAsia="x-none"/>
        </w:rPr>
      </w:pPr>
      <w:r w:rsidRPr="00091117">
        <w:rPr>
          <w:rFonts w:ascii="GHEA Grapalat" w:hAnsi="GHEA Grapalat" w:cs="Sylfaen"/>
          <w:bCs/>
          <w:sz w:val="24"/>
          <w:szCs w:val="24"/>
          <w:lang w:val="hy-AM"/>
        </w:rPr>
        <w:t>Նախագծերը բխում են Հայաստանի վերափոխման ռազմավարություն 2050-ի</w:t>
      </w:r>
      <w:r>
        <w:rPr>
          <w:rFonts w:ascii="GHEA Grapalat" w:hAnsi="GHEA Grapalat" w:cs="Sylfaen"/>
          <w:bCs/>
          <w:sz w:val="24"/>
          <w:szCs w:val="24"/>
          <w:lang w:val="hy-AM"/>
        </w:rPr>
        <w:t xml:space="preserve"> 16-րդ</w:t>
      </w:r>
      <w:r w:rsidRPr="00091117">
        <w:rPr>
          <w:rFonts w:ascii="GHEA Grapalat" w:hAnsi="GHEA Grapalat" w:cs="Sylfaen"/>
          <w:bCs/>
          <w:sz w:val="24"/>
          <w:szCs w:val="24"/>
          <w:lang w:val="hy-AM"/>
        </w:rPr>
        <w:t xml:space="preserve"> </w:t>
      </w:r>
      <w:r>
        <w:rPr>
          <w:rFonts w:ascii="GHEA Grapalat" w:hAnsi="GHEA Grapalat" w:cs="Sylfaen"/>
          <w:bCs/>
          <w:sz w:val="24"/>
          <w:szCs w:val="24"/>
          <w:lang w:val="hy-AM"/>
        </w:rPr>
        <w:t xml:space="preserve">«Ճանաչված, հարգված և հյուրընկալ Հայաստան» </w:t>
      </w:r>
      <w:r w:rsidRPr="00091117">
        <w:rPr>
          <w:rFonts w:ascii="GHEA Grapalat" w:hAnsi="GHEA Grapalat" w:cs="Sylfaen"/>
          <w:bCs/>
          <w:sz w:val="24"/>
          <w:szCs w:val="24"/>
          <w:lang w:val="hy-AM"/>
        </w:rPr>
        <w:t>մեգանպատակի</w:t>
      </w:r>
      <w:r>
        <w:rPr>
          <w:rFonts w:ascii="GHEA Grapalat" w:hAnsi="GHEA Grapalat" w:cs="Sylfaen"/>
          <w:bCs/>
          <w:sz w:val="24"/>
          <w:szCs w:val="24"/>
          <w:lang w:val="hy-AM"/>
        </w:rPr>
        <w:t>ց</w:t>
      </w:r>
      <w:r w:rsidRPr="00091117">
        <w:rPr>
          <w:rFonts w:ascii="GHEA Grapalat" w:hAnsi="GHEA Grapalat" w:cs="Sylfaen"/>
          <w:bCs/>
          <w:sz w:val="24"/>
          <w:szCs w:val="24"/>
          <w:lang w:val="hy-AM"/>
        </w:rPr>
        <w:t xml:space="preserve"> և «</w:t>
      </w:r>
      <w:r w:rsidRPr="00557AE4">
        <w:rPr>
          <w:rFonts w:ascii="GHEA Grapalat" w:hAnsi="GHEA Grapalat" w:cs="Sylfaen"/>
          <w:bCs/>
          <w:sz w:val="24"/>
          <w:szCs w:val="24"/>
          <w:lang w:val="hy-AM"/>
        </w:rPr>
        <w:t>Վերափոխենք հարյ</w:t>
      </w:r>
      <w:r>
        <w:rPr>
          <w:rFonts w:ascii="GHEA Grapalat" w:hAnsi="GHEA Grapalat" w:cs="Sylfaen"/>
          <w:bCs/>
          <w:sz w:val="24"/>
          <w:szCs w:val="24"/>
          <w:lang w:val="hy-AM"/>
        </w:rPr>
        <w:t>ու</w:t>
      </w:r>
      <w:r w:rsidRPr="00557AE4">
        <w:rPr>
          <w:rFonts w:ascii="GHEA Grapalat" w:hAnsi="GHEA Grapalat" w:cs="Sylfaen"/>
          <w:bCs/>
          <w:sz w:val="24"/>
          <w:szCs w:val="24"/>
          <w:lang w:val="hy-AM"/>
        </w:rPr>
        <w:t xml:space="preserve">ր միլիոնավոր օտարերկրացիների </w:t>
      </w:r>
      <w:r>
        <w:rPr>
          <w:rFonts w:ascii="GHEA Grapalat" w:hAnsi="GHEA Grapalat" w:cs="Sylfaen"/>
          <w:bCs/>
          <w:sz w:val="24"/>
          <w:szCs w:val="24"/>
          <w:lang w:val="hy-AM"/>
        </w:rPr>
        <w:t>և</w:t>
      </w:r>
      <w:r w:rsidRPr="00557AE4">
        <w:rPr>
          <w:rFonts w:ascii="GHEA Grapalat" w:hAnsi="GHEA Grapalat" w:cs="Sylfaen"/>
          <w:bCs/>
          <w:sz w:val="24"/>
          <w:szCs w:val="24"/>
          <w:lang w:val="hy-AM"/>
        </w:rPr>
        <w:t xml:space="preserve"> նրանց</w:t>
      </w:r>
      <w:r>
        <w:rPr>
          <w:rFonts w:ascii="GHEA Grapalat" w:hAnsi="GHEA Grapalat" w:cs="Sylfaen"/>
          <w:bCs/>
          <w:sz w:val="24"/>
          <w:szCs w:val="24"/>
          <w:lang w:val="hy-AM"/>
        </w:rPr>
        <w:t xml:space="preserve"> ա</w:t>
      </w:r>
      <w:r w:rsidRPr="00557AE4">
        <w:rPr>
          <w:rFonts w:ascii="GHEA Grapalat" w:hAnsi="GHEA Grapalat" w:cs="Sylfaen"/>
          <w:bCs/>
          <w:sz w:val="24"/>
          <w:szCs w:val="24"/>
          <w:lang w:val="hy-AM"/>
        </w:rPr>
        <w:t>ռաջնորդների վերաբերմ</w:t>
      </w:r>
      <w:r>
        <w:rPr>
          <w:rFonts w:ascii="GHEA Grapalat" w:hAnsi="GHEA Grapalat" w:cs="Sylfaen"/>
          <w:bCs/>
          <w:sz w:val="24"/>
          <w:szCs w:val="24"/>
          <w:lang w:val="hy-AM"/>
        </w:rPr>
        <w:t>ու</w:t>
      </w:r>
      <w:r w:rsidRPr="00557AE4">
        <w:rPr>
          <w:rFonts w:ascii="GHEA Grapalat" w:hAnsi="GHEA Grapalat" w:cs="Sylfaen"/>
          <w:bCs/>
          <w:sz w:val="24"/>
          <w:szCs w:val="24"/>
          <w:lang w:val="hy-AM"/>
        </w:rPr>
        <w:t xml:space="preserve">նքը </w:t>
      </w:r>
      <w:r>
        <w:rPr>
          <w:rFonts w:ascii="GHEA Grapalat" w:hAnsi="GHEA Grapalat" w:cs="Sylfaen"/>
          <w:bCs/>
          <w:sz w:val="24"/>
          <w:szCs w:val="24"/>
          <w:lang w:val="hy-AM"/>
        </w:rPr>
        <w:t>Հ</w:t>
      </w:r>
      <w:r w:rsidRPr="00557AE4">
        <w:rPr>
          <w:rFonts w:ascii="GHEA Grapalat" w:hAnsi="GHEA Grapalat" w:cs="Sylfaen"/>
          <w:bCs/>
          <w:sz w:val="24"/>
          <w:szCs w:val="24"/>
          <w:lang w:val="hy-AM"/>
        </w:rPr>
        <w:t>այաստանի հանդեպ</w:t>
      </w:r>
      <w:r w:rsidRPr="00091117">
        <w:rPr>
          <w:rFonts w:ascii="GHEA Grapalat" w:hAnsi="GHEA Grapalat" w:cs="Sylfaen"/>
          <w:bCs/>
          <w:sz w:val="24"/>
          <w:szCs w:val="24"/>
          <w:lang w:val="hy-AM"/>
        </w:rPr>
        <w:t>» «</w:t>
      </w:r>
      <w:r>
        <w:rPr>
          <w:rFonts w:ascii="GHEA Grapalat" w:hAnsi="GHEA Grapalat" w:cs="Sylfaen"/>
          <w:bCs/>
          <w:sz w:val="24"/>
          <w:szCs w:val="24"/>
          <w:lang w:val="hy-AM"/>
        </w:rPr>
        <w:t>Զանգվածային վերափոխման իմաստը»-ից</w:t>
      </w:r>
      <w:r w:rsidRPr="00091117">
        <w:rPr>
          <w:rFonts w:ascii="GHEA Grapalat" w:hAnsi="GHEA Grapalat" w:cs="Sylfaen"/>
          <w:bCs/>
          <w:sz w:val="24"/>
          <w:szCs w:val="24"/>
          <w:lang w:val="hy-AM"/>
        </w:rPr>
        <w:t xml:space="preserve"> (հղում՝</w:t>
      </w:r>
      <w:r>
        <w:rPr>
          <w:rFonts w:ascii="GHEA Grapalat" w:hAnsi="GHEA Grapalat" w:cs="Sylfaen"/>
          <w:bCs/>
          <w:sz w:val="24"/>
          <w:szCs w:val="24"/>
          <w:lang w:val="hy-AM"/>
        </w:rPr>
        <w:t xml:space="preserve"> </w:t>
      </w:r>
      <w:hyperlink r:id="rId8" w:history="1">
        <w:r w:rsidRPr="00091117">
          <w:rPr>
            <w:rStyle w:val="Hyperlink"/>
            <w:rFonts w:ascii="GHEA Grapalat" w:hAnsi="GHEA Grapalat" w:cs="Sylfaen"/>
            <w:bCs/>
            <w:sz w:val="24"/>
            <w:szCs w:val="24"/>
            <w:lang w:val="hy-AM"/>
          </w:rPr>
          <w:t>https://www.primeminister.am/u_files/file/Haytararutyunner/Armenia2050_7_5.pdf</w:t>
        </w:r>
      </w:hyperlink>
      <w:r w:rsidRPr="00091117">
        <w:rPr>
          <w:rFonts w:ascii="GHEA Grapalat" w:hAnsi="GHEA Grapalat" w:cs="Sylfaen"/>
          <w:bCs/>
          <w:sz w:val="24"/>
          <w:szCs w:val="24"/>
          <w:lang w:val="hy-AM"/>
        </w:rPr>
        <w:t>,</w:t>
      </w:r>
      <w:r>
        <w:rPr>
          <w:rFonts w:ascii="GHEA Grapalat" w:hAnsi="GHEA Grapalat" w:cs="Sylfaen"/>
          <w:bCs/>
          <w:sz w:val="24"/>
          <w:szCs w:val="24"/>
          <w:lang w:val="hy-AM"/>
        </w:rPr>
        <w:t xml:space="preserve"> 28-րդ և</w:t>
      </w:r>
      <w:r w:rsidRPr="00091117">
        <w:rPr>
          <w:rFonts w:ascii="GHEA Grapalat" w:hAnsi="GHEA Grapalat" w:cs="Sylfaen"/>
          <w:bCs/>
          <w:sz w:val="24"/>
          <w:szCs w:val="24"/>
          <w:lang w:val="hy-AM"/>
        </w:rPr>
        <w:t xml:space="preserve"> </w:t>
      </w:r>
      <w:r>
        <w:rPr>
          <w:rFonts w:ascii="GHEA Grapalat" w:hAnsi="GHEA Grapalat" w:cs="Sylfaen"/>
          <w:bCs/>
          <w:sz w:val="24"/>
          <w:szCs w:val="24"/>
          <w:lang w:val="hy-AM"/>
        </w:rPr>
        <w:t>70</w:t>
      </w:r>
      <w:r w:rsidRPr="00091117">
        <w:rPr>
          <w:rFonts w:ascii="GHEA Grapalat" w:hAnsi="GHEA Grapalat" w:cs="Sylfaen"/>
          <w:bCs/>
          <w:sz w:val="24"/>
          <w:szCs w:val="24"/>
          <w:lang w:val="hy-AM"/>
        </w:rPr>
        <w:t>-րդ էջ</w:t>
      </w:r>
      <w:r>
        <w:rPr>
          <w:rFonts w:ascii="GHEA Grapalat" w:hAnsi="GHEA Grapalat" w:cs="Sylfaen"/>
          <w:bCs/>
          <w:sz w:val="24"/>
          <w:szCs w:val="24"/>
          <w:lang w:val="hy-AM"/>
        </w:rPr>
        <w:t>եր</w:t>
      </w:r>
      <w:r w:rsidRPr="00091117">
        <w:rPr>
          <w:rFonts w:ascii="GHEA Grapalat" w:hAnsi="GHEA Grapalat" w:cs="Sylfaen"/>
          <w:bCs/>
          <w:sz w:val="24"/>
          <w:szCs w:val="24"/>
          <w:lang w:val="hy-AM"/>
        </w:rPr>
        <w:t>)</w:t>
      </w:r>
      <w:r>
        <w:rPr>
          <w:rFonts w:ascii="GHEA Grapalat" w:hAnsi="GHEA Grapalat" w:cs="Sylfaen"/>
          <w:bCs/>
          <w:sz w:val="24"/>
          <w:szCs w:val="24"/>
          <w:lang w:val="hy-AM"/>
        </w:rPr>
        <w:t>,</w:t>
      </w:r>
      <w:r w:rsidRPr="00091117">
        <w:rPr>
          <w:rFonts w:ascii="GHEA Grapalat" w:hAnsi="GHEA Grapalat" w:cs="Sylfaen"/>
          <w:bCs/>
          <w:sz w:val="24"/>
          <w:szCs w:val="24"/>
          <w:lang w:val="hy-AM"/>
        </w:rPr>
        <w:t xml:space="preserve"> Հայաստանի Հանրապետության կառավարության 2021-2026 թվականների ծրագրի «2 ՏՆՏԵՍՈՒԹՅՈՒՆ» </w:t>
      </w:r>
      <w:r w:rsidRPr="00656F4C">
        <w:rPr>
          <w:rFonts w:ascii="GHEA Grapalat" w:hAnsi="GHEA Grapalat" w:cs="Sylfaen"/>
          <w:bCs/>
          <w:sz w:val="24"/>
          <w:szCs w:val="24"/>
          <w:lang w:val="hy-AM"/>
        </w:rPr>
        <w:t>կետի «Արտաքին տնտեսական քաղաքականություն և արտահանման խթանում» բաժնի</w:t>
      </w:r>
      <w:r>
        <w:rPr>
          <w:rFonts w:ascii="GHEA Grapalat" w:hAnsi="GHEA Grapalat" w:cs="Sylfaen"/>
          <w:bCs/>
          <w:sz w:val="24"/>
          <w:szCs w:val="24"/>
          <w:lang w:val="hy-AM"/>
        </w:rPr>
        <w:t xml:space="preserve"> 1-ին, 4-րդ, 5-րդ, 6-րդ պարբերություններից</w:t>
      </w:r>
      <w:r w:rsidRPr="00656F4C">
        <w:rPr>
          <w:rFonts w:ascii="GHEA Grapalat" w:hAnsi="GHEA Grapalat" w:cs="Sylfaen"/>
          <w:bCs/>
          <w:sz w:val="24"/>
          <w:szCs w:val="24"/>
          <w:lang w:val="hy-AM"/>
        </w:rPr>
        <w:t xml:space="preserve"> </w:t>
      </w:r>
      <w:r>
        <w:rPr>
          <w:rFonts w:ascii="GHEA Grapalat" w:hAnsi="GHEA Grapalat" w:cs="Sylfaen"/>
          <w:bCs/>
          <w:sz w:val="24"/>
          <w:szCs w:val="24"/>
          <w:lang w:val="hy-AM"/>
        </w:rPr>
        <w:t xml:space="preserve">և </w:t>
      </w:r>
      <w:r w:rsidRPr="00091117">
        <w:rPr>
          <w:rFonts w:ascii="GHEA Grapalat" w:hAnsi="GHEA Grapalat" w:cs="Sylfaen"/>
          <w:bCs/>
          <w:sz w:val="24"/>
          <w:szCs w:val="24"/>
          <w:lang w:val="hy-AM"/>
        </w:rPr>
        <w:t>«2.</w:t>
      </w:r>
      <w:r>
        <w:rPr>
          <w:rFonts w:ascii="GHEA Grapalat" w:hAnsi="GHEA Grapalat" w:cs="Sylfaen"/>
          <w:bCs/>
          <w:sz w:val="24"/>
          <w:szCs w:val="24"/>
          <w:lang w:val="hy-AM"/>
        </w:rPr>
        <w:t>5</w:t>
      </w:r>
      <w:r w:rsidRPr="00091117">
        <w:rPr>
          <w:rFonts w:ascii="GHEA Grapalat" w:hAnsi="GHEA Grapalat" w:cs="Sylfaen"/>
          <w:bCs/>
          <w:sz w:val="24"/>
          <w:szCs w:val="24"/>
          <w:lang w:val="hy-AM"/>
        </w:rPr>
        <w:t xml:space="preserve"> </w:t>
      </w:r>
      <w:r>
        <w:rPr>
          <w:rFonts w:ascii="GHEA Grapalat" w:hAnsi="GHEA Grapalat" w:cs="Sylfaen"/>
          <w:bCs/>
          <w:sz w:val="24"/>
          <w:szCs w:val="24"/>
          <w:lang w:val="hy-AM"/>
        </w:rPr>
        <w:t>Զբոսաշրջություն</w:t>
      </w:r>
      <w:r w:rsidRPr="00091117">
        <w:rPr>
          <w:rFonts w:ascii="GHEA Grapalat" w:hAnsi="GHEA Grapalat" w:cs="Sylfaen"/>
          <w:bCs/>
          <w:sz w:val="24"/>
          <w:szCs w:val="24"/>
          <w:lang w:val="hy-AM"/>
        </w:rPr>
        <w:t>» բաժնի</w:t>
      </w:r>
      <w:r>
        <w:rPr>
          <w:rFonts w:ascii="GHEA Grapalat" w:hAnsi="GHEA Grapalat" w:cs="Sylfaen"/>
          <w:bCs/>
          <w:sz w:val="24"/>
          <w:szCs w:val="24"/>
          <w:lang w:val="hy-AM"/>
        </w:rPr>
        <w:t>ց</w:t>
      </w:r>
      <w:r w:rsidRPr="00091117">
        <w:rPr>
          <w:rFonts w:ascii="GHEA Grapalat" w:hAnsi="GHEA Grapalat" w:cs="Sylfaen"/>
          <w:bCs/>
          <w:sz w:val="24"/>
          <w:szCs w:val="24"/>
          <w:lang w:val="hy-AM"/>
        </w:rPr>
        <w:t xml:space="preserve"> (հղում՝ </w:t>
      </w:r>
      <w:hyperlink r:id="rId9" w:history="1">
        <w:r w:rsidRPr="00091117">
          <w:rPr>
            <w:rStyle w:val="Hyperlink"/>
            <w:rFonts w:ascii="GHEA Grapalat" w:hAnsi="GHEA Grapalat" w:cs="Sylfaen"/>
            <w:bCs/>
            <w:sz w:val="24"/>
            <w:szCs w:val="24"/>
            <w:lang w:val="hy-AM"/>
          </w:rPr>
          <w:t>https://www.arlis.am/Annexes/6/2021_N1363hav.pdf</w:t>
        </w:r>
      </w:hyperlink>
      <w:r w:rsidRPr="00091117">
        <w:rPr>
          <w:rFonts w:ascii="GHEA Grapalat" w:hAnsi="GHEA Grapalat" w:cs="Sylfaen"/>
          <w:bCs/>
          <w:sz w:val="24"/>
          <w:szCs w:val="24"/>
          <w:lang w:val="hy-AM"/>
        </w:rPr>
        <w:t>, 2</w:t>
      </w:r>
      <w:r>
        <w:rPr>
          <w:rFonts w:ascii="GHEA Grapalat" w:hAnsi="GHEA Grapalat" w:cs="Sylfaen"/>
          <w:bCs/>
          <w:sz w:val="24"/>
          <w:szCs w:val="24"/>
          <w:lang w:val="hy-AM"/>
        </w:rPr>
        <w:t>7</w:t>
      </w:r>
      <w:r w:rsidRPr="00091117">
        <w:rPr>
          <w:rFonts w:ascii="GHEA Grapalat" w:hAnsi="GHEA Grapalat" w:cs="Sylfaen"/>
          <w:bCs/>
          <w:sz w:val="24"/>
          <w:szCs w:val="24"/>
          <w:lang w:val="hy-AM"/>
        </w:rPr>
        <w:t>-րդ</w:t>
      </w:r>
      <w:r>
        <w:rPr>
          <w:rFonts w:ascii="GHEA Grapalat" w:hAnsi="GHEA Grapalat" w:cs="Sylfaen"/>
          <w:bCs/>
          <w:sz w:val="24"/>
          <w:szCs w:val="24"/>
          <w:lang w:val="hy-AM"/>
        </w:rPr>
        <w:t>, 28</w:t>
      </w:r>
      <w:r w:rsidRPr="00091117">
        <w:rPr>
          <w:rFonts w:ascii="GHEA Grapalat" w:hAnsi="GHEA Grapalat" w:cs="Sylfaen"/>
          <w:bCs/>
          <w:sz w:val="24"/>
          <w:szCs w:val="24"/>
          <w:lang w:val="hy-AM"/>
        </w:rPr>
        <w:t>-րդ և 3</w:t>
      </w:r>
      <w:r>
        <w:rPr>
          <w:rFonts w:ascii="GHEA Grapalat" w:hAnsi="GHEA Grapalat" w:cs="Sylfaen"/>
          <w:bCs/>
          <w:sz w:val="24"/>
          <w:szCs w:val="24"/>
          <w:lang w:val="hy-AM"/>
        </w:rPr>
        <w:t>8</w:t>
      </w:r>
      <w:r w:rsidRPr="00091117">
        <w:rPr>
          <w:rFonts w:ascii="GHEA Grapalat" w:hAnsi="GHEA Grapalat" w:cs="Sylfaen"/>
          <w:bCs/>
          <w:sz w:val="24"/>
          <w:szCs w:val="24"/>
          <w:lang w:val="hy-AM"/>
        </w:rPr>
        <w:t>-</w:t>
      </w:r>
      <w:r>
        <w:rPr>
          <w:rFonts w:ascii="GHEA Grapalat" w:hAnsi="GHEA Grapalat" w:cs="Sylfaen"/>
          <w:bCs/>
          <w:sz w:val="24"/>
          <w:szCs w:val="24"/>
          <w:lang w:val="hy-AM"/>
        </w:rPr>
        <w:t>39-</w:t>
      </w:r>
      <w:r w:rsidRPr="00091117">
        <w:rPr>
          <w:rFonts w:ascii="GHEA Grapalat" w:hAnsi="GHEA Grapalat" w:cs="Sylfaen"/>
          <w:bCs/>
          <w:sz w:val="24"/>
          <w:szCs w:val="24"/>
          <w:lang w:val="hy-AM"/>
        </w:rPr>
        <w:t>րդ էջեր)</w:t>
      </w:r>
      <w:r>
        <w:rPr>
          <w:rFonts w:ascii="GHEA Grapalat" w:hAnsi="GHEA Grapalat" w:cs="Sylfaen"/>
          <w:bCs/>
          <w:sz w:val="24"/>
          <w:szCs w:val="24"/>
          <w:lang w:val="hy-AM"/>
        </w:rPr>
        <w:t xml:space="preserve"> </w:t>
      </w:r>
      <w:r w:rsidRPr="00A177ED">
        <w:rPr>
          <w:rFonts w:ascii="GHEA Grapalat" w:hAnsi="GHEA Grapalat" w:cs="Sylfaen"/>
          <w:bCs/>
          <w:sz w:val="24"/>
          <w:szCs w:val="24"/>
          <w:lang w:val="hy-AM"/>
        </w:rPr>
        <w:t>և</w:t>
      </w:r>
      <w:r w:rsidRPr="00A177ED">
        <w:rPr>
          <w:rFonts w:ascii="GHEA Grapalat" w:hAnsi="GHEA Grapalat"/>
          <w:sz w:val="24"/>
          <w:szCs w:val="24"/>
          <w:lang w:val="hy-AM"/>
        </w:rPr>
        <w:t xml:space="preserve"> </w:t>
      </w:r>
      <w:r w:rsidRPr="00A177ED">
        <w:rPr>
          <w:rFonts w:ascii="GHEA Grapalat" w:eastAsia="Times New Roman" w:hAnsi="GHEA Grapalat" w:cs="Times New Roman"/>
          <w:color w:val="00000A"/>
          <w:sz w:val="24"/>
          <w:szCs w:val="24"/>
          <w:lang w:val="hy-AM"/>
        </w:rPr>
        <w:t>ՀՀ կառավարության 2021թ.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հավելված 1-ի «Էկոնոմիկայի նախարարություն» բաժնի 10</w:t>
      </w:r>
      <w:r w:rsidRPr="00A177ED">
        <w:rPr>
          <w:rFonts w:ascii="Cambria Math" w:eastAsia="Times New Roman" w:hAnsi="Cambria Math" w:cs="Cambria Math"/>
          <w:color w:val="00000A"/>
          <w:sz w:val="24"/>
          <w:szCs w:val="24"/>
          <w:lang w:val="hy-AM"/>
        </w:rPr>
        <w:t>․</w:t>
      </w:r>
      <w:r>
        <w:rPr>
          <w:rFonts w:ascii="GHEA Grapalat" w:eastAsia="Times New Roman" w:hAnsi="GHEA Grapalat" w:cs="Times New Roman"/>
          <w:color w:val="00000A"/>
          <w:sz w:val="24"/>
          <w:szCs w:val="24"/>
          <w:lang w:val="hy-AM"/>
        </w:rPr>
        <w:t>2</w:t>
      </w:r>
      <w:r w:rsidRPr="00A177ED">
        <w:rPr>
          <w:rFonts w:ascii="GHEA Grapalat" w:eastAsia="Times New Roman" w:hAnsi="GHEA Grapalat" w:cs="Times New Roman"/>
          <w:color w:val="00000A"/>
          <w:sz w:val="24"/>
          <w:szCs w:val="24"/>
          <w:lang w:val="hy-AM"/>
        </w:rPr>
        <w:t xml:space="preserve"> կետ </w:t>
      </w:r>
      <w:r w:rsidRPr="00A177ED">
        <w:rPr>
          <w:rFonts w:ascii="GHEA Grapalat" w:hAnsi="GHEA Grapalat" w:cs="Sylfaen"/>
          <w:bCs/>
          <w:sz w:val="24"/>
          <w:szCs w:val="24"/>
          <w:lang w:val="hy-AM"/>
        </w:rPr>
        <w:t xml:space="preserve">(հղում՝ </w:t>
      </w:r>
      <w:hyperlink r:id="rId10" w:history="1">
        <w:r w:rsidRPr="00A177ED">
          <w:rPr>
            <w:rStyle w:val="Hyperlink"/>
            <w:rFonts w:ascii="GHEA Grapalat" w:hAnsi="GHEA Grapalat"/>
            <w:sz w:val="24"/>
            <w:szCs w:val="24"/>
            <w:lang w:val="hy-AM"/>
          </w:rPr>
          <w:t>https://www.arlis.am/Annexes/6/2021_N1902hav.1.pdf</w:t>
        </w:r>
      </w:hyperlink>
      <w:r w:rsidRPr="00A177ED">
        <w:rPr>
          <w:rFonts w:ascii="GHEA Grapalat" w:hAnsi="GHEA Grapalat"/>
          <w:sz w:val="24"/>
          <w:szCs w:val="24"/>
          <w:lang w:val="hy-AM"/>
        </w:rPr>
        <w:t xml:space="preserve"> </w:t>
      </w:r>
      <w:r>
        <w:rPr>
          <w:rFonts w:ascii="GHEA Grapalat" w:hAnsi="GHEA Grapalat"/>
          <w:sz w:val="24"/>
          <w:szCs w:val="24"/>
          <w:lang w:val="hy-AM"/>
        </w:rPr>
        <w:t>231-</w:t>
      </w:r>
      <w:r w:rsidRPr="00A177ED">
        <w:rPr>
          <w:rFonts w:ascii="GHEA Grapalat" w:hAnsi="GHEA Grapalat" w:cs="Sylfaen"/>
          <w:bCs/>
          <w:sz w:val="24"/>
          <w:szCs w:val="24"/>
          <w:lang w:val="hy-AM"/>
        </w:rPr>
        <w:t>232-րդ էջ)։</w:t>
      </w:r>
      <w:r w:rsidRPr="00BE3D3C">
        <w:rPr>
          <w:rFonts w:ascii="GHEA Grapalat" w:hAnsi="GHEA Grapalat" w:cs="Sylfaen"/>
          <w:bCs/>
          <w:lang w:val="hy-AM"/>
        </w:rPr>
        <w:t xml:space="preserve"> </w:t>
      </w:r>
      <w:r w:rsidRPr="00091117">
        <w:rPr>
          <w:rFonts w:ascii="GHEA Grapalat" w:hAnsi="GHEA Grapalat" w:cs="Sylfaen"/>
          <w:bCs/>
          <w:sz w:val="24"/>
          <w:szCs w:val="24"/>
          <w:lang w:val="hy-AM"/>
        </w:rPr>
        <w:t xml:space="preserve"> </w:t>
      </w:r>
    </w:p>
    <w:sectPr w:rsidR="00A953D9" w:rsidSect="008626C8">
      <w:pgSz w:w="12240" w:h="15840"/>
      <w:pgMar w:top="1440" w:right="810"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F15FA" w14:textId="77777777" w:rsidR="00FC797E" w:rsidRDefault="00FC797E" w:rsidP="000E21FA">
      <w:pPr>
        <w:spacing w:after="0" w:line="240" w:lineRule="auto"/>
      </w:pPr>
      <w:r>
        <w:separator/>
      </w:r>
    </w:p>
  </w:endnote>
  <w:endnote w:type="continuationSeparator" w:id="0">
    <w:p w14:paraId="370E0523" w14:textId="77777777" w:rsidR="00FC797E" w:rsidRDefault="00FC797E" w:rsidP="000E2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08F9D" w14:textId="77777777" w:rsidR="00FC797E" w:rsidRDefault="00FC797E" w:rsidP="000E21FA">
      <w:pPr>
        <w:spacing w:after="0" w:line="240" w:lineRule="auto"/>
      </w:pPr>
      <w:r>
        <w:separator/>
      </w:r>
    </w:p>
  </w:footnote>
  <w:footnote w:type="continuationSeparator" w:id="0">
    <w:p w14:paraId="67CDB89A" w14:textId="77777777" w:rsidR="00FC797E" w:rsidRDefault="00FC797E" w:rsidP="000E21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6291F"/>
    <w:multiLevelType w:val="hybridMultilevel"/>
    <w:tmpl w:val="A162C980"/>
    <w:lvl w:ilvl="0" w:tplc="AC969C90">
      <w:start w:val="1"/>
      <w:numFmt w:val="decimal"/>
      <w:lvlText w:val="%1."/>
      <w:lvlJc w:val="left"/>
      <w:pPr>
        <w:ind w:left="720" w:hanging="360"/>
      </w:pPr>
      <w:rPr>
        <w:rFonts w:hint="default"/>
        <w:i w:val="0"/>
        <w:i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F52EE8"/>
    <w:multiLevelType w:val="hybridMultilevel"/>
    <w:tmpl w:val="83467608"/>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BB5548F"/>
    <w:multiLevelType w:val="hybridMultilevel"/>
    <w:tmpl w:val="522E154E"/>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15:restartNumberingAfterBreak="0">
    <w:nsid w:val="0E580087"/>
    <w:multiLevelType w:val="hybridMultilevel"/>
    <w:tmpl w:val="BA2E104E"/>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13CC37D2"/>
    <w:multiLevelType w:val="hybridMultilevel"/>
    <w:tmpl w:val="B6B861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BB2D20"/>
    <w:multiLevelType w:val="hybridMultilevel"/>
    <w:tmpl w:val="C4B63202"/>
    <w:lvl w:ilvl="0" w:tplc="0409000B">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 w15:restartNumberingAfterBreak="0">
    <w:nsid w:val="1EB00F57"/>
    <w:multiLevelType w:val="hybridMultilevel"/>
    <w:tmpl w:val="0E74EA08"/>
    <w:lvl w:ilvl="0" w:tplc="0409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B8B31B7"/>
    <w:multiLevelType w:val="hybridMultilevel"/>
    <w:tmpl w:val="0CE61B64"/>
    <w:lvl w:ilvl="0" w:tplc="0409000D">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8" w15:restartNumberingAfterBreak="0">
    <w:nsid w:val="2E3B47E4"/>
    <w:multiLevelType w:val="hybridMultilevel"/>
    <w:tmpl w:val="BB8EF16A"/>
    <w:lvl w:ilvl="0" w:tplc="1584D1C2">
      <w:start w:val="1"/>
      <w:numFmt w:val="decimal"/>
      <w:lvlText w:val="%1."/>
      <w:lvlJc w:val="left"/>
      <w:pPr>
        <w:ind w:left="630" w:hanging="360"/>
      </w:pPr>
      <w:rPr>
        <w:rFonts w:ascii="GHEA Grapalat" w:hAnsi="GHEA Grapalat"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 w15:restartNumberingAfterBreak="0">
    <w:nsid w:val="35CA5676"/>
    <w:multiLevelType w:val="hybridMultilevel"/>
    <w:tmpl w:val="22DCD832"/>
    <w:lvl w:ilvl="0" w:tplc="784C6A5E">
      <w:start w:val="1"/>
      <w:numFmt w:val="decimal"/>
      <w:lvlText w:val="%1."/>
      <w:lvlJc w:val="left"/>
      <w:pPr>
        <w:ind w:left="4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3143AE"/>
    <w:multiLevelType w:val="hybridMultilevel"/>
    <w:tmpl w:val="62F6D34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916120E"/>
    <w:multiLevelType w:val="hybridMultilevel"/>
    <w:tmpl w:val="8AB84B06"/>
    <w:lvl w:ilvl="0" w:tplc="0409000B">
      <w:start w:val="1"/>
      <w:numFmt w:val="bullet"/>
      <w:lvlText w:val=""/>
      <w:lvlJc w:val="left"/>
      <w:pPr>
        <w:ind w:left="1576" w:hanging="360"/>
      </w:pPr>
      <w:rPr>
        <w:rFonts w:ascii="Wingdings" w:hAnsi="Wingdings" w:hint="default"/>
      </w:rPr>
    </w:lvl>
    <w:lvl w:ilvl="1" w:tplc="04090003" w:tentative="1">
      <w:start w:val="1"/>
      <w:numFmt w:val="bullet"/>
      <w:lvlText w:val="o"/>
      <w:lvlJc w:val="left"/>
      <w:pPr>
        <w:ind w:left="2296" w:hanging="360"/>
      </w:pPr>
      <w:rPr>
        <w:rFonts w:ascii="Courier New" w:hAnsi="Courier New" w:cs="Courier New" w:hint="default"/>
      </w:rPr>
    </w:lvl>
    <w:lvl w:ilvl="2" w:tplc="04090005" w:tentative="1">
      <w:start w:val="1"/>
      <w:numFmt w:val="bullet"/>
      <w:lvlText w:val=""/>
      <w:lvlJc w:val="left"/>
      <w:pPr>
        <w:ind w:left="3016" w:hanging="360"/>
      </w:pPr>
      <w:rPr>
        <w:rFonts w:ascii="Wingdings" w:hAnsi="Wingdings" w:hint="default"/>
      </w:rPr>
    </w:lvl>
    <w:lvl w:ilvl="3" w:tplc="04090001" w:tentative="1">
      <w:start w:val="1"/>
      <w:numFmt w:val="bullet"/>
      <w:lvlText w:val=""/>
      <w:lvlJc w:val="left"/>
      <w:pPr>
        <w:ind w:left="3736" w:hanging="360"/>
      </w:pPr>
      <w:rPr>
        <w:rFonts w:ascii="Symbol" w:hAnsi="Symbol" w:hint="default"/>
      </w:rPr>
    </w:lvl>
    <w:lvl w:ilvl="4" w:tplc="04090003" w:tentative="1">
      <w:start w:val="1"/>
      <w:numFmt w:val="bullet"/>
      <w:lvlText w:val="o"/>
      <w:lvlJc w:val="left"/>
      <w:pPr>
        <w:ind w:left="4456" w:hanging="360"/>
      </w:pPr>
      <w:rPr>
        <w:rFonts w:ascii="Courier New" w:hAnsi="Courier New" w:cs="Courier New" w:hint="default"/>
      </w:rPr>
    </w:lvl>
    <w:lvl w:ilvl="5" w:tplc="04090005" w:tentative="1">
      <w:start w:val="1"/>
      <w:numFmt w:val="bullet"/>
      <w:lvlText w:val=""/>
      <w:lvlJc w:val="left"/>
      <w:pPr>
        <w:ind w:left="5176" w:hanging="360"/>
      </w:pPr>
      <w:rPr>
        <w:rFonts w:ascii="Wingdings" w:hAnsi="Wingdings" w:hint="default"/>
      </w:rPr>
    </w:lvl>
    <w:lvl w:ilvl="6" w:tplc="04090001" w:tentative="1">
      <w:start w:val="1"/>
      <w:numFmt w:val="bullet"/>
      <w:lvlText w:val=""/>
      <w:lvlJc w:val="left"/>
      <w:pPr>
        <w:ind w:left="5896" w:hanging="360"/>
      </w:pPr>
      <w:rPr>
        <w:rFonts w:ascii="Symbol" w:hAnsi="Symbol" w:hint="default"/>
      </w:rPr>
    </w:lvl>
    <w:lvl w:ilvl="7" w:tplc="04090003" w:tentative="1">
      <w:start w:val="1"/>
      <w:numFmt w:val="bullet"/>
      <w:lvlText w:val="o"/>
      <w:lvlJc w:val="left"/>
      <w:pPr>
        <w:ind w:left="6616" w:hanging="360"/>
      </w:pPr>
      <w:rPr>
        <w:rFonts w:ascii="Courier New" w:hAnsi="Courier New" w:cs="Courier New" w:hint="default"/>
      </w:rPr>
    </w:lvl>
    <w:lvl w:ilvl="8" w:tplc="04090005" w:tentative="1">
      <w:start w:val="1"/>
      <w:numFmt w:val="bullet"/>
      <w:lvlText w:val=""/>
      <w:lvlJc w:val="left"/>
      <w:pPr>
        <w:ind w:left="7336" w:hanging="360"/>
      </w:pPr>
      <w:rPr>
        <w:rFonts w:ascii="Wingdings" w:hAnsi="Wingdings" w:hint="default"/>
      </w:rPr>
    </w:lvl>
  </w:abstractNum>
  <w:abstractNum w:abstractNumId="13" w15:restartNumberingAfterBreak="0">
    <w:nsid w:val="5072793A"/>
    <w:multiLevelType w:val="hybridMultilevel"/>
    <w:tmpl w:val="DDA801F0"/>
    <w:lvl w:ilvl="0" w:tplc="0409000B">
      <w:start w:val="1"/>
      <w:numFmt w:val="bullet"/>
      <w:lvlText w:val=""/>
      <w:lvlJc w:val="left"/>
      <w:pPr>
        <w:ind w:left="1508" w:hanging="360"/>
      </w:pPr>
      <w:rPr>
        <w:rFonts w:ascii="Wingdings" w:hAnsi="Wingdings" w:hint="default"/>
      </w:rPr>
    </w:lvl>
    <w:lvl w:ilvl="1" w:tplc="04090003" w:tentative="1">
      <w:start w:val="1"/>
      <w:numFmt w:val="bullet"/>
      <w:lvlText w:val="o"/>
      <w:lvlJc w:val="left"/>
      <w:pPr>
        <w:ind w:left="2228" w:hanging="360"/>
      </w:pPr>
      <w:rPr>
        <w:rFonts w:ascii="Courier New" w:hAnsi="Courier New" w:cs="Courier New" w:hint="default"/>
      </w:rPr>
    </w:lvl>
    <w:lvl w:ilvl="2" w:tplc="04090005" w:tentative="1">
      <w:start w:val="1"/>
      <w:numFmt w:val="bullet"/>
      <w:lvlText w:val=""/>
      <w:lvlJc w:val="left"/>
      <w:pPr>
        <w:ind w:left="2948" w:hanging="360"/>
      </w:pPr>
      <w:rPr>
        <w:rFonts w:ascii="Wingdings" w:hAnsi="Wingdings" w:hint="default"/>
      </w:rPr>
    </w:lvl>
    <w:lvl w:ilvl="3" w:tplc="04090001" w:tentative="1">
      <w:start w:val="1"/>
      <w:numFmt w:val="bullet"/>
      <w:lvlText w:val=""/>
      <w:lvlJc w:val="left"/>
      <w:pPr>
        <w:ind w:left="3668" w:hanging="360"/>
      </w:pPr>
      <w:rPr>
        <w:rFonts w:ascii="Symbol" w:hAnsi="Symbol" w:hint="default"/>
      </w:rPr>
    </w:lvl>
    <w:lvl w:ilvl="4" w:tplc="04090003" w:tentative="1">
      <w:start w:val="1"/>
      <w:numFmt w:val="bullet"/>
      <w:lvlText w:val="o"/>
      <w:lvlJc w:val="left"/>
      <w:pPr>
        <w:ind w:left="4388" w:hanging="360"/>
      </w:pPr>
      <w:rPr>
        <w:rFonts w:ascii="Courier New" w:hAnsi="Courier New" w:cs="Courier New" w:hint="default"/>
      </w:rPr>
    </w:lvl>
    <w:lvl w:ilvl="5" w:tplc="04090005" w:tentative="1">
      <w:start w:val="1"/>
      <w:numFmt w:val="bullet"/>
      <w:lvlText w:val=""/>
      <w:lvlJc w:val="left"/>
      <w:pPr>
        <w:ind w:left="5108" w:hanging="360"/>
      </w:pPr>
      <w:rPr>
        <w:rFonts w:ascii="Wingdings" w:hAnsi="Wingdings" w:hint="default"/>
      </w:rPr>
    </w:lvl>
    <w:lvl w:ilvl="6" w:tplc="04090001" w:tentative="1">
      <w:start w:val="1"/>
      <w:numFmt w:val="bullet"/>
      <w:lvlText w:val=""/>
      <w:lvlJc w:val="left"/>
      <w:pPr>
        <w:ind w:left="5828" w:hanging="360"/>
      </w:pPr>
      <w:rPr>
        <w:rFonts w:ascii="Symbol" w:hAnsi="Symbol" w:hint="default"/>
      </w:rPr>
    </w:lvl>
    <w:lvl w:ilvl="7" w:tplc="04090003" w:tentative="1">
      <w:start w:val="1"/>
      <w:numFmt w:val="bullet"/>
      <w:lvlText w:val="o"/>
      <w:lvlJc w:val="left"/>
      <w:pPr>
        <w:ind w:left="6548" w:hanging="360"/>
      </w:pPr>
      <w:rPr>
        <w:rFonts w:ascii="Courier New" w:hAnsi="Courier New" w:cs="Courier New" w:hint="default"/>
      </w:rPr>
    </w:lvl>
    <w:lvl w:ilvl="8" w:tplc="04090005" w:tentative="1">
      <w:start w:val="1"/>
      <w:numFmt w:val="bullet"/>
      <w:lvlText w:val=""/>
      <w:lvlJc w:val="left"/>
      <w:pPr>
        <w:ind w:left="7268" w:hanging="360"/>
      </w:pPr>
      <w:rPr>
        <w:rFonts w:ascii="Wingdings" w:hAnsi="Wingdings" w:hint="default"/>
      </w:rPr>
    </w:lvl>
  </w:abstractNum>
  <w:abstractNum w:abstractNumId="14" w15:restartNumberingAfterBreak="0">
    <w:nsid w:val="508835BA"/>
    <w:multiLevelType w:val="hybridMultilevel"/>
    <w:tmpl w:val="6362348A"/>
    <w:lvl w:ilvl="0" w:tplc="AEB28010">
      <w:numFmt w:val="bullet"/>
      <w:lvlText w:val="-"/>
      <w:lvlJc w:val="left"/>
      <w:pPr>
        <w:ind w:left="720" w:hanging="360"/>
      </w:pPr>
      <w:rPr>
        <w:rFonts w:ascii="GHEA Grapalat" w:eastAsia="GHEA Grapalat"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8057BCE"/>
    <w:multiLevelType w:val="hybridMultilevel"/>
    <w:tmpl w:val="F14E07FE"/>
    <w:lvl w:ilvl="0" w:tplc="A7B2F786">
      <w:start w:val="1"/>
      <w:numFmt w:val="decimal"/>
      <w:lvlText w:val="%1."/>
      <w:lvlJc w:val="left"/>
      <w:pPr>
        <w:ind w:left="72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88399B"/>
    <w:multiLevelType w:val="hybridMultilevel"/>
    <w:tmpl w:val="F766BBC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5966E52"/>
    <w:multiLevelType w:val="hybridMultilevel"/>
    <w:tmpl w:val="E728833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99844F7"/>
    <w:multiLevelType w:val="hybridMultilevel"/>
    <w:tmpl w:val="0C9636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120104981">
    <w:abstractNumId w:val="4"/>
  </w:num>
  <w:num w:numId="2" w16cid:durableId="1642222766">
    <w:abstractNumId w:val="10"/>
  </w:num>
  <w:num w:numId="3" w16cid:durableId="693311926">
    <w:abstractNumId w:val="1"/>
  </w:num>
  <w:num w:numId="4" w16cid:durableId="902106858">
    <w:abstractNumId w:val="3"/>
  </w:num>
  <w:num w:numId="5" w16cid:durableId="649822063">
    <w:abstractNumId w:val="11"/>
  </w:num>
  <w:num w:numId="6" w16cid:durableId="108624137">
    <w:abstractNumId w:val="0"/>
  </w:num>
  <w:num w:numId="7" w16cid:durableId="121536133">
    <w:abstractNumId w:val="17"/>
  </w:num>
  <w:num w:numId="8" w16cid:durableId="1779786744">
    <w:abstractNumId w:val="5"/>
  </w:num>
  <w:num w:numId="9" w16cid:durableId="229463621">
    <w:abstractNumId w:val="12"/>
  </w:num>
  <w:num w:numId="10" w16cid:durableId="1486165437">
    <w:abstractNumId w:val="13"/>
  </w:num>
  <w:num w:numId="11" w16cid:durableId="656962072">
    <w:abstractNumId w:val="18"/>
  </w:num>
  <w:num w:numId="12" w16cid:durableId="596911630">
    <w:abstractNumId w:val="8"/>
  </w:num>
  <w:num w:numId="13" w16cid:durableId="2041776035">
    <w:abstractNumId w:val="15"/>
  </w:num>
  <w:num w:numId="14" w16cid:durableId="2123766517">
    <w:abstractNumId w:val="9"/>
  </w:num>
  <w:num w:numId="15" w16cid:durableId="1449814745">
    <w:abstractNumId w:val="16"/>
  </w:num>
  <w:num w:numId="16" w16cid:durableId="108402156">
    <w:abstractNumId w:val="16"/>
  </w:num>
  <w:num w:numId="17" w16cid:durableId="1429304735">
    <w:abstractNumId w:val="2"/>
  </w:num>
  <w:num w:numId="18" w16cid:durableId="643047469">
    <w:abstractNumId w:val="6"/>
  </w:num>
  <w:num w:numId="19" w16cid:durableId="936910805">
    <w:abstractNumId w:val="7"/>
  </w:num>
  <w:num w:numId="20" w16cid:durableId="3007736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F31"/>
    <w:rsid w:val="000129EB"/>
    <w:rsid w:val="00014EE5"/>
    <w:rsid w:val="000662AC"/>
    <w:rsid w:val="000B1831"/>
    <w:rsid w:val="000E21FA"/>
    <w:rsid w:val="000E2B12"/>
    <w:rsid w:val="000E3006"/>
    <w:rsid w:val="00113348"/>
    <w:rsid w:val="00130D56"/>
    <w:rsid w:val="001319A7"/>
    <w:rsid w:val="001350E0"/>
    <w:rsid w:val="00135F51"/>
    <w:rsid w:val="00152FCE"/>
    <w:rsid w:val="001630E7"/>
    <w:rsid w:val="0018140D"/>
    <w:rsid w:val="00185398"/>
    <w:rsid w:val="001A7F18"/>
    <w:rsid w:val="001E466E"/>
    <w:rsid w:val="001F0A09"/>
    <w:rsid w:val="001F6F0D"/>
    <w:rsid w:val="00202DBC"/>
    <w:rsid w:val="002176BD"/>
    <w:rsid w:val="00220C8B"/>
    <w:rsid w:val="00225DDA"/>
    <w:rsid w:val="00243EB5"/>
    <w:rsid w:val="0027552D"/>
    <w:rsid w:val="002810CF"/>
    <w:rsid w:val="0028453D"/>
    <w:rsid w:val="002973D5"/>
    <w:rsid w:val="002B51D0"/>
    <w:rsid w:val="002D621B"/>
    <w:rsid w:val="002E2532"/>
    <w:rsid w:val="002E3E52"/>
    <w:rsid w:val="002E577D"/>
    <w:rsid w:val="002F242D"/>
    <w:rsid w:val="00300894"/>
    <w:rsid w:val="00302C31"/>
    <w:rsid w:val="003132D7"/>
    <w:rsid w:val="00316000"/>
    <w:rsid w:val="00330BBB"/>
    <w:rsid w:val="00357AC3"/>
    <w:rsid w:val="003748A7"/>
    <w:rsid w:val="003760AD"/>
    <w:rsid w:val="0039741E"/>
    <w:rsid w:val="003A7743"/>
    <w:rsid w:val="0044473A"/>
    <w:rsid w:val="00463E1F"/>
    <w:rsid w:val="004761E1"/>
    <w:rsid w:val="00483DFE"/>
    <w:rsid w:val="00493EEE"/>
    <w:rsid w:val="004978A9"/>
    <w:rsid w:val="00497C4F"/>
    <w:rsid w:val="004A24F5"/>
    <w:rsid w:val="004B61D9"/>
    <w:rsid w:val="004D06F8"/>
    <w:rsid w:val="004D2D94"/>
    <w:rsid w:val="004F340C"/>
    <w:rsid w:val="004F7796"/>
    <w:rsid w:val="005042AB"/>
    <w:rsid w:val="005515B3"/>
    <w:rsid w:val="005B0837"/>
    <w:rsid w:val="005B21F0"/>
    <w:rsid w:val="005D3497"/>
    <w:rsid w:val="005D6CF8"/>
    <w:rsid w:val="005E12C7"/>
    <w:rsid w:val="005E2DDA"/>
    <w:rsid w:val="005E5236"/>
    <w:rsid w:val="005F6BD0"/>
    <w:rsid w:val="0061377C"/>
    <w:rsid w:val="00615123"/>
    <w:rsid w:val="00620F31"/>
    <w:rsid w:val="00633EE2"/>
    <w:rsid w:val="00634168"/>
    <w:rsid w:val="006468DC"/>
    <w:rsid w:val="00650398"/>
    <w:rsid w:val="006506BB"/>
    <w:rsid w:val="00657A25"/>
    <w:rsid w:val="006B7259"/>
    <w:rsid w:val="006F1984"/>
    <w:rsid w:val="007069F0"/>
    <w:rsid w:val="00707544"/>
    <w:rsid w:val="007142CC"/>
    <w:rsid w:val="00731615"/>
    <w:rsid w:val="0074488C"/>
    <w:rsid w:val="00760BD7"/>
    <w:rsid w:val="007B342A"/>
    <w:rsid w:val="007C665D"/>
    <w:rsid w:val="007D5C88"/>
    <w:rsid w:val="007E63BB"/>
    <w:rsid w:val="007F6D37"/>
    <w:rsid w:val="007F7232"/>
    <w:rsid w:val="008255FD"/>
    <w:rsid w:val="00842B8C"/>
    <w:rsid w:val="00843855"/>
    <w:rsid w:val="00852D43"/>
    <w:rsid w:val="00853B01"/>
    <w:rsid w:val="008626C8"/>
    <w:rsid w:val="008704D3"/>
    <w:rsid w:val="00872E92"/>
    <w:rsid w:val="00886897"/>
    <w:rsid w:val="008A5439"/>
    <w:rsid w:val="008B13CA"/>
    <w:rsid w:val="008B4CB1"/>
    <w:rsid w:val="008E3E7F"/>
    <w:rsid w:val="008F1B84"/>
    <w:rsid w:val="00901E45"/>
    <w:rsid w:val="0090406D"/>
    <w:rsid w:val="0092341F"/>
    <w:rsid w:val="00960DD9"/>
    <w:rsid w:val="009F2F91"/>
    <w:rsid w:val="009F3CD9"/>
    <w:rsid w:val="00A11A5D"/>
    <w:rsid w:val="00A25BC8"/>
    <w:rsid w:val="00A428A8"/>
    <w:rsid w:val="00A67861"/>
    <w:rsid w:val="00A70832"/>
    <w:rsid w:val="00A73EF3"/>
    <w:rsid w:val="00A87FD9"/>
    <w:rsid w:val="00A905A2"/>
    <w:rsid w:val="00A953D9"/>
    <w:rsid w:val="00AA0BCE"/>
    <w:rsid w:val="00AF1CE2"/>
    <w:rsid w:val="00AF5C2B"/>
    <w:rsid w:val="00B01BDC"/>
    <w:rsid w:val="00B02C59"/>
    <w:rsid w:val="00B15C9E"/>
    <w:rsid w:val="00B22A03"/>
    <w:rsid w:val="00B2382B"/>
    <w:rsid w:val="00B26BA5"/>
    <w:rsid w:val="00B53184"/>
    <w:rsid w:val="00B66361"/>
    <w:rsid w:val="00B848D7"/>
    <w:rsid w:val="00B853B9"/>
    <w:rsid w:val="00BA2525"/>
    <w:rsid w:val="00BD3D55"/>
    <w:rsid w:val="00C01B3D"/>
    <w:rsid w:val="00C23587"/>
    <w:rsid w:val="00C300C9"/>
    <w:rsid w:val="00C75795"/>
    <w:rsid w:val="00C82DC3"/>
    <w:rsid w:val="00C93416"/>
    <w:rsid w:val="00C9439D"/>
    <w:rsid w:val="00CA1EBE"/>
    <w:rsid w:val="00CA4E3D"/>
    <w:rsid w:val="00CC3742"/>
    <w:rsid w:val="00CD4CDC"/>
    <w:rsid w:val="00CF1A6B"/>
    <w:rsid w:val="00D01951"/>
    <w:rsid w:val="00D13F76"/>
    <w:rsid w:val="00D141EE"/>
    <w:rsid w:val="00D17020"/>
    <w:rsid w:val="00D30F02"/>
    <w:rsid w:val="00D317A3"/>
    <w:rsid w:val="00D4399C"/>
    <w:rsid w:val="00D45E63"/>
    <w:rsid w:val="00D559FE"/>
    <w:rsid w:val="00D73A74"/>
    <w:rsid w:val="00D77ACF"/>
    <w:rsid w:val="00D804E9"/>
    <w:rsid w:val="00D92395"/>
    <w:rsid w:val="00DA303D"/>
    <w:rsid w:val="00DA3383"/>
    <w:rsid w:val="00DA6F60"/>
    <w:rsid w:val="00DB0785"/>
    <w:rsid w:val="00DC5C79"/>
    <w:rsid w:val="00DC6880"/>
    <w:rsid w:val="00DD49D4"/>
    <w:rsid w:val="00DF2033"/>
    <w:rsid w:val="00E13FBC"/>
    <w:rsid w:val="00E14DA0"/>
    <w:rsid w:val="00E15F3F"/>
    <w:rsid w:val="00E4096F"/>
    <w:rsid w:val="00E47CDA"/>
    <w:rsid w:val="00E52CC9"/>
    <w:rsid w:val="00E627F1"/>
    <w:rsid w:val="00E67E43"/>
    <w:rsid w:val="00EA6705"/>
    <w:rsid w:val="00EB3997"/>
    <w:rsid w:val="00EC61E3"/>
    <w:rsid w:val="00ED10C1"/>
    <w:rsid w:val="00F01FD8"/>
    <w:rsid w:val="00F308C8"/>
    <w:rsid w:val="00F32610"/>
    <w:rsid w:val="00F3606A"/>
    <w:rsid w:val="00F423C9"/>
    <w:rsid w:val="00F906FA"/>
    <w:rsid w:val="00FB2496"/>
    <w:rsid w:val="00FB53B7"/>
    <w:rsid w:val="00FC797E"/>
    <w:rsid w:val="00FE32DB"/>
    <w:rsid w:val="00FF5A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B72C7"/>
  <w15:chartTrackingRefBased/>
  <w15:docId w15:val="{9C38A56F-AFF7-4C90-BC8C-4D1704858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uiPriority w:val="9"/>
    <w:unhideWhenUsed/>
    <w:qFormat/>
    <w:rsid w:val="00220C8B"/>
    <w:pPr>
      <w:keepNext/>
      <w:keepLines/>
      <w:spacing w:before="220" w:after="40" w:line="276" w:lineRule="auto"/>
      <w:outlineLvl w:val="4"/>
    </w:pPr>
    <w:rPr>
      <w:rFonts w:ascii="Calibri" w:eastAsia="Calibri" w:hAnsi="Calibri" w:cs="Calibri"/>
      <w:b/>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F723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7F7232"/>
    <w:rPr>
      <w:b/>
      <w:bCs/>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243EB5"/>
    <w:pPr>
      <w:ind w:left="720"/>
      <w:contextualSpacing/>
    </w:p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basedOn w:val="DefaultParagraphFont"/>
    <w:link w:val="ListParagraph"/>
    <w:uiPriority w:val="34"/>
    <w:qFormat/>
    <w:locked/>
    <w:rsid w:val="000E21FA"/>
  </w:style>
  <w:style w:type="paragraph" w:styleId="FootnoteText">
    <w:name w:val="footnote text"/>
    <w:basedOn w:val="Normal"/>
    <w:link w:val="FootnoteTextChar"/>
    <w:uiPriority w:val="99"/>
    <w:unhideWhenUsed/>
    <w:rsid w:val="000E21FA"/>
    <w:pPr>
      <w:spacing w:after="0" w:line="240" w:lineRule="auto"/>
    </w:pPr>
    <w:rPr>
      <w:sz w:val="20"/>
      <w:szCs w:val="20"/>
    </w:rPr>
  </w:style>
  <w:style w:type="character" w:customStyle="1" w:styleId="FootnoteTextChar">
    <w:name w:val="Footnote Text Char"/>
    <w:basedOn w:val="DefaultParagraphFont"/>
    <w:link w:val="FootnoteText"/>
    <w:uiPriority w:val="99"/>
    <w:rsid w:val="000E21FA"/>
    <w:rPr>
      <w:sz w:val="20"/>
      <w:szCs w:val="20"/>
    </w:rPr>
  </w:style>
  <w:style w:type="character" w:styleId="FootnoteReference">
    <w:name w:val="footnote reference"/>
    <w:basedOn w:val="DefaultParagraphFont"/>
    <w:uiPriority w:val="99"/>
    <w:semiHidden/>
    <w:unhideWhenUsed/>
    <w:rsid w:val="000E21FA"/>
    <w:rPr>
      <w:vertAlign w:val="superscript"/>
    </w:rPr>
  </w:style>
  <w:style w:type="paragraph" w:customStyle="1" w:styleId="norm">
    <w:name w:val="norm"/>
    <w:basedOn w:val="Normal"/>
    <w:link w:val="normChar"/>
    <w:rsid w:val="00D317A3"/>
    <w:pPr>
      <w:spacing w:after="0" w:line="480" w:lineRule="auto"/>
      <w:ind w:firstLine="709"/>
      <w:jc w:val="both"/>
    </w:pPr>
    <w:rPr>
      <w:rFonts w:ascii="Arial Armenian" w:eastAsia="Times New Roman" w:hAnsi="Arial Armenian" w:cs="Times New Roman"/>
      <w:szCs w:val="20"/>
      <w:lang w:val="x-none" w:eastAsia="ru-RU"/>
    </w:rPr>
  </w:style>
  <w:style w:type="character" w:customStyle="1" w:styleId="normChar">
    <w:name w:val="norm Char"/>
    <w:link w:val="norm"/>
    <w:locked/>
    <w:rsid w:val="00D317A3"/>
    <w:rPr>
      <w:rFonts w:ascii="Arial Armenian" w:eastAsia="Times New Roman" w:hAnsi="Arial Armenian" w:cs="Times New Roman"/>
      <w:szCs w:val="20"/>
      <w:lang w:val="x-none" w:eastAsia="ru-RU"/>
    </w:rPr>
  </w:style>
  <w:style w:type="paragraph" w:styleId="BodyTextIndent">
    <w:name w:val="Body Text Indent"/>
    <w:basedOn w:val="Normal"/>
    <w:link w:val="BodyTextIndentChar"/>
    <w:uiPriority w:val="99"/>
    <w:unhideWhenUsed/>
    <w:rsid w:val="00D317A3"/>
    <w:pPr>
      <w:spacing w:after="120" w:line="240" w:lineRule="auto"/>
      <w:ind w:left="360"/>
    </w:pPr>
    <w:rPr>
      <w:rFonts w:ascii="Arial Armenian" w:eastAsia="Times New Roman" w:hAnsi="Arial Armenian" w:cs="Times New Roman"/>
      <w:sz w:val="20"/>
      <w:szCs w:val="20"/>
      <w:lang w:eastAsia="ru-RU"/>
    </w:rPr>
  </w:style>
  <w:style w:type="character" w:customStyle="1" w:styleId="BodyTextIndentChar">
    <w:name w:val="Body Text Indent Char"/>
    <w:basedOn w:val="DefaultParagraphFont"/>
    <w:link w:val="BodyTextIndent"/>
    <w:uiPriority w:val="99"/>
    <w:rsid w:val="00D317A3"/>
    <w:rPr>
      <w:rFonts w:ascii="Arial Armenian" w:eastAsia="Times New Roman" w:hAnsi="Arial Armenian" w:cs="Times New Roman"/>
      <w:sz w:val="20"/>
      <w:szCs w:val="20"/>
      <w:lang w:eastAsia="ru-RU"/>
    </w:rPr>
  </w:style>
  <w:style w:type="character" w:customStyle="1" w:styleId="Heading5Char">
    <w:name w:val="Heading 5 Char"/>
    <w:basedOn w:val="DefaultParagraphFont"/>
    <w:link w:val="Heading5"/>
    <w:uiPriority w:val="9"/>
    <w:rsid w:val="00220C8B"/>
    <w:rPr>
      <w:rFonts w:ascii="Calibri" w:eastAsia="Calibri" w:hAnsi="Calibri" w:cs="Calibri"/>
      <w:b/>
      <w:lang w:val="hy-AM"/>
    </w:rPr>
  </w:style>
  <w:style w:type="paragraph" w:styleId="BalloonText">
    <w:name w:val="Balloon Text"/>
    <w:basedOn w:val="Normal"/>
    <w:link w:val="BalloonTextChar"/>
    <w:uiPriority w:val="99"/>
    <w:semiHidden/>
    <w:unhideWhenUsed/>
    <w:rsid w:val="005E12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12C7"/>
    <w:rPr>
      <w:rFonts w:ascii="Segoe UI" w:hAnsi="Segoe UI" w:cs="Segoe UI"/>
      <w:sz w:val="18"/>
      <w:szCs w:val="18"/>
    </w:rPr>
  </w:style>
  <w:style w:type="character" w:styleId="Hyperlink">
    <w:name w:val="Hyperlink"/>
    <w:unhideWhenUsed/>
    <w:rsid w:val="004A24F5"/>
    <w:rPr>
      <w:color w:val="0000FF"/>
      <w:u w:val="single"/>
    </w:rPr>
  </w:style>
  <w:style w:type="paragraph" w:styleId="BodyText2">
    <w:name w:val="Body Text 2"/>
    <w:basedOn w:val="Normal"/>
    <w:link w:val="BodyText2Char"/>
    <w:uiPriority w:val="99"/>
    <w:semiHidden/>
    <w:unhideWhenUsed/>
    <w:rsid w:val="00707544"/>
    <w:pPr>
      <w:spacing w:after="120" w:line="480" w:lineRule="auto"/>
    </w:pPr>
    <w:rPr>
      <w:kern w:val="2"/>
      <w14:ligatures w14:val="standardContextual"/>
    </w:rPr>
  </w:style>
  <w:style w:type="character" w:customStyle="1" w:styleId="BodyText2Char">
    <w:name w:val="Body Text 2 Char"/>
    <w:basedOn w:val="DefaultParagraphFont"/>
    <w:link w:val="BodyText2"/>
    <w:uiPriority w:val="99"/>
    <w:semiHidden/>
    <w:rsid w:val="00707544"/>
    <w:rPr>
      <w:kern w:val="2"/>
      <w14:ligatures w14:val="standardContextual"/>
    </w:rPr>
  </w:style>
  <w:style w:type="character" w:customStyle="1" w:styleId="mechtexChar">
    <w:name w:val="mechtex Char"/>
    <w:link w:val="mechtex"/>
    <w:locked/>
    <w:rsid w:val="00707544"/>
    <w:rPr>
      <w:rFonts w:ascii="Arial Armenian" w:hAnsi="Arial Armenian"/>
    </w:rPr>
  </w:style>
  <w:style w:type="paragraph" w:customStyle="1" w:styleId="mechtex">
    <w:name w:val="mechtex"/>
    <w:basedOn w:val="Normal"/>
    <w:link w:val="mechtexChar"/>
    <w:rsid w:val="00707544"/>
    <w:pPr>
      <w:spacing w:after="0" w:line="240" w:lineRule="auto"/>
      <w:jc w:val="center"/>
    </w:pPr>
    <w:rPr>
      <w:rFonts w:ascii="Arial Armenian" w:hAnsi="Arial Armeni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408778">
      <w:bodyDiv w:val="1"/>
      <w:marLeft w:val="0"/>
      <w:marRight w:val="0"/>
      <w:marTop w:val="0"/>
      <w:marBottom w:val="0"/>
      <w:divBdr>
        <w:top w:val="none" w:sz="0" w:space="0" w:color="auto"/>
        <w:left w:val="none" w:sz="0" w:space="0" w:color="auto"/>
        <w:bottom w:val="none" w:sz="0" w:space="0" w:color="auto"/>
        <w:right w:val="none" w:sz="0" w:space="0" w:color="auto"/>
      </w:divBdr>
    </w:div>
    <w:div w:id="973366760">
      <w:bodyDiv w:val="1"/>
      <w:marLeft w:val="0"/>
      <w:marRight w:val="0"/>
      <w:marTop w:val="0"/>
      <w:marBottom w:val="0"/>
      <w:divBdr>
        <w:top w:val="none" w:sz="0" w:space="0" w:color="auto"/>
        <w:left w:val="none" w:sz="0" w:space="0" w:color="auto"/>
        <w:bottom w:val="none" w:sz="0" w:space="0" w:color="auto"/>
        <w:right w:val="none" w:sz="0" w:space="0" w:color="auto"/>
      </w:divBdr>
    </w:div>
    <w:div w:id="2032417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imeminister.am/u_files/file/Haytararutyunner/Armenia2050_7_5.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arlis.am/Annexes/6/2021_N1902hav.1.pdf" TargetMode="External"/><Relationship Id="rId4" Type="http://schemas.openxmlformats.org/officeDocument/2006/relationships/settings" Target="settings.xml"/><Relationship Id="rId9" Type="http://schemas.openxmlformats.org/officeDocument/2006/relationships/hyperlink" Target="https://www.arlis.am/Annexes/6/2021_N1363hav.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FA60D-6308-44CF-B411-02B8C6B06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930</Words>
  <Characters>5304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Artak K. Chilingaryan</dc:creator>
  <cp:keywords>https:/mul2.gov.am/tasks/1064004/oneclick?token=dd57ecde3f4bf96df83d32f2c4845d7e</cp:keywords>
  <dc:description/>
  <cp:lastModifiedBy>Anahit H. Mkrtchyan</cp:lastModifiedBy>
  <cp:revision>2</cp:revision>
  <cp:lastPrinted>2022-11-22T08:16:00Z</cp:lastPrinted>
  <dcterms:created xsi:type="dcterms:W3CDTF">2025-01-21T06:16:00Z</dcterms:created>
  <dcterms:modified xsi:type="dcterms:W3CDTF">2025-01-21T06:16:00Z</dcterms:modified>
</cp:coreProperties>
</file>