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243E8E" w14:textId="77777777" w:rsidR="001B04C2" w:rsidRPr="004E3D71" w:rsidRDefault="001B04C2" w:rsidP="001B04C2">
      <w:pPr>
        <w:spacing w:after="0" w:line="360" w:lineRule="auto"/>
        <w:jc w:val="center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  <w:r w:rsidRPr="004E3D71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ՀԻՄՆԱՎՈՐՈՒՄ</w:t>
      </w:r>
    </w:p>
    <w:p w14:paraId="7151BA90" w14:textId="159B8603" w:rsidR="001B04C2" w:rsidRDefault="001B04C2" w:rsidP="001B04C2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553667">
        <w:rPr>
          <w:rFonts w:ascii="GHEA Grapalat" w:hAnsi="GHEA Grapalat"/>
          <w:b/>
          <w:bCs/>
          <w:sz w:val="24"/>
          <w:szCs w:val="24"/>
          <w:lang w:val="hy-AM"/>
        </w:rPr>
        <w:t xml:space="preserve">ՀԱՅԱՍՏԱՆԻ ՀԱՆՐԱՊԵՏՈՒԹՅԱՆ ԿԱՌԱՎԱՐՈՒԹՅԱՆ 2011 ԹՎԱԿԱՆԻ ՀՈՒՆԻՍԻ 10-Ի N 785-Ն ՈՐՈՇՄԱՆ ՄԵՋ </w:t>
      </w:r>
      <w:r w:rsidR="004D4FF4">
        <w:rPr>
          <w:rFonts w:ascii="GHEA Grapalat" w:hAnsi="GHEA Grapalat"/>
          <w:b/>
          <w:bCs/>
          <w:sz w:val="24"/>
          <w:szCs w:val="24"/>
          <w:lang w:val="hy-AM"/>
        </w:rPr>
        <w:t xml:space="preserve">ՓՈՓՈԽՈՒԹՅՈՒՆ </w:t>
      </w:r>
      <w:r w:rsidRPr="00553667">
        <w:rPr>
          <w:rFonts w:ascii="GHEA Grapalat" w:hAnsi="GHEA Grapalat"/>
          <w:b/>
          <w:bCs/>
          <w:sz w:val="24"/>
          <w:szCs w:val="24"/>
          <w:lang w:val="hy-AM"/>
        </w:rPr>
        <w:t>ԿԱՏԱՐԵԼՈՒ ՄԱՍԻՆ</w:t>
      </w:r>
    </w:p>
    <w:p w14:paraId="7D1C7AB4" w14:textId="77777777" w:rsidR="00630B97" w:rsidRPr="00553667" w:rsidRDefault="00630B97" w:rsidP="001B04C2">
      <w:pPr>
        <w:jc w:val="center"/>
        <w:rPr>
          <w:lang w:val="hy-AM"/>
        </w:rPr>
      </w:pPr>
    </w:p>
    <w:p w14:paraId="2AB5CF46" w14:textId="3E5629AD" w:rsidR="001B04C2" w:rsidRDefault="001B04C2" w:rsidP="00630B97">
      <w:pPr>
        <w:tabs>
          <w:tab w:val="left" w:pos="567"/>
          <w:tab w:val="left" w:pos="900"/>
        </w:tabs>
        <w:spacing w:after="0" w:line="360" w:lineRule="auto"/>
        <w:ind w:firstLine="360"/>
        <w:jc w:val="both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  <w:r w:rsidRPr="004E3D71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 xml:space="preserve">1. Ընթացիկ իրավիճակը, իրավական ակտի անհրաժեշտությունը. </w:t>
      </w:r>
    </w:p>
    <w:p w14:paraId="475ED55B" w14:textId="4AFFD861" w:rsidR="00E56CC5" w:rsidRDefault="00A62AA6" w:rsidP="00E56CC5">
      <w:pPr>
        <w:tabs>
          <w:tab w:val="left" w:pos="567"/>
          <w:tab w:val="left" w:pos="900"/>
        </w:tabs>
        <w:spacing w:after="0" w:line="360" w:lineRule="auto"/>
        <w:jc w:val="both"/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ab/>
      </w:r>
      <w:r w:rsidR="001B04C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Իրավական ակտի անհրաժեշտությունը պայմանավորված է</w:t>
      </w:r>
      <w:r w:rsidR="002B438D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ՀՀ </w:t>
      </w:r>
      <w:bookmarkStart w:id="0" w:name="_Hlk138861452"/>
      <w:r w:rsidR="002B438D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«</w:t>
      </w:r>
      <w:r w:rsidR="002B438D" w:rsidRPr="00A408D8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Թանկարժեք մետաղների</w:t>
      </w:r>
      <w:r w:rsidR="002B438D" w:rsidRPr="00A408D8">
        <w:rPr>
          <w:rStyle w:val="Strong"/>
          <w:rFonts w:ascii="GHEA Grapalat" w:hAnsi="GHEA Grapalat"/>
          <w:bCs w:val="0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2B438D" w:rsidRPr="00A408D8">
        <w:rPr>
          <w:rStyle w:val="Strong"/>
          <w:rFonts w:ascii="GHEA Grapalat" w:hAnsi="GHEA Grapalat"/>
          <w:b w:val="0"/>
          <w:color w:val="000000" w:themeColor="text1"/>
          <w:sz w:val="24"/>
          <w:szCs w:val="24"/>
          <w:shd w:val="clear" w:color="auto" w:fill="FFFFFF"/>
          <w:lang w:val="hy-AM"/>
        </w:rPr>
        <w:t>մասին</w:t>
      </w:r>
      <w:bookmarkEnd w:id="0"/>
      <w:r w:rsidR="002B438D" w:rsidRPr="00A408D8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»</w:t>
      </w:r>
      <w:r w:rsidR="002B438D" w:rsidRPr="00A408D8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օրենքում</w:t>
      </w:r>
      <w:r w:rsidRPr="00A408D8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կատարված </w:t>
      </w:r>
      <w:r w:rsidR="00A15CA1" w:rsidRPr="00A408D8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վերջին լրացմ</w:t>
      </w:r>
      <w:r w:rsidRPr="00A408D8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ամբ</w:t>
      </w:r>
      <w:r w:rsidR="00A15CA1" w:rsidRPr="00A408D8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՝</w:t>
      </w:r>
      <w:r w:rsidR="007E2187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</w:t>
      </w:r>
      <w:r w:rsidR="007070BF" w:rsidRPr="007070BF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(</w:t>
      </w:r>
      <w:r w:rsidR="007070BF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Հոդված 6 կետ </w:t>
      </w:r>
      <w:r w:rsidR="007070BF" w:rsidRPr="007070BF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1</w:t>
      </w:r>
      <w:r w:rsidR="007070BF" w:rsidRPr="007070BF">
        <w:rPr>
          <w:rFonts w:ascii="Cambria Math" w:hAnsi="Cambria Math" w:cs="Cambria Math"/>
          <w:bCs/>
          <w:color w:val="000000" w:themeColor="text1"/>
          <w:sz w:val="24"/>
          <w:szCs w:val="24"/>
          <w:lang w:val="hy-AM"/>
        </w:rPr>
        <w:t>․</w:t>
      </w:r>
      <w:r w:rsidR="007070BF" w:rsidRPr="007070BF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1)</w:t>
      </w:r>
      <w:r w:rsidR="00A15CA1" w:rsidRPr="00A408D8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այն է</w:t>
      </w:r>
      <w:r w:rsidR="00DC61E5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՝ </w:t>
      </w:r>
      <w:r w:rsidR="008D235E" w:rsidRPr="00703A40">
        <w:rPr>
          <w:rFonts w:ascii="GHEA Grapalat" w:hAnsi="GHEA Grapalat" w:cs="Sylfaen"/>
          <w:bCs/>
          <w:i/>
          <w:iCs/>
          <w:color w:val="000000" w:themeColor="text1"/>
          <w:sz w:val="24"/>
          <w:szCs w:val="24"/>
          <w:lang w:val="hy-AM"/>
        </w:rPr>
        <w:t>թ</w:t>
      </w:r>
      <w:r w:rsidR="00A408D8" w:rsidRPr="00703A40">
        <w:rPr>
          <w:rFonts w:ascii="GHEA Grapalat" w:hAnsi="GHEA Grapalat" w:cs="Sylfaen"/>
          <w:bCs/>
          <w:i/>
          <w:iCs/>
          <w:color w:val="000000" w:themeColor="text1"/>
          <w:sz w:val="24"/>
          <w:szCs w:val="24"/>
          <w:lang w:val="hy-AM"/>
        </w:rPr>
        <w:t xml:space="preserve">անկարժեք մետաղներից պատրաստված իրերի հարգորոշման ու հարգադրոշմման գործունեության համար օգտագործվող սարքավորումները ենթակա են փորձաքննության, որի իրականացման </w:t>
      </w:r>
      <w:hyperlink r:id="rId5" w:history="1">
        <w:r w:rsidR="00A408D8" w:rsidRPr="00703A40">
          <w:rPr>
            <w:rStyle w:val="Hyperlink"/>
            <w:rFonts w:ascii="GHEA Grapalat" w:hAnsi="GHEA Grapalat" w:cs="Sylfaen"/>
            <w:bCs/>
            <w:i/>
            <w:iCs/>
            <w:sz w:val="24"/>
            <w:szCs w:val="24"/>
            <w:lang w:val="hy-AM"/>
          </w:rPr>
          <w:t>կարգը</w:t>
        </w:r>
      </w:hyperlink>
      <w:r w:rsidR="00A408D8" w:rsidRPr="00703A40">
        <w:rPr>
          <w:rFonts w:ascii="GHEA Grapalat" w:hAnsi="GHEA Grapalat" w:cs="Sylfaen"/>
          <w:bCs/>
          <w:i/>
          <w:iCs/>
          <w:color w:val="000000" w:themeColor="text1"/>
          <w:sz w:val="24"/>
          <w:szCs w:val="24"/>
          <w:lang w:val="hy-AM"/>
        </w:rPr>
        <w:t xml:space="preserve"> </w:t>
      </w:r>
      <w:bookmarkStart w:id="1" w:name="_Hlk168572951"/>
      <w:r w:rsidR="00A408D8" w:rsidRPr="00703A40">
        <w:rPr>
          <w:rFonts w:ascii="GHEA Grapalat" w:hAnsi="GHEA Grapalat" w:cs="Sylfaen"/>
          <w:bCs/>
          <w:i/>
          <w:iCs/>
          <w:color w:val="000000" w:themeColor="text1"/>
          <w:sz w:val="24"/>
          <w:szCs w:val="24"/>
          <w:lang w:val="hy-AM"/>
        </w:rPr>
        <w:t>սահմանվում է</w:t>
      </w:r>
      <w:bookmarkEnd w:id="1"/>
      <w:r w:rsidR="00A408D8" w:rsidRPr="00703A40">
        <w:rPr>
          <w:rFonts w:ascii="GHEA Grapalat" w:hAnsi="GHEA Grapalat" w:cs="Sylfaen"/>
          <w:bCs/>
          <w:i/>
          <w:iCs/>
          <w:color w:val="000000" w:themeColor="text1"/>
          <w:sz w:val="24"/>
          <w:szCs w:val="24"/>
          <w:lang w:val="hy-AM"/>
        </w:rPr>
        <w:t xml:space="preserve"> Հայաստանի Հանրապետության կառավարության կողմից</w:t>
      </w:r>
      <w:r w:rsidR="00A408D8" w:rsidRPr="00A408D8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»։</w:t>
      </w:r>
    </w:p>
    <w:p w14:paraId="3324E700" w14:textId="58C471BA" w:rsidR="001B04C2" w:rsidRDefault="00E56CC5" w:rsidP="007070BF">
      <w:pPr>
        <w:tabs>
          <w:tab w:val="left" w:pos="567"/>
          <w:tab w:val="left" w:pos="90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ab/>
      </w:r>
      <w:r w:rsidR="00163E0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«</w:t>
      </w:r>
      <w:r w:rsidR="00163E0C" w:rsidRPr="00A408D8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Թանկարժեք մետաղների</w:t>
      </w:r>
      <w:r w:rsidR="00163E0C" w:rsidRPr="00A408D8">
        <w:rPr>
          <w:rStyle w:val="Strong"/>
          <w:rFonts w:ascii="GHEA Grapalat" w:hAnsi="GHEA Grapalat"/>
          <w:bCs w:val="0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163E0C" w:rsidRPr="00A408D8">
        <w:rPr>
          <w:rStyle w:val="Strong"/>
          <w:rFonts w:ascii="GHEA Grapalat" w:hAnsi="GHEA Grapalat"/>
          <w:b w:val="0"/>
          <w:color w:val="000000" w:themeColor="text1"/>
          <w:sz w:val="24"/>
          <w:szCs w:val="24"/>
          <w:shd w:val="clear" w:color="auto" w:fill="FFFFFF"/>
          <w:lang w:val="hy-AM"/>
        </w:rPr>
        <w:t>մասին</w:t>
      </w:r>
      <w:r w:rsidR="00163E0C" w:rsidRPr="00A408D8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»</w:t>
      </w:r>
      <w:r w:rsidR="00163E0C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 xml:space="preserve"> </w:t>
      </w:r>
      <w:r w:rsidR="00BE7259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օրենքում կատարված լրաց</w:t>
      </w:r>
      <w:r w:rsidR="007070BF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ման ընդունումը պահանջում է </w:t>
      </w:r>
      <w:r w:rsidR="00BE7259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կատարել փոփոխություն Հ</w:t>
      </w:r>
      <w:r w:rsidR="00BE7259" w:rsidRPr="00BE7259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այաստանի </w:t>
      </w:r>
      <w:r w:rsidR="00BE7259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Հ</w:t>
      </w:r>
      <w:r w:rsidR="00BE7259" w:rsidRPr="00BE7259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անրապետության կառավարության 2011 թվականի հունիսի 10-ի N 785-</w:t>
      </w:r>
      <w:r w:rsidR="004D4FF4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Ն</w:t>
      </w:r>
      <w:r w:rsidR="00BE7259" w:rsidRPr="00BE7259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որոշման </w:t>
      </w:r>
      <w:r w:rsidR="00BE7259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նախաբանում,</w:t>
      </w:r>
      <w:r w:rsidR="008D235E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քանի որ ներկայումս այն սահմանում է</w:t>
      </w:r>
      <w:r w:rsidR="00DC61E5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՝</w:t>
      </w:r>
      <w:r w:rsidR="008D235E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</w:t>
      </w:r>
      <w:r w:rsidR="00DC61E5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«</w:t>
      </w:r>
      <w:r w:rsidR="008D235E" w:rsidRPr="00E37CAB">
        <w:rPr>
          <w:rFonts w:ascii="GHEA Grapalat" w:hAnsi="GHEA Grapalat" w:cs="Sylfaen"/>
          <w:bCs/>
          <w:i/>
          <w:iCs/>
          <w:color w:val="000000" w:themeColor="text1"/>
          <w:sz w:val="24"/>
          <w:szCs w:val="24"/>
          <w:lang w:val="hy-AM"/>
        </w:rPr>
        <w:t>հարգորոշման և հարգադրոշմման գործունեություն իրականացնող անձինք պարտավոր են պահպանել կառավարության սահմանած համապատասխան տեխնիկական պահանջները և գործունեության պայմանները</w:t>
      </w:r>
      <w:r w:rsidR="00DC61E5">
        <w:rPr>
          <w:rFonts w:ascii="GHEA Grapalat" w:hAnsi="GHEA Grapalat" w:cs="Sylfaen"/>
          <w:bCs/>
          <w:i/>
          <w:iCs/>
          <w:color w:val="000000" w:themeColor="text1"/>
          <w:sz w:val="24"/>
          <w:szCs w:val="24"/>
          <w:lang w:val="hy-AM"/>
        </w:rPr>
        <w:t>»</w:t>
      </w:r>
      <w:r w:rsidR="007E2187">
        <w:rPr>
          <w:rFonts w:ascii="GHEA Grapalat" w:hAnsi="GHEA Grapalat" w:cs="Sylfaen"/>
          <w:bCs/>
          <w:i/>
          <w:iCs/>
          <w:color w:val="000000" w:themeColor="text1"/>
          <w:sz w:val="24"/>
          <w:szCs w:val="24"/>
          <w:lang w:val="hy-AM"/>
        </w:rPr>
        <w:t xml:space="preserve"> </w:t>
      </w:r>
      <w:r w:rsidR="001B120A" w:rsidRPr="001B120A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(</w:t>
      </w:r>
      <w:r w:rsidR="001B120A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Հոդված 6 13-րդ մասի 1-ին կետ</w:t>
      </w:r>
      <w:r w:rsidR="001B120A" w:rsidRPr="001B120A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)</w:t>
      </w:r>
      <w:r w:rsidR="008D235E" w:rsidRPr="008D235E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:</w:t>
      </w:r>
      <w:r w:rsidR="00163E0C" w:rsidRPr="00163E0C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</w:t>
      </w:r>
      <w:r w:rsidR="00163E0C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Ուստի</w:t>
      </w:r>
      <w:r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,</w:t>
      </w:r>
      <w:r w:rsidR="00163E0C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անհրաժեշտ</w:t>
      </w:r>
      <w:r w:rsidR="005226DA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է Հ</w:t>
      </w:r>
      <w:r w:rsidR="005226DA" w:rsidRPr="00BE7259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այաստանի </w:t>
      </w:r>
      <w:r w:rsidR="005226DA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Հ</w:t>
      </w:r>
      <w:r w:rsidR="005226DA" w:rsidRPr="00BE7259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անրապետության կառավարության 2011 թվականի հունիսի 10-ի N 785-</w:t>
      </w:r>
      <w:r w:rsidR="004D4FF4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Ն</w:t>
      </w:r>
      <w:r w:rsidR="005226DA" w:rsidRPr="00BE7259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որոշման </w:t>
      </w:r>
      <w:r w:rsidR="005226DA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նախաբանում</w:t>
      </w:r>
      <w:r w:rsidR="00A01876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</w:t>
      </w:r>
      <w:r w:rsidR="004D4FF4" w:rsidRPr="007614DF">
        <w:rPr>
          <w:rFonts w:ascii="GHEA Grapalat" w:hAnsi="GHEA Grapalat"/>
          <w:sz w:val="24"/>
          <w:szCs w:val="24"/>
          <w:lang w:val="hy-AM"/>
        </w:rPr>
        <w:t>«13-րդ մասի 1-ին կետը» բառերը փոխարինել «1</w:t>
      </w:r>
      <w:r w:rsidR="004D4FF4" w:rsidRPr="007614DF">
        <w:rPr>
          <w:rFonts w:ascii="Cambria Math" w:hAnsi="Cambria Math" w:cs="Cambria Math"/>
          <w:sz w:val="24"/>
          <w:szCs w:val="24"/>
          <w:lang w:val="hy-AM"/>
        </w:rPr>
        <w:t>․</w:t>
      </w:r>
      <w:r w:rsidR="004D4FF4" w:rsidRPr="007614DF">
        <w:rPr>
          <w:rFonts w:ascii="GHEA Grapalat" w:hAnsi="GHEA Grapalat"/>
          <w:sz w:val="24"/>
          <w:szCs w:val="24"/>
          <w:lang w:val="hy-AM"/>
        </w:rPr>
        <w:t>1 մասը» բառերով։</w:t>
      </w:r>
    </w:p>
    <w:p w14:paraId="4FD2DE2D" w14:textId="77777777" w:rsidR="004D4FF4" w:rsidRPr="007070BF" w:rsidRDefault="004D4FF4" w:rsidP="007070BF">
      <w:pPr>
        <w:tabs>
          <w:tab w:val="left" w:pos="567"/>
          <w:tab w:val="left" w:pos="900"/>
        </w:tabs>
        <w:spacing w:after="0" w:line="360" w:lineRule="auto"/>
        <w:jc w:val="both"/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</w:pPr>
    </w:p>
    <w:p w14:paraId="173B770E" w14:textId="03AA2F28" w:rsidR="001B04C2" w:rsidRDefault="001B04C2" w:rsidP="00630B97">
      <w:pPr>
        <w:pStyle w:val="ListParagraph"/>
        <w:numPr>
          <w:ilvl w:val="0"/>
          <w:numId w:val="1"/>
        </w:numPr>
        <w:tabs>
          <w:tab w:val="left" w:pos="993"/>
        </w:tabs>
        <w:spacing w:after="0" w:line="360" w:lineRule="auto"/>
        <w:ind w:hanging="369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1B04C2">
        <w:rPr>
          <w:rFonts w:ascii="GHEA Grapalat" w:hAnsi="GHEA Grapalat" w:cs="Sylfaen"/>
          <w:b/>
          <w:sz w:val="24"/>
          <w:szCs w:val="24"/>
          <w:lang w:val="hy-AM"/>
        </w:rPr>
        <w:t>Կարգավորման նպատակը և բնույթը.</w:t>
      </w:r>
    </w:p>
    <w:p w14:paraId="56BA6ACE" w14:textId="7C597E53" w:rsidR="001B04C2" w:rsidRPr="00726B32" w:rsidRDefault="001B04C2" w:rsidP="00726B32">
      <w:pPr>
        <w:pStyle w:val="ListParagraph"/>
        <w:tabs>
          <w:tab w:val="left" w:pos="630"/>
        </w:tabs>
        <w:spacing w:after="0" w:line="360" w:lineRule="auto"/>
        <w:ind w:left="54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ab/>
      </w:r>
      <w:r w:rsidRPr="00214B01">
        <w:rPr>
          <w:rFonts w:ascii="GHEA Grapalat" w:hAnsi="GHEA Grapalat" w:cs="Sylfaen"/>
          <w:sz w:val="24"/>
          <w:szCs w:val="24"/>
          <w:lang w:val="hy-AM"/>
        </w:rPr>
        <w:t>Նախագծի ընդունման նպատակն է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իրավական հիմքերի ապահովումը և  մասնավորապես</w:t>
      </w:r>
      <w:r w:rsidR="00E30889">
        <w:rPr>
          <w:rFonts w:ascii="GHEA Grapalat" w:hAnsi="GHEA Grapalat" w:cs="Sylfaen"/>
          <w:sz w:val="24"/>
          <w:szCs w:val="24"/>
          <w:lang w:val="hy-AM"/>
        </w:rPr>
        <w:t xml:space="preserve">՝ </w:t>
      </w:r>
      <w:r w:rsidR="00E30889" w:rsidRPr="00E30889">
        <w:rPr>
          <w:rFonts w:ascii="GHEA Grapalat" w:hAnsi="GHEA Grapalat" w:cs="Sylfaen"/>
          <w:sz w:val="24"/>
          <w:szCs w:val="24"/>
          <w:lang w:val="hy-AM"/>
        </w:rPr>
        <w:t>ս</w:t>
      </w:r>
      <w:r w:rsidR="00E30889" w:rsidRPr="00E30889">
        <w:rPr>
          <w:rFonts w:ascii="Cambria Math" w:hAnsi="Cambria Math" w:cs="Cambria Math"/>
          <w:sz w:val="24"/>
          <w:szCs w:val="24"/>
          <w:lang w:val="hy-AM"/>
        </w:rPr>
        <w:t>․</w:t>
      </w:r>
      <w:r w:rsidR="00E30889" w:rsidRPr="00E30889">
        <w:rPr>
          <w:rFonts w:ascii="GHEA Grapalat" w:hAnsi="GHEA Grapalat" w:cs="Sylfaen"/>
          <w:sz w:val="24"/>
          <w:szCs w:val="24"/>
          <w:lang w:val="hy-AM"/>
        </w:rPr>
        <w:t>թ օգոստոսի 19-ին տեղի ունեցած Ֆինանսատնտեսական նախարարական կոմիտեի նիստում ՀՀ արդարադատության նախարարության կողմից ներկայացված դիտարկումը</w:t>
      </w:r>
      <w:r w:rsidR="002551F7">
        <w:rPr>
          <w:rFonts w:ascii="GHEA Grapalat" w:hAnsi="GHEA Grapalat" w:cs="Sylfaen"/>
          <w:sz w:val="24"/>
          <w:szCs w:val="24"/>
          <w:lang w:val="hy-AM"/>
        </w:rPr>
        <w:t xml:space="preserve">՝ </w:t>
      </w:r>
      <w:r w:rsidR="007E2187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«</w:t>
      </w:r>
      <w:r w:rsidR="007E2187" w:rsidRPr="00A408D8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Թանկարժեք մետաղների</w:t>
      </w:r>
      <w:r w:rsidR="007E2187" w:rsidRPr="00A408D8">
        <w:rPr>
          <w:rStyle w:val="Strong"/>
          <w:rFonts w:ascii="GHEA Grapalat" w:hAnsi="GHEA Grapalat"/>
          <w:bCs w:val="0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7E2187" w:rsidRPr="00A408D8">
        <w:rPr>
          <w:rStyle w:val="Strong"/>
          <w:rFonts w:ascii="GHEA Grapalat" w:hAnsi="GHEA Grapalat"/>
          <w:b w:val="0"/>
          <w:color w:val="000000" w:themeColor="text1"/>
          <w:sz w:val="24"/>
          <w:szCs w:val="24"/>
          <w:shd w:val="clear" w:color="auto" w:fill="FFFFFF"/>
          <w:lang w:val="hy-AM"/>
        </w:rPr>
        <w:t>մասին</w:t>
      </w:r>
      <w:r w:rsidR="007E2187" w:rsidRPr="00A408D8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»</w:t>
      </w:r>
      <w:r w:rsidR="007E2187" w:rsidRPr="00A408D8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</w:t>
      </w:r>
      <w:r w:rsidR="007E2187" w:rsidRPr="00A408D8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lastRenderedPageBreak/>
        <w:t>օրենքում</w:t>
      </w:r>
      <w:r w:rsidR="007E2187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լրացում կատարելու</w:t>
      </w:r>
      <w:r w:rsidR="00726B32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մասին օրենքի նախագծի ընդունման </w:t>
      </w:r>
      <w:r w:rsidR="007E2187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վերաբերյալ՝ </w:t>
      </w:r>
      <w:r w:rsidR="002551F7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առաջարկելով</w:t>
      </w:r>
      <w:r w:rsidR="00A01876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, որ </w:t>
      </w:r>
      <w:r w:rsidR="00726B32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օ</w:t>
      </w:r>
      <w:r w:rsidR="007E2187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րենքի նախագծ</w:t>
      </w:r>
      <w:r w:rsidR="002551F7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ի ընդունման դեպքում </w:t>
      </w:r>
      <w:r w:rsidR="007E2187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կսահմանվի անցումային դրույթ ենթաօրենսդրական իրավական ակտի ընդունման ժամկետի մասով։</w:t>
      </w:r>
    </w:p>
    <w:p w14:paraId="7E0749D3" w14:textId="69B2C94B" w:rsidR="001B04C2" w:rsidRPr="002551F7" w:rsidRDefault="001B04C2" w:rsidP="002551F7">
      <w:pPr>
        <w:tabs>
          <w:tab w:val="left" w:pos="630"/>
        </w:tabs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55A6378C" w14:textId="214E64D1" w:rsidR="001B04C2" w:rsidRPr="001B04C2" w:rsidRDefault="001B04C2" w:rsidP="001B04C2">
      <w:pPr>
        <w:pStyle w:val="ListParagraph"/>
        <w:numPr>
          <w:ilvl w:val="0"/>
          <w:numId w:val="1"/>
        </w:numPr>
        <w:tabs>
          <w:tab w:val="left" w:pos="993"/>
        </w:tabs>
        <w:spacing w:after="0" w:line="360" w:lineRule="auto"/>
        <w:ind w:hanging="351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1B04C2">
        <w:rPr>
          <w:rFonts w:ascii="GHEA Grapalat" w:hAnsi="GHEA Grapalat" w:cs="Sylfaen"/>
          <w:b/>
          <w:sz w:val="24"/>
          <w:lang w:val="hy-AM"/>
        </w:rPr>
        <w:t>Ակնկալվող արդյունքը.</w:t>
      </w:r>
    </w:p>
    <w:p w14:paraId="577E7B31" w14:textId="76BEF770" w:rsidR="001B04C2" w:rsidRDefault="00232AEC" w:rsidP="00630B97">
      <w:pPr>
        <w:tabs>
          <w:tab w:val="left" w:pos="900"/>
          <w:tab w:val="left" w:pos="1080"/>
        </w:tabs>
        <w:spacing w:after="0" w:line="360" w:lineRule="auto"/>
        <w:jc w:val="both"/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ab/>
      </w:r>
      <w:r w:rsidRPr="00630B97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Նախագծի ընդունման արդյունքում կապահովվեն անհրաժեշտ իրավական հիմքերը,</w:t>
      </w:r>
      <w:r w:rsidR="00C208C2" w:rsidRPr="00630B9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ինչպես նաև</w:t>
      </w:r>
      <w:r w:rsidR="00A6090E" w:rsidRPr="00630B9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A6090E" w:rsidRPr="00630B97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«</w:t>
      </w:r>
      <w:r w:rsidR="00A6090E" w:rsidRPr="00630B97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Թանկարժեք մետաղների</w:t>
      </w:r>
      <w:r w:rsidR="00A6090E" w:rsidRPr="00630B97">
        <w:rPr>
          <w:rStyle w:val="Strong"/>
          <w:rFonts w:ascii="GHEA Grapalat" w:hAnsi="GHEA Grapalat"/>
          <w:bCs w:val="0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A6090E" w:rsidRPr="00630B97">
        <w:rPr>
          <w:rStyle w:val="Strong"/>
          <w:rFonts w:ascii="GHEA Grapalat" w:hAnsi="GHEA Grapalat"/>
          <w:b w:val="0"/>
          <w:color w:val="000000" w:themeColor="text1"/>
          <w:sz w:val="24"/>
          <w:szCs w:val="24"/>
          <w:shd w:val="clear" w:color="auto" w:fill="FFFFFF"/>
          <w:lang w:val="hy-AM"/>
        </w:rPr>
        <w:t>մասին</w:t>
      </w:r>
      <w:r w:rsidR="00A6090E" w:rsidRPr="00630B97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»</w:t>
      </w:r>
      <w:r w:rsidR="00A6090E" w:rsidRPr="00630B97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օրենքում</w:t>
      </w:r>
      <w:r w:rsidR="00630B97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լրացում կատարելու մասին օրենքի նախագծի</w:t>
      </w:r>
      <w:r w:rsidR="00A6090E" w:rsidRPr="00630B97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հոդված 6-ի 1</w:t>
      </w:r>
      <w:r w:rsidR="00A6090E" w:rsidRPr="00630B97">
        <w:rPr>
          <w:rFonts w:ascii="Cambria Math" w:hAnsi="Cambria Math" w:cs="Cambria Math"/>
          <w:bCs/>
          <w:color w:val="000000" w:themeColor="text1"/>
          <w:sz w:val="24"/>
          <w:szCs w:val="24"/>
          <w:lang w:val="hy-AM"/>
        </w:rPr>
        <w:t>․</w:t>
      </w:r>
      <w:r w:rsidR="00A6090E" w:rsidRPr="00630B97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1 մասի համադրությունը</w:t>
      </w:r>
      <w:r w:rsidR="00163E0C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Հ</w:t>
      </w:r>
      <w:r w:rsidR="00163E0C" w:rsidRPr="00BE7259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այաստանի </w:t>
      </w:r>
      <w:r w:rsidR="00163E0C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Հ</w:t>
      </w:r>
      <w:r w:rsidR="00163E0C" w:rsidRPr="00BE7259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անրապետության կառավարության 2011 թվականի հունիսի 10-ի N 785-</w:t>
      </w:r>
      <w:r w:rsidR="004D4FF4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Ն</w:t>
      </w:r>
      <w:r w:rsidR="00163E0C" w:rsidRPr="00BE7259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որոշման</w:t>
      </w:r>
      <w:r w:rsidR="00163E0C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ը։</w:t>
      </w:r>
    </w:p>
    <w:p w14:paraId="7CDA7A13" w14:textId="00FEA6D1" w:rsidR="001B04C2" w:rsidRDefault="001B04C2" w:rsidP="001B04C2">
      <w:pPr>
        <w:pStyle w:val="NoSpacing"/>
        <w:numPr>
          <w:ilvl w:val="0"/>
          <w:numId w:val="1"/>
        </w:numPr>
        <w:tabs>
          <w:tab w:val="left" w:pos="993"/>
        </w:tabs>
        <w:spacing w:line="360" w:lineRule="auto"/>
        <w:ind w:left="1080" w:hanging="540"/>
        <w:jc w:val="both"/>
        <w:rPr>
          <w:rFonts w:ascii="GHEA Grapalat" w:hAnsi="GHEA Grapalat" w:cs="Sylfaen"/>
          <w:b/>
          <w:sz w:val="24"/>
          <w:lang w:val="hy-AM"/>
        </w:rPr>
      </w:pPr>
      <w:r w:rsidRPr="00214B01">
        <w:rPr>
          <w:rFonts w:ascii="GHEA Grapalat" w:hAnsi="GHEA Grapalat" w:cs="Sylfaen"/>
          <w:b/>
          <w:sz w:val="24"/>
          <w:lang w:val="hy-AM"/>
        </w:rPr>
        <w:t>Նախագծի մշակման գործընթացում ներգրավված ինստիտուտները և</w:t>
      </w:r>
      <w:r>
        <w:rPr>
          <w:rFonts w:ascii="GHEA Grapalat" w:hAnsi="GHEA Grapalat" w:cs="Sylfaen"/>
          <w:b/>
          <w:sz w:val="24"/>
          <w:lang w:val="hy-AM"/>
        </w:rPr>
        <w:t xml:space="preserve"> </w:t>
      </w:r>
      <w:r w:rsidRPr="00214B01">
        <w:rPr>
          <w:rFonts w:ascii="GHEA Grapalat" w:hAnsi="GHEA Grapalat" w:cs="Sylfaen"/>
          <w:b/>
          <w:sz w:val="24"/>
          <w:lang w:val="hy-AM"/>
        </w:rPr>
        <w:t>անձինք.</w:t>
      </w:r>
    </w:p>
    <w:p w14:paraId="46553AA1" w14:textId="77777777" w:rsidR="001B04C2" w:rsidRPr="00214B01" w:rsidRDefault="001B04C2" w:rsidP="001B04C2">
      <w:pPr>
        <w:pStyle w:val="NoSpacing"/>
        <w:spacing w:line="360" w:lineRule="auto"/>
        <w:ind w:firstLine="540"/>
        <w:jc w:val="both"/>
        <w:rPr>
          <w:rFonts w:ascii="GHEA Grapalat" w:hAnsi="GHEA Grapalat" w:cs="Sylfaen"/>
          <w:sz w:val="24"/>
          <w:lang w:val="hy-AM"/>
        </w:rPr>
      </w:pPr>
      <w:r w:rsidRPr="00214B01">
        <w:rPr>
          <w:rFonts w:ascii="GHEA Grapalat" w:hAnsi="GHEA Grapalat" w:cs="Sylfaen"/>
          <w:sz w:val="24"/>
          <w:lang w:val="hy-AM"/>
        </w:rPr>
        <w:t>Նախագիծը</w:t>
      </w:r>
      <w:r w:rsidRPr="00214B01">
        <w:rPr>
          <w:rFonts w:ascii="GHEA Grapalat" w:hAnsi="GHEA Grapalat"/>
          <w:sz w:val="24"/>
          <w:lang w:val="hy-AM"/>
        </w:rPr>
        <w:t xml:space="preserve"> </w:t>
      </w:r>
      <w:r w:rsidRPr="00214B01">
        <w:rPr>
          <w:rFonts w:ascii="GHEA Grapalat" w:hAnsi="GHEA Grapalat" w:cs="Sylfaen"/>
          <w:sz w:val="24"/>
          <w:lang w:val="hy-AM"/>
        </w:rPr>
        <w:t>մշակվել</w:t>
      </w:r>
      <w:r w:rsidRPr="00214B01">
        <w:rPr>
          <w:rFonts w:ascii="GHEA Grapalat" w:hAnsi="GHEA Grapalat"/>
          <w:sz w:val="24"/>
          <w:lang w:val="hy-AM"/>
        </w:rPr>
        <w:t xml:space="preserve"> </w:t>
      </w:r>
      <w:r w:rsidRPr="00214B01">
        <w:rPr>
          <w:rFonts w:ascii="GHEA Grapalat" w:hAnsi="GHEA Grapalat" w:cs="Sylfaen"/>
          <w:sz w:val="24"/>
          <w:lang w:val="hy-AM"/>
        </w:rPr>
        <w:t>է</w:t>
      </w:r>
      <w:r w:rsidRPr="00214B01">
        <w:rPr>
          <w:rFonts w:ascii="GHEA Grapalat" w:hAnsi="GHEA Grapalat"/>
          <w:sz w:val="24"/>
          <w:lang w:val="hy-AM"/>
        </w:rPr>
        <w:t xml:space="preserve"> </w:t>
      </w:r>
      <w:r w:rsidRPr="00214B01">
        <w:rPr>
          <w:rFonts w:ascii="GHEA Grapalat" w:hAnsi="GHEA Grapalat" w:cs="Sylfaen"/>
          <w:sz w:val="24"/>
          <w:lang w:val="hy-AM"/>
        </w:rPr>
        <w:t>Հայաստանի Հանրապետության էկոնոմիկայի նախարարության կողմից</w:t>
      </w:r>
      <w:r w:rsidRPr="00214B01">
        <w:rPr>
          <w:rFonts w:ascii="GHEA Grapalat" w:hAnsi="GHEA Grapalat"/>
          <w:sz w:val="24"/>
          <w:lang w:val="hy-AM"/>
        </w:rPr>
        <w:t>:</w:t>
      </w:r>
    </w:p>
    <w:p w14:paraId="4452586C" w14:textId="77777777" w:rsidR="001B04C2" w:rsidRDefault="001B04C2" w:rsidP="001B04C2">
      <w:pPr>
        <w:pStyle w:val="NoSpacing"/>
        <w:tabs>
          <w:tab w:val="left" w:pos="993"/>
        </w:tabs>
        <w:spacing w:line="360" w:lineRule="auto"/>
        <w:ind w:left="1080"/>
        <w:jc w:val="both"/>
        <w:rPr>
          <w:rFonts w:ascii="GHEA Grapalat" w:hAnsi="GHEA Grapalat" w:cs="Sylfaen"/>
          <w:b/>
          <w:sz w:val="24"/>
          <w:lang w:val="hy-AM"/>
        </w:rPr>
      </w:pPr>
    </w:p>
    <w:p w14:paraId="205C3A96" w14:textId="499FA1D3" w:rsidR="001B04C2" w:rsidRDefault="001B04C2" w:rsidP="001B04C2">
      <w:pPr>
        <w:pStyle w:val="ListParagraph"/>
        <w:numPr>
          <w:ilvl w:val="0"/>
          <w:numId w:val="1"/>
        </w:numPr>
        <w:spacing w:after="0" w:line="360" w:lineRule="auto"/>
        <w:ind w:left="900" w:hanging="270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1B04C2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Այլ իրավական ակտերում փոփոխությունների և/կամ լրացումների անհրաժեշտությունը.</w:t>
      </w:r>
    </w:p>
    <w:p w14:paraId="0C0FEE27" w14:textId="37B471CD" w:rsidR="001B04C2" w:rsidRDefault="001B04C2" w:rsidP="00232AEC">
      <w:pPr>
        <w:pStyle w:val="ListParagraph"/>
        <w:spacing w:after="0" w:line="360" w:lineRule="auto"/>
        <w:ind w:left="900"/>
        <w:jc w:val="both"/>
        <w:rPr>
          <w:rFonts w:ascii="GHEA Grapalat" w:eastAsia="Times New Roman" w:hAnsi="GHEA Grapalat"/>
          <w:iCs/>
          <w:noProof/>
          <w:sz w:val="24"/>
          <w:szCs w:val="24"/>
          <w:lang w:val="hy-AM"/>
        </w:rPr>
      </w:pPr>
      <w:r w:rsidRPr="001B04C2">
        <w:rPr>
          <w:rFonts w:ascii="GHEA Grapalat" w:eastAsia="Times New Roman" w:hAnsi="GHEA Grapalat"/>
          <w:iCs/>
          <w:noProof/>
          <w:sz w:val="24"/>
          <w:szCs w:val="24"/>
          <w:lang w:val="hy-AM"/>
        </w:rPr>
        <w:t>Նախագծի ընդունման դեպքում այլ իրավական ակտերում փոփոխություններ և/կամ լրացումներ կատարելու անհրաժեշտությունը չի առաջանում:</w:t>
      </w:r>
    </w:p>
    <w:p w14:paraId="207E9666" w14:textId="77777777" w:rsidR="004D4FF4" w:rsidRPr="001B04C2" w:rsidRDefault="004D4FF4" w:rsidP="00232AEC">
      <w:pPr>
        <w:pStyle w:val="ListParagraph"/>
        <w:spacing w:after="0" w:line="360" w:lineRule="auto"/>
        <w:ind w:left="900"/>
        <w:jc w:val="both"/>
        <w:rPr>
          <w:rFonts w:ascii="GHEA Grapalat" w:eastAsia="Times New Roman" w:hAnsi="GHEA Grapalat"/>
          <w:iCs/>
          <w:noProof/>
          <w:sz w:val="24"/>
          <w:szCs w:val="24"/>
          <w:lang w:val="hy-AM"/>
        </w:rPr>
      </w:pPr>
    </w:p>
    <w:p w14:paraId="0F7E4101" w14:textId="01F6DE9C" w:rsidR="001B04C2" w:rsidRDefault="001B04C2" w:rsidP="001B04C2">
      <w:pPr>
        <w:pStyle w:val="ListParagraph"/>
        <w:numPr>
          <w:ilvl w:val="0"/>
          <w:numId w:val="1"/>
        </w:numPr>
        <w:spacing w:after="0" w:line="360" w:lineRule="auto"/>
        <w:ind w:left="1080" w:hanging="450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 w:rsidRPr="001B04C2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Պետական կամ տեղական ինքնակառավարման մարմնի բյուջեում ծախսերի և եկամուտների էական ավելացման կամ նվազեցման մասին</w:t>
      </w:r>
      <w:r w:rsidRPr="001B04C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.</w:t>
      </w:r>
    </w:p>
    <w:p w14:paraId="76C6AFE1" w14:textId="4A9FB118" w:rsidR="001B04C2" w:rsidRDefault="001B04C2" w:rsidP="001B04C2">
      <w:pPr>
        <w:spacing w:after="0" w:line="360" w:lineRule="auto"/>
        <w:ind w:firstLine="63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1B04C2">
        <w:rPr>
          <w:rFonts w:ascii="GHEA Grapalat" w:eastAsia="Times New Roman" w:hAnsi="GHEA Grapalat"/>
          <w:sz w:val="24"/>
          <w:szCs w:val="24"/>
          <w:lang w:val="hy-AM" w:eastAsia="ru-RU"/>
        </w:rPr>
        <w:t>Նախագիծը ՀՀ պետական բյուջեում ծախսերի կամ եկամուտների ավելացում կամ նվազեցում չի ենթադրում:</w:t>
      </w:r>
    </w:p>
    <w:p w14:paraId="6B59D177" w14:textId="6FC5A3B6" w:rsidR="004D4FF4" w:rsidRDefault="004D4FF4" w:rsidP="001B04C2">
      <w:pPr>
        <w:spacing w:after="0" w:line="360" w:lineRule="auto"/>
        <w:ind w:firstLine="63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14:paraId="0C266319" w14:textId="77777777" w:rsidR="004D4FF4" w:rsidRDefault="004D4FF4" w:rsidP="001B04C2">
      <w:pPr>
        <w:spacing w:after="0" w:line="360" w:lineRule="auto"/>
        <w:ind w:firstLine="63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14:paraId="10AA51EF" w14:textId="77777777" w:rsidR="00A01876" w:rsidRPr="001B04C2" w:rsidRDefault="00A01876" w:rsidP="001B04C2">
      <w:pPr>
        <w:spacing w:after="0" w:line="360" w:lineRule="auto"/>
        <w:ind w:firstLine="63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14:paraId="2AC0857A" w14:textId="4AB6EEC0" w:rsidR="001B04C2" w:rsidRDefault="001B04C2" w:rsidP="001B04C2">
      <w:pPr>
        <w:pStyle w:val="NoSpacing"/>
        <w:numPr>
          <w:ilvl w:val="0"/>
          <w:numId w:val="1"/>
        </w:numPr>
        <w:tabs>
          <w:tab w:val="left" w:pos="993"/>
        </w:tabs>
        <w:spacing w:line="360" w:lineRule="auto"/>
        <w:ind w:left="1080" w:hanging="540"/>
        <w:jc w:val="both"/>
        <w:rPr>
          <w:rFonts w:ascii="GHEA Grapalat" w:hAnsi="GHEA Grapalat" w:cs="Sylfaen"/>
          <w:b/>
          <w:sz w:val="24"/>
          <w:lang w:val="hy-AM"/>
        </w:rPr>
      </w:pPr>
      <w:r w:rsidRPr="001B04C2">
        <w:rPr>
          <w:rFonts w:ascii="GHEA Grapalat" w:hAnsi="GHEA Grapalat" w:cs="Sylfaen"/>
          <w:b/>
          <w:sz w:val="24"/>
          <w:lang w:val="hy-AM"/>
        </w:rPr>
        <w:t xml:space="preserve">Կապը ռազմավարական փաստաթղթերի հետ. </w:t>
      </w:r>
    </w:p>
    <w:p w14:paraId="760C8930" w14:textId="2ABB7BF6" w:rsidR="00F31062" w:rsidRPr="00C162F2" w:rsidRDefault="001B04C2" w:rsidP="00D07E22">
      <w:pPr>
        <w:tabs>
          <w:tab w:val="left" w:pos="567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lang w:val="hy-AM"/>
        </w:rPr>
        <w:tab/>
      </w:r>
      <w:r w:rsidR="00F31062" w:rsidRPr="00761208">
        <w:rPr>
          <w:rFonts w:ascii="GHEA Grapalat" w:eastAsia="Times New Roman" w:hAnsi="GHEA Grapalat"/>
          <w:sz w:val="24"/>
          <w:szCs w:val="24"/>
          <w:lang w:val="hy-AM"/>
        </w:rPr>
        <w:t xml:space="preserve">Նախագիծը բխում է </w:t>
      </w:r>
      <w:r w:rsidR="00D07E22" w:rsidRPr="00D07E22">
        <w:rPr>
          <w:rFonts w:ascii="GHEA Grapalat" w:eastAsia="Times New Roman" w:hAnsi="GHEA Grapalat"/>
          <w:sz w:val="24"/>
          <w:szCs w:val="24"/>
          <w:lang w:val="hy-AM"/>
        </w:rPr>
        <w:t>ՀՀ կառավարության 2021 թվականի օգոստոսի 18-ի N 1363-Ա որոշմ</w:t>
      </w:r>
      <w:r w:rsidR="00D07E22">
        <w:rPr>
          <w:rFonts w:ascii="GHEA Grapalat" w:eastAsia="Times New Roman" w:hAnsi="GHEA Grapalat"/>
          <w:sz w:val="24"/>
          <w:szCs w:val="24"/>
          <w:lang w:val="hy-AM"/>
        </w:rPr>
        <w:t>ամբ հավանության արժանացած</w:t>
      </w:r>
      <w:r w:rsidR="00D07E22" w:rsidRPr="00D07E2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F31062" w:rsidRPr="00761208">
        <w:rPr>
          <w:rFonts w:ascii="GHEA Grapalat" w:eastAsia="Times New Roman" w:hAnsi="GHEA Grapalat"/>
          <w:sz w:val="24"/>
          <w:szCs w:val="24"/>
          <w:lang w:val="hy-AM"/>
        </w:rPr>
        <w:t>«Հայաստանի վերափոխման ռազմավարություն 2050» ռազմավարության</w:t>
      </w:r>
      <w:r w:rsidR="00F31062">
        <w:rPr>
          <w:rFonts w:ascii="GHEA Grapalat" w:eastAsia="Times New Roman" w:hAnsi="GHEA Grapalat"/>
          <w:sz w:val="24"/>
          <w:szCs w:val="24"/>
          <w:lang w:val="hy-AM"/>
        </w:rPr>
        <w:t xml:space="preserve"> 2</w:t>
      </w:r>
      <w:r w:rsidR="00D07E22">
        <w:rPr>
          <w:rFonts w:ascii="Cambria Math" w:eastAsia="Times New Roman" w:hAnsi="Cambria Math"/>
          <w:sz w:val="24"/>
          <w:szCs w:val="24"/>
          <w:lang w:val="hy-AM"/>
        </w:rPr>
        <w:t>․</w:t>
      </w:r>
      <w:r w:rsidR="00D07E22">
        <w:rPr>
          <w:rFonts w:ascii="GHEA Grapalat" w:eastAsia="Times New Roman" w:hAnsi="GHEA Grapalat"/>
          <w:sz w:val="24"/>
          <w:szCs w:val="24"/>
          <w:lang w:val="hy-AM"/>
        </w:rPr>
        <w:t>1-ին կետից</w:t>
      </w:r>
      <w:r w:rsidR="00F31062">
        <w:rPr>
          <w:rFonts w:ascii="GHEA Grapalat" w:eastAsia="Times New Roman" w:hAnsi="GHEA Grapalat"/>
          <w:sz w:val="24"/>
          <w:szCs w:val="24"/>
          <w:lang w:val="hy-AM"/>
        </w:rPr>
        <w:t xml:space="preserve">, </w:t>
      </w:r>
      <w:r w:rsidR="00F31062" w:rsidRPr="006C35A7">
        <w:rPr>
          <w:rFonts w:ascii="GHEA Grapalat" w:eastAsia="Times New Roman" w:hAnsi="GHEA Grapalat"/>
          <w:sz w:val="24"/>
          <w:szCs w:val="24"/>
          <w:lang w:val="hy-AM"/>
        </w:rPr>
        <w:t>Կառավարության 2021-2026թթ. ծրագր</w:t>
      </w:r>
      <w:r w:rsidR="00F31062">
        <w:rPr>
          <w:rFonts w:ascii="GHEA Grapalat" w:eastAsia="Times New Roman" w:hAnsi="GHEA Grapalat"/>
          <w:sz w:val="24"/>
          <w:szCs w:val="24"/>
          <w:lang w:val="hy-AM"/>
        </w:rPr>
        <w:t>ից</w:t>
      </w:r>
      <w:r w:rsidR="00F31062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, ինչպես նաև ՀՀ կառավարության «Արդյունաբերության զարգացման հինգ գերակա ոլորտների հայեցակարգը հաստատելու մասին» 2023 թվականի ապրիլի 13-ի N 534-Լ որոշմ</w:t>
      </w:r>
      <w:r w:rsidR="00D07E22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ան 19-րդ կետի 1-ին ենթակետից</w:t>
      </w:r>
      <w:r w:rsidR="00575720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՝</w:t>
      </w:r>
      <w:r w:rsidR="00D07E22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 </w:t>
      </w:r>
      <w:r w:rsidR="00575720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ըստ որի ա</w:t>
      </w:r>
      <w:r w:rsidR="00575720" w:rsidRPr="00575720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ռաջիկա հինգ տարվա </w:t>
      </w:r>
      <w:r w:rsidR="00575720">
        <w:rPr>
          <w:rFonts w:ascii="GHEA Grapalat" w:hAnsi="GHEA Grapalat"/>
          <w:sz w:val="24"/>
          <w:szCs w:val="24"/>
          <w:lang w:val="hy-AM"/>
        </w:rPr>
        <w:t xml:space="preserve">ոսկեգործության և ադամանդագործության ոլորտների զարգացման ուղղությունը կլինի </w:t>
      </w:r>
      <w:r w:rsidR="00575720" w:rsidRPr="00575720">
        <w:rPr>
          <w:rFonts w:ascii="GHEA Grapalat" w:hAnsi="GHEA Grapalat"/>
          <w:sz w:val="24"/>
          <w:szCs w:val="24"/>
          <w:lang w:val="hy-AM"/>
        </w:rPr>
        <w:t>առավել բարելավվ</w:t>
      </w:r>
      <w:r w:rsidR="00575720">
        <w:rPr>
          <w:rFonts w:ascii="GHEA Grapalat" w:hAnsi="GHEA Grapalat"/>
          <w:sz w:val="24"/>
          <w:szCs w:val="24"/>
          <w:lang w:val="hy-AM"/>
        </w:rPr>
        <w:t>ել</w:t>
      </w:r>
      <w:r w:rsidR="00575720" w:rsidRPr="00575720">
        <w:rPr>
          <w:rFonts w:ascii="GHEA Grapalat" w:hAnsi="GHEA Grapalat"/>
          <w:sz w:val="24"/>
          <w:szCs w:val="24"/>
          <w:lang w:val="hy-AM"/>
        </w:rPr>
        <w:t xml:space="preserve"> ոլորտին առնչվող օրենսդրությունը, որը կնպաստի ոլորտի զարգացմանը</w:t>
      </w:r>
      <w:r w:rsidR="00C162F2">
        <w:rPr>
          <w:rFonts w:ascii="GHEA Grapalat" w:hAnsi="GHEA Grapalat"/>
          <w:sz w:val="24"/>
          <w:szCs w:val="24"/>
          <w:lang w:val="hy-AM"/>
        </w:rPr>
        <w:t xml:space="preserve">։ </w:t>
      </w:r>
      <w:r w:rsidR="00580836">
        <w:rPr>
          <w:rFonts w:ascii="GHEA Grapalat" w:hAnsi="GHEA Grapalat"/>
          <w:sz w:val="24"/>
          <w:szCs w:val="24"/>
          <w:lang w:val="hy-AM"/>
        </w:rPr>
        <w:t xml:space="preserve">Ուստի </w:t>
      </w:r>
      <w:r w:rsidR="00580836" w:rsidRPr="00580836">
        <w:rPr>
          <w:rFonts w:ascii="GHEA Grapalat" w:hAnsi="GHEA Grapalat"/>
          <w:sz w:val="24"/>
          <w:szCs w:val="24"/>
          <w:lang w:val="hy-AM"/>
        </w:rPr>
        <w:t>2024 թվականի դեկտեմբերի 4-ին (ՀՕ-477-Ն) «Թանկարժեք մետաղների մասին» օրենքում լրացում կատարելու մասին</w:t>
      </w:r>
      <w:r w:rsidR="00D07E22">
        <w:rPr>
          <w:rFonts w:ascii="GHEA Grapalat" w:hAnsi="GHEA Grapalat"/>
          <w:sz w:val="24"/>
          <w:szCs w:val="24"/>
          <w:lang w:val="hy-AM"/>
        </w:rPr>
        <w:t>»</w:t>
      </w:r>
      <w:r w:rsidR="00580836" w:rsidRPr="00580836">
        <w:rPr>
          <w:rFonts w:ascii="GHEA Grapalat" w:hAnsi="GHEA Grapalat"/>
          <w:sz w:val="24"/>
          <w:szCs w:val="24"/>
          <w:lang w:val="hy-AM"/>
        </w:rPr>
        <w:t xml:space="preserve"> օրենքի նախագ</w:t>
      </w:r>
      <w:r w:rsidR="00580836">
        <w:rPr>
          <w:rFonts w:ascii="GHEA Grapalat" w:hAnsi="GHEA Grapalat"/>
          <w:sz w:val="24"/>
          <w:szCs w:val="24"/>
          <w:lang w:val="hy-AM"/>
        </w:rPr>
        <w:t>ծի</w:t>
      </w:r>
      <w:r w:rsidR="00580836" w:rsidRPr="00580836">
        <w:rPr>
          <w:rFonts w:ascii="GHEA Grapalat" w:hAnsi="GHEA Grapalat"/>
          <w:sz w:val="24"/>
          <w:szCs w:val="24"/>
          <w:lang w:val="hy-AM"/>
        </w:rPr>
        <w:t xml:space="preserve"> ընդուն</w:t>
      </w:r>
      <w:r w:rsidR="00580836">
        <w:rPr>
          <w:rFonts w:ascii="GHEA Grapalat" w:hAnsi="GHEA Grapalat"/>
          <w:sz w:val="24"/>
          <w:szCs w:val="24"/>
          <w:lang w:val="hy-AM"/>
        </w:rPr>
        <w:t>մամբ պայմանավորված</w:t>
      </w:r>
      <w:r w:rsidR="00C76CAC">
        <w:rPr>
          <w:rFonts w:ascii="GHEA Grapalat" w:hAnsi="GHEA Grapalat"/>
          <w:sz w:val="24"/>
          <w:szCs w:val="24"/>
          <w:lang w:val="hy-AM"/>
        </w:rPr>
        <w:t xml:space="preserve">, սույն որոշման նախագծով առաջարկվող փոփոխությունը </w:t>
      </w:r>
      <w:r w:rsidR="00C76CAC" w:rsidRPr="00630B97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կապահովվ</w:t>
      </w:r>
      <w:r w:rsidR="00C76CAC">
        <w:rPr>
          <w:rFonts w:ascii="GHEA Grapalat" w:hAnsi="GHEA Grapalat"/>
          <w:sz w:val="24"/>
          <w:szCs w:val="24"/>
          <w:shd w:val="clear" w:color="auto" w:fill="FFFFFF"/>
          <w:lang w:val="hy-AM"/>
        </w:rPr>
        <w:t>ի</w:t>
      </w:r>
      <w:r w:rsidR="00C76CAC" w:rsidRPr="00630B9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անհրաժեշտ իրավական հիմքերը</w:t>
      </w:r>
      <w:r w:rsidR="00C76CA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C76CAC" w:rsidRPr="00630B97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«</w:t>
      </w:r>
      <w:r w:rsidR="00C76CAC" w:rsidRPr="00630B97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Թանկարժեք մետաղների</w:t>
      </w:r>
      <w:r w:rsidR="00C76CAC" w:rsidRPr="00630B97">
        <w:rPr>
          <w:rStyle w:val="Strong"/>
          <w:rFonts w:ascii="GHEA Grapalat" w:hAnsi="GHEA Grapalat"/>
          <w:bCs w:val="0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C76CAC" w:rsidRPr="00630B97">
        <w:rPr>
          <w:rStyle w:val="Strong"/>
          <w:rFonts w:ascii="GHEA Grapalat" w:hAnsi="GHEA Grapalat"/>
          <w:b w:val="0"/>
          <w:color w:val="000000" w:themeColor="text1"/>
          <w:sz w:val="24"/>
          <w:szCs w:val="24"/>
          <w:shd w:val="clear" w:color="auto" w:fill="FFFFFF"/>
          <w:lang w:val="hy-AM"/>
        </w:rPr>
        <w:t>մասին</w:t>
      </w:r>
      <w:r w:rsidR="00C76CAC" w:rsidRPr="00630B97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»</w:t>
      </w:r>
      <w:r w:rsidR="00C76CAC" w:rsidRPr="00630B97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օրենքում</w:t>
      </w:r>
      <w:r w:rsidR="00C76CAC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լրացում կատարելու մասին</w:t>
      </w:r>
      <w:r w:rsidR="00D07E22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»</w:t>
      </w:r>
      <w:r w:rsidR="00C76CAC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օրենքի նախագծի հետ։</w:t>
      </w:r>
    </w:p>
    <w:p w14:paraId="238C336D" w14:textId="17EBECD8" w:rsidR="006D334E" w:rsidRPr="00DC61E5" w:rsidRDefault="006D334E" w:rsidP="00DC61E5">
      <w:pPr>
        <w:pStyle w:val="NoSpacing"/>
        <w:tabs>
          <w:tab w:val="left" w:pos="993"/>
        </w:tabs>
        <w:spacing w:line="360" w:lineRule="auto"/>
        <w:ind w:left="540"/>
        <w:jc w:val="both"/>
        <w:rPr>
          <w:rFonts w:ascii="GHEA Grapalat" w:hAnsi="GHEA Grapalat" w:cs="Sylfaen"/>
          <w:b/>
          <w:sz w:val="24"/>
          <w:lang w:val="hy-AM"/>
        </w:rPr>
      </w:pPr>
    </w:p>
    <w:sectPr w:rsidR="006D334E" w:rsidRPr="00DC61E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3241EB"/>
    <w:multiLevelType w:val="hybridMultilevel"/>
    <w:tmpl w:val="E5DE1FA6"/>
    <w:lvl w:ilvl="0" w:tplc="BB9AA79E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2F075748"/>
    <w:multiLevelType w:val="hybridMultilevel"/>
    <w:tmpl w:val="DDEAECD8"/>
    <w:lvl w:ilvl="0" w:tplc="080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867C18"/>
    <w:multiLevelType w:val="hybridMultilevel"/>
    <w:tmpl w:val="E8220F42"/>
    <w:lvl w:ilvl="0" w:tplc="6BCC0BC0">
      <w:start w:val="2"/>
      <w:numFmt w:val="decimal"/>
      <w:lvlText w:val="%1."/>
      <w:lvlJc w:val="left"/>
      <w:pPr>
        <w:ind w:left="405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4770" w:hanging="360"/>
      </w:pPr>
    </w:lvl>
    <w:lvl w:ilvl="2" w:tplc="0809001B" w:tentative="1">
      <w:start w:val="1"/>
      <w:numFmt w:val="lowerRoman"/>
      <w:lvlText w:val="%3."/>
      <w:lvlJc w:val="right"/>
      <w:pPr>
        <w:ind w:left="5490" w:hanging="180"/>
      </w:pPr>
    </w:lvl>
    <w:lvl w:ilvl="3" w:tplc="0809000F" w:tentative="1">
      <w:start w:val="1"/>
      <w:numFmt w:val="decimal"/>
      <w:lvlText w:val="%4."/>
      <w:lvlJc w:val="left"/>
      <w:pPr>
        <w:ind w:left="6210" w:hanging="360"/>
      </w:pPr>
    </w:lvl>
    <w:lvl w:ilvl="4" w:tplc="08090019" w:tentative="1">
      <w:start w:val="1"/>
      <w:numFmt w:val="lowerLetter"/>
      <w:lvlText w:val="%5."/>
      <w:lvlJc w:val="left"/>
      <w:pPr>
        <w:ind w:left="6930" w:hanging="360"/>
      </w:pPr>
    </w:lvl>
    <w:lvl w:ilvl="5" w:tplc="0809001B" w:tentative="1">
      <w:start w:val="1"/>
      <w:numFmt w:val="lowerRoman"/>
      <w:lvlText w:val="%6."/>
      <w:lvlJc w:val="right"/>
      <w:pPr>
        <w:ind w:left="7650" w:hanging="180"/>
      </w:pPr>
    </w:lvl>
    <w:lvl w:ilvl="6" w:tplc="0809000F" w:tentative="1">
      <w:start w:val="1"/>
      <w:numFmt w:val="decimal"/>
      <w:lvlText w:val="%7."/>
      <w:lvlJc w:val="left"/>
      <w:pPr>
        <w:ind w:left="8370" w:hanging="360"/>
      </w:pPr>
    </w:lvl>
    <w:lvl w:ilvl="7" w:tplc="08090019" w:tentative="1">
      <w:start w:val="1"/>
      <w:numFmt w:val="lowerLetter"/>
      <w:lvlText w:val="%8."/>
      <w:lvlJc w:val="left"/>
      <w:pPr>
        <w:ind w:left="9090" w:hanging="360"/>
      </w:pPr>
    </w:lvl>
    <w:lvl w:ilvl="8" w:tplc="0809001B" w:tentative="1">
      <w:start w:val="1"/>
      <w:numFmt w:val="lowerRoman"/>
      <w:lvlText w:val="%9."/>
      <w:lvlJc w:val="right"/>
      <w:pPr>
        <w:ind w:left="981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4C2"/>
    <w:rsid w:val="00045077"/>
    <w:rsid w:val="00163E0C"/>
    <w:rsid w:val="001B04C2"/>
    <w:rsid w:val="001B120A"/>
    <w:rsid w:val="00232AEC"/>
    <w:rsid w:val="002551F7"/>
    <w:rsid w:val="002B438D"/>
    <w:rsid w:val="0041504E"/>
    <w:rsid w:val="0044281D"/>
    <w:rsid w:val="004D4FF4"/>
    <w:rsid w:val="005226DA"/>
    <w:rsid w:val="00575720"/>
    <w:rsid w:val="00580836"/>
    <w:rsid w:val="00600FB8"/>
    <w:rsid w:val="00630B97"/>
    <w:rsid w:val="006D334E"/>
    <w:rsid w:val="00703A40"/>
    <w:rsid w:val="007070BF"/>
    <w:rsid w:val="00726B32"/>
    <w:rsid w:val="007E2187"/>
    <w:rsid w:val="008D235E"/>
    <w:rsid w:val="008D5D81"/>
    <w:rsid w:val="00A01876"/>
    <w:rsid w:val="00A15CA1"/>
    <w:rsid w:val="00A408D8"/>
    <w:rsid w:val="00A6090E"/>
    <w:rsid w:val="00A62AA6"/>
    <w:rsid w:val="00B82E80"/>
    <w:rsid w:val="00BE7259"/>
    <w:rsid w:val="00C162F2"/>
    <w:rsid w:val="00C208C2"/>
    <w:rsid w:val="00C76CAC"/>
    <w:rsid w:val="00CC3EAD"/>
    <w:rsid w:val="00D07E22"/>
    <w:rsid w:val="00DC61E5"/>
    <w:rsid w:val="00E10641"/>
    <w:rsid w:val="00E30889"/>
    <w:rsid w:val="00E37CAB"/>
    <w:rsid w:val="00E56CC5"/>
    <w:rsid w:val="00F31062"/>
    <w:rsid w:val="00FE1BB1"/>
    <w:rsid w:val="00FF4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0B2844"/>
  <w15:chartTrackingRefBased/>
  <w15:docId w15:val="{741CDEFB-BC0B-481B-A3CE-F87AF29D92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04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04C2"/>
    <w:pPr>
      <w:ind w:left="720"/>
      <w:contextualSpacing/>
    </w:pPr>
  </w:style>
  <w:style w:type="paragraph" w:styleId="NoSpacing">
    <w:name w:val="No Spacing"/>
    <w:uiPriority w:val="1"/>
    <w:qFormat/>
    <w:rsid w:val="001B04C2"/>
    <w:pPr>
      <w:spacing w:after="0" w:line="240" w:lineRule="auto"/>
    </w:pPr>
    <w:rPr>
      <w:rFonts w:ascii="Times Armenian" w:eastAsia="Times New Roman" w:hAnsi="Times Armenian" w:cs="Times New Roman"/>
      <w:bCs/>
      <w:iCs/>
      <w:sz w:val="20"/>
      <w:szCs w:val="24"/>
    </w:rPr>
  </w:style>
  <w:style w:type="character" w:styleId="Strong">
    <w:name w:val="Strong"/>
    <w:uiPriority w:val="22"/>
    <w:qFormat/>
    <w:rsid w:val="002B438D"/>
    <w:rPr>
      <w:b/>
      <w:bCs/>
    </w:rPr>
  </w:style>
  <w:style w:type="character" w:styleId="Hyperlink">
    <w:name w:val="Hyperlink"/>
    <w:basedOn w:val="DefaultParagraphFont"/>
    <w:uiPriority w:val="99"/>
    <w:unhideWhenUsed/>
    <w:rsid w:val="00A408D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408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C61E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arlis.am/documentview.aspx?docid=19220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721</TotalTime>
  <Pages>3</Pages>
  <Words>517</Words>
  <Characters>2953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Inessa Zh. Gogchyan</dc:creator>
  <cp:keywords/>
  <dc:description/>
  <cp:lastModifiedBy>Inessa Zh. Gogchyan</cp:lastModifiedBy>
  <cp:revision>22</cp:revision>
  <dcterms:created xsi:type="dcterms:W3CDTF">2024-08-27T08:33:00Z</dcterms:created>
  <dcterms:modified xsi:type="dcterms:W3CDTF">2025-01-14T06:41:00Z</dcterms:modified>
</cp:coreProperties>
</file>