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2A2" w:rsidRDefault="005722A2" w:rsidP="005722A2">
      <w:pPr>
        <w:spacing w:after="240" w:line="360" w:lineRule="auto"/>
        <w:jc w:val="center"/>
        <w:rPr>
          <w:rFonts w:ascii="GHEA Grapalat" w:hAnsi="GHEA Grapalat"/>
          <w:b/>
          <w:lang w:val="hy-AM"/>
        </w:rPr>
      </w:pPr>
      <w:r w:rsidRPr="009F229D">
        <w:rPr>
          <w:rFonts w:ascii="GHEA Grapalat" w:hAnsi="GHEA Grapalat"/>
          <w:b/>
          <w:lang w:val="hy-AM"/>
        </w:rPr>
        <w:t>Ա Մ Փ Ո Փ Ա Թ Ե Ր Թ</w:t>
      </w:r>
    </w:p>
    <w:p w:rsidR="005722A2" w:rsidRDefault="005722A2" w:rsidP="005722A2">
      <w:pPr>
        <w:spacing w:line="276" w:lineRule="auto"/>
        <w:jc w:val="center"/>
        <w:rPr>
          <w:rFonts w:ascii="GHEA Grapalat" w:hAnsi="GHEA Grapalat"/>
          <w:b/>
          <w:lang w:val="hy-AM"/>
        </w:rPr>
      </w:pPr>
      <w:r w:rsidRPr="005722A2">
        <w:rPr>
          <w:rFonts w:ascii="GHEA Grapalat" w:eastAsia="Calibri" w:hAnsi="GHEA Grapalat"/>
          <w:lang w:val="hy-AM" w:eastAsia="en-US"/>
        </w:rPr>
        <w:t>Հայաստանի Հանրապետության կառավարության 2005 թվականի դեկտեմբերի 29-ի N 2335-Ն որոշման մեջ փոփոխություններ կատարելու մասին</w:t>
      </w:r>
      <w:r w:rsidRPr="00320A86">
        <w:rPr>
          <w:rFonts w:ascii="GHEA Grapalat" w:hAnsi="GHEA Grapalat"/>
          <w:lang w:val="hy-AM"/>
        </w:rPr>
        <w:t>»</w:t>
      </w:r>
      <w:r w:rsidRPr="00242D8E">
        <w:rPr>
          <w:rFonts w:ascii="GHEA Grapalat" w:hAnsi="GHEA Grapalat"/>
          <w:b/>
          <w:lang w:val="hy-AM"/>
        </w:rPr>
        <w:t xml:space="preserve"> </w:t>
      </w:r>
    </w:p>
    <w:p w:rsidR="005722A2" w:rsidRPr="00320A86" w:rsidRDefault="006F5827" w:rsidP="005722A2">
      <w:pPr>
        <w:spacing w:line="276" w:lineRule="auto"/>
        <w:jc w:val="center"/>
        <w:rPr>
          <w:rFonts w:ascii="GHEA Grapalat" w:hAnsi="GHEA Grapalat"/>
          <w:lang w:val="hy-AM"/>
        </w:rPr>
      </w:pPr>
      <w:r w:rsidRPr="005722A2">
        <w:rPr>
          <w:rFonts w:ascii="GHEA Grapalat" w:eastAsia="Calibri" w:hAnsi="GHEA Grapalat"/>
          <w:lang w:val="hy-AM" w:eastAsia="en-US"/>
        </w:rPr>
        <w:t>Հայաստանի Հանրապետության</w:t>
      </w:r>
      <w:r w:rsidR="005722A2" w:rsidRPr="00320A86">
        <w:rPr>
          <w:rFonts w:ascii="GHEA Grapalat" w:hAnsi="GHEA Grapalat"/>
          <w:lang w:val="hy-AM"/>
        </w:rPr>
        <w:t xml:space="preserve"> կառավարության որոշման նախագծի</w:t>
      </w:r>
    </w:p>
    <w:p w:rsidR="005722A2" w:rsidRPr="000E7163" w:rsidRDefault="005722A2" w:rsidP="005722A2">
      <w:pPr>
        <w:tabs>
          <w:tab w:val="left" w:pos="1134"/>
        </w:tabs>
        <w:autoSpaceDE w:val="0"/>
        <w:autoSpaceDN w:val="0"/>
        <w:adjustRightInd w:val="0"/>
        <w:jc w:val="center"/>
        <w:rPr>
          <w:rFonts w:ascii="GHEA Grapalat" w:hAnsi="GHEA Grapalat"/>
          <w:b/>
          <w:lang w:val="hy-AM"/>
        </w:rPr>
      </w:pPr>
    </w:p>
    <w:tbl>
      <w:tblPr>
        <w:tblW w:w="5932" w:type="pct"/>
        <w:tblInd w:w="-856" w:type="dxa"/>
        <w:tblLook w:val="04A0" w:firstRow="1" w:lastRow="0" w:firstColumn="1" w:lastColumn="0" w:noHBand="0" w:noVBand="1"/>
      </w:tblPr>
      <w:tblGrid>
        <w:gridCol w:w="6804"/>
        <w:gridCol w:w="4289"/>
      </w:tblGrid>
      <w:tr w:rsidR="00DB70DC" w:rsidRPr="00DB70DC" w:rsidTr="00DB70DC">
        <w:trPr>
          <w:trHeight w:val="344"/>
        </w:trPr>
        <w:tc>
          <w:tcPr>
            <w:tcW w:w="306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DB70DC" w:rsidRDefault="00DB70DC" w:rsidP="00DB70DC">
            <w:pPr>
              <w:pStyle w:val="ListParagraph"/>
              <w:numPr>
                <w:ilvl w:val="0"/>
                <w:numId w:val="1"/>
              </w:numPr>
              <w:spacing w:line="360" w:lineRule="auto"/>
              <w:jc w:val="center"/>
              <w:rPr>
                <w:rFonts w:ascii="GHEA Grapalat" w:hAnsi="GHEA Grapalat" w:cs="Calibri"/>
                <w:b/>
                <w:color w:val="000000"/>
                <w:lang w:val="hy-AM"/>
              </w:rPr>
            </w:pPr>
            <w:r>
              <w:rPr>
                <w:rFonts w:ascii="GHEA Grapalat" w:hAnsi="GHEA Grapalat" w:cs="Calibri"/>
                <w:b/>
                <w:color w:val="000000"/>
                <w:lang w:val="hy-AM"/>
              </w:rPr>
              <w:t>Աշխատանքի և սոցիալական հարցերի</w:t>
            </w:r>
          </w:p>
          <w:p w:rsidR="00DB70DC" w:rsidRPr="00DB70DC" w:rsidRDefault="00DB70DC" w:rsidP="00DB70DC">
            <w:pPr>
              <w:pStyle w:val="ListParagraph"/>
              <w:spacing w:line="360" w:lineRule="auto"/>
              <w:jc w:val="center"/>
              <w:rPr>
                <w:rFonts w:ascii="GHEA Grapalat" w:hAnsi="GHEA Grapalat" w:cs="Calibri"/>
                <w:b/>
                <w:color w:val="000000"/>
                <w:lang w:val="hy-AM"/>
              </w:rPr>
            </w:pPr>
            <w:r>
              <w:rPr>
                <w:rFonts w:ascii="GHEA Grapalat" w:hAnsi="GHEA Grapalat" w:cs="Calibri"/>
                <w:b/>
                <w:color w:val="000000"/>
                <w:lang w:val="hy-AM"/>
              </w:rPr>
              <w:t>նախարարություն</w:t>
            </w:r>
          </w:p>
        </w:tc>
        <w:tc>
          <w:tcPr>
            <w:tcW w:w="1933" w:type="pct"/>
            <w:tcBorders>
              <w:top w:val="single" w:sz="4" w:space="0" w:color="auto"/>
              <w:left w:val="nil"/>
              <w:bottom w:val="single" w:sz="4" w:space="0" w:color="auto"/>
              <w:right w:val="single" w:sz="4" w:space="0" w:color="auto"/>
            </w:tcBorders>
            <w:shd w:val="clear" w:color="000000" w:fill="D9D9D9"/>
            <w:noWrap/>
            <w:vAlign w:val="center"/>
          </w:tcPr>
          <w:p w:rsidR="00DB70DC" w:rsidRPr="00DA7B8E" w:rsidRDefault="00DB70DC" w:rsidP="00DB70DC">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14</w:t>
            </w:r>
            <w:r w:rsidRPr="00DA7B8E">
              <w:rPr>
                <w:rFonts w:ascii="GHEA Grapalat" w:hAnsi="GHEA Grapalat"/>
                <w:b/>
                <w:highlight w:val="lightGray"/>
                <w:lang w:val="en-US"/>
              </w:rPr>
              <w:t>.</w:t>
            </w:r>
            <w:r>
              <w:rPr>
                <w:rFonts w:ascii="GHEA Grapalat" w:hAnsi="GHEA Grapalat"/>
                <w:b/>
                <w:highlight w:val="lightGray"/>
                <w:lang w:val="hy-AM"/>
              </w:rPr>
              <w:t>11</w:t>
            </w:r>
            <w:r w:rsidRPr="00DA7B8E">
              <w:rPr>
                <w:rFonts w:ascii="GHEA Grapalat" w:hAnsi="GHEA Grapalat"/>
                <w:b/>
                <w:highlight w:val="lightGray"/>
                <w:lang w:val="en-US"/>
              </w:rPr>
              <w:t>.202</w:t>
            </w:r>
            <w:r>
              <w:rPr>
                <w:rFonts w:ascii="GHEA Grapalat" w:hAnsi="GHEA Grapalat"/>
                <w:b/>
                <w:highlight w:val="lightGray"/>
                <w:lang w:val="hy-AM"/>
              </w:rPr>
              <w:t>4</w:t>
            </w:r>
            <w:r w:rsidRPr="00DA7B8E">
              <w:rPr>
                <w:rFonts w:ascii="GHEA Grapalat" w:hAnsi="GHEA Grapalat"/>
                <w:b/>
                <w:highlight w:val="lightGray"/>
                <w:lang w:val="en-US"/>
              </w:rPr>
              <w:t>թ.</w:t>
            </w:r>
          </w:p>
        </w:tc>
      </w:tr>
      <w:tr w:rsidR="00DB70DC" w:rsidRPr="00DB70DC" w:rsidTr="00DB70DC">
        <w:trPr>
          <w:trHeight w:val="344"/>
        </w:trPr>
        <w:tc>
          <w:tcPr>
            <w:tcW w:w="3067" w:type="pct"/>
            <w:vMerge/>
            <w:tcBorders>
              <w:top w:val="single" w:sz="4" w:space="0" w:color="auto"/>
              <w:left w:val="single" w:sz="4" w:space="0" w:color="auto"/>
              <w:bottom w:val="single" w:sz="4" w:space="0" w:color="auto"/>
              <w:right w:val="single" w:sz="4" w:space="0" w:color="auto"/>
            </w:tcBorders>
            <w:vAlign w:val="center"/>
          </w:tcPr>
          <w:p w:rsidR="00DB70DC" w:rsidRPr="00DB70DC" w:rsidRDefault="00DB70DC" w:rsidP="00DB70DC">
            <w:pPr>
              <w:spacing w:line="360" w:lineRule="auto"/>
              <w:rPr>
                <w:rFonts w:ascii="GHEA Grapalat" w:hAnsi="GHEA Grapalat" w:cs="Calibri"/>
                <w:b/>
                <w:color w:val="000000"/>
                <w:lang w:val="hy-AM" w:eastAsia="en-US"/>
              </w:rPr>
            </w:pPr>
          </w:p>
        </w:tc>
        <w:tc>
          <w:tcPr>
            <w:tcW w:w="1933" w:type="pct"/>
            <w:tcBorders>
              <w:top w:val="single" w:sz="4" w:space="0" w:color="auto"/>
              <w:left w:val="nil"/>
              <w:bottom w:val="single" w:sz="4" w:space="0" w:color="auto"/>
              <w:right w:val="single" w:sz="4" w:space="0" w:color="auto"/>
            </w:tcBorders>
            <w:shd w:val="clear" w:color="000000" w:fill="D9D9D9"/>
            <w:noWrap/>
            <w:vAlign w:val="center"/>
          </w:tcPr>
          <w:p w:rsidR="00DB70DC" w:rsidRPr="00502C9D" w:rsidRDefault="00DB70DC" w:rsidP="00DB70DC">
            <w:pPr>
              <w:spacing w:line="360" w:lineRule="auto"/>
              <w:jc w:val="center"/>
              <w:rPr>
                <w:rFonts w:ascii="GHEA Grapalat" w:hAnsi="GHEA Grapalat" w:cs="Calibri"/>
                <w:b/>
                <w:color w:val="000000"/>
                <w:highlight w:val="lightGray"/>
                <w:lang w:val="en-US" w:eastAsia="en-US"/>
              </w:rPr>
            </w:pPr>
            <w:r w:rsidRPr="00866D28">
              <w:rPr>
                <w:rFonts w:ascii="GHEA Grapalat" w:hAnsi="GHEA Grapalat"/>
                <w:b/>
                <w:color w:val="000000"/>
                <w:highlight w:val="lightGray"/>
                <w:shd w:val="clear" w:color="auto" w:fill="FFFFFF"/>
                <w:lang w:val="en-US"/>
              </w:rPr>
              <w:t xml:space="preserve">N </w:t>
            </w:r>
            <w:r w:rsidRPr="00DB70DC">
              <w:rPr>
                <w:rFonts w:ascii="GHEA Grapalat" w:hAnsi="GHEA Grapalat"/>
                <w:b/>
                <w:color w:val="000000"/>
                <w:highlight w:val="lightGray"/>
                <w:shd w:val="clear" w:color="auto" w:fill="FFFFFF"/>
              </w:rPr>
              <w:t>ՆՄ/ԳԽ-2/35000-2024</w:t>
            </w:r>
          </w:p>
        </w:tc>
      </w:tr>
      <w:tr w:rsidR="00DB70DC" w:rsidRPr="00DB70DC" w:rsidTr="00DB70DC">
        <w:trPr>
          <w:trHeight w:val="772"/>
        </w:trPr>
        <w:tc>
          <w:tcPr>
            <w:tcW w:w="3067" w:type="pct"/>
            <w:tcBorders>
              <w:top w:val="single" w:sz="4" w:space="0" w:color="auto"/>
              <w:left w:val="single" w:sz="4" w:space="0" w:color="auto"/>
              <w:bottom w:val="single" w:sz="4" w:space="0" w:color="auto"/>
              <w:right w:val="single" w:sz="4" w:space="0" w:color="auto"/>
            </w:tcBorders>
            <w:shd w:val="clear" w:color="auto" w:fill="auto"/>
          </w:tcPr>
          <w:p w:rsidR="00DB70DC" w:rsidRPr="00F94389" w:rsidRDefault="00DB70DC" w:rsidP="00DB70DC">
            <w:pPr>
              <w:shd w:val="clear" w:color="auto" w:fill="FFFFFF"/>
              <w:spacing w:line="276" w:lineRule="auto"/>
              <w:ind w:firstLine="29"/>
              <w:jc w:val="both"/>
              <w:rPr>
                <w:rFonts w:ascii="GHEA Grapalat" w:hAnsi="GHEA Grapalat"/>
                <w:lang w:val="hy-AM"/>
              </w:rPr>
            </w:pPr>
            <w:r>
              <w:rPr>
                <w:rFonts w:ascii="GHEA Grapalat" w:hAnsi="GHEA Grapalat"/>
                <w:lang w:val="hy-AM"/>
              </w:rPr>
              <w:t>Դիտողություններ և առաջարկություններ չկան:</w:t>
            </w:r>
          </w:p>
        </w:tc>
        <w:tc>
          <w:tcPr>
            <w:tcW w:w="1933" w:type="pct"/>
            <w:tcBorders>
              <w:top w:val="single" w:sz="4" w:space="0" w:color="auto"/>
              <w:left w:val="nil"/>
              <w:bottom w:val="single" w:sz="4" w:space="0" w:color="auto"/>
              <w:right w:val="single" w:sz="4" w:space="0" w:color="auto"/>
            </w:tcBorders>
            <w:shd w:val="clear" w:color="auto" w:fill="auto"/>
          </w:tcPr>
          <w:p w:rsidR="00DB70DC" w:rsidRPr="008E7456" w:rsidRDefault="00DB70DC" w:rsidP="00DB70DC">
            <w:pPr>
              <w:spacing w:line="360" w:lineRule="auto"/>
              <w:jc w:val="center"/>
              <w:rPr>
                <w:rFonts w:ascii="GHEA Grapalat" w:hAnsi="GHEA Grapalat" w:cs="Calibri"/>
                <w:bCs/>
                <w:color w:val="000000"/>
                <w:lang w:val="hy-AM" w:eastAsia="en-US"/>
              </w:rPr>
            </w:pPr>
            <w:r>
              <w:rPr>
                <w:rFonts w:ascii="GHEA Grapalat" w:hAnsi="GHEA Grapalat" w:cs="Calibri"/>
                <w:bCs/>
                <w:color w:val="000000"/>
                <w:lang w:val="hy-AM" w:eastAsia="en-US"/>
              </w:rPr>
              <w:t>Ընդունվել է ի գիտություն:</w:t>
            </w:r>
          </w:p>
        </w:tc>
      </w:tr>
      <w:tr w:rsidR="007A0793" w:rsidRPr="00816570" w:rsidTr="00DB70DC">
        <w:trPr>
          <w:trHeight w:val="344"/>
        </w:trPr>
        <w:tc>
          <w:tcPr>
            <w:tcW w:w="306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7A0793" w:rsidRPr="00816570" w:rsidRDefault="007A0793" w:rsidP="007A0793">
            <w:pPr>
              <w:pStyle w:val="ListParagraph"/>
              <w:spacing w:line="360" w:lineRule="auto"/>
              <w:jc w:val="center"/>
              <w:rPr>
                <w:rFonts w:ascii="GHEA Grapalat" w:hAnsi="GHEA Grapalat" w:cs="Calibri"/>
                <w:b/>
                <w:color w:val="000000"/>
                <w:lang w:val="hy-AM"/>
              </w:rPr>
            </w:pPr>
            <w:r>
              <w:rPr>
                <w:rFonts w:ascii="GHEA Grapalat" w:hAnsi="GHEA Grapalat"/>
                <w:b/>
                <w:highlight w:val="lightGray"/>
                <w:lang w:val="hy-AM"/>
              </w:rPr>
              <w:t>2</w:t>
            </w:r>
            <w:r w:rsidRPr="00524246">
              <w:rPr>
                <w:rFonts w:ascii="GHEA Grapalat" w:hAnsi="GHEA Grapalat"/>
                <w:b/>
                <w:highlight w:val="lightGray"/>
              </w:rPr>
              <w:t>.</w:t>
            </w:r>
            <w:r>
              <w:rPr>
                <w:rFonts w:ascii="GHEA Grapalat" w:hAnsi="GHEA Grapalat"/>
                <w:b/>
                <w:lang w:val="hy-AM"/>
              </w:rPr>
              <w:t xml:space="preserve"> </w:t>
            </w:r>
            <w:r>
              <w:rPr>
                <w:rFonts w:ascii="GHEA Grapalat" w:hAnsi="GHEA Grapalat" w:cs="Calibri"/>
                <w:b/>
                <w:color w:val="000000"/>
                <w:lang w:val="hy-AM" w:eastAsia="en-US"/>
              </w:rPr>
              <w:t>Ֆինանսների նախարարություն</w:t>
            </w:r>
          </w:p>
        </w:tc>
        <w:tc>
          <w:tcPr>
            <w:tcW w:w="1933" w:type="pct"/>
            <w:tcBorders>
              <w:top w:val="single" w:sz="4" w:space="0" w:color="auto"/>
              <w:left w:val="nil"/>
              <w:bottom w:val="single" w:sz="4" w:space="0" w:color="auto"/>
              <w:right w:val="single" w:sz="4" w:space="0" w:color="auto"/>
            </w:tcBorders>
            <w:shd w:val="clear" w:color="000000" w:fill="D9D9D9"/>
            <w:noWrap/>
            <w:vAlign w:val="center"/>
          </w:tcPr>
          <w:p w:rsidR="007A0793" w:rsidRPr="00DA7B8E" w:rsidRDefault="007A0793" w:rsidP="000E1052">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1</w:t>
            </w:r>
            <w:r w:rsidR="000E1052">
              <w:rPr>
                <w:rFonts w:ascii="GHEA Grapalat" w:hAnsi="GHEA Grapalat"/>
                <w:b/>
                <w:highlight w:val="lightGray"/>
                <w:lang w:val="hy-AM"/>
              </w:rPr>
              <w:t>8</w:t>
            </w:r>
            <w:r w:rsidRPr="00DA7B8E">
              <w:rPr>
                <w:rFonts w:ascii="GHEA Grapalat" w:hAnsi="GHEA Grapalat"/>
                <w:b/>
                <w:highlight w:val="lightGray"/>
                <w:lang w:val="en-US"/>
              </w:rPr>
              <w:t>.</w:t>
            </w:r>
            <w:r>
              <w:rPr>
                <w:rFonts w:ascii="GHEA Grapalat" w:hAnsi="GHEA Grapalat"/>
                <w:b/>
                <w:highlight w:val="lightGray"/>
                <w:lang w:val="hy-AM"/>
              </w:rPr>
              <w:t>11</w:t>
            </w:r>
            <w:r w:rsidRPr="00DA7B8E">
              <w:rPr>
                <w:rFonts w:ascii="GHEA Grapalat" w:hAnsi="GHEA Grapalat"/>
                <w:b/>
                <w:highlight w:val="lightGray"/>
                <w:lang w:val="en-US"/>
              </w:rPr>
              <w:t>.202</w:t>
            </w:r>
            <w:r>
              <w:rPr>
                <w:rFonts w:ascii="GHEA Grapalat" w:hAnsi="GHEA Grapalat"/>
                <w:b/>
                <w:highlight w:val="lightGray"/>
                <w:lang w:val="hy-AM"/>
              </w:rPr>
              <w:t>4</w:t>
            </w:r>
            <w:r w:rsidRPr="00DA7B8E">
              <w:rPr>
                <w:rFonts w:ascii="GHEA Grapalat" w:hAnsi="GHEA Grapalat"/>
                <w:b/>
                <w:highlight w:val="lightGray"/>
                <w:lang w:val="en-US"/>
              </w:rPr>
              <w:t>թ.</w:t>
            </w:r>
          </w:p>
        </w:tc>
      </w:tr>
      <w:tr w:rsidR="007A0793" w:rsidRPr="00816570" w:rsidTr="00DB70DC">
        <w:trPr>
          <w:trHeight w:val="344"/>
        </w:trPr>
        <w:tc>
          <w:tcPr>
            <w:tcW w:w="3067" w:type="pct"/>
            <w:vMerge/>
            <w:tcBorders>
              <w:top w:val="single" w:sz="4" w:space="0" w:color="auto"/>
              <w:left w:val="single" w:sz="4" w:space="0" w:color="auto"/>
              <w:bottom w:val="single" w:sz="4" w:space="0" w:color="auto"/>
              <w:right w:val="single" w:sz="4" w:space="0" w:color="auto"/>
            </w:tcBorders>
            <w:vAlign w:val="center"/>
          </w:tcPr>
          <w:p w:rsidR="007A0793" w:rsidRPr="00816570" w:rsidRDefault="007A0793" w:rsidP="007A0793">
            <w:pPr>
              <w:spacing w:line="360" w:lineRule="auto"/>
              <w:rPr>
                <w:rFonts w:ascii="GHEA Grapalat" w:hAnsi="GHEA Grapalat" w:cs="Calibri"/>
                <w:b/>
                <w:color w:val="000000"/>
                <w:lang w:val="hy-AM" w:eastAsia="en-US"/>
              </w:rPr>
            </w:pPr>
          </w:p>
        </w:tc>
        <w:tc>
          <w:tcPr>
            <w:tcW w:w="1933" w:type="pct"/>
            <w:tcBorders>
              <w:top w:val="single" w:sz="4" w:space="0" w:color="auto"/>
              <w:left w:val="nil"/>
              <w:bottom w:val="single" w:sz="4" w:space="0" w:color="auto"/>
              <w:right w:val="single" w:sz="4" w:space="0" w:color="auto"/>
            </w:tcBorders>
            <w:shd w:val="clear" w:color="000000" w:fill="D9D9D9"/>
            <w:noWrap/>
            <w:vAlign w:val="center"/>
          </w:tcPr>
          <w:p w:rsidR="007A0793" w:rsidRPr="00502C9D" w:rsidRDefault="007A0793" w:rsidP="007A0793">
            <w:pPr>
              <w:spacing w:line="360" w:lineRule="auto"/>
              <w:jc w:val="center"/>
              <w:rPr>
                <w:rFonts w:ascii="GHEA Grapalat" w:hAnsi="GHEA Grapalat" w:cs="Calibri"/>
                <w:b/>
                <w:color w:val="000000"/>
                <w:highlight w:val="lightGray"/>
                <w:lang w:val="en-US" w:eastAsia="en-US"/>
              </w:rPr>
            </w:pPr>
            <w:r w:rsidRPr="00866D28">
              <w:rPr>
                <w:rFonts w:ascii="GHEA Grapalat" w:hAnsi="GHEA Grapalat"/>
                <w:b/>
                <w:color w:val="000000"/>
                <w:highlight w:val="lightGray"/>
                <w:shd w:val="clear" w:color="auto" w:fill="FFFFFF"/>
                <w:lang w:val="en-US"/>
              </w:rPr>
              <w:t xml:space="preserve">N </w:t>
            </w:r>
            <w:r w:rsidR="000E1052" w:rsidRPr="000E1052">
              <w:rPr>
                <w:rFonts w:ascii="GHEA Grapalat" w:hAnsi="GHEA Grapalat"/>
                <w:b/>
                <w:color w:val="000000"/>
                <w:highlight w:val="lightGray"/>
                <w:shd w:val="clear" w:color="auto" w:fill="FFFFFF"/>
              </w:rPr>
              <w:t>01/8-3/24488-2024</w:t>
            </w:r>
          </w:p>
        </w:tc>
      </w:tr>
      <w:tr w:rsidR="007A0793" w:rsidRPr="00A5201B" w:rsidTr="00DB70DC">
        <w:trPr>
          <w:trHeight w:val="1984"/>
        </w:trPr>
        <w:tc>
          <w:tcPr>
            <w:tcW w:w="3067" w:type="pct"/>
            <w:tcBorders>
              <w:top w:val="single" w:sz="4" w:space="0" w:color="auto"/>
              <w:left w:val="single" w:sz="4" w:space="0" w:color="auto"/>
              <w:bottom w:val="single" w:sz="4" w:space="0" w:color="auto"/>
              <w:right w:val="single" w:sz="4" w:space="0" w:color="auto"/>
            </w:tcBorders>
            <w:shd w:val="clear" w:color="auto" w:fill="auto"/>
          </w:tcPr>
          <w:p w:rsidR="00DC4016" w:rsidRPr="00E22AC3" w:rsidRDefault="00DC4016" w:rsidP="00DC4016">
            <w:pPr>
              <w:spacing w:line="276" w:lineRule="auto"/>
              <w:ind w:firstLine="562"/>
              <w:jc w:val="both"/>
              <w:rPr>
                <w:rFonts w:ascii="GHEA Grapalat" w:hAnsi="GHEA Grapalat" w:cs="GHEA Grapalat"/>
                <w:bCs/>
                <w:color w:val="000000"/>
                <w:lang w:val="hy-AM"/>
              </w:rPr>
            </w:pPr>
            <w:r w:rsidRPr="00E22AC3">
              <w:rPr>
                <w:rFonts w:ascii="GHEA Grapalat" w:hAnsi="GHEA Grapalat" w:cs="GHEA Grapalat"/>
                <w:bCs/>
                <w:color w:val="000000"/>
                <w:lang w:val="fr-FR"/>
              </w:rPr>
              <w:t xml:space="preserve">ՀՀ </w:t>
            </w:r>
            <w:proofErr w:type="spellStart"/>
            <w:r w:rsidRPr="00E22AC3">
              <w:rPr>
                <w:rFonts w:ascii="GHEA Grapalat" w:hAnsi="GHEA Grapalat" w:cs="GHEA Grapalat"/>
                <w:bCs/>
                <w:color w:val="000000"/>
                <w:lang w:val="fr-FR"/>
              </w:rPr>
              <w:t>ֆինանսների</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նախարարությունը</w:t>
            </w:r>
            <w:proofErr w:type="spellEnd"/>
            <w:r w:rsidRPr="00E22AC3">
              <w:rPr>
                <w:rFonts w:ascii="GHEA Grapalat" w:hAnsi="GHEA Grapalat" w:cs="GHEA Grapalat"/>
                <w:bCs/>
                <w:color w:val="000000"/>
                <w:lang w:val="hy-AM"/>
              </w:rPr>
              <w:t xml:space="preserve"> քննարկել է</w:t>
            </w:r>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Ձեր</w:t>
            </w:r>
            <w:proofErr w:type="spellEnd"/>
            <w:r w:rsidRPr="00E22AC3">
              <w:rPr>
                <w:rFonts w:ascii="GHEA Grapalat" w:hAnsi="GHEA Grapalat" w:cs="GHEA Grapalat"/>
                <w:bCs/>
                <w:color w:val="000000"/>
                <w:lang w:val="hy-AM"/>
              </w:rPr>
              <w:t>`</w:t>
            </w:r>
            <w:r w:rsidRPr="00E22AC3">
              <w:rPr>
                <w:rFonts w:ascii="GHEA Grapalat" w:hAnsi="GHEA Grapalat" w:cs="GHEA Grapalat"/>
                <w:bCs/>
                <w:color w:val="000000"/>
                <w:lang w:val="fr-FR"/>
              </w:rPr>
              <w:t xml:space="preserve"> </w:t>
            </w:r>
            <w:r w:rsidRPr="00E22AC3">
              <w:rPr>
                <w:rFonts w:ascii="GHEA Grapalat" w:hAnsi="GHEA Grapalat" w:cs="GHEA Grapalat"/>
                <w:bCs/>
                <w:color w:val="000000"/>
                <w:lang w:val="hy-AM"/>
              </w:rPr>
              <w:t>30.10</w:t>
            </w:r>
            <w:r w:rsidRPr="00E22AC3">
              <w:rPr>
                <w:rFonts w:ascii="GHEA Grapalat" w:hAnsi="GHEA Grapalat" w:cs="GHEA Grapalat"/>
                <w:bCs/>
                <w:color w:val="000000"/>
                <w:lang w:val="fr-FR"/>
              </w:rPr>
              <w:t>.202</w:t>
            </w:r>
            <w:r w:rsidRPr="00E22AC3">
              <w:rPr>
                <w:rFonts w:ascii="GHEA Grapalat" w:hAnsi="GHEA Grapalat" w:cs="GHEA Grapalat"/>
                <w:bCs/>
                <w:color w:val="000000"/>
                <w:lang w:val="hy-AM"/>
              </w:rPr>
              <w:t>4</w:t>
            </w:r>
            <w:r w:rsidRPr="00E22AC3">
              <w:rPr>
                <w:rFonts w:ascii="GHEA Grapalat" w:hAnsi="GHEA Grapalat" w:cs="GHEA Grapalat"/>
                <w:bCs/>
                <w:color w:val="000000"/>
                <w:lang w:val="fr-FR"/>
              </w:rPr>
              <w:t>թ. N 1111/57716-24</w:t>
            </w:r>
            <w:r w:rsidRPr="00E22AC3">
              <w:rPr>
                <w:rFonts w:ascii="GHEA Grapalat" w:hAnsi="GHEA Grapalat" w:cs="GHEA Grapalat"/>
                <w:bCs/>
                <w:color w:val="000000"/>
                <w:lang w:val="hy-AM"/>
              </w:rPr>
              <w:t xml:space="preserve"> </w:t>
            </w:r>
            <w:proofErr w:type="spellStart"/>
            <w:r w:rsidRPr="00E22AC3">
              <w:rPr>
                <w:rFonts w:ascii="GHEA Grapalat" w:hAnsi="GHEA Grapalat" w:cs="GHEA Grapalat"/>
                <w:bCs/>
                <w:color w:val="000000"/>
                <w:lang w:val="fr-FR"/>
              </w:rPr>
              <w:t>գրությամբ</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ներկայացված</w:t>
            </w:r>
            <w:proofErr w:type="spellEnd"/>
            <w:proofErr w:type="gramStart"/>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Հայաստանի</w:t>
            </w:r>
            <w:proofErr w:type="spellEnd"/>
            <w:proofErr w:type="gram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Հանրապետության</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կառավարության</w:t>
            </w:r>
            <w:proofErr w:type="spellEnd"/>
            <w:r w:rsidRPr="00E22AC3">
              <w:rPr>
                <w:rFonts w:ascii="GHEA Grapalat" w:hAnsi="GHEA Grapalat" w:cs="GHEA Grapalat"/>
                <w:bCs/>
                <w:color w:val="000000"/>
                <w:lang w:val="fr-FR"/>
              </w:rPr>
              <w:t xml:space="preserve"> 2005 </w:t>
            </w:r>
            <w:proofErr w:type="spellStart"/>
            <w:r w:rsidRPr="00E22AC3">
              <w:rPr>
                <w:rFonts w:ascii="GHEA Grapalat" w:hAnsi="GHEA Grapalat" w:cs="GHEA Grapalat"/>
                <w:bCs/>
                <w:color w:val="000000"/>
                <w:lang w:val="fr-FR"/>
              </w:rPr>
              <w:t>թվականի</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դեկտեմբերի</w:t>
            </w:r>
            <w:proofErr w:type="spellEnd"/>
            <w:r w:rsidRPr="00E22AC3">
              <w:rPr>
                <w:rFonts w:ascii="GHEA Grapalat" w:hAnsi="GHEA Grapalat" w:cs="GHEA Grapalat"/>
                <w:bCs/>
                <w:color w:val="000000"/>
                <w:lang w:val="fr-FR"/>
              </w:rPr>
              <w:t xml:space="preserve"> 29-ի N 2335-Ն </w:t>
            </w:r>
            <w:proofErr w:type="spellStart"/>
            <w:r w:rsidRPr="00E22AC3">
              <w:rPr>
                <w:rFonts w:ascii="GHEA Grapalat" w:hAnsi="GHEA Grapalat" w:cs="GHEA Grapalat"/>
                <w:bCs/>
                <w:color w:val="000000"/>
                <w:lang w:val="fr-FR"/>
              </w:rPr>
              <w:t>որոշման</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մեջ</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փոփոխություններ</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կատարելու</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մասին</w:t>
            </w:r>
            <w:proofErr w:type="spellEnd"/>
            <w:r w:rsidRPr="00E22AC3">
              <w:rPr>
                <w:rFonts w:ascii="GHEA Grapalat" w:hAnsi="GHEA Grapalat" w:cs="GHEA Grapalat"/>
                <w:bCs/>
                <w:color w:val="000000"/>
                <w:lang w:val="fr-FR"/>
              </w:rPr>
              <w:t xml:space="preserve">» ՀՀ </w:t>
            </w:r>
            <w:proofErr w:type="spellStart"/>
            <w:r w:rsidRPr="00E22AC3">
              <w:rPr>
                <w:rFonts w:ascii="GHEA Grapalat" w:hAnsi="GHEA Grapalat" w:cs="GHEA Grapalat"/>
                <w:bCs/>
                <w:color w:val="000000"/>
                <w:lang w:val="fr-FR"/>
              </w:rPr>
              <w:t>կառավարության</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որոշման</w:t>
            </w:r>
            <w:proofErr w:type="spellEnd"/>
            <w:r w:rsidRPr="00E22AC3">
              <w:rPr>
                <w:rFonts w:ascii="GHEA Grapalat" w:hAnsi="GHEA Grapalat" w:cs="GHEA Grapalat"/>
                <w:bCs/>
                <w:color w:val="000000"/>
                <w:lang w:val="fr-FR"/>
              </w:rPr>
              <w:t xml:space="preserve"> </w:t>
            </w:r>
            <w:proofErr w:type="spellStart"/>
            <w:r w:rsidRPr="00E22AC3">
              <w:rPr>
                <w:rFonts w:ascii="GHEA Grapalat" w:hAnsi="GHEA Grapalat" w:cs="GHEA Grapalat"/>
                <w:bCs/>
                <w:color w:val="000000"/>
                <w:lang w:val="fr-FR"/>
              </w:rPr>
              <w:t>նախագ</w:t>
            </w:r>
            <w:r w:rsidRPr="00E22AC3">
              <w:rPr>
                <w:rFonts w:ascii="GHEA Grapalat" w:hAnsi="GHEA Grapalat" w:cs="GHEA Grapalat"/>
                <w:bCs/>
                <w:color w:val="000000"/>
                <w:lang w:val="hy-AM"/>
              </w:rPr>
              <w:t>իծը</w:t>
            </w:r>
            <w:proofErr w:type="spellEnd"/>
            <w:r w:rsidRPr="00E22AC3">
              <w:rPr>
                <w:rFonts w:ascii="GHEA Grapalat" w:hAnsi="GHEA Grapalat" w:cs="GHEA Grapalat"/>
                <w:bCs/>
                <w:color w:val="000000"/>
                <w:lang w:val="hy-AM"/>
              </w:rPr>
              <w:t xml:space="preserve">, որով նախատեսվում է վերանայել օտարերկրյա մի շարք պետություններում գործող դիվանագիտական ծառայության մարմնում ծառայող </w:t>
            </w:r>
            <w:proofErr w:type="spellStart"/>
            <w:r w:rsidRPr="00E22AC3">
              <w:rPr>
                <w:rFonts w:ascii="GHEA Grapalat" w:hAnsi="GHEA Grapalat" w:cs="GHEA Grapalat"/>
                <w:bCs/>
                <w:color w:val="000000"/>
                <w:lang w:val="hy-AM"/>
              </w:rPr>
              <w:t>դիվանագետին</w:t>
            </w:r>
            <w:proofErr w:type="spellEnd"/>
            <w:r w:rsidRPr="00E22AC3">
              <w:rPr>
                <w:rFonts w:ascii="GHEA Grapalat" w:hAnsi="GHEA Grapalat" w:cs="GHEA Grapalat"/>
                <w:bCs/>
                <w:color w:val="000000"/>
                <w:lang w:val="hy-AM"/>
              </w:rPr>
              <w:t xml:space="preserve"> բնակարանի համար տրամադրվող ամսական փոխհատուցման գումարի առավելագույն չափերը</w:t>
            </w:r>
            <w:r w:rsidRPr="00E22AC3">
              <w:rPr>
                <w:rFonts w:ascii="GHEA Grapalat" w:hAnsi="GHEA Grapalat" w:cs="GHEA Grapalat"/>
                <w:bCs/>
                <w:color w:val="000000"/>
                <w:lang w:val="af-ZA"/>
              </w:rPr>
              <w:t xml:space="preserve">, </w:t>
            </w:r>
            <w:r w:rsidRPr="00E22AC3">
              <w:rPr>
                <w:rFonts w:ascii="GHEA Grapalat" w:hAnsi="GHEA Grapalat" w:cs="GHEA Grapalat"/>
                <w:bCs/>
                <w:color w:val="000000"/>
                <w:lang w:val="hy-AM"/>
              </w:rPr>
              <w:t xml:space="preserve">և հայտնում է </w:t>
            </w:r>
            <w:proofErr w:type="spellStart"/>
            <w:r w:rsidRPr="00E22AC3">
              <w:rPr>
                <w:rFonts w:ascii="GHEA Grapalat" w:hAnsi="GHEA Grapalat" w:cs="GHEA Grapalat"/>
                <w:bCs/>
                <w:color w:val="000000"/>
                <w:lang w:val="hy-AM"/>
              </w:rPr>
              <w:t>հետևյալը</w:t>
            </w:r>
            <w:proofErr w:type="spellEnd"/>
            <w:r w:rsidRPr="00E22AC3">
              <w:rPr>
                <w:rFonts w:ascii="GHEA Grapalat" w:hAnsi="GHEA Grapalat" w:cs="GHEA Grapalat"/>
                <w:bCs/>
                <w:color w:val="000000"/>
                <w:lang w:val="hy-AM"/>
              </w:rPr>
              <w:t>՝</w:t>
            </w:r>
          </w:p>
          <w:p w:rsidR="007A0793" w:rsidRDefault="003B10B3" w:rsidP="007A0793">
            <w:pPr>
              <w:suppressAutoHyphens/>
              <w:spacing w:line="276" w:lineRule="auto"/>
              <w:ind w:firstLine="562"/>
              <w:jc w:val="both"/>
              <w:rPr>
                <w:rFonts w:ascii="GHEA Grapalat" w:hAnsi="GHEA Grapalat" w:cs="GHEA Grapalat"/>
                <w:bCs/>
                <w:color w:val="000000"/>
                <w:lang w:val="hy-AM" w:eastAsia="en-US"/>
              </w:rPr>
            </w:pPr>
            <w:r>
              <w:rPr>
                <w:rFonts w:ascii="GHEA Grapalat" w:hAnsi="GHEA Grapalat" w:cs="GHEA Grapalat"/>
                <w:bCs/>
                <w:color w:val="000000"/>
                <w:lang w:val="hy-AM" w:eastAsia="en-US"/>
              </w:rPr>
              <w:t>1</w:t>
            </w:r>
            <w:r w:rsidRPr="00DC4016">
              <w:rPr>
                <w:rFonts w:ascii="GHEA Grapalat" w:hAnsi="GHEA Grapalat"/>
                <w:lang w:val="hy-AM"/>
              </w:rPr>
              <w:t>.</w:t>
            </w:r>
            <w:r>
              <w:rPr>
                <w:rFonts w:ascii="GHEA Grapalat" w:hAnsi="GHEA Grapalat"/>
                <w:lang w:val="hy-AM"/>
              </w:rPr>
              <w:t xml:space="preserve"> </w:t>
            </w:r>
            <w:r w:rsidR="007A0793" w:rsidRPr="00574AFA">
              <w:rPr>
                <w:rFonts w:ascii="GHEA Grapalat" w:hAnsi="GHEA Grapalat" w:cs="GHEA Grapalat"/>
                <w:bCs/>
                <w:color w:val="000000"/>
                <w:lang w:val="hy-AM" w:eastAsia="en-US"/>
              </w:rPr>
              <w:t xml:space="preserve">Նախագծով բնակարանի համար փոխհատուցման գումարների ավելացումը տարբեր երկրների համար իրականացվել է խիստ տարբեր համամասնությամբ, նվազագույն աճը՝ 4%-ի չափով նախատեսվում է Ֆրանսիայի դեպքում, իսկ առավելագույն աճը՝ 57%-ի չափով նախատեսվում է Վրաստանի դեպքում: Բացի այդ, հարկ ենք համարում նկատել, որ ՀՀ կառավարության 2005թ. դեկտեմբերի 29-ի N 2335-Ն որոշման (այսուհետ՝ Որոշում) N 7 հավելվածի աղյուսակում </w:t>
            </w:r>
            <w:r w:rsidR="007A0793" w:rsidRPr="00574AFA">
              <w:rPr>
                <w:rFonts w:ascii="GHEA Grapalat" w:hAnsi="GHEA Grapalat" w:cs="Sylfaen"/>
                <w:bCs/>
                <w:color w:val="000000"/>
                <w:lang w:val="hy-AM" w:eastAsia="en-US"/>
              </w:rPr>
              <w:t>«</w:t>
            </w:r>
            <w:r w:rsidR="007A0793" w:rsidRPr="00574AFA">
              <w:rPr>
                <w:rFonts w:ascii="GHEA Grapalat" w:hAnsi="GHEA Grapalat" w:cs="GHEA Grapalat"/>
                <w:bCs/>
                <w:color w:val="000000"/>
                <w:lang w:val="hy-AM" w:eastAsia="en-US"/>
              </w:rPr>
              <w:t xml:space="preserve">Արտակարգ դեսպանորդ և լիազոր նախարար, խորհրդական» և «Քարտուղարներ </w:t>
            </w:r>
            <w:r w:rsidR="007A0793" w:rsidRPr="00574AFA">
              <w:rPr>
                <w:rFonts w:ascii="GHEA Grapalat" w:hAnsi="GHEA Grapalat" w:cs="GHEA Grapalat"/>
                <w:bCs/>
                <w:color w:val="000000"/>
                <w:lang w:val="hy-AM" w:eastAsia="en-US"/>
              </w:rPr>
              <w:lastRenderedPageBreak/>
              <w:t xml:space="preserve">(առաջին, երկրորդ, երրորդ), կցորդ» սյունակների համապատասխան պաշտոն զբաղեցնող անձանց համար </w:t>
            </w:r>
            <w:proofErr w:type="spellStart"/>
            <w:r w:rsidR="007A0793" w:rsidRPr="00574AFA">
              <w:rPr>
                <w:rFonts w:ascii="GHEA Grapalat" w:hAnsi="GHEA Grapalat" w:cs="GHEA Grapalat"/>
                <w:bCs/>
                <w:color w:val="000000"/>
                <w:lang w:val="hy-AM" w:eastAsia="en-US"/>
              </w:rPr>
              <w:t>միևնույն</w:t>
            </w:r>
            <w:proofErr w:type="spellEnd"/>
            <w:r w:rsidR="007A0793" w:rsidRPr="00574AFA">
              <w:rPr>
                <w:rFonts w:ascii="GHEA Grapalat" w:hAnsi="GHEA Grapalat" w:cs="GHEA Grapalat"/>
                <w:bCs/>
                <w:color w:val="000000"/>
                <w:lang w:val="hy-AM" w:eastAsia="en-US"/>
              </w:rPr>
              <w:t xml:space="preserve"> երկրի գծով սահմանված ցուցանիշները միմյանցից տարբերվում են գլխավորապես 100 միավորով, մինչդեռ Նախագծով առաջարկվող տարբերակում նշված տարբերությունը կազմում է 200 միավոր: </w:t>
            </w: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5422AA" w:rsidRDefault="005422AA" w:rsidP="007A0793">
            <w:pPr>
              <w:suppressAutoHyphens/>
              <w:spacing w:line="276" w:lineRule="auto"/>
              <w:ind w:firstLine="562"/>
              <w:jc w:val="both"/>
              <w:rPr>
                <w:rFonts w:ascii="GHEA Grapalat" w:hAnsi="GHEA Grapalat" w:cs="GHEA Grapalat"/>
                <w:bCs/>
                <w:color w:val="000000"/>
                <w:lang w:val="hy-AM" w:eastAsia="en-US"/>
              </w:rPr>
            </w:pPr>
          </w:p>
          <w:p w:rsidR="007A0793" w:rsidRDefault="003B10B3" w:rsidP="007A0793">
            <w:pPr>
              <w:suppressAutoHyphens/>
              <w:spacing w:line="276" w:lineRule="auto"/>
              <w:ind w:firstLine="562"/>
              <w:jc w:val="both"/>
              <w:rPr>
                <w:rFonts w:ascii="GHEA Grapalat" w:hAnsi="GHEA Grapalat" w:cs="GHEA Grapalat"/>
                <w:bCs/>
                <w:color w:val="000000"/>
                <w:lang w:val="hy-AM" w:eastAsia="en-US"/>
              </w:rPr>
            </w:pPr>
            <w:r>
              <w:rPr>
                <w:rFonts w:ascii="GHEA Grapalat" w:hAnsi="GHEA Grapalat" w:cs="GHEA Grapalat"/>
                <w:bCs/>
                <w:color w:val="000000"/>
                <w:lang w:val="hy-AM" w:eastAsia="en-US"/>
              </w:rPr>
              <w:t>2</w:t>
            </w:r>
            <w:r w:rsidRPr="003B10B3">
              <w:rPr>
                <w:rFonts w:ascii="GHEA Grapalat" w:hAnsi="GHEA Grapalat"/>
                <w:lang w:val="hy-AM"/>
              </w:rPr>
              <w:t>.</w:t>
            </w:r>
            <w:r>
              <w:rPr>
                <w:rFonts w:ascii="GHEA Grapalat" w:hAnsi="GHEA Grapalat"/>
                <w:lang w:val="hy-AM"/>
              </w:rPr>
              <w:t xml:space="preserve"> </w:t>
            </w:r>
            <w:r w:rsidR="007A0793" w:rsidRPr="00574AFA">
              <w:rPr>
                <w:rFonts w:ascii="GHEA Grapalat" w:hAnsi="GHEA Grapalat" w:cs="GHEA Grapalat"/>
                <w:bCs/>
                <w:color w:val="000000"/>
                <w:lang w:val="hy-AM" w:eastAsia="en-US"/>
              </w:rPr>
              <w:t xml:space="preserve">Բնակարանի համար փոխհատուցման գումարների ավելացման անհրաժեշտության հիմնավորման նպատակով, համաձայն կից ներկայացված տեղեկանքի, հղում է արվում օտարերկրյա պետություններում անշարժ գույքի շուկայով զբաղվող խոշոր ընկերությունների այն կանխատեսումներին, որ վարձակալության շուկան, ի տարբերություն վաճառքի շուկայի, ցույց է տալիս մշտական աճի միտում: Այս կապակցությամբ հայտնում ենք, որ Նախագծով առաջարկվող ցուցանիշների վերաբերյալ առաջարկություն հնարավոր կլինի ներկայացնել համապատասխան հաշվարկների և հիմնավորումների առկայության դեպքում: Մասնավորապես, առաջարկում ենք ներկայացնել այն ցուցանիշները և հաշվարկները, որոնք հիմք են հանդիսացել առանձին երկրներում բնակարանի վարձակալության գները հաշվարկելու և որոշելու համար: Միաժամանակ, առաջարկում ենք ներկայացնել համեմատական վերլուծություն՝ </w:t>
            </w:r>
            <w:r w:rsidR="007A0793" w:rsidRPr="00574AFA">
              <w:rPr>
                <w:rFonts w:ascii="GHEA Grapalat" w:hAnsi="GHEA Grapalat" w:cs="Sylfaen"/>
                <w:bCs/>
                <w:color w:val="000000"/>
                <w:lang w:val="hy-AM" w:eastAsia="en-US"/>
              </w:rPr>
              <w:t>ՄԱԿ-ի միջազգային քաղաքացիական ծառայության հանձնաժողովի կողմից մշակված և հաստատած օտարերկրյա պետություններում ծառայության մեջ գտնվող դիվանագետների բնակարանի համար փոխհատուցման չափերի հետ:</w:t>
            </w:r>
            <w:r w:rsidR="007A0793" w:rsidRPr="00574AFA">
              <w:rPr>
                <w:rFonts w:ascii="GHEA Grapalat" w:hAnsi="GHEA Grapalat" w:cs="GHEA Grapalat"/>
                <w:bCs/>
                <w:color w:val="000000"/>
                <w:lang w:val="hy-AM" w:eastAsia="en-US"/>
              </w:rPr>
              <w:t xml:space="preserve"> </w:t>
            </w:r>
          </w:p>
          <w:p w:rsidR="007A0793" w:rsidRPr="00574AFA" w:rsidRDefault="007A0793" w:rsidP="00AB2CDF">
            <w:pPr>
              <w:suppressAutoHyphens/>
              <w:spacing w:line="276" w:lineRule="auto"/>
              <w:jc w:val="both"/>
              <w:rPr>
                <w:rFonts w:ascii="GHEA Grapalat" w:hAnsi="GHEA Grapalat" w:cs="GHEA Grapalat"/>
                <w:bCs/>
                <w:color w:val="000000"/>
                <w:lang w:val="hy-AM" w:eastAsia="en-US"/>
              </w:rPr>
            </w:pPr>
            <w:r w:rsidRPr="00574AFA">
              <w:rPr>
                <w:rFonts w:ascii="GHEA Grapalat" w:hAnsi="GHEA Grapalat" w:cs="GHEA Grapalat"/>
                <w:bCs/>
                <w:color w:val="000000"/>
                <w:lang w:val="hy-AM" w:eastAsia="en-US"/>
              </w:rPr>
              <w:t xml:space="preserve">Ներկայացված տարբերակով նախագծի ընդունումը կհանգեցնի ՀՀ պետական բյուջեում այդ նպատակով նախատեսվող ծախսերի ավելացման շուրջ 205.4 մլն դրամով, որից 172.1 մլն դրամը՝ դիվանագիտական ներկայացուցչությունների պահպանման ծախսերում, 26.4 մլն դրամը՝ համապատասխան երկրներում գործող ռազմական կցորդների համար և 6.9 մլն դրամը՝ մաքսային կցորդի (նստավայրը՝ Բելգիա) համար: Ծախսերի </w:t>
            </w:r>
            <w:r w:rsidRPr="00574AFA">
              <w:rPr>
                <w:rFonts w:ascii="GHEA Grapalat" w:hAnsi="GHEA Grapalat" w:cs="GHEA Grapalat"/>
                <w:bCs/>
                <w:color w:val="000000"/>
                <w:lang w:val="hy-AM" w:eastAsia="en-US"/>
              </w:rPr>
              <w:lastRenderedPageBreak/>
              <w:t>հաշվարկման համար հիմք են ընդունվել Կենտրոնական բանկի կողմից սահմանված տարադրամի 2024թ. նոյեմբերի 1-ի փոխարժեքները:</w:t>
            </w:r>
          </w:p>
          <w:p w:rsidR="007A0793" w:rsidRPr="00574AFA" w:rsidRDefault="00AB2CDF" w:rsidP="007A0793">
            <w:pPr>
              <w:suppressAutoHyphens/>
              <w:spacing w:line="276" w:lineRule="auto"/>
              <w:ind w:firstLine="562"/>
              <w:jc w:val="both"/>
              <w:rPr>
                <w:rFonts w:ascii="Calibri" w:eastAsia="Calibri" w:hAnsi="Calibri" w:cs="Calibri"/>
                <w:color w:val="00000A"/>
                <w:lang w:val="hy-AM" w:eastAsia="en-US"/>
              </w:rPr>
            </w:pPr>
            <w:r>
              <w:rPr>
                <w:rFonts w:ascii="GHEA Grapalat" w:hAnsi="GHEA Grapalat"/>
                <w:lang w:val="hy-AM"/>
              </w:rPr>
              <w:t>3</w:t>
            </w:r>
            <w:r w:rsidRPr="003B10B3">
              <w:rPr>
                <w:rFonts w:ascii="GHEA Grapalat" w:hAnsi="GHEA Grapalat"/>
                <w:lang w:val="hy-AM"/>
              </w:rPr>
              <w:t>.</w:t>
            </w:r>
            <w:r w:rsidR="007A0793" w:rsidRPr="00574AFA">
              <w:rPr>
                <w:rFonts w:ascii="GHEA Grapalat" w:hAnsi="GHEA Grapalat" w:cs="GHEA Grapalat"/>
                <w:bCs/>
                <w:color w:val="000000"/>
                <w:lang w:val="hy-AM" w:eastAsia="en-US"/>
              </w:rPr>
              <w:t>Միաժամանակ, առաջարկում ենք անդրադառնալ նաև դիվանագիտական ծառայության մարմնի ղեկավարի բնակարանի համար ամսական տրամադրվող փոխհատուցման գումարի չափերին: Որոշման համաձայն (կետ 1, ենթակետ «է»), օտարերկրյա պետություններում դիվանագիտական ծառայության մարմնի ղեկավարների բնակարանի համար ամսական տրամադրվող փոխհատուցման գումարի չափը համաձայնեցվում է ՀՀ արտաքին գործերի նախարարության հետ: Դիվանագիտական ծառայության ղեկավարի բնակարանի համար փոխհատուցման գումարները, որոնց գծով միջոցները ՀՀ պետական բյուջեում նախատեսվում են ՀՀ արտաքին գործերի նախարարության կողմից ներկայացվող բյուջետային ֆինանսավորման հայտին համապատասխան, զգալիորեն (կրկնակի և ավելի անգամ) տարբերվում են նույն երկրներում Որոշմամբ սահմանված մյուս պաշտոնների համար նախատեսված փոխհատուցման չափերից: Առաջարկվող փոփոխությունների շրջանակներում առաջարկում ենք քննարկել նաև դիվանագիտական ծառայության մարմնի ղեկավարների բնակարանի համար տրամադրվող փոխհատուցման գումարի չափը ՀՀ կառավարության որոշմամբ սահմանելու հարցը:</w:t>
            </w:r>
          </w:p>
          <w:p w:rsidR="007A0793" w:rsidRPr="00574AFA" w:rsidRDefault="007A0793" w:rsidP="007A0793">
            <w:pPr>
              <w:shd w:val="clear" w:color="auto" w:fill="FFFFFF"/>
              <w:spacing w:line="276" w:lineRule="auto"/>
              <w:ind w:firstLine="720"/>
              <w:jc w:val="both"/>
              <w:rPr>
                <w:rFonts w:ascii="GHEA Grapalat" w:hAnsi="GHEA Grapalat"/>
                <w:lang w:val="hy-AM"/>
              </w:rPr>
            </w:pPr>
          </w:p>
        </w:tc>
        <w:tc>
          <w:tcPr>
            <w:tcW w:w="1933" w:type="pct"/>
            <w:tcBorders>
              <w:top w:val="single" w:sz="4" w:space="0" w:color="auto"/>
              <w:left w:val="nil"/>
              <w:bottom w:val="single" w:sz="4" w:space="0" w:color="auto"/>
              <w:right w:val="single" w:sz="4" w:space="0" w:color="auto"/>
            </w:tcBorders>
            <w:shd w:val="clear" w:color="auto" w:fill="auto"/>
          </w:tcPr>
          <w:p w:rsidR="007A0793" w:rsidRDefault="003A78A9" w:rsidP="007A0793">
            <w:pPr>
              <w:spacing w:line="360" w:lineRule="auto"/>
              <w:jc w:val="center"/>
              <w:rPr>
                <w:rFonts w:ascii="GHEA Grapalat" w:hAnsi="GHEA Grapalat"/>
                <w:lang w:val="hy-AM"/>
              </w:rPr>
            </w:pPr>
            <w:r>
              <w:rPr>
                <w:rFonts w:ascii="GHEA Grapalat" w:hAnsi="GHEA Grapalat" w:cs="GHEA Grapalat"/>
                <w:bCs/>
                <w:color w:val="000000"/>
                <w:lang w:val="hy-AM" w:eastAsia="en-US"/>
              </w:rPr>
              <w:lastRenderedPageBreak/>
              <w:t>1</w:t>
            </w:r>
            <w:r w:rsidRPr="00DC4016">
              <w:rPr>
                <w:rFonts w:ascii="GHEA Grapalat" w:hAnsi="GHEA Grapalat"/>
                <w:lang w:val="hy-AM"/>
              </w:rPr>
              <w:t>.</w:t>
            </w:r>
            <w:r w:rsidR="00126F5E">
              <w:rPr>
                <w:rFonts w:ascii="GHEA Grapalat" w:hAnsi="GHEA Grapalat"/>
                <w:lang w:val="hy-AM"/>
              </w:rPr>
              <w:t xml:space="preserve"> Չի ընդունվել:</w:t>
            </w:r>
          </w:p>
          <w:p w:rsidR="00A92986" w:rsidRPr="00B3670C" w:rsidRDefault="00A92986" w:rsidP="00A92986">
            <w:pPr>
              <w:ind w:firstLine="720"/>
              <w:jc w:val="both"/>
              <w:rPr>
                <w:rFonts w:ascii="GHEA Grapalat" w:eastAsia="Calibri" w:hAnsi="GHEA Grapalat" w:cs="Cambria Math"/>
                <w:bCs/>
                <w:iCs/>
                <w:lang w:val="hy-AM" w:eastAsia="en-US"/>
              </w:rPr>
            </w:pPr>
            <w:r w:rsidRPr="00B3670C">
              <w:rPr>
                <w:rFonts w:ascii="GHEA Grapalat" w:eastAsia="Calibri" w:hAnsi="GHEA Grapalat" w:cs="Cambria Math"/>
                <w:bCs/>
                <w:iCs/>
                <w:lang w:val="hy-AM" w:eastAsia="en-US"/>
              </w:rPr>
              <w:t xml:space="preserve">ՀՀ կառավարության 2005թ. դեկտեմբերի 29-ի N 2335-Ն որոշման  N 7 հավելվածի աղյուսակում «Արտակարգ դեսպանորդ և լիազոր նախարար, խորհրդական» և «Քարտուղարներ (առաջին, երկրորդ, երրորդ), կցորդ» սյունակների համապատասխան պաշտոն զբաղեցնող անձանց համար </w:t>
            </w:r>
            <w:proofErr w:type="spellStart"/>
            <w:r w:rsidRPr="00B3670C">
              <w:rPr>
                <w:rFonts w:ascii="GHEA Grapalat" w:eastAsia="Calibri" w:hAnsi="GHEA Grapalat" w:cs="Cambria Math"/>
                <w:bCs/>
                <w:iCs/>
                <w:lang w:val="hy-AM" w:eastAsia="en-US"/>
              </w:rPr>
              <w:t>միևնույն</w:t>
            </w:r>
            <w:proofErr w:type="spellEnd"/>
            <w:r w:rsidRPr="00B3670C">
              <w:rPr>
                <w:rFonts w:ascii="GHEA Grapalat" w:eastAsia="Calibri" w:hAnsi="GHEA Grapalat" w:cs="Cambria Math"/>
                <w:bCs/>
                <w:iCs/>
                <w:lang w:val="hy-AM" w:eastAsia="en-US"/>
              </w:rPr>
              <w:t xml:space="preserve"> երկրի գծով սահմանված ցուցանիշները տարբեր են՝ 50 միավորից </w:t>
            </w:r>
            <w:proofErr w:type="spellStart"/>
            <w:r w:rsidRPr="00B3670C">
              <w:rPr>
                <w:rFonts w:ascii="GHEA Grapalat" w:eastAsia="Calibri" w:hAnsi="GHEA Grapalat" w:cs="Cambria Math"/>
                <w:bCs/>
                <w:iCs/>
                <w:lang w:val="hy-AM" w:eastAsia="en-US"/>
              </w:rPr>
              <w:t>մինչև</w:t>
            </w:r>
            <w:proofErr w:type="spellEnd"/>
            <w:r w:rsidRPr="00B3670C">
              <w:rPr>
                <w:rFonts w:ascii="GHEA Grapalat" w:eastAsia="Calibri" w:hAnsi="GHEA Grapalat" w:cs="Cambria Math"/>
                <w:bCs/>
                <w:iCs/>
                <w:lang w:val="hy-AM" w:eastAsia="en-US"/>
              </w:rPr>
              <w:t xml:space="preserve"> 1000 միավոր, օրինակ՝ </w:t>
            </w:r>
          </w:p>
          <w:p w:rsidR="00A92986" w:rsidRPr="00B3670C" w:rsidRDefault="00A92986" w:rsidP="00B066B6">
            <w:pPr>
              <w:ind w:firstLine="603"/>
              <w:jc w:val="both"/>
              <w:rPr>
                <w:rFonts w:ascii="GHEA Grapalat" w:eastAsia="Calibri" w:hAnsi="GHEA Grapalat" w:cs="Cambria Math"/>
                <w:bCs/>
                <w:iCs/>
                <w:lang w:val="hy-AM" w:eastAsia="en-US"/>
              </w:rPr>
            </w:pPr>
            <w:r w:rsidRPr="00B3670C">
              <w:rPr>
                <w:rFonts w:ascii="GHEA Grapalat" w:eastAsia="Calibri" w:hAnsi="GHEA Grapalat" w:cs="Cambria Math"/>
                <w:bCs/>
                <w:iCs/>
                <w:lang w:val="hy-AM" w:eastAsia="en-US"/>
              </w:rPr>
              <w:t>14.Եթովպիայի Դաշնային Ժողովրդավարական Հանրապետություն</w:t>
            </w:r>
            <w:r w:rsidRPr="00B3670C">
              <w:rPr>
                <w:rFonts w:ascii="GHEA Grapalat" w:eastAsia="Calibri" w:hAnsi="GHEA Grapalat" w:cs="Cambria Math"/>
                <w:bCs/>
                <w:iCs/>
                <w:lang w:val="hy-AM" w:eastAsia="en-US"/>
              </w:rPr>
              <w:br/>
              <w:t xml:space="preserve">(Ադիս Աբեբա) սահմանված է $3000 և $2000, </w:t>
            </w:r>
          </w:p>
          <w:p w:rsidR="00A92986" w:rsidRPr="00B3670C" w:rsidRDefault="00A92986" w:rsidP="00A92986">
            <w:pPr>
              <w:ind w:firstLine="720"/>
              <w:jc w:val="both"/>
              <w:rPr>
                <w:rFonts w:ascii="GHEA Grapalat" w:eastAsia="Calibri" w:hAnsi="GHEA Grapalat" w:cs="Cambria Math"/>
                <w:bCs/>
                <w:iCs/>
                <w:lang w:val="hy-AM" w:eastAsia="en-US"/>
              </w:rPr>
            </w:pPr>
            <w:r w:rsidRPr="00B3670C">
              <w:rPr>
                <w:rFonts w:ascii="GHEA Grapalat" w:eastAsia="Calibri" w:hAnsi="GHEA Grapalat" w:cs="Cambria Math"/>
                <w:bCs/>
                <w:iCs/>
                <w:lang w:val="hy-AM" w:eastAsia="en-US"/>
              </w:rPr>
              <w:t xml:space="preserve">30.Ճապոնիա(Տոկիո) սահմանված է $4000 և $3700, </w:t>
            </w:r>
          </w:p>
          <w:p w:rsidR="00A92986" w:rsidRPr="00B3670C" w:rsidRDefault="00A92986" w:rsidP="00A92986">
            <w:pPr>
              <w:ind w:firstLine="720"/>
              <w:jc w:val="both"/>
              <w:rPr>
                <w:rFonts w:ascii="GHEA Grapalat" w:eastAsia="Calibri" w:hAnsi="GHEA Grapalat" w:cs="Cambria Math"/>
                <w:bCs/>
                <w:iCs/>
                <w:lang w:val="hy-AM" w:eastAsia="en-US"/>
              </w:rPr>
            </w:pPr>
            <w:r w:rsidRPr="00B3670C">
              <w:rPr>
                <w:rFonts w:ascii="GHEA Grapalat" w:eastAsia="Calibri" w:hAnsi="GHEA Grapalat" w:cs="Cambria Math"/>
                <w:bCs/>
                <w:iCs/>
                <w:lang w:val="hy-AM" w:eastAsia="en-US"/>
              </w:rPr>
              <w:lastRenderedPageBreak/>
              <w:t>45. Սիրիայի Արաբական հանրապետություն(Դամասկոս) $800 և $750:</w:t>
            </w:r>
          </w:p>
          <w:p w:rsidR="00A92986" w:rsidRPr="00B3670C" w:rsidRDefault="00A92986" w:rsidP="00A92986">
            <w:pPr>
              <w:ind w:firstLine="720"/>
              <w:jc w:val="both"/>
              <w:rPr>
                <w:rFonts w:ascii="GHEA Grapalat" w:eastAsia="Calibri" w:hAnsi="GHEA Grapalat" w:cs="Cambria Math"/>
                <w:bCs/>
                <w:iCs/>
                <w:lang w:val="hy-AM" w:eastAsia="en-US"/>
              </w:rPr>
            </w:pPr>
            <w:r w:rsidRPr="00B3670C">
              <w:rPr>
                <w:rFonts w:ascii="GHEA Grapalat" w:eastAsia="Calibri" w:hAnsi="GHEA Grapalat" w:cs="Cambria Math"/>
                <w:bCs/>
                <w:iCs/>
                <w:lang w:val="hy-AM" w:eastAsia="en-US"/>
              </w:rPr>
              <w:t xml:space="preserve">Հարկ ենք համարում նշել, որ որոշման նախագծում վերանայման ներկայացված առաջարկում իրատեսական է </w:t>
            </w:r>
            <w:proofErr w:type="spellStart"/>
            <w:r w:rsidRPr="00CC056D">
              <w:rPr>
                <w:rFonts w:ascii="GHEA Grapalat" w:eastAsia="Calibri" w:hAnsi="GHEA Grapalat" w:cs="Cambria Math"/>
                <w:bCs/>
                <w:iCs/>
                <w:lang w:val="hy-AM" w:eastAsia="en-US"/>
              </w:rPr>
              <w:t>միևնույն</w:t>
            </w:r>
            <w:proofErr w:type="spellEnd"/>
            <w:r w:rsidRPr="00CC056D">
              <w:rPr>
                <w:rFonts w:ascii="GHEA Grapalat" w:eastAsia="Calibri" w:hAnsi="GHEA Grapalat" w:cs="Cambria Math"/>
                <w:bCs/>
                <w:iCs/>
                <w:lang w:val="hy-AM" w:eastAsia="en-US"/>
              </w:rPr>
              <w:t xml:space="preserve"> երկրի գծով սահմանված ցուցանիշները միմյանցից տարբերել 200 միավորով</w:t>
            </w:r>
            <w:r w:rsidRPr="00B3670C">
              <w:rPr>
                <w:rFonts w:ascii="GHEA Grapalat" w:eastAsia="Calibri" w:hAnsi="GHEA Grapalat" w:cs="Cambria Math"/>
                <w:bCs/>
                <w:iCs/>
                <w:lang w:val="hy-AM" w:eastAsia="en-US"/>
              </w:rPr>
              <w:t>:</w:t>
            </w:r>
          </w:p>
          <w:p w:rsidR="00685347" w:rsidRPr="00CC056D" w:rsidRDefault="00685347" w:rsidP="00685347">
            <w:pPr>
              <w:pStyle w:val="NoSpacing"/>
              <w:ind w:firstLine="720"/>
              <w:jc w:val="both"/>
              <w:rPr>
                <w:rFonts w:ascii="GHEA Grapalat" w:eastAsia="Calibri" w:hAnsi="GHEA Grapalat" w:cs="Cambria Math"/>
                <w:bCs/>
                <w:iCs/>
                <w:sz w:val="24"/>
                <w:szCs w:val="24"/>
                <w:lang w:val="hy-AM"/>
              </w:rPr>
            </w:pPr>
            <w:r w:rsidRPr="00CC056D">
              <w:rPr>
                <w:rFonts w:ascii="GHEA Grapalat" w:eastAsia="Calibri" w:hAnsi="GHEA Grapalat" w:cs="Cambria Math"/>
                <w:bCs/>
                <w:iCs/>
                <w:sz w:val="24"/>
                <w:szCs w:val="24"/>
                <w:lang w:val="hy-AM"/>
              </w:rPr>
              <w:t>Համաշխարհային շուկայում 2015-2024թթ. ժամանակահատվածում կենսամակարդակի արժեքը (</w:t>
            </w:r>
            <w:proofErr w:type="spellStart"/>
            <w:r w:rsidRPr="00CC056D">
              <w:rPr>
                <w:rFonts w:ascii="GHEA Grapalat" w:eastAsia="Calibri" w:hAnsi="GHEA Grapalat" w:cs="Cambria Math"/>
                <w:bCs/>
                <w:iCs/>
                <w:sz w:val="24"/>
                <w:szCs w:val="24"/>
                <w:lang w:val="hy-AM"/>
              </w:rPr>
              <w:t>cost</w:t>
            </w:r>
            <w:proofErr w:type="spellEnd"/>
            <w:r w:rsidRPr="00CC056D">
              <w:rPr>
                <w:rFonts w:ascii="GHEA Grapalat" w:eastAsia="Calibri" w:hAnsi="GHEA Grapalat" w:cs="Cambria Math"/>
                <w:bCs/>
                <w:iCs/>
                <w:sz w:val="24"/>
                <w:szCs w:val="24"/>
                <w:lang w:val="hy-AM"/>
              </w:rPr>
              <w:t xml:space="preserve"> </w:t>
            </w:r>
            <w:proofErr w:type="spellStart"/>
            <w:r w:rsidRPr="00CC056D">
              <w:rPr>
                <w:rFonts w:ascii="GHEA Grapalat" w:eastAsia="Calibri" w:hAnsi="GHEA Grapalat" w:cs="Cambria Math"/>
                <w:bCs/>
                <w:iCs/>
                <w:sz w:val="24"/>
                <w:szCs w:val="24"/>
                <w:lang w:val="hy-AM"/>
              </w:rPr>
              <w:t>of</w:t>
            </w:r>
            <w:proofErr w:type="spellEnd"/>
            <w:r w:rsidRPr="00CC056D">
              <w:rPr>
                <w:rFonts w:ascii="GHEA Grapalat" w:eastAsia="Calibri" w:hAnsi="GHEA Grapalat" w:cs="Cambria Math"/>
                <w:bCs/>
                <w:iCs/>
                <w:sz w:val="24"/>
                <w:szCs w:val="24"/>
                <w:lang w:val="hy-AM"/>
              </w:rPr>
              <w:t xml:space="preserve"> </w:t>
            </w:r>
            <w:proofErr w:type="spellStart"/>
            <w:r w:rsidRPr="00CC056D">
              <w:rPr>
                <w:rFonts w:ascii="GHEA Grapalat" w:eastAsia="Calibri" w:hAnsi="GHEA Grapalat" w:cs="Cambria Math"/>
                <w:bCs/>
                <w:iCs/>
                <w:sz w:val="24"/>
                <w:szCs w:val="24"/>
                <w:lang w:val="hy-AM"/>
              </w:rPr>
              <w:t>living</w:t>
            </w:r>
            <w:proofErr w:type="spellEnd"/>
            <w:r w:rsidRPr="00CC056D">
              <w:rPr>
                <w:rFonts w:ascii="GHEA Grapalat" w:eastAsia="Calibri" w:hAnsi="GHEA Grapalat" w:cs="Cambria Math"/>
                <w:bCs/>
                <w:iCs/>
                <w:sz w:val="24"/>
                <w:szCs w:val="24"/>
                <w:lang w:val="hy-AM"/>
              </w:rPr>
              <w:t>՝ որի մեջ հաշվարկվում է նաև բնակարանների համար վարձակալման արժեքը) ավելացել է գրեթե 32%-ով:</w:t>
            </w:r>
          </w:p>
          <w:p w:rsidR="00685347" w:rsidRPr="00CC056D" w:rsidRDefault="00685347" w:rsidP="00685347">
            <w:pPr>
              <w:pStyle w:val="NoSpacing"/>
              <w:ind w:firstLine="720"/>
              <w:jc w:val="both"/>
              <w:rPr>
                <w:rFonts w:ascii="GHEA Grapalat" w:eastAsia="Calibri" w:hAnsi="GHEA Grapalat" w:cs="Cambria Math"/>
                <w:bCs/>
                <w:iCs/>
                <w:sz w:val="24"/>
                <w:szCs w:val="24"/>
                <w:lang w:val="hy-AM"/>
              </w:rPr>
            </w:pPr>
            <w:r w:rsidRPr="00CC056D">
              <w:rPr>
                <w:rFonts w:ascii="GHEA Grapalat" w:eastAsia="Calibri" w:hAnsi="GHEA Grapalat" w:cs="Cambria Math"/>
                <w:bCs/>
                <w:iCs/>
                <w:sz w:val="24"/>
                <w:szCs w:val="24"/>
                <w:lang w:val="hy-AM"/>
              </w:rPr>
              <w:t xml:space="preserve"> ՀՀ կառավարության որոշման համաձայն` դիվանագետի բնակարանի համար տրամադրվող փոխհատուցման գումարի չափի մեջ կարող են ներառվել նաև կոմունալ և այլ պարտադիր վճարները, այնինչ, որոշման նախագծով առաջարկվում է փոփոխություն կատարել օտարերկրյա այն պետություններում, որտեղ տրամադրվող ամսական փոխհատուցման գումարի առավելագույն չափերը չեն բավարարում անգամ </w:t>
            </w:r>
            <w:proofErr w:type="spellStart"/>
            <w:r w:rsidRPr="00CC056D">
              <w:rPr>
                <w:rFonts w:ascii="GHEA Grapalat" w:eastAsia="Calibri" w:hAnsi="GHEA Grapalat" w:cs="Cambria Math"/>
                <w:bCs/>
                <w:iCs/>
                <w:sz w:val="24"/>
                <w:szCs w:val="24"/>
                <w:lang w:val="hy-AM"/>
              </w:rPr>
              <w:t>բնակվարձերի</w:t>
            </w:r>
            <w:proofErr w:type="spellEnd"/>
            <w:r w:rsidRPr="00CC056D">
              <w:rPr>
                <w:rFonts w:ascii="GHEA Grapalat" w:eastAsia="Calibri" w:hAnsi="GHEA Grapalat" w:cs="Cambria Math"/>
                <w:bCs/>
                <w:iCs/>
                <w:sz w:val="24"/>
                <w:szCs w:val="24"/>
                <w:lang w:val="hy-AM"/>
              </w:rPr>
              <w:t xml:space="preserve"> համար, և դիվանագետները ստիպված են առավելագույն </w:t>
            </w:r>
            <w:proofErr w:type="spellStart"/>
            <w:r w:rsidRPr="00CC056D">
              <w:rPr>
                <w:rFonts w:ascii="GHEA Grapalat" w:eastAsia="Calibri" w:hAnsi="GHEA Grapalat" w:cs="Cambria Math"/>
                <w:bCs/>
                <w:iCs/>
                <w:sz w:val="24"/>
                <w:szCs w:val="24"/>
                <w:lang w:val="hy-AM"/>
              </w:rPr>
              <w:t>սահմանչափի</w:t>
            </w:r>
            <w:proofErr w:type="spellEnd"/>
            <w:r w:rsidRPr="00CC056D">
              <w:rPr>
                <w:rFonts w:ascii="GHEA Grapalat" w:eastAsia="Calibri" w:hAnsi="GHEA Grapalat" w:cs="Cambria Math"/>
                <w:bCs/>
                <w:iCs/>
                <w:sz w:val="24"/>
                <w:szCs w:val="24"/>
                <w:lang w:val="hy-AM"/>
              </w:rPr>
              <w:t xml:space="preserve"> և փաստացի վճարվող գումարի տարբերությունը վճարել անձնական միջոցներից:</w:t>
            </w:r>
          </w:p>
          <w:p w:rsidR="00685347" w:rsidRPr="00CC056D" w:rsidRDefault="00685347" w:rsidP="00685347">
            <w:pPr>
              <w:pStyle w:val="NoSpacing"/>
              <w:ind w:firstLine="720"/>
              <w:jc w:val="both"/>
              <w:rPr>
                <w:rFonts w:ascii="GHEA Grapalat" w:eastAsia="Calibri" w:hAnsi="GHEA Grapalat" w:cs="Cambria Math"/>
                <w:bCs/>
                <w:iCs/>
                <w:sz w:val="24"/>
                <w:szCs w:val="24"/>
                <w:lang w:val="hy-AM"/>
              </w:rPr>
            </w:pPr>
            <w:r>
              <w:rPr>
                <w:rFonts w:ascii="GHEA Grapalat" w:eastAsia="Calibri" w:hAnsi="GHEA Grapalat" w:cs="Cambria Math"/>
                <w:bCs/>
                <w:iCs/>
                <w:sz w:val="24"/>
                <w:szCs w:val="24"/>
                <w:lang w:val="hy-AM"/>
              </w:rPr>
              <w:t>Ո</w:t>
            </w:r>
            <w:r w:rsidRPr="00CC056D">
              <w:rPr>
                <w:rFonts w:ascii="GHEA Grapalat" w:eastAsia="Calibri" w:hAnsi="GHEA Grapalat" w:cs="Cambria Math"/>
                <w:bCs/>
                <w:iCs/>
                <w:sz w:val="24"/>
                <w:szCs w:val="24"/>
                <w:lang w:val="hy-AM"/>
              </w:rPr>
              <w:t xml:space="preserve">րոշման նախագծում վերանայման ներկայացված առաջարկի ցուցանիշների և </w:t>
            </w:r>
            <w:r w:rsidRPr="00CC056D">
              <w:rPr>
                <w:rFonts w:ascii="GHEA Grapalat" w:eastAsia="Calibri" w:hAnsi="GHEA Grapalat" w:cs="Cambria Math"/>
                <w:bCs/>
                <w:iCs/>
                <w:sz w:val="24"/>
                <w:szCs w:val="24"/>
                <w:lang w:val="hy-AM"/>
              </w:rPr>
              <w:lastRenderedPageBreak/>
              <w:t xml:space="preserve">հաշվարկների </w:t>
            </w:r>
            <w:r>
              <w:rPr>
                <w:rFonts w:ascii="GHEA Grapalat" w:eastAsia="Calibri" w:hAnsi="GHEA Grapalat" w:cs="Cambria Math"/>
                <w:bCs/>
                <w:iCs/>
                <w:sz w:val="24"/>
                <w:szCs w:val="24"/>
                <w:lang w:val="hy-AM"/>
              </w:rPr>
              <w:t xml:space="preserve">համար </w:t>
            </w:r>
            <w:r w:rsidRPr="00CC056D">
              <w:rPr>
                <w:rFonts w:ascii="GHEA Grapalat" w:eastAsia="Calibri" w:hAnsi="GHEA Grapalat" w:cs="Cambria Math"/>
                <w:bCs/>
                <w:iCs/>
                <w:sz w:val="24"/>
                <w:szCs w:val="24"/>
                <w:lang w:val="hy-AM"/>
              </w:rPr>
              <w:t>հիմք են հանդիսացել առանձին երկրներում բնակարանների (օրենքով սահմանված կարգով) վարձակալության փաստացի գործող տվյալները:</w:t>
            </w:r>
          </w:p>
          <w:p w:rsidR="00126F5E" w:rsidRDefault="00685347" w:rsidP="00685347">
            <w:pPr>
              <w:spacing w:line="360" w:lineRule="auto"/>
              <w:jc w:val="center"/>
              <w:rPr>
                <w:rFonts w:ascii="GHEA Grapalat" w:eastAsia="Calibri" w:hAnsi="GHEA Grapalat" w:cs="Cambria Math"/>
                <w:bCs/>
                <w:iCs/>
                <w:lang w:val="hy-AM" w:eastAsia="en-US"/>
              </w:rPr>
            </w:pPr>
            <w:r>
              <w:rPr>
                <w:rFonts w:ascii="GHEA Grapalat" w:hAnsi="GHEA Grapalat" w:cs="Calibri"/>
                <w:bCs/>
                <w:color w:val="000000"/>
                <w:lang w:val="hy-AM" w:eastAsia="en-US"/>
              </w:rPr>
              <w:t>2</w:t>
            </w:r>
            <w:r w:rsidRPr="00B3670C">
              <w:rPr>
                <w:rFonts w:ascii="GHEA Grapalat" w:eastAsia="Calibri" w:hAnsi="GHEA Grapalat" w:cs="Cambria Math"/>
                <w:bCs/>
                <w:iCs/>
                <w:lang w:val="hy-AM" w:eastAsia="en-US"/>
              </w:rPr>
              <w:t>.</w:t>
            </w:r>
            <w:r w:rsidR="005F357B">
              <w:rPr>
                <w:rFonts w:ascii="GHEA Grapalat" w:eastAsia="Calibri" w:hAnsi="GHEA Grapalat" w:cs="Cambria Math"/>
                <w:bCs/>
                <w:iCs/>
                <w:lang w:val="hy-AM" w:eastAsia="en-US"/>
              </w:rPr>
              <w:t xml:space="preserve"> Ընդունվել է</w:t>
            </w:r>
            <w:r w:rsidR="007F5C44">
              <w:rPr>
                <w:rFonts w:ascii="GHEA Grapalat" w:eastAsia="Calibri" w:hAnsi="GHEA Grapalat" w:cs="Cambria Math"/>
                <w:bCs/>
                <w:iCs/>
                <w:lang w:val="hy-AM" w:eastAsia="en-US"/>
              </w:rPr>
              <w:t xml:space="preserve"> ի գիտություն</w:t>
            </w:r>
            <w:r w:rsidR="005F357B">
              <w:rPr>
                <w:rFonts w:ascii="GHEA Grapalat" w:eastAsia="Calibri" w:hAnsi="GHEA Grapalat" w:cs="Cambria Math"/>
                <w:bCs/>
                <w:iCs/>
                <w:lang w:val="hy-AM" w:eastAsia="en-US"/>
              </w:rPr>
              <w:t>:</w:t>
            </w:r>
          </w:p>
          <w:p w:rsidR="005F357B" w:rsidRPr="00CC056D" w:rsidRDefault="005F357B" w:rsidP="005F357B">
            <w:pPr>
              <w:pStyle w:val="NoSpacing"/>
              <w:ind w:firstLine="36"/>
              <w:jc w:val="both"/>
              <w:rPr>
                <w:rFonts w:ascii="GHEA Grapalat" w:eastAsia="Calibri" w:hAnsi="GHEA Grapalat" w:cs="Cambria Math"/>
                <w:bCs/>
                <w:iCs/>
                <w:sz w:val="24"/>
                <w:szCs w:val="24"/>
                <w:lang w:val="hy-AM"/>
              </w:rPr>
            </w:pPr>
            <w:r w:rsidRPr="005F357B">
              <w:rPr>
                <w:rFonts w:ascii="GHEA Grapalat" w:eastAsia="Calibri" w:hAnsi="GHEA Grapalat" w:cs="Cambria Math"/>
                <w:bCs/>
                <w:iCs/>
                <w:sz w:val="24"/>
                <w:szCs w:val="24"/>
                <w:lang w:val="hy-AM"/>
              </w:rPr>
              <w:t>Առաջարկի հիման վրա կատարվել է համեմատական վերլուծություն՝ ՄԱԿ-ի միջազգային քաղաքացիական ծառայության հանձնաժողովի կողմից մշակված և հաստատած</w:t>
            </w:r>
            <w:r w:rsidRPr="00CC056D">
              <w:rPr>
                <w:rFonts w:ascii="GHEA Grapalat" w:eastAsia="Calibri" w:hAnsi="GHEA Grapalat" w:cs="Cambria Math"/>
                <w:bCs/>
                <w:iCs/>
                <w:sz w:val="24"/>
                <w:szCs w:val="24"/>
                <w:lang w:val="hy-AM"/>
              </w:rPr>
              <w:t xml:space="preserve"> օտարերկրյա պետություններում ծառայության մեջ գտնվող P4 խմբի (առաջին քարտուղար) դիվանագետների բնակարանների համար փոխհատուցման չափերի և ներկայացված առաջարկի </w:t>
            </w:r>
            <w:proofErr w:type="spellStart"/>
            <w:r w:rsidRPr="00CC056D">
              <w:rPr>
                <w:rFonts w:ascii="GHEA Grapalat" w:eastAsia="Calibri" w:hAnsi="GHEA Grapalat" w:cs="Cambria Math"/>
                <w:bCs/>
                <w:iCs/>
                <w:sz w:val="24"/>
                <w:szCs w:val="24"/>
                <w:lang w:val="hy-AM"/>
              </w:rPr>
              <w:t>միջև</w:t>
            </w:r>
            <w:proofErr w:type="spellEnd"/>
            <w:r w:rsidR="007B2B2F">
              <w:rPr>
                <w:rFonts w:ascii="GHEA Grapalat" w:eastAsia="Calibri" w:hAnsi="GHEA Grapalat" w:cs="Cambria Math"/>
                <w:bCs/>
                <w:iCs/>
                <w:sz w:val="24"/>
                <w:szCs w:val="24"/>
                <w:lang w:val="hy-AM"/>
              </w:rPr>
              <w:t>:  Վերլուծությունը</w:t>
            </w:r>
            <w:r w:rsidR="0044687A">
              <w:rPr>
                <w:rFonts w:ascii="GHEA Grapalat" w:eastAsia="Calibri" w:hAnsi="GHEA Grapalat" w:cs="Cambria Math"/>
                <w:bCs/>
                <w:iCs/>
                <w:sz w:val="24"/>
                <w:szCs w:val="24"/>
                <w:lang w:val="hy-AM"/>
              </w:rPr>
              <w:t xml:space="preserve"> ներառվել է</w:t>
            </w:r>
            <w:r w:rsidR="007B2B2F">
              <w:rPr>
                <w:rFonts w:ascii="GHEA Grapalat" w:eastAsia="Calibri" w:hAnsi="GHEA Grapalat" w:cs="Cambria Math"/>
                <w:bCs/>
                <w:iCs/>
                <w:sz w:val="24"/>
                <w:szCs w:val="24"/>
                <w:lang w:val="hy-AM"/>
              </w:rPr>
              <w:t xml:space="preserve"> նաև</w:t>
            </w:r>
            <w:r w:rsidR="0044687A">
              <w:rPr>
                <w:rFonts w:ascii="GHEA Grapalat" w:eastAsia="Calibri" w:hAnsi="GHEA Grapalat" w:cs="Cambria Math"/>
                <w:bCs/>
                <w:iCs/>
                <w:sz w:val="24"/>
                <w:szCs w:val="24"/>
                <w:lang w:val="hy-AM"/>
              </w:rPr>
              <w:t xml:space="preserve"> հիմնավորման մեջ</w:t>
            </w:r>
            <w:r w:rsidRPr="00CC056D">
              <w:rPr>
                <w:rFonts w:ascii="GHEA Grapalat" w:eastAsia="Calibri" w:hAnsi="GHEA Grapalat" w:cs="Cambria Math"/>
                <w:bCs/>
                <w:iCs/>
                <w:sz w:val="24"/>
                <w:szCs w:val="24"/>
                <w:lang w:val="hy-AM"/>
              </w:rPr>
              <w:t>:</w:t>
            </w:r>
          </w:p>
          <w:p w:rsidR="005F357B" w:rsidRDefault="005F357B"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2233CE" w:rsidP="00685347">
            <w:pPr>
              <w:spacing w:line="360" w:lineRule="auto"/>
              <w:jc w:val="center"/>
              <w:rPr>
                <w:rFonts w:ascii="GHEA Grapalat" w:hAnsi="GHEA Grapalat" w:cs="Calibri"/>
                <w:bCs/>
                <w:color w:val="000000"/>
                <w:lang w:val="hy-AM" w:eastAsia="en-US"/>
              </w:rPr>
            </w:pPr>
          </w:p>
          <w:p w:rsidR="002233CE" w:rsidRDefault="0003206A" w:rsidP="00685347">
            <w:pPr>
              <w:spacing w:line="360" w:lineRule="auto"/>
              <w:jc w:val="center"/>
              <w:rPr>
                <w:rFonts w:ascii="GHEA Grapalat" w:hAnsi="GHEA Grapalat" w:cs="Calibri"/>
                <w:bCs/>
                <w:color w:val="000000"/>
                <w:lang w:val="hy-AM" w:eastAsia="en-US"/>
              </w:rPr>
            </w:pPr>
            <w:r>
              <w:rPr>
                <w:rFonts w:ascii="GHEA Grapalat" w:hAnsi="GHEA Grapalat"/>
                <w:lang w:val="hy-AM"/>
              </w:rPr>
              <w:t>3</w:t>
            </w:r>
            <w:r w:rsidRPr="003B10B3">
              <w:rPr>
                <w:rFonts w:ascii="GHEA Grapalat" w:hAnsi="GHEA Grapalat"/>
                <w:lang w:val="hy-AM"/>
              </w:rPr>
              <w:t>.</w:t>
            </w:r>
            <w:r>
              <w:rPr>
                <w:rFonts w:ascii="GHEA Grapalat" w:hAnsi="GHEA Grapalat"/>
                <w:lang w:val="hy-AM"/>
              </w:rPr>
              <w:t xml:space="preserve"> </w:t>
            </w:r>
            <w:r w:rsidR="002233CE">
              <w:rPr>
                <w:rFonts w:ascii="GHEA Grapalat" w:hAnsi="GHEA Grapalat" w:cs="Calibri"/>
                <w:bCs/>
                <w:color w:val="000000"/>
                <w:lang w:val="hy-AM" w:eastAsia="en-US"/>
              </w:rPr>
              <w:t>Չի ընդունվել:</w:t>
            </w:r>
          </w:p>
          <w:p w:rsidR="00E536E3" w:rsidRDefault="00E536E3" w:rsidP="00856B3E">
            <w:pPr>
              <w:pStyle w:val="Default"/>
              <w:jc w:val="both"/>
              <w:rPr>
                <w:shd w:val="clear" w:color="auto" w:fill="FFFFFF"/>
                <w:lang w:val="hy-AM"/>
              </w:rPr>
            </w:pPr>
            <w:r w:rsidRPr="00B3670C">
              <w:rPr>
                <w:shd w:val="clear" w:color="auto" w:fill="FFFFFF"/>
                <w:lang w:val="hy-AM"/>
              </w:rPr>
              <w:t xml:space="preserve">Դիվանագիտական </w:t>
            </w:r>
            <w:r w:rsidR="00856B3E">
              <w:rPr>
                <w:shd w:val="clear" w:color="auto" w:fill="FFFFFF"/>
                <w:lang w:val="hy-AM"/>
              </w:rPr>
              <w:t>հ</w:t>
            </w:r>
            <w:r w:rsidRPr="00B3670C">
              <w:rPr>
                <w:shd w:val="clear" w:color="auto" w:fill="FFFFFF"/>
                <w:lang w:val="hy-AM"/>
              </w:rPr>
              <w:t xml:space="preserve">արաբերությունների մասին Վիեննայի կոնվենցիայով </w:t>
            </w:r>
            <w:r w:rsidR="00856B3E" w:rsidRPr="00856B3E">
              <w:rPr>
                <w:shd w:val="clear" w:color="auto" w:fill="FFFFFF"/>
                <w:lang w:val="hy-AM"/>
              </w:rPr>
              <w:t>(</w:t>
            </w:r>
            <w:r w:rsidR="00856B3E">
              <w:rPr>
                <w:shd w:val="clear" w:color="auto" w:fill="FFFFFF"/>
                <w:lang w:val="hy-AM"/>
              </w:rPr>
              <w:t>այսուհետ՝ Կոնվենցիա</w:t>
            </w:r>
            <w:r w:rsidR="00856B3E" w:rsidRPr="00856B3E">
              <w:rPr>
                <w:shd w:val="clear" w:color="auto" w:fill="FFFFFF"/>
                <w:lang w:val="hy-AM"/>
              </w:rPr>
              <w:t>)</w:t>
            </w:r>
            <w:r w:rsidRPr="00B3670C">
              <w:rPr>
                <w:shd w:val="clear" w:color="auto" w:fill="FFFFFF"/>
                <w:lang w:val="hy-AM"/>
              </w:rPr>
              <w:t xml:space="preserve"> սահմանվ</w:t>
            </w:r>
            <w:r w:rsidR="00856B3E">
              <w:rPr>
                <w:shd w:val="clear" w:color="auto" w:fill="FFFFFF"/>
                <w:lang w:val="hy-AM"/>
              </w:rPr>
              <w:t>ած</w:t>
            </w:r>
            <w:r w:rsidRPr="00B3670C">
              <w:rPr>
                <w:shd w:val="clear" w:color="auto" w:fill="FFFFFF"/>
                <w:lang w:val="hy-AM"/>
              </w:rPr>
              <w:t xml:space="preserve"> են դիվանագիտական ներկայացուցչությունների հետ կապված արտոնությունները և </w:t>
            </w:r>
            <w:proofErr w:type="spellStart"/>
            <w:r w:rsidRPr="00B3670C">
              <w:rPr>
                <w:shd w:val="clear" w:color="auto" w:fill="FFFFFF"/>
                <w:lang w:val="hy-AM"/>
              </w:rPr>
              <w:t>անձեռնմխելիությունները</w:t>
            </w:r>
            <w:proofErr w:type="spellEnd"/>
            <w:r>
              <w:rPr>
                <w:shd w:val="clear" w:color="auto" w:fill="FFFFFF"/>
                <w:lang w:val="hy-AM"/>
              </w:rPr>
              <w:t>:</w:t>
            </w:r>
          </w:p>
          <w:p w:rsidR="00E536E3" w:rsidRPr="00C74C82" w:rsidRDefault="00E536E3" w:rsidP="00E536E3">
            <w:pPr>
              <w:pStyle w:val="Default"/>
              <w:ind w:firstLine="720"/>
              <w:jc w:val="both"/>
              <w:rPr>
                <w:shd w:val="clear" w:color="auto" w:fill="FFFFFF"/>
                <w:lang w:val="hy-AM"/>
              </w:rPr>
            </w:pPr>
            <w:r w:rsidRPr="00C74C82">
              <w:rPr>
                <w:shd w:val="clear" w:color="auto" w:fill="FFFFFF"/>
                <w:lang w:val="hy-AM"/>
              </w:rPr>
              <w:t>Համաձայն Կոնվենցիայի</w:t>
            </w:r>
            <w:r w:rsidRPr="00B3670C">
              <w:rPr>
                <w:shd w:val="clear" w:color="auto" w:fill="FFFFFF"/>
                <w:lang w:val="hy-AM"/>
              </w:rPr>
              <w:t>՝</w:t>
            </w:r>
            <w:r w:rsidRPr="00C74C82">
              <w:rPr>
                <w:shd w:val="clear" w:color="auto" w:fill="FFFFFF"/>
                <w:lang w:val="hy-AM"/>
              </w:rPr>
              <w:t xml:space="preserve"> «ներկայացուցչության ղեկավարը» այն անձն է, որին </w:t>
            </w:r>
            <w:proofErr w:type="spellStart"/>
            <w:r w:rsidRPr="00C74C82">
              <w:rPr>
                <w:shd w:val="clear" w:color="auto" w:fill="FFFFFF"/>
                <w:lang w:val="hy-AM"/>
              </w:rPr>
              <w:t>հավատարմագրող</w:t>
            </w:r>
            <w:proofErr w:type="spellEnd"/>
            <w:r w:rsidRPr="00C74C82">
              <w:rPr>
                <w:shd w:val="clear" w:color="auto" w:fill="FFFFFF"/>
                <w:lang w:val="hy-AM"/>
              </w:rPr>
              <w:t xml:space="preserve"> պետությունը </w:t>
            </w:r>
            <w:proofErr w:type="spellStart"/>
            <w:r w:rsidRPr="00C74C82">
              <w:rPr>
                <w:shd w:val="clear" w:color="auto" w:fill="FFFFFF"/>
                <w:lang w:val="hy-AM"/>
              </w:rPr>
              <w:t>պարտավորեցրել</w:t>
            </w:r>
            <w:proofErr w:type="spellEnd"/>
            <w:r w:rsidRPr="00C74C82">
              <w:rPr>
                <w:shd w:val="clear" w:color="auto" w:fill="FFFFFF"/>
                <w:lang w:val="hy-AM"/>
              </w:rPr>
              <w:t xml:space="preserve"> է հանդես գալ այդ կարգավիճակով</w:t>
            </w:r>
            <w:r w:rsidR="00856B3E">
              <w:rPr>
                <w:shd w:val="clear" w:color="auto" w:fill="FFFFFF"/>
                <w:lang w:val="hy-AM"/>
              </w:rPr>
              <w:t>:</w:t>
            </w:r>
            <w:r>
              <w:rPr>
                <w:shd w:val="clear" w:color="auto" w:fill="FFFFFF"/>
                <w:lang w:val="hy-AM"/>
              </w:rPr>
              <w:t xml:space="preserve"> </w:t>
            </w:r>
            <w:r w:rsidRPr="00C74C82">
              <w:rPr>
                <w:shd w:val="clear" w:color="auto" w:fill="FFFFFF"/>
                <w:lang w:val="hy-AM"/>
              </w:rPr>
              <w:t xml:space="preserve"> «</w:t>
            </w:r>
            <w:r>
              <w:rPr>
                <w:shd w:val="clear" w:color="auto" w:fill="FFFFFF"/>
                <w:lang w:val="hy-AM"/>
              </w:rPr>
              <w:t>Ն</w:t>
            </w:r>
            <w:r w:rsidRPr="00C74C82">
              <w:rPr>
                <w:shd w:val="clear" w:color="auto" w:fill="FFFFFF"/>
                <w:lang w:val="hy-AM"/>
              </w:rPr>
              <w:t xml:space="preserve">երկայացուցչության շենքեր» նշանակում են ներկայացուցչության նպատակների համար օգտագործվող շենքերը կամ շենքերի մասերը, </w:t>
            </w:r>
            <w:r w:rsidRPr="00B3670C">
              <w:rPr>
                <w:shd w:val="clear" w:color="auto" w:fill="FFFFFF"/>
                <w:lang w:val="hy-AM"/>
              </w:rPr>
              <w:t>ներառյալ ներկայացուցչության ղեկավարի աթոռանիստը</w:t>
            </w:r>
            <w:r w:rsidRPr="00C74C82">
              <w:rPr>
                <w:shd w:val="clear" w:color="auto" w:fill="FFFFFF"/>
                <w:lang w:val="hy-AM"/>
              </w:rPr>
              <w:t>, անկախ նրանից, թե ում է պատկանում դրանց սեփականության իրավունքը, ներառյալ տվյալ շենքը կամ շենքի մի մասին սպասարկող հողամասը</w:t>
            </w:r>
            <w:r w:rsidR="00856B3E">
              <w:rPr>
                <w:shd w:val="clear" w:color="auto" w:fill="FFFFFF"/>
                <w:lang w:val="hy-AM"/>
              </w:rPr>
              <w:t>:</w:t>
            </w:r>
          </w:p>
          <w:p w:rsidR="00E536E3" w:rsidRPr="00C30E03" w:rsidRDefault="00E536E3" w:rsidP="00E536E3">
            <w:pPr>
              <w:pStyle w:val="Default"/>
              <w:ind w:firstLine="720"/>
              <w:jc w:val="both"/>
              <w:rPr>
                <w:shd w:val="clear" w:color="auto" w:fill="FFFFFF"/>
                <w:lang w:val="hy-AM"/>
              </w:rPr>
            </w:pPr>
            <w:r w:rsidRPr="00C30E03">
              <w:rPr>
                <w:shd w:val="clear" w:color="auto" w:fill="FFFFFF"/>
                <w:lang w:val="hy-AM"/>
              </w:rPr>
              <w:t xml:space="preserve">Ներկայացուցչությունը և նրա ղեկավարը իրավունք ունեն </w:t>
            </w:r>
            <w:proofErr w:type="spellStart"/>
            <w:r w:rsidRPr="00C30E03">
              <w:rPr>
                <w:shd w:val="clear" w:color="auto" w:fill="FFFFFF"/>
                <w:lang w:val="hy-AM"/>
              </w:rPr>
              <w:t>հավատարմագրող</w:t>
            </w:r>
            <w:proofErr w:type="spellEnd"/>
            <w:r w:rsidRPr="00C30E03">
              <w:rPr>
                <w:shd w:val="clear" w:color="auto" w:fill="FFFFFF"/>
                <w:lang w:val="hy-AM"/>
              </w:rPr>
              <w:t xml:space="preserve"> պետության դրոշը և խորհրդանշանն օգտագործել ներկայացուցչության շենքերի վրա, ներառյալ ներկայացուցչության ղեկավարի աթոռանիստը</w:t>
            </w:r>
            <w:r>
              <w:rPr>
                <w:shd w:val="clear" w:color="auto" w:fill="FFFFFF"/>
                <w:lang w:val="hy-AM"/>
              </w:rPr>
              <w:t xml:space="preserve"> /հոդված 20/</w:t>
            </w:r>
            <w:r w:rsidRPr="00C30E03">
              <w:rPr>
                <w:shd w:val="clear" w:color="auto" w:fill="FFFFFF"/>
                <w:lang w:val="hy-AM"/>
              </w:rPr>
              <w:t>:</w:t>
            </w:r>
          </w:p>
          <w:p w:rsidR="00E536E3" w:rsidRDefault="00E536E3" w:rsidP="00DE0AC6">
            <w:pPr>
              <w:pStyle w:val="Default"/>
              <w:ind w:hanging="106"/>
              <w:jc w:val="both"/>
              <w:rPr>
                <w:shd w:val="clear" w:color="auto" w:fill="FFFFFF"/>
                <w:lang w:val="hy-AM"/>
              </w:rPr>
            </w:pPr>
            <w:r w:rsidRPr="00B3670C">
              <w:rPr>
                <w:rFonts w:ascii="Calibri" w:hAnsi="Calibri" w:cs="Calibri"/>
                <w:shd w:val="clear" w:color="auto" w:fill="FFFFFF"/>
                <w:lang w:val="hy-AM"/>
              </w:rPr>
              <w:t>  </w:t>
            </w:r>
            <w:r w:rsidRPr="00C74C82">
              <w:rPr>
                <w:shd w:val="clear" w:color="auto" w:fill="FFFFFF"/>
                <w:lang w:val="hy-AM"/>
              </w:rPr>
              <w:t xml:space="preserve">Դիվանագիտական գործակալի մասնավոր նստավայրը օգտվում է </w:t>
            </w:r>
            <w:r w:rsidRPr="00C74C82">
              <w:rPr>
                <w:shd w:val="clear" w:color="auto" w:fill="FFFFFF"/>
                <w:lang w:val="hy-AM"/>
              </w:rPr>
              <w:lastRenderedPageBreak/>
              <w:t>նույն անձեռնմխելիությունից և պաշտպանությունից, ինչից օգտվում են ներկայացուցչության շենքերը</w:t>
            </w:r>
            <w:r>
              <w:rPr>
                <w:shd w:val="clear" w:color="auto" w:fill="FFFFFF"/>
                <w:lang w:val="hy-AM"/>
              </w:rPr>
              <w:t xml:space="preserve"> / հոդված 30/</w:t>
            </w:r>
            <w:r w:rsidRPr="00C74C82">
              <w:rPr>
                <w:shd w:val="clear" w:color="auto" w:fill="FFFFFF"/>
                <w:lang w:val="hy-AM"/>
              </w:rPr>
              <w:t>:</w:t>
            </w:r>
          </w:p>
          <w:p w:rsidR="00E536E3" w:rsidRPr="00CE3922" w:rsidRDefault="00C37127" w:rsidP="00856B3E">
            <w:pPr>
              <w:pStyle w:val="Default"/>
              <w:ind w:firstLine="36"/>
              <w:jc w:val="both"/>
              <w:rPr>
                <w:shd w:val="clear" w:color="auto" w:fill="FFFFFF"/>
                <w:lang w:val="hy-AM"/>
              </w:rPr>
            </w:pPr>
            <w:r>
              <w:rPr>
                <w:shd w:val="clear" w:color="auto" w:fill="FFFFFF"/>
                <w:lang w:val="hy-AM"/>
              </w:rPr>
              <w:t>Նշվածի համատեքստում հարկ է նշել, որ դ</w:t>
            </w:r>
            <w:r w:rsidR="00E536E3" w:rsidRPr="00CE3922">
              <w:rPr>
                <w:shd w:val="clear" w:color="auto" w:fill="FFFFFF"/>
                <w:lang w:val="hy-AM"/>
              </w:rPr>
              <w:t xml:space="preserve">իվանագիտական մարմնի ղեկավարը իր </w:t>
            </w:r>
            <w:proofErr w:type="spellStart"/>
            <w:r w:rsidR="00E536E3">
              <w:rPr>
                <w:shd w:val="clear" w:color="auto" w:fill="FFFFFF"/>
                <w:lang w:val="hy-AM"/>
              </w:rPr>
              <w:t>կեցավայրում</w:t>
            </w:r>
            <w:proofErr w:type="spellEnd"/>
            <w:r w:rsidR="00E536E3">
              <w:rPr>
                <w:shd w:val="clear" w:color="auto" w:fill="FFFFFF"/>
                <w:lang w:val="hy-AM"/>
              </w:rPr>
              <w:t xml:space="preserve"> կազմակերպում է պաշտոնական </w:t>
            </w:r>
            <w:proofErr w:type="spellStart"/>
            <w:r w:rsidR="00E536E3">
              <w:rPr>
                <w:shd w:val="clear" w:color="auto" w:fill="FFFFFF"/>
                <w:lang w:val="hy-AM"/>
              </w:rPr>
              <w:t>ընդունելություններ</w:t>
            </w:r>
            <w:proofErr w:type="spellEnd"/>
            <w:r w:rsidR="00E536E3">
              <w:rPr>
                <w:shd w:val="clear" w:color="auto" w:fill="FFFFFF"/>
                <w:lang w:val="hy-AM"/>
              </w:rPr>
              <w:t xml:space="preserve">, միջոցառումներ և հանդիպումներ, ուստի </w:t>
            </w:r>
            <w:proofErr w:type="spellStart"/>
            <w:r w:rsidR="00E536E3">
              <w:rPr>
                <w:shd w:val="clear" w:color="auto" w:fill="FFFFFF"/>
                <w:lang w:val="hy-AM"/>
              </w:rPr>
              <w:t>կեցավայրը</w:t>
            </w:r>
            <w:proofErr w:type="spellEnd"/>
            <w:r w:rsidR="00E536E3">
              <w:rPr>
                <w:shd w:val="clear" w:color="auto" w:fill="FFFFFF"/>
                <w:lang w:val="hy-AM"/>
              </w:rPr>
              <w:t xml:space="preserve"> վարձակալելիս հաշվի են առնվում համապատասխան պայմանները:</w:t>
            </w:r>
          </w:p>
          <w:p w:rsidR="002233CE" w:rsidRPr="00A5201B" w:rsidRDefault="00E536E3" w:rsidP="00A5201B">
            <w:pPr>
              <w:pStyle w:val="Default"/>
              <w:jc w:val="both"/>
              <w:rPr>
                <w:shd w:val="clear" w:color="auto" w:fill="FFFFFF"/>
                <w:lang w:val="hy-AM"/>
              </w:rPr>
            </w:pPr>
            <w:r>
              <w:rPr>
                <w:shd w:val="clear" w:color="auto" w:fill="FFFFFF"/>
                <w:lang w:val="hy-AM"/>
              </w:rPr>
              <w:t xml:space="preserve">Առաջնորդվելով </w:t>
            </w:r>
            <w:r w:rsidRPr="00B3670C">
              <w:rPr>
                <w:shd w:val="clear" w:color="auto" w:fill="FFFFFF"/>
                <w:lang w:val="hy-AM"/>
              </w:rPr>
              <w:t xml:space="preserve">Դիվանագիտական հարաբերությունների մասին Վիեննայի կոնվենցիա (1961) վերոնշյալ դրույթներով՝ դիվանագիտական ծառայության մարմնի ղեկավարների </w:t>
            </w:r>
            <w:proofErr w:type="spellStart"/>
            <w:r w:rsidRPr="00B3670C">
              <w:rPr>
                <w:shd w:val="clear" w:color="auto" w:fill="FFFFFF"/>
                <w:lang w:val="hy-AM"/>
              </w:rPr>
              <w:t>կեցավայրի</w:t>
            </w:r>
            <w:proofErr w:type="spellEnd"/>
            <w:r w:rsidRPr="00B3670C">
              <w:rPr>
                <w:shd w:val="clear" w:color="auto" w:fill="FFFFFF"/>
                <w:lang w:val="hy-AM"/>
              </w:rPr>
              <w:t xml:space="preserve"> վարձավճարը կարող է զգալիորեն տարբերվել նույն երկրում մյուս պաշտոնյաների համար հաստատված </w:t>
            </w:r>
            <w:proofErr w:type="spellStart"/>
            <w:r w:rsidRPr="00B3670C">
              <w:rPr>
                <w:shd w:val="clear" w:color="auto" w:fill="FFFFFF"/>
                <w:lang w:val="hy-AM"/>
              </w:rPr>
              <w:t>սահմանաչափից</w:t>
            </w:r>
            <w:proofErr w:type="spellEnd"/>
            <w:r w:rsidRPr="00B36443">
              <w:rPr>
                <w:shd w:val="clear" w:color="auto" w:fill="FFFFFF"/>
                <w:lang w:val="hy-AM"/>
              </w:rPr>
              <w:t>, ուստի</w:t>
            </w:r>
            <w:r w:rsidRPr="00B3670C">
              <w:rPr>
                <w:shd w:val="clear" w:color="auto" w:fill="FFFFFF"/>
                <w:lang w:val="hy-AM"/>
              </w:rPr>
              <w:t xml:space="preserve"> նպատակահարմար ենք գտնում Որոշման </w:t>
            </w:r>
            <w:r w:rsidR="00DE0AC6">
              <w:rPr>
                <w:shd w:val="clear" w:color="auto" w:fill="FFFFFF"/>
                <w:lang w:val="hy-AM"/>
              </w:rPr>
              <w:t xml:space="preserve">մեջ առկա </w:t>
            </w:r>
            <w:bookmarkStart w:id="0" w:name="_GoBack"/>
            <w:bookmarkEnd w:id="0"/>
            <w:r w:rsidRPr="00B3670C">
              <w:rPr>
                <w:shd w:val="clear" w:color="auto" w:fill="FFFFFF"/>
                <w:lang w:val="hy-AM"/>
              </w:rPr>
              <w:t xml:space="preserve">համապատասխան </w:t>
            </w:r>
            <w:proofErr w:type="spellStart"/>
            <w:r w:rsidRPr="00B3670C">
              <w:rPr>
                <w:shd w:val="clear" w:color="auto" w:fill="FFFFFF"/>
                <w:lang w:val="hy-AM"/>
              </w:rPr>
              <w:t>ձևակերպումը</w:t>
            </w:r>
            <w:proofErr w:type="spellEnd"/>
            <w:r w:rsidRPr="00B36443">
              <w:rPr>
                <w:shd w:val="clear" w:color="auto" w:fill="FFFFFF"/>
                <w:lang w:val="hy-AM"/>
              </w:rPr>
              <w:t xml:space="preserve"> </w:t>
            </w:r>
            <w:r w:rsidRPr="00B3670C">
              <w:rPr>
                <w:shd w:val="clear" w:color="auto" w:fill="FFFFFF"/>
                <w:lang w:val="hy-AM"/>
              </w:rPr>
              <w:t>(կետ 1, ենթակետ «է») թողնել անփոփոխ:</w:t>
            </w:r>
          </w:p>
        </w:tc>
      </w:tr>
      <w:tr w:rsidR="005E6691" w:rsidRPr="00DA7B8E" w:rsidTr="00D3737E">
        <w:trPr>
          <w:trHeight w:val="344"/>
        </w:trPr>
        <w:tc>
          <w:tcPr>
            <w:tcW w:w="306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2A138B" w:rsidRPr="00A64256" w:rsidRDefault="002A138B" w:rsidP="002A138B">
            <w:pPr>
              <w:spacing w:line="360" w:lineRule="auto"/>
              <w:ind w:left="322" w:right="48"/>
              <w:contextualSpacing/>
              <w:jc w:val="center"/>
              <w:rPr>
                <w:rFonts w:ascii="GHEA Grapalat" w:hAnsi="GHEA Grapalat" w:cs="Calibri"/>
                <w:b/>
                <w:color w:val="000000"/>
                <w:lang w:val="hy-AM"/>
              </w:rPr>
            </w:pPr>
            <w:r>
              <w:rPr>
                <w:rFonts w:ascii="GHEA Grapalat" w:hAnsi="GHEA Grapalat"/>
                <w:b/>
                <w:highlight w:val="lightGray"/>
                <w:lang w:val="hy-AM"/>
              </w:rPr>
              <w:lastRenderedPageBreak/>
              <w:t>3</w:t>
            </w:r>
            <w:r w:rsidRPr="00FF1711">
              <w:rPr>
                <w:rFonts w:ascii="GHEA Grapalat" w:hAnsi="GHEA Grapalat"/>
                <w:b/>
                <w:highlight w:val="lightGray"/>
                <w:lang w:val="hy-AM"/>
              </w:rPr>
              <w:t>.</w:t>
            </w:r>
            <w:r>
              <w:rPr>
                <w:rFonts w:ascii="GHEA Grapalat" w:hAnsi="GHEA Grapalat"/>
                <w:b/>
                <w:lang w:val="hy-AM"/>
              </w:rPr>
              <w:t xml:space="preserve"> </w:t>
            </w:r>
            <w:r w:rsidRPr="00A64256">
              <w:rPr>
                <w:rFonts w:ascii="GHEA Grapalat" w:hAnsi="GHEA Grapalat" w:cs="Calibri"/>
                <w:b/>
                <w:color w:val="000000"/>
                <w:lang w:val="hy-AM"/>
              </w:rPr>
              <w:t xml:space="preserve">Արդարադատության </w:t>
            </w:r>
            <w:r w:rsidRPr="00A64256">
              <w:rPr>
                <w:rFonts w:ascii="GHEA Grapalat" w:hAnsi="GHEA Grapalat" w:cs="Calibri"/>
                <w:b/>
                <w:color w:val="000000"/>
                <w:lang w:val="hy-AM" w:eastAsia="en-US"/>
              </w:rPr>
              <w:t>նախարարության</w:t>
            </w:r>
          </w:p>
          <w:p w:rsidR="005E6691" w:rsidRPr="00DB70DC" w:rsidRDefault="002A138B" w:rsidP="002A138B">
            <w:pPr>
              <w:pStyle w:val="ListParagraph"/>
              <w:spacing w:line="360" w:lineRule="auto"/>
              <w:jc w:val="center"/>
              <w:rPr>
                <w:rFonts w:ascii="GHEA Grapalat" w:hAnsi="GHEA Grapalat" w:cs="Calibri"/>
                <w:b/>
                <w:color w:val="000000"/>
                <w:lang w:val="hy-AM"/>
              </w:rPr>
            </w:pPr>
            <w:r w:rsidRPr="00A64256">
              <w:rPr>
                <w:rFonts w:ascii="GHEA Grapalat" w:hAnsi="GHEA Grapalat" w:cs="Calibri"/>
                <w:b/>
                <w:color w:val="000000"/>
                <w:lang w:val="hy-AM" w:eastAsia="en-US"/>
              </w:rPr>
              <w:t>պետական-փորձագիտական եզրակացություն</w:t>
            </w:r>
            <w:r w:rsidRPr="00DB70DC">
              <w:rPr>
                <w:rFonts w:ascii="GHEA Grapalat" w:hAnsi="GHEA Grapalat" w:cs="Calibri"/>
                <w:b/>
                <w:color w:val="000000"/>
                <w:lang w:val="hy-AM"/>
              </w:rPr>
              <w:t xml:space="preserve"> </w:t>
            </w:r>
          </w:p>
        </w:tc>
        <w:tc>
          <w:tcPr>
            <w:tcW w:w="1933" w:type="pct"/>
            <w:tcBorders>
              <w:top w:val="single" w:sz="4" w:space="0" w:color="auto"/>
              <w:left w:val="nil"/>
              <w:bottom w:val="single" w:sz="4" w:space="0" w:color="auto"/>
              <w:right w:val="single" w:sz="4" w:space="0" w:color="auto"/>
            </w:tcBorders>
            <w:shd w:val="clear" w:color="000000" w:fill="D9D9D9"/>
            <w:noWrap/>
            <w:vAlign w:val="center"/>
          </w:tcPr>
          <w:p w:rsidR="005E6691" w:rsidRPr="00DA7B8E" w:rsidRDefault="005E6691" w:rsidP="00EC71BE">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1</w:t>
            </w:r>
            <w:r w:rsidR="00EC71BE">
              <w:rPr>
                <w:rFonts w:ascii="GHEA Grapalat" w:hAnsi="GHEA Grapalat"/>
                <w:b/>
                <w:highlight w:val="lightGray"/>
                <w:lang w:val="hy-AM"/>
              </w:rPr>
              <w:t>7</w:t>
            </w:r>
            <w:r w:rsidRPr="00DA7B8E">
              <w:rPr>
                <w:rFonts w:ascii="GHEA Grapalat" w:hAnsi="GHEA Grapalat"/>
                <w:b/>
                <w:highlight w:val="lightGray"/>
                <w:lang w:val="en-US"/>
              </w:rPr>
              <w:t>.</w:t>
            </w:r>
            <w:r>
              <w:rPr>
                <w:rFonts w:ascii="GHEA Grapalat" w:hAnsi="GHEA Grapalat"/>
                <w:b/>
                <w:highlight w:val="lightGray"/>
                <w:lang w:val="hy-AM"/>
              </w:rPr>
              <w:t>1</w:t>
            </w:r>
            <w:r w:rsidR="00EC71BE">
              <w:rPr>
                <w:rFonts w:ascii="GHEA Grapalat" w:hAnsi="GHEA Grapalat"/>
                <w:b/>
                <w:highlight w:val="lightGray"/>
                <w:lang w:val="hy-AM"/>
              </w:rPr>
              <w:t>2</w:t>
            </w:r>
            <w:r w:rsidRPr="00DA7B8E">
              <w:rPr>
                <w:rFonts w:ascii="GHEA Grapalat" w:hAnsi="GHEA Grapalat"/>
                <w:b/>
                <w:highlight w:val="lightGray"/>
                <w:lang w:val="en-US"/>
              </w:rPr>
              <w:t>.202</w:t>
            </w:r>
            <w:r>
              <w:rPr>
                <w:rFonts w:ascii="GHEA Grapalat" w:hAnsi="GHEA Grapalat"/>
                <w:b/>
                <w:highlight w:val="lightGray"/>
                <w:lang w:val="hy-AM"/>
              </w:rPr>
              <w:t>4</w:t>
            </w:r>
            <w:r w:rsidRPr="00DA7B8E">
              <w:rPr>
                <w:rFonts w:ascii="GHEA Grapalat" w:hAnsi="GHEA Grapalat"/>
                <w:b/>
                <w:highlight w:val="lightGray"/>
                <w:lang w:val="en-US"/>
              </w:rPr>
              <w:t>թ.</w:t>
            </w:r>
          </w:p>
        </w:tc>
      </w:tr>
      <w:tr w:rsidR="005E6691" w:rsidRPr="00502C9D" w:rsidTr="00EC71BE">
        <w:trPr>
          <w:trHeight w:val="680"/>
        </w:trPr>
        <w:tc>
          <w:tcPr>
            <w:tcW w:w="3067" w:type="pct"/>
            <w:vMerge/>
            <w:tcBorders>
              <w:top w:val="single" w:sz="4" w:space="0" w:color="auto"/>
              <w:left w:val="single" w:sz="4" w:space="0" w:color="auto"/>
              <w:bottom w:val="single" w:sz="4" w:space="0" w:color="auto"/>
              <w:right w:val="single" w:sz="4" w:space="0" w:color="auto"/>
            </w:tcBorders>
            <w:vAlign w:val="center"/>
          </w:tcPr>
          <w:p w:rsidR="005E6691" w:rsidRPr="00DB70DC" w:rsidRDefault="005E6691" w:rsidP="00D3737E">
            <w:pPr>
              <w:spacing w:line="360" w:lineRule="auto"/>
              <w:rPr>
                <w:rFonts w:ascii="GHEA Grapalat" w:hAnsi="GHEA Grapalat" w:cs="Calibri"/>
                <w:b/>
                <w:color w:val="000000"/>
                <w:lang w:val="hy-AM" w:eastAsia="en-US"/>
              </w:rPr>
            </w:pPr>
          </w:p>
        </w:tc>
        <w:tc>
          <w:tcPr>
            <w:tcW w:w="1933" w:type="pct"/>
            <w:tcBorders>
              <w:top w:val="single" w:sz="4" w:space="0" w:color="auto"/>
              <w:left w:val="nil"/>
              <w:bottom w:val="single" w:sz="4" w:space="0" w:color="auto"/>
              <w:right w:val="single" w:sz="4" w:space="0" w:color="auto"/>
            </w:tcBorders>
            <w:shd w:val="clear" w:color="000000" w:fill="D9D9D9"/>
            <w:noWrap/>
            <w:vAlign w:val="center"/>
          </w:tcPr>
          <w:p w:rsidR="005E6691" w:rsidRPr="00502C9D" w:rsidRDefault="005E6691" w:rsidP="00D3737E">
            <w:pPr>
              <w:spacing w:line="360" w:lineRule="auto"/>
              <w:jc w:val="center"/>
              <w:rPr>
                <w:rFonts w:ascii="GHEA Grapalat" w:hAnsi="GHEA Grapalat" w:cs="Calibri"/>
                <w:b/>
                <w:color w:val="000000"/>
                <w:highlight w:val="lightGray"/>
                <w:lang w:val="en-US" w:eastAsia="en-US"/>
              </w:rPr>
            </w:pPr>
            <w:r w:rsidRPr="00866D28">
              <w:rPr>
                <w:rFonts w:ascii="GHEA Grapalat" w:hAnsi="GHEA Grapalat"/>
                <w:b/>
                <w:color w:val="000000"/>
                <w:highlight w:val="lightGray"/>
                <w:shd w:val="clear" w:color="auto" w:fill="FFFFFF"/>
                <w:lang w:val="en-US"/>
              </w:rPr>
              <w:t xml:space="preserve">N </w:t>
            </w:r>
            <w:r w:rsidR="00EC71BE" w:rsidRPr="00EC71BE">
              <w:rPr>
                <w:rFonts w:ascii="GHEA Grapalat" w:hAnsi="GHEA Grapalat"/>
                <w:b/>
                <w:color w:val="000000"/>
                <w:highlight w:val="lightGray"/>
                <w:shd w:val="clear" w:color="auto" w:fill="FFFFFF"/>
              </w:rPr>
              <w:t>27.3/51089-2024</w:t>
            </w:r>
          </w:p>
        </w:tc>
      </w:tr>
      <w:tr w:rsidR="005E6691" w:rsidRPr="00A5201B" w:rsidTr="00D3737E">
        <w:trPr>
          <w:trHeight w:val="772"/>
        </w:trPr>
        <w:tc>
          <w:tcPr>
            <w:tcW w:w="3067" w:type="pct"/>
            <w:tcBorders>
              <w:top w:val="single" w:sz="4" w:space="0" w:color="auto"/>
              <w:left w:val="single" w:sz="4" w:space="0" w:color="auto"/>
              <w:bottom w:val="single" w:sz="4" w:space="0" w:color="auto"/>
              <w:right w:val="single" w:sz="4" w:space="0" w:color="auto"/>
            </w:tcBorders>
            <w:shd w:val="clear" w:color="auto" w:fill="auto"/>
          </w:tcPr>
          <w:p w:rsidR="005F242E" w:rsidRPr="005F242E" w:rsidRDefault="005F242E" w:rsidP="005F242E">
            <w:pPr>
              <w:spacing w:line="276" w:lineRule="auto"/>
              <w:ind w:firstLine="720"/>
              <w:jc w:val="both"/>
              <w:rPr>
                <w:rFonts w:ascii="GHEA Grapalat" w:eastAsia="Calibri" w:hAnsi="GHEA Grapalat"/>
                <w:color w:val="000000"/>
                <w:shd w:val="clear" w:color="auto" w:fill="FFFFFF"/>
                <w:lang w:val="hy-AM" w:eastAsia="en-US"/>
              </w:rPr>
            </w:pPr>
            <w:r w:rsidRPr="005F242E">
              <w:rPr>
                <w:rFonts w:ascii="GHEA Grapalat" w:eastAsia="Calibri" w:hAnsi="GHEA Grapalat"/>
                <w:color w:val="000000"/>
                <w:shd w:val="clear" w:color="auto" w:fill="FFFFFF"/>
                <w:lang w:val="hy-AM" w:eastAsia="en-US"/>
              </w:rPr>
              <w:t>1. «</w:t>
            </w:r>
            <w:r w:rsidRPr="005F242E">
              <w:rPr>
                <w:rFonts w:ascii="GHEA Grapalat" w:eastAsia="Calibri" w:hAnsi="GHEA Grapalat" w:cs="Sylfaen"/>
                <w:lang w:val="hy-AM" w:eastAsia="en-US"/>
              </w:rPr>
              <w:t>Հայաստանի Հանրապետության կառավարության 2005 թվականի դեկտեմբերի 29-ի N 2335-Ն որոշման մեջ փոփոխություններ կատարելու մասին</w:t>
            </w:r>
            <w:r w:rsidRPr="005F242E">
              <w:rPr>
                <w:rFonts w:ascii="GHEA Grapalat" w:eastAsia="Calibri" w:hAnsi="GHEA Grapalat"/>
                <w:color w:val="000000"/>
                <w:shd w:val="clear" w:color="auto" w:fill="FFFFFF"/>
                <w:lang w:val="hy-AM" w:eastAsia="en-US"/>
              </w:rPr>
              <w:t>»</w:t>
            </w:r>
            <w:r w:rsidRPr="005F242E">
              <w:rPr>
                <w:rFonts w:ascii="GHEA Grapalat" w:eastAsia="Calibri" w:hAnsi="GHEA Grapalat" w:cs="Sylfaen"/>
                <w:lang w:val="hy-AM" w:eastAsia="en-US"/>
              </w:rPr>
              <w:t xml:space="preserve"> Հայաստանի Հանրապետության կառավարության որոշման նախագծի</w:t>
            </w:r>
            <w:r w:rsidRPr="005F242E">
              <w:rPr>
                <w:rFonts w:ascii="GHEA Grapalat" w:eastAsia="Calibri" w:hAnsi="GHEA Grapalat" w:cs="Sylfaen"/>
                <w:b/>
                <w:lang w:val="hy-AM" w:eastAsia="en-US"/>
              </w:rPr>
              <w:t xml:space="preserve"> </w:t>
            </w:r>
            <w:r w:rsidRPr="005F242E">
              <w:rPr>
                <w:rFonts w:ascii="GHEA Grapalat" w:eastAsia="Calibri" w:hAnsi="GHEA Grapalat" w:cs="Sylfaen"/>
                <w:lang w:val="hy-AM" w:eastAsia="en-US"/>
              </w:rPr>
              <w:t>(այսուհետ՝ Նախագիծ) 1-ին կետի 1-ին ենթակետով նախատեսվում է Հայաստանի Հանրապետության կառավարության 2005 թվականի դեկտեմբերի 29-ի N 2335-</w:t>
            </w:r>
            <w:r w:rsidRPr="005F242E">
              <w:rPr>
                <w:rFonts w:ascii="GHEA Grapalat" w:eastAsia="Calibri" w:hAnsi="GHEA Grapalat" w:cs="Sylfaen"/>
                <w:lang w:val="hy-AM" w:eastAsia="en-US"/>
              </w:rPr>
              <w:lastRenderedPageBreak/>
              <w:t xml:space="preserve">Ն որոշման (այսուհետ՝ Որոշում) ողջ տեքստից հանել </w:t>
            </w:r>
            <w:r w:rsidRPr="005F242E">
              <w:rPr>
                <w:rFonts w:ascii="GHEA Grapalat" w:eastAsia="Calibri" w:hAnsi="GHEA Grapalat"/>
                <w:color w:val="000000"/>
                <w:shd w:val="clear" w:color="auto" w:fill="FFFFFF"/>
                <w:lang w:val="hy-AM" w:eastAsia="en-US"/>
              </w:rPr>
              <w:t>«</w:t>
            </w:r>
            <w:r w:rsidRPr="005F242E">
              <w:rPr>
                <w:rFonts w:ascii="GHEA Grapalat" w:eastAsia="Calibri" w:hAnsi="GHEA Grapalat" w:cs="Sylfaen"/>
                <w:b/>
                <w:lang w:val="hy-AM" w:eastAsia="en-US"/>
              </w:rPr>
              <w:t>իսկ Լեռնային Ղարաբաղի Հանրապետություն</w:t>
            </w:r>
            <w:r w:rsidRPr="005F242E">
              <w:rPr>
                <w:rFonts w:ascii="GHEA Grapalat" w:eastAsia="Calibri" w:hAnsi="GHEA Grapalat"/>
                <w:color w:val="000000"/>
                <w:shd w:val="clear" w:color="auto" w:fill="FFFFFF"/>
                <w:lang w:val="hy-AM" w:eastAsia="en-US"/>
              </w:rPr>
              <w:t xml:space="preserve">» բառերը: Այս կապակցությամբ հարկ ենք համարում հայտնել, որ նշված բառերը կիրառվում է միայն </w:t>
            </w:r>
            <w:r w:rsidRPr="005F242E">
              <w:rPr>
                <w:rFonts w:ascii="GHEA Grapalat" w:eastAsia="Calibri" w:hAnsi="GHEA Grapalat" w:cs="Sylfaen"/>
                <w:lang w:val="hy-AM" w:eastAsia="en-US"/>
              </w:rPr>
              <w:t xml:space="preserve">Որոշման N 1 հավելվածի 22-րդ </w:t>
            </w:r>
            <w:proofErr w:type="spellStart"/>
            <w:r w:rsidRPr="005F242E">
              <w:rPr>
                <w:rFonts w:ascii="GHEA Grapalat" w:eastAsia="Calibri" w:hAnsi="GHEA Grapalat" w:cs="Sylfaen"/>
                <w:lang w:val="hy-AM" w:eastAsia="en-US"/>
              </w:rPr>
              <w:t>կետում</w:t>
            </w:r>
            <w:proofErr w:type="spellEnd"/>
            <w:r w:rsidRPr="005F242E">
              <w:rPr>
                <w:rFonts w:ascii="GHEA Grapalat" w:eastAsia="Calibri" w:hAnsi="GHEA Grapalat" w:cs="Sylfaen"/>
                <w:lang w:val="hy-AM" w:eastAsia="en-US"/>
              </w:rPr>
              <w:t xml:space="preserve">, իսկ Նախագծի 1-ին կետի 2-րդ ենթակետով նախատեսվում է նշված կետից հանել </w:t>
            </w:r>
            <w:r w:rsidRPr="005F242E">
              <w:rPr>
                <w:rFonts w:ascii="GHEA Grapalat" w:eastAsia="Calibri" w:hAnsi="GHEA Grapalat"/>
                <w:color w:val="000000"/>
                <w:shd w:val="clear" w:color="auto" w:fill="FFFFFF"/>
                <w:lang w:val="hy-AM" w:eastAsia="en-US"/>
              </w:rPr>
              <w:t>«,</w:t>
            </w:r>
            <w:r w:rsidRPr="005F242E">
              <w:rPr>
                <w:rFonts w:ascii="GHEA Grapalat" w:eastAsia="Calibri" w:hAnsi="GHEA Grapalat" w:cs="Sylfaen"/>
                <w:b/>
                <w:lang w:val="hy-AM" w:eastAsia="en-US"/>
              </w:rPr>
              <w:t>իսկ Լեռնային Ղարաբաղի Հանրապետություն</w:t>
            </w:r>
            <w:r w:rsidRPr="005F242E">
              <w:rPr>
                <w:rFonts w:ascii="GHEA Grapalat" w:eastAsia="Calibri" w:hAnsi="GHEA Grapalat" w:cs="Sylfaen"/>
                <w:lang w:val="hy-AM" w:eastAsia="en-US"/>
              </w:rPr>
              <w:t xml:space="preserve"> օդային </w:t>
            </w:r>
            <w:proofErr w:type="spellStart"/>
            <w:r w:rsidRPr="005F242E">
              <w:rPr>
                <w:rFonts w:ascii="GHEA Grapalat" w:eastAsia="Calibri" w:hAnsi="GHEA Grapalat" w:cs="Sylfaen"/>
                <w:lang w:val="hy-AM" w:eastAsia="en-US"/>
              </w:rPr>
              <w:t>ճանապարհող</w:t>
            </w:r>
            <w:proofErr w:type="spellEnd"/>
            <w:r w:rsidRPr="005F242E">
              <w:rPr>
                <w:rFonts w:ascii="GHEA Grapalat" w:eastAsia="Calibri" w:hAnsi="GHEA Grapalat" w:cs="Sylfaen"/>
                <w:lang w:val="hy-AM" w:eastAsia="en-US"/>
              </w:rPr>
              <w:t xml:space="preserve"> </w:t>
            </w:r>
            <w:proofErr w:type="spellStart"/>
            <w:r w:rsidRPr="005F242E">
              <w:rPr>
                <w:rFonts w:ascii="GHEA Grapalat" w:eastAsia="Calibri" w:hAnsi="GHEA Grapalat" w:cs="Sylfaen"/>
                <w:lang w:val="hy-AM" w:eastAsia="en-US"/>
              </w:rPr>
              <w:t>երթևեկելու</w:t>
            </w:r>
            <w:proofErr w:type="spellEnd"/>
            <w:r w:rsidRPr="005F242E">
              <w:rPr>
                <w:rFonts w:ascii="GHEA Grapalat" w:eastAsia="Calibri" w:hAnsi="GHEA Grapalat" w:cs="Sylfaen"/>
                <w:lang w:val="hy-AM" w:eastAsia="en-US"/>
              </w:rPr>
              <w:t xml:space="preserve"> դեպքում՝ օդանավի տոմսի արժեքը</w:t>
            </w:r>
            <w:r w:rsidRPr="005F242E">
              <w:rPr>
                <w:rFonts w:ascii="GHEA Grapalat" w:eastAsia="Calibri" w:hAnsi="GHEA Grapalat"/>
                <w:color w:val="000000"/>
                <w:shd w:val="clear" w:color="auto" w:fill="FFFFFF"/>
                <w:lang w:val="hy-AM" w:eastAsia="en-US"/>
              </w:rPr>
              <w:t xml:space="preserve">» բառերը: Նշվածը հիմք ընդունելով, պաշտոնական </w:t>
            </w:r>
            <w:proofErr w:type="spellStart"/>
            <w:r w:rsidRPr="005F242E">
              <w:rPr>
                <w:rFonts w:ascii="GHEA Grapalat" w:eastAsia="Calibri" w:hAnsi="GHEA Grapalat"/>
                <w:color w:val="000000"/>
                <w:shd w:val="clear" w:color="auto" w:fill="FFFFFF"/>
                <w:lang w:val="hy-AM" w:eastAsia="en-US"/>
              </w:rPr>
              <w:t>ինկորպորացման</w:t>
            </w:r>
            <w:proofErr w:type="spellEnd"/>
            <w:r w:rsidRPr="005F242E">
              <w:rPr>
                <w:rFonts w:ascii="GHEA Grapalat" w:eastAsia="Calibri" w:hAnsi="GHEA Grapalat"/>
                <w:color w:val="000000"/>
                <w:shd w:val="clear" w:color="auto" w:fill="FFFFFF"/>
                <w:lang w:val="hy-AM" w:eastAsia="en-US"/>
              </w:rPr>
              <w:t xml:space="preserve"> խնդիրներից խուսափելու նպատակով, անհրաժեշտ է Նախագծի 1-ին կետի 1-ին ենթակետով նախատեսված փոփոխությունը վերոնշյալ մասով վերանայել:</w:t>
            </w:r>
          </w:p>
          <w:p w:rsidR="005F242E" w:rsidRPr="005F242E" w:rsidRDefault="005F242E" w:rsidP="005F242E">
            <w:pPr>
              <w:spacing w:line="276" w:lineRule="auto"/>
              <w:ind w:firstLine="720"/>
              <w:jc w:val="both"/>
              <w:rPr>
                <w:rFonts w:ascii="GHEA Grapalat" w:eastAsia="Calibri" w:hAnsi="GHEA Grapalat"/>
                <w:color w:val="000000"/>
                <w:shd w:val="clear" w:color="auto" w:fill="FFFFFF"/>
                <w:lang w:val="hy-AM" w:eastAsia="en-US"/>
              </w:rPr>
            </w:pPr>
            <w:r w:rsidRPr="005F242E">
              <w:rPr>
                <w:rFonts w:ascii="GHEA Grapalat" w:eastAsia="Calibri" w:hAnsi="GHEA Grapalat"/>
                <w:color w:val="000000"/>
                <w:shd w:val="clear" w:color="auto" w:fill="FFFFFF"/>
                <w:lang w:val="hy-AM" w:eastAsia="en-US"/>
              </w:rPr>
              <w:t>Միաժամանակ, առաջարկում ենք Նախագծի 1-ին կետի 1-ին և 2-րդ ենթակետերով նախատեսված փոփոխությունների փոխարեն այն դրույթները, որոնցում նախատեսվում է կատարել փոփոխություն շարադրել նոր խմբագրությամբ՝ առանց այդ բառերը կիրառելու:</w:t>
            </w:r>
          </w:p>
          <w:p w:rsidR="005F242E" w:rsidRPr="005F242E" w:rsidRDefault="005F242E" w:rsidP="005F242E">
            <w:pPr>
              <w:spacing w:line="276" w:lineRule="auto"/>
              <w:ind w:firstLine="720"/>
              <w:jc w:val="both"/>
              <w:rPr>
                <w:rFonts w:ascii="GHEA Grapalat" w:eastAsia="Calibri" w:hAnsi="GHEA Grapalat" w:cs="Sylfaen"/>
                <w:lang w:val="hy-AM" w:eastAsia="en-US"/>
              </w:rPr>
            </w:pPr>
            <w:r w:rsidRPr="005F242E">
              <w:rPr>
                <w:rFonts w:ascii="GHEA Grapalat" w:eastAsia="Calibri" w:hAnsi="GHEA Grapalat" w:cs="Sylfaen"/>
                <w:lang w:val="hy-AM" w:eastAsia="en-US"/>
              </w:rPr>
              <w:t xml:space="preserve">2. Նախագծի 1-ին կետի 3-րդ ենթակետով նախատեսված փոփոխությունն ունի վերանայման կարիք, մասնավորապես՝ անհրաժեշտ է յուրաքանչյուր իրար </w:t>
            </w:r>
            <w:proofErr w:type="spellStart"/>
            <w:r w:rsidRPr="005F242E">
              <w:rPr>
                <w:rFonts w:ascii="GHEA Grapalat" w:eastAsia="Calibri" w:hAnsi="GHEA Grapalat" w:cs="Sylfaen"/>
                <w:lang w:val="hy-AM" w:eastAsia="en-US"/>
              </w:rPr>
              <w:t>չհաջորդող</w:t>
            </w:r>
            <w:proofErr w:type="spellEnd"/>
            <w:r w:rsidRPr="005F242E">
              <w:rPr>
                <w:rFonts w:ascii="GHEA Grapalat" w:eastAsia="Calibri" w:hAnsi="GHEA Grapalat" w:cs="Sylfaen"/>
                <w:lang w:val="hy-AM" w:eastAsia="en-US"/>
              </w:rPr>
              <w:t xml:space="preserve"> կետերը նախատեսել առանձին չակերտների մեջ՝ պաշտոնական </w:t>
            </w:r>
            <w:proofErr w:type="spellStart"/>
            <w:r w:rsidRPr="005F242E">
              <w:rPr>
                <w:rFonts w:ascii="GHEA Grapalat" w:eastAsia="Calibri" w:hAnsi="GHEA Grapalat" w:cs="Sylfaen"/>
                <w:lang w:val="hy-AM" w:eastAsia="en-US"/>
              </w:rPr>
              <w:t>ինկորպորացիան</w:t>
            </w:r>
            <w:proofErr w:type="spellEnd"/>
            <w:r w:rsidRPr="005F242E">
              <w:rPr>
                <w:rFonts w:ascii="GHEA Grapalat" w:eastAsia="Calibri" w:hAnsi="GHEA Grapalat" w:cs="Sylfaen"/>
                <w:lang w:val="hy-AM" w:eastAsia="en-US"/>
              </w:rPr>
              <w:t xml:space="preserve"> ապահովելու նպատակով: Օրինակ՝ 1-2-րդ կետերը նախատեսել առանձին չակերտների մեջ, 4-6-րդ կետերն առանձին, 9-րդ կետն առանձին, 12-րդ կետն առանձին և այդպես համապատասխանաբար նաև մյուս կետերը:</w:t>
            </w:r>
          </w:p>
          <w:p w:rsidR="005E6691" w:rsidRPr="00F94389" w:rsidRDefault="005E6691" w:rsidP="005F242E">
            <w:pPr>
              <w:shd w:val="clear" w:color="auto" w:fill="FFFFFF"/>
              <w:spacing w:line="276" w:lineRule="auto"/>
              <w:ind w:firstLine="29"/>
              <w:jc w:val="both"/>
              <w:rPr>
                <w:rFonts w:ascii="GHEA Grapalat" w:hAnsi="GHEA Grapalat"/>
                <w:lang w:val="hy-AM"/>
              </w:rPr>
            </w:pPr>
          </w:p>
        </w:tc>
        <w:tc>
          <w:tcPr>
            <w:tcW w:w="1933" w:type="pct"/>
            <w:tcBorders>
              <w:top w:val="single" w:sz="4" w:space="0" w:color="auto"/>
              <w:left w:val="nil"/>
              <w:bottom w:val="single" w:sz="4" w:space="0" w:color="auto"/>
              <w:right w:val="single" w:sz="4" w:space="0" w:color="auto"/>
            </w:tcBorders>
            <w:shd w:val="clear" w:color="auto" w:fill="auto"/>
          </w:tcPr>
          <w:p w:rsidR="005E6691" w:rsidRDefault="00A5201B" w:rsidP="00D3737E">
            <w:pPr>
              <w:spacing w:line="360" w:lineRule="auto"/>
              <w:jc w:val="center"/>
              <w:rPr>
                <w:rFonts w:ascii="GHEA Grapalat" w:eastAsia="Calibri" w:hAnsi="GHEA Grapalat"/>
                <w:color w:val="000000"/>
                <w:shd w:val="clear" w:color="auto" w:fill="FFFFFF"/>
                <w:lang w:val="hy-AM" w:eastAsia="en-US"/>
              </w:rPr>
            </w:pPr>
            <w:r w:rsidRPr="005F242E">
              <w:rPr>
                <w:rFonts w:ascii="GHEA Grapalat" w:eastAsia="Calibri" w:hAnsi="GHEA Grapalat"/>
                <w:color w:val="000000"/>
                <w:shd w:val="clear" w:color="auto" w:fill="FFFFFF"/>
                <w:lang w:val="hy-AM" w:eastAsia="en-US"/>
              </w:rPr>
              <w:lastRenderedPageBreak/>
              <w:t>1.</w:t>
            </w:r>
            <w:r>
              <w:rPr>
                <w:rFonts w:ascii="GHEA Grapalat" w:eastAsia="Calibri" w:hAnsi="GHEA Grapalat"/>
                <w:color w:val="000000"/>
                <w:shd w:val="clear" w:color="auto" w:fill="FFFFFF"/>
                <w:lang w:val="hy-AM" w:eastAsia="en-US"/>
              </w:rPr>
              <w:t xml:space="preserve"> Ընդունվել է</w:t>
            </w: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p>
          <w:p w:rsidR="003F5AD2" w:rsidRDefault="003F5AD2" w:rsidP="00D3737E">
            <w:pPr>
              <w:spacing w:line="360" w:lineRule="auto"/>
              <w:jc w:val="center"/>
              <w:rPr>
                <w:rFonts w:ascii="GHEA Grapalat" w:eastAsia="Calibri" w:hAnsi="GHEA Grapalat"/>
                <w:color w:val="000000"/>
                <w:shd w:val="clear" w:color="auto" w:fill="FFFFFF"/>
                <w:lang w:val="hy-AM" w:eastAsia="en-US"/>
              </w:rPr>
            </w:pPr>
            <w:r w:rsidRPr="005F242E">
              <w:rPr>
                <w:rFonts w:ascii="GHEA Grapalat" w:eastAsia="Calibri" w:hAnsi="GHEA Grapalat" w:cs="Sylfaen"/>
                <w:lang w:val="hy-AM" w:eastAsia="en-US"/>
              </w:rPr>
              <w:t>2.</w:t>
            </w:r>
            <w:r>
              <w:rPr>
                <w:rFonts w:ascii="GHEA Grapalat" w:eastAsia="Calibri" w:hAnsi="GHEA Grapalat" w:cs="Sylfaen"/>
                <w:lang w:val="hy-AM" w:eastAsia="en-US"/>
              </w:rPr>
              <w:t xml:space="preserve"> Ընդունվել է</w:t>
            </w:r>
          </w:p>
          <w:p w:rsidR="003F5AD2" w:rsidRPr="008E7456" w:rsidRDefault="003F5AD2" w:rsidP="00D3737E">
            <w:pPr>
              <w:spacing w:line="360" w:lineRule="auto"/>
              <w:jc w:val="center"/>
              <w:rPr>
                <w:rFonts w:ascii="GHEA Grapalat" w:hAnsi="GHEA Grapalat" w:cs="Calibri"/>
                <w:bCs/>
                <w:color w:val="000000"/>
                <w:lang w:val="hy-AM" w:eastAsia="en-US"/>
              </w:rPr>
            </w:pPr>
          </w:p>
        </w:tc>
      </w:tr>
    </w:tbl>
    <w:p w:rsidR="001D5A14" w:rsidRPr="005722A2" w:rsidRDefault="001D5A14">
      <w:pPr>
        <w:rPr>
          <w:lang w:val="hy-AM"/>
        </w:rPr>
      </w:pPr>
    </w:p>
    <w:sectPr w:rsidR="001D5A14" w:rsidRPr="005722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23660"/>
    <w:multiLevelType w:val="hybridMultilevel"/>
    <w:tmpl w:val="DF28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707D5"/>
    <w:multiLevelType w:val="hybridMultilevel"/>
    <w:tmpl w:val="DF28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852"/>
    <w:rsid w:val="0003206A"/>
    <w:rsid w:val="000E1052"/>
    <w:rsid w:val="00126F5E"/>
    <w:rsid w:val="001D5A14"/>
    <w:rsid w:val="002233CE"/>
    <w:rsid w:val="002A138B"/>
    <w:rsid w:val="003A78A9"/>
    <w:rsid w:val="003B10B3"/>
    <w:rsid w:val="003F5AD2"/>
    <w:rsid w:val="0044687A"/>
    <w:rsid w:val="005422AA"/>
    <w:rsid w:val="00550901"/>
    <w:rsid w:val="005722A2"/>
    <w:rsid w:val="00574AFA"/>
    <w:rsid w:val="005E6691"/>
    <w:rsid w:val="005F242E"/>
    <w:rsid w:val="005F357B"/>
    <w:rsid w:val="00685347"/>
    <w:rsid w:val="006F5827"/>
    <w:rsid w:val="00752044"/>
    <w:rsid w:val="007A0793"/>
    <w:rsid w:val="007B2B2F"/>
    <w:rsid w:val="007F5C44"/>
    <w:rsid w:val="00856B3E"/>
    <w:rsid w:val="00956D85"/>
    <w:rsid w:val="009D4580"/>
    <w:rsid w:val="00A5201B"/>
    <w:rsid w:val="00A92986"/>
    <w:rsid w:val="00AB2CDF"/>
    <w:rsid w:val="00B066B6"/>
    <w:rsid w:val="00C37127"/>
    <w:rsid w:val="00CA7852"/>
    <w:rsid w:val="00DB70DC"/>
    <w:rsid w:val="00DC4016"/>
    <w:rsid w:val="00DE0AC6"/>
    <w:rsid w:val="00E536E3"/>
    <w:rsid w:val="00EC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768D6"/>
  <w15:chartTrackingRefBased/>
  <w15:docId w15:val="{89A3F485-088B-42C3-9BFB-C29E0973C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2A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5722A2"/>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5722A2"/>
    <w:rPr>
      <w:rFonts w:ascii="Times New Roman" w:eastAsia="Times New Roman" w:hAnsi="Times New Roman" w:cs="Times New Roman"/>
      <w:sz w:val="24"/>
      <w:szCs w:val="24"/>
      <w:lang w:val="ru-RU" w:eastAsia="ru-RU"/>
    </w:rPr>
  </w:style>
  <w:style w:type="paragraph" w:styleId="NoSpacing">
    <w:name w:val="No Spacing"/>
    <w:uiPriority w:val="1"/>
    <w:qFormat/>
    <w:rsid w:val="00685347"/>
    <w:pPr>
      <w:spacing w:after="0" w:line="240" w:lineRule="auto"/>
    </w:pPr>
  </w:style>
  <w:style w:type="paragraph" w:customStyle="1" w:styleId="Default">
    <w:name w:val="Default"/>
    <w:rsid w:val="00E536E3"/>
    <w:pPr>
      <w:autoSpaceDE w:val="0"/>
      <w:autoSpaceDN w:val="0"/>
      <w:adjustRightInd w:val="0"/>
      <w:spacing w:after="0" w:line="240" w:lineRule="auto"/>
    </w:pPr>
    <w:rPr>
      <w:rFonts w:ascii="GHEA Grapalat"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39887-16A2-457C-B787-2BCF4A07B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1383</Words>
  <Characters>7885</Characters>
  <Application>Microsoft Office Word</Application>
  <DocSecurity>0</DocSecurity>
  <Lines>65</Lines>
  <Paragraphs>18</Paragraphs>
  <ScaleCrop>false</ScaleCrop>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LEGAL</cp:lastModifiedBy>
  <cp:revision>37</cp:revision>
  <dcterms:created xsi:type="dcterms:W3CDTF">2024-11-15T09:01:00Z</dcterms:created>
  <dcterms:modified xsi:type="dcterms:W3CDTF">2024-12-24T08:26:00Z</dcterms:modified>
</cp:coreProperties>
</file>