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9E6" w:rsidRDefault="000F59E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9E6" w:rsidRDefault="000F59E6" w:rsidP="00206B53">
      <w:pPr>
        <w:jc w:val="center"/>
      </w:pPr>
    </w:p>
    <w:p w:rsidR="000F59E6" w:rsidRDefault="000F59E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F59E6" w:rsidRDefault="000F59E6" w:rsidP="00206B53">
      <w:pPr>
        <w:pStyle w:val="mechtex"/>
        <w:rPr>
          <w:rFonts w:ascii="GHEA Mariam" w:hAnsi="GHEA Mariam"/>
          <w:b/>
        </w:rPr>
      </w:pPr>
    </w:p>
    <w:p w:rsidR="000F59E6" w:rsidRDefault="000F59E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F59E6" w:rsidRPr="008E1B5A" w:rsidRDefault="000F59E6" w:rsidP="00206B53">
      <w:pPr>
        <w:jc w:val="center"/>
        <w:rPr>
          <w:rFonts w:ascii="GHEA Mariam" w:hAnsi="GHEA Mariam"/>
          <w:sz w:val="24"/>
          <w:szCs w:val="24"/>
        </w:rPr>
      </w:pPr>
    </w:p>
    <w:p w:rsidR="000F59E6" w:rsidRPr="000F59E6" w:rsidRDefault="000F59E6" w:rsidP="00206B53">
      <w:pPr>
        <w:jc w:val="center"/>
        <w:rPr>
          <w:rFonts w:ascii="GHEA Mariam" w:hAnsi="GHEA Mariam"/>
          <w:sz w:val="24"/>
          <w:szCs w:val="24"/>
        </w:rPr>
      </w:pPr>
    </w:p>
    <w:p w:rsidR="000F59E6" w:rsidRPr="000F59E6" w:rsidRDefault="000F59E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00A81">
        <w:rPr>
          <w:rFonts w:ascii="GHEA Mariam" w:hAnsi="GHEA Mariam"/>
          <w:sz w:val="24"/>
          <w:szCs w:val="24"/>
        </w:rPr>
        <w:t xml:space="preserve">6 </w:t>
      </w:r>
      <w:r w:rsidR="00EF0D2B">
        <w:rPr>
          <w:rFonts w:ascii="GHEA Mariam" w:hAnsi="GHEA Mariam"/>
          <w:sz w:val="24"/>
          <w:szCs w:val="24"/>
          <w:lang w:val="hy-AM"/>
        </w:rPr>
        <w:t>հունվար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F59E6" w:rsidRPr="000F59E6" w:rsidRDefault="000F59E6" w:rsidP="00206B53">
      <w:pPr>
        <w:jc w:val="center"/>
        <w:rPr>
          <w:rFonts w:ascii="GHEA Mariam" w:hAnsi="GHEA Mariam"/>
          <w:sz w:val="12"/>
          <w:szCs w:val="24"/>
        </w:rPr>
      </w:pPr>
    </w:p>
    <w:p w:rsidR="000F59E6" w:rsidRPr="000F59E6" w:rsidRDefault="000F59E6" w:rsidP="00206B53">
      <w:pPr>
        <w:jc w:val="center"/>
        <w:rPr>
          <w:rFonts w:ascii="GHEA Mariam" w:hAnsi="GHEA Mariam"/>
          <w:sz w:val="44"/>
          <w:szCs w:val="24"/>
        </w:rPr>
      </w:pPr>
    </w:p>
    <w:p w:rsidR="000F59E6" w:rsidRDefault="000F59E6" w:rsidP="000F59E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F59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</w:t>
      </w:r>
      <w:r w:rsidRPr="000F59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</w:t>
      </w:r>
      <w:r w:rsidRPr="000F59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F59E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</w:t>
      </w:r>
      <w:r w:rsidRPr="000F59E6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21-</w:t>
      </w:r>
      <w:r w:rsidRPr="000F59E6">
        <w:rPr>
          <w:rFonts w:ascii="GHEA Mariam" w:hAnsi="GHEA Mariam" w:cs="Arial"/>
          <w:sz w:val="24"/>
          <w:szCs w:val="24"/>
          <w:lang w:val="hy-AM"/>
        </w:rPr>
        <w:t>Ի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N 1818-</w:t>
      </w:r>
      <w:r w:rsidRPr="000F59E6">
        <w:rPr>
          <w:rFonts w:ascii="GHEA Mariam" w:hAnsi="GHEA Mariam" w:cs="Arial"/>
          <w:sz w:val="24"/>
          <w:szCs w:val="24"/>
          <w:lang w:val="hy-AM"/>
        </w:rPr>
        <w:t>Ա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</w:t>
      </w:r>
      <w:r w:rsidRPr="000F59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</w:t>
      </w:r>
      <w:r w:rsidRPr="000F59E6">
        <w:rPr>
          <w:rFonts w:ascii="GHEA Mariam" w:hAnsi="GHEA Mariam" w:cs="Arial"/>
          <w:sz w:val="24"/>
          <w:szCs w:val="24"/>
          <w:lang w:val="hy-AM"/>
        </w:rPr>
        <w:t>ՄԵՋ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</w:t>
      </w:r>
      <w:r w:rsidRPr="000F59E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</w:t>
      </w:r>
      <w:r w:rsidRPr="000F59E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F59E6">
        <w:rPr>
          <w:rFonts w:ascii="GHEA Mariam" w:hAnsi="GHEA Mariam"/>
          <w:sz w:val="24"/>
          <w:szCs w:val="24"/>
          <w:lang w:val="hy-AM"/>
        </w:rPr>
        <w:t xml:space="preserve"> </w:t>
      </w:r>
      <w:r w:rsidRPr="000F59E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F59E6" w:rsidRDefault="000F59E6" w:rsidP="000F59E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0F59E6" w:rsidRPr="000F59E6" w:rsidRDefault="000F59E6" w:rsidP="000F59E6">
      <w:pPr>
        <w:pStyle w:val="mechtex"/>
        <w:rPr>
          <w:rFonts w:ascii="GHEA Mariam" w:hAnsi="GHEA Mariam" w:cs="Arial"/>
          <w:sz w:val="50"/>
          <w:szCs w:val="24"/>
          <w:lang w:val="hy-AM"/>
        </w:rPr>
      </w:pPr>
    </w:p>
    <w:p w:rsidR="000F59E6" w:rsidRPr="000F59E6" w:rsidRDefault="000F59E6" w:rsidP="000F59E6">
      <w:pPr>
        <w:pStyle w:val="norm"/>
        <w:tabs>
          <w:tab w:val="left" w:pos="990"/>
          <w:tab w:val="left" w:pos="1080"/>
          <w:tab w:val="left" w:pos="1170"/>
        </w:tabs>
        <w:spacing w:line="336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F59E6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0F59E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F59E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F59E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F59E6">
        <w:rPr>
          <w:rFonts w:ascii="GHEA Mariam" w:hAnsi="GHEA Mariam" w:cs="Sylfaen"/>
          <w:sz w:val="24"/>
          <w:szCs w:val="24"/>
          <w:lang w:val="de-DE"/>
        </w:rPr>
        <w:t>ո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F59E6">
        <w:rPr>
          <w:rFonts w:ascii="GHEA Mariam" w:hAnsi="GHEA Mariam" w:cs="Sylfaen"/>
          <w:sz w:val="24"/>
          <w:szCs w:val="24"/>
          <w:lang w:val="de-DE"/>
        </w:rPr>
        <w:t>ր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F59E6">
        <w:rPr>
          <w:rFonts w:ascii="GHEA Mariam" w:hAnsi="GHEA Mariam" w:cs="Sylfaen"/>
          <w:sz w:val="24"/>
          <w:szCs w:val="24"/>
          <w:lang w:val="de-DE"/>
        </w:rPr>
        <w:t>ո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F59E6">
        <w:rPr>
          <w:rFonts w:ascii="GHEA Mariam" w:hAnsi="GHEA Mariam" w:cs="Sylfaen"/>
          <w:sz w:val="24"/>
          <w:szCs w:val="24"/>
          <w:lang w:val="de-DE"/>
        </w:rPr>
        <w:t>շ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F59E6">
        <w:rPr>
          <w:rFonts w:ascii="GHEA Mariam" w:hAnsi="GHEA Mariam" w:cs="Sylfaen"/>
          <w:sz w:val="24"/>
          <w:szCs w:val="24"/>
          <w:lang w:val="de-DE"/>
        </w:rPr>
        <w:t>ու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F59E6">
        <w:rPr>
          <w:rFonts w:ascii="GHEA Mariam" w:hAnsi="GHEA Mariam" w:cs="Sylfaen"/>
          <w:sz w:val="24"/>
          <w:szCs w:val="24"/>
          <w:lang w:val="de-DE"/>
        </w:rPr>
        <w:t>մ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F59E6">
        <w:rPr>
          <w:rFonts w:ascii="GHEA Mariam" w:hAnsi="GHEA Mariam" w:cs="Sylfaen"/>
          <w:sz w:val="24"/>
          <w:szCs w:val="24"/>
          <w:lang w:val="de-DE"/>
        </w:rPr>
        <w:t>է</w:t>
      </w:r>
      <w:r w:rsidRPr="000F59E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F59E6" w:rsidRPr="000F59E6" w:rsidRDefault="000F59E6" w:rsidP="000F59E6">
      <w:pPr>
        <w:pStyle w:val="norm"/>
        <w:tabs>
          <w:tab w:val="left" w:pos="990"/>
          <w:tab w:val="left" w:pos="1080"/>
          <w:tab w:val="left" w:pos="1170"/>
        </w:tabs>
        <w:spacing w:line="336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0F59E6">
        <w:rPr>
          <w:rFonts w:ascii="GHEA Mariam" w:hAnsi="GHEA Mariam" w:cs="Arial"/>
          <w:sz w:val="24"/>
          <w:szCs w:val="24"/>
          <w:lang w:val="hy-AM"/>
        </w:rPr>
        <w:t>1</w:t>
      </w:r>
      <w:r w:rsidRPr="000F59E6">
        <w:rPr>
          <w:rFonts w:ascii="Cambria Math" w:hAnsi="Cambria Math" w:cs="Cambria Math"/>
          <w:sz w:val="24"/>
          <w:szCs w:val="24"/>
          <w:lang w:val="hy-AM"/>
        </w:rPr>
        <w:t>․</w:t>
      </w:r>
      <w:r w:rsidRPr="000F59E6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2024 թվականի 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բերի 21-ի «Գերակա ոլորտում իրականացվող ներդրումային ծրագրի 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արտոնությունից օգտվելու համար «ՄԱՆԿԱՆ» սահմանափակ պատասխանատվությամբ ընկերության կողմից ներկայացված հայտը բավարարելու և արտոնությունը կիրառելու մասին» N 1818-Ա որոշման hավելվածում կատարել հետևյալ փոփոխությունները</w:t>
      </w:r>
      <w:r w:rsidR="00EF0D2B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0F59E6" w:rsidRPr="000F59E6" w:rsidRDefault="000F59E6" w:rsidP="000F59E6">
      <w:pPr>
        <w:pStyle w:val="norm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336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0" w:name="_Hlk181875663"/>
      <w:bookmarkStart w:id="1" w:name="_Hlk184727324"/>
      <w:r w:rsidRPr="000F59E6">
        <w:rPr>
          <w:rFonts w:ascii="GHEA Mariam" w:hAnsi="GHEA Mariam" w:cs="Arial"/>
          <w:sz w:val="24"/>
          <w:szCs w:val="24"/>
          <w:lang w:val="hy-AM"/>
        </w:rPr>
        <w:t xml:space="preserve">աղյուսակի </w:t>
      </w:r>
      <w:bookmarkStart w:id="2" w:name="_Hlk184726992"/>
      <w:r w:rsidRPr="000F59E6">
        <w:rPr>
          <w:rFonts w:ascii="GHEA Mariam" w:hAnsi="GHEA Mariam" w:cs="Arial"/>
          <w:sz w:val="24"/>
          <w:szCs w:val="24"/>
          <w:lang w:val="hy-AM"/>
        </w:rPr>
        <w:t xml:space="preserve">4-րդ կետի </w:t>
      </w:r>
      <w:bookmarkStart w:id="3" w:name="_Hlk178259946"/>
      <w:r w:rsidRPr="000F59E6">
        <w:rPr>
          <w:rFonts w:ascii="GHEA Mariam" w:hAnsi="GHEA Mariam" w:cs="Arial"/>
          <w:sz w:val="24"/>
          <w:szCs w:val="24"/>
          <w:lang w:val="hy-AM"/>
        </w:rPr>
        <w:t>«</w:t>
      </w:r>
      <w:bookmarkEnd w:id="3"/>
      <w:r w:rsidRPr="000F59E6">
        <w:rPr>
          <w:rFonts w:ascii="GHEA Mariam" w:hAnsi="GHEA Mariam" w:cs="Arial"/>
          <w:sz w:val="24"/>
          <w:szCs w:val="24"/>
          <w:lang w:val="hy-AM"/>
        </w:rPr>
        <w:t>Անվանումը» սյունակ</w:t>
      </w:r>
      <w:r w:rsidR="00EF0D2B">
        <w:rPr>
          <w:rFonts w:ascii="GHEA Mariam" w:hAnsi="GHEA Mariam" w:cs="Arial"/>
          <w:sz w:val="24"/>
          <w:szCs w:val="24"/>
          <w:lang w:val="hy-AM"/>
        </w:rPr>
        <w:t>ում</w:t>
      </w:r>
      <w:r w:rsidRPr="000F59E6">
        <w:rPr>
          <w:rFonts w:ascii="GHEA Mariam" w:hAnsi="GHEA Mariam" w:cs="Arial"/>
          <w:sz w:val="24"/>
          <w:szCs w:val="24"/>
          <w:lang w:val="hy-AM"/>
        </w:rPr>
        <w:t xml:space="preserve"> «Խաղալիք տիկնիկի ձայ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ներ արտաբերող և լուսարձակող պլաստմասե մասեր» բառերը փոխարինել «</w:t>
      </w:r>
      <w:bookmarkStart w:id="4" w:name="_Hlk178260023"/>
      <w:r w:rsidRPr="000F59E6">
        <w:rPr>
          <w:rFonts w:ascii="GHEA Mariam" w:hAnsi="GHEA Mariam" w:cs="Arial"/>
          <w:sz w:val="24"/>
          <w:szCs w:val="24"/>
          <w:lang w:val="hy-AM"/>
        </w:rPr>
        <w:t>Խաղալիք տիկնիկի ձայներ արտաբերող և լուսարձակող պլաստմասե մարտ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կոցով»</w:t>
      </w:r>
      <w:bookmarkEnd w:id="4"/>
      <w:r w:rsidRPr="000F59E6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End w:id="0"/>
      <w:r w:rsidRPr="000F59E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0F59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F59E6" w:rsidRPr="000F59E6" w:rsidRDefault="000F59E6" w:rsidP="000F59E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336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bookmarkStart w:id="5" w:name="_Hlk184727049"/>
      <w:bookmarkEnd w:id="2"/>
      <w:r w:rsidRPr="000F59E6">
        <w:rPr>
          <w:rFonts w:ascii="GHEA Mariam" w:eastAsia="Times New Roman" w:hAnsi="GHEA Mariam" w:cs="Arial"/>
          <w:sz w:val="24"/>
          <w:szCs w:val="24"/>
          <w:lang w:val="hy-AM" w:eastAsia="ru-RU"/>
        </w:rPr>
        <w:lastRenderedPageBreak/>
        <w:t>4-րդ կետի «Տեխնիկական բնութագիրը» սյունակ</w:t>
      </w:r>
      <w:r w:rsidR="00EF0D2B">
        <w:rPr>
          <w:rFonts w:ascii="GHEA Mariam" w:eastAsia="Times New Roman" w:hAnsi="GHEA Mariam" w:cs="Arial"/>
          <w:sz w:val="24"/>
          <w:szCs w:val="24"/>
          <w:lang w:val="hy-AM" w:eastAsia="ru-RU"/>
        </w:rPr>
        <w:t>ում</w:t>
      </w:r>
      <w:r w:rsidRPr="000F59E6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 «Ինտերակտիվ փա</w:t>
      </w: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softHyphen/>
      </w:r>
      <w:r w:rsidRPr="000F59E6">
        <w:rPr>
          <w:rFonts w:ascii="GHEA Mariam" w:eastAsia="Times New Roman" w:hAnsi="GHEA Mariam" w:cs="Arial"/>
          <w:sz w:val="24"/>
          <w:szCs w:val="24"/>
          <w:lang w:val="hy-AM" w:eastAsia="ru-RU"/>
        </w:rPr>
        <w:t>փուկ խաղալիքների համար» բառերը փոխարինել «Ինտերակտիվ տիկն</w:t>
      </w:r>
      <w:r w:rsidR="00817E65">
        <w:rPr>
          <w:rFonts w:ascii="GHEA Mariam" w:eastAsia="Times New Roman" w:hAnsi="GHEA Mariam" w:cs="Arial"/>
          <w:sz w:val="24"/>
          <w:szCs w:val="24"/>
          <w:lang w:val="hy-AM" w:eastAsia="ru-RU"/>
        </w:rPr>
        <w:t>ի</w:t>
      </w:r>
      <w:r w:rsidRPr="000F59E6">
        <w:rPr>
          <w:rFonts w:ascii="GHEA Mariam" w:eastAsia="Times New Roman" w:hAnsi="GHEA Mariam" w:cs="Arial"/>
          <w:sz w:val="24"/>
          <w:szCs w:val="24"/>
          <w:lang w:val="hy-AM" w:eastAsia="ru-RU"/>
        </w:rPr>
        <w:t>կների արտադրության համար» բառերով</w:t>
      </w:r>
      <w:r w:rsidRPr="000F59E6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:rsidR="000F59E6" w:rsidRPr="000F59E6" w:rsidRDefault="000F59E6" w:rsidP="000F59E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336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bookmarkStart w:id="6" w:name="_Hlk184727103"/>
      <w:bookmarkEnd w:id="1"/>
      <w:bookmarkEnd w:id="5"/>
      <w:r w:rsidRPr="000F59E6">
        <w:rPr>
          <w:rFonts w:ascii="GHEA Mariam" w:eastAsia="Times New Roman" w:hAnsi="GHEA Mariam" w:cs="Arial"/>
          <w:sz w:val="24"/>
          <w:szCs w:val="24"/>
          <w:lang w:val="hy-AM" w:eastAsia="ru-RU"/>
        </w:rPr>
        <w:t>8-րդ կետի «Անվանումը» սյունակ</w:t>
      </w:r>
      <w:r w:rsidR="00EF0D2B">
        <w:rPr>
          <w:rFonts w:ascii="GHEA Mariam" w:eastAsia="Times New Roman" w:hAnsi="GHEA Mariam" w:cs="Arial"/>
          <w:sz w:val="24"/>
          <w:szCs w:val="24"/>
          <w:lang w:val="hy-AM" w:eastAsia="ru-RU"/>
        </w:rPr>
        <w:t>ում</w:t>
      </w:r>
      <w:r w:rsidRPr="000F59E6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 «Սինթետիկ գործվածքի տես. մինչև 85% սինթետիկ թելերի պարունակությամբ, բամբակյա թելերի խառնուրդով» բառերը փոխարինել «Սինթետիկ գործվածքի տես. մինչև 85 % սինթետիկ թելերի պարունակությամբ ներկված բամբակյա թելերի </w:t>
      </w:r>
      <w:r w:rsidRPr="000F59E6">
        <w:rPr>
          <w:rFonts w:ascii="GHEA Mariam" w:hAnsi="GHEA Mariam" w:cs="Arial"/>
          <w:sz w:val="24"/>
          <w:szCs w:val="24"/>
          <w:lang w:val="hy-AM"/>
        </w:rPr>
        <w:t>խառնուրդով» բառերով</w:t>
      </w:r>
      <w:r w:rsidRPr="000F59E6">
        <w:rPr>
          <w:rFonts w:ascii="Cambria Math" w:hAnsi="Cambria Math" w:cs="Cambria Math"/>
          <w:sz w:val="24"/>
          <w:szCs w:val="24"/>
          <w:lang w:val="hy-AM"/>
        </w:rPr>
        <w:t>․</w:t>
      </w:r>
    </w:p>
    <w:bookmarkEnd w:id="6"/>
    <w:p w:rsidR="000F59E6" w:rsidRPr="000F59E6" w:rsidRDefault="000F59E6" w:rsidP="000F59E6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336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F59E6">
        <w:rPr>
          <w:rFonts w:ascii="GHEA Mariam" w:eastAsia="Times New Roman" w:hAnsi="GHEA Mariam" w:cs="Arial"/>
          <w:sz w:val="24"/>
          <w:szCs w:val="24"/>
          <w:lang w:val="hy-AM" w:eastAsia="ru-RU"/>
        </w:rPr>
        <w:t>14-րդ կետի «Անվանումը» սյունակ</w:t>
      </w:r>
      <w:r w:rsidR="00EF0D2B">
        <w:rPr>
          <w:rFonts w:ascii="GHEA Mariam" w:eastAsia="Times New Roman" w:hAnsi="GHEA Mariam" w:cs="Arial"/>
          <w:sz w:val="24"/>
          <w:szCs w:val="24"/>
          <w:lang w:val="hy-AM" w:eastAsia="ru-RU"/>
        </w:rPr>
        <w:t>ում</w:t>
      </w:r>
      <w:r w:rsidRPr="000F59E6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 «Սինթետիկ գործվածք, մինչև 85% սինթետիկ թելերի պարունակությամբ ներկված բամբակյա թելերի </w:t>
      </w:r>
      <w:r w:rsidRPr="000F59E6">
        <w:rPr>
          <w:rFonts w:ascii="GHEA Mariam" w:hAnsi="GHEA Mariam" w:cs="Arial"/>
          <w:sz w:val="24"/>
          <w:szCs w:val="24"/>
          <w:lang w:val="hy-AM"/>
        </w:rPr>
        <w:t>խառնուրդով» բառերը փոխարինել «Սինթետիկ գործվածք, մինչև 85% սինթետիկ թելերի պարու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նակությամբ տպված բամբակյա թելերի խառնուրդով» բառերով</w:t>
      </w:r>
      <w:r w:rsidRPr="000F59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F59E6" w:rsidRPr="000F59E6" w:rsidRDefault="000F59E6" w:rsidP="000F59E6">
      <w:pPr>
        <w:pStyle w:val="norm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336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7" w:name="_Hlk184727445"/>
      <w:r w:rsidRPr="000F59E6">
        <w:rPr>
          <w:rFonts w:ascii="GHEA Mariam" w:hAnsi="GHEA Mariam" w:cs="Arial"/>
          <w:sz w:val="24"/>
          <w:szCs w:val="24"/>
          <w:lang w:val="hy-AM"/>
        </w:rPr>
        <w:t>19-րդ կետի «Անվանումը» սյունակ</w:t>
      </w:r>
      <w:r w:rsidR="00EF0D2B">
        <w:rPr>
          <w:rFonts w:ascii="GHEA Mariam" w:hAnsi="GHEA Mariam" w:cs="Arial"/>
          <w:sz w:val="24"/>
          <w:szCs w:val="24"/>
          <w:lang w:val="hy-AM"/>
        </w:rPr>
        <w:t>ում</w:t>
      </w:r>
      <w:r w:rsidRPr="000F59E6">
        <w:rPr>
          <w:rFonts w:ascii="GHEA Mariam" w:hAnsi="GHEA Mariam" w:cs="Arial"/>
          <w:sz w:val="24"/>
          <w:szCs w:val="24"/>
          <w:lang w:val="hy-AM"/>
        </w:rPr>
        <w:t xml:space="preserve"> «Կայծակաճարմանդ» բառը 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րինել «Կայծակաճարմանդ պլաստմասե ատամիկներով» բառերով</w:t>
      </w:r>
      <w:r w:rsidRPr="000F59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F59E6" w:rsidRPr="000F59E6" w:rsidRDefault="000F59E6" w:rsidP="000F59E6">
      <w:pPr>
        <w:pStyle w:val="norm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336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0F59E6">
        <w:rPr>
          <w:rFonts w:ascii="GHEA Mariam" w:hAnsi="GHEA Mariam" w:cs="Arial"/>
          <w:sz w:val="24"/>
          <w:szCs w:val="24"/>
          <w:lang w:val="hy-AM"/>
        </w:rPr>
        <w:t>19-րդ կետի «Տեխնիկական բնութագիրը» սյունակ</w:t>
      </w:r>
      <w:r w:rsidR="00EF0D2B">
        <w:rPr>
          <w:rFonts w:ascii="GHEA Mariam" w:hAnsi="GHEA Mariam" w:cs="Arial"/>
          <w:sz w:val="24"/>
          <w:szCs w:val="24"/>
          <w:lang w:val="hy-AM"/>
        </w:rPr>
        <w:t>ում</w:t>
      </w:r>
      <w:r w:rsidRPr="000F59E6">
        <w:rPr>
          <w:rFonts w:ascii="GHEA Mariam" w:hAnsi="GHEA Mariam" w:cs="Arial"/>
          <w:sz w:val="24"/>
          <w:szCs w:val="24"/>
          <w:lang w:val="hy-AM"/>
        </w:rPr>
        <w:t xml:space="preserve"> «Պլաստիլիներով խաղալիքների արտադրության համար» բառերը փոխարինել «Խաղալիքների արտադրության համար» բառերով</w:t>
      </w:r>
      <w:r w:rsidRPr="000F59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F59E6" w:rsidRPr="000F59E6" w:rsidRDefault="000F59E6" w:rsidP="000F59E6">
      <w:pPr>
        <w:pStyle w:val="norm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336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8" w:name="_Hlk184727475"/>
      <w:bookmarkEnd w:id="7"/>
      <w:r w:rsidRPr="000F59E6">
        <w:rPr>
          <w:rFonts w:ascii="GHEA Mariam" w:hAnsi="GHEA Mariam" w:cs="Arial"/>
          <w:sz w:val="24"/>
          <w:szCs w:val="24"/>
          <w:lang w:val="hy-AM"/>
        </w:rPr>
        <w:t>20-րդ կետի «Անվանումը» սյունակ</w:t>
      </w:r>
      <w:r w:rsidR="00EF0D2B">
        <w:rPr>
          <w:rFonts w:ascii="GHEA Mariam" w:hAnsi="GHEA Mariam" w:cs="Arial"/>
          <w:sz w:val="24"/>
          <w:szCs w:val="24"/>
          <w:lang w:val="hy-AM"/>
        </w:rPr>
        <w:t>ում</w:t>
      </w:r>
      <w:r w:rsidRPr="000F59E6">
        <w:rPr>
          <w:rFonts w:ascii="GHEA Mariam" w:hAnsi="GHEA Mariam" w:cs="Arial"/>
          <w:sz w:val="24"/>
          <w:szCs w:val="24"/>
          <w:lang w:val="hy-AM"/>
        </w:rPr>
        <w:t xml:space="preserve"> «Կայծակաճարմանդ» բառը 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59E6">
        <w:rPr>
          <w:rFonts w:ascii="GHEA Mariam" w:hAnsi="GHEA Mariam" w:cs="Arial"/>
          <w:sz w:val="24"/>
          <w:szCs w:val="24"/>
          <w:lang w:val="hy-AM"/>
        </w:rPr>
        <w:t>խարինել «Կայծակաճարմանդի մասեր՝ պլաստմասե գլխիկներ» բառերով</w:t>
      </w:r>
      <w:r w:rsidRPr="000F59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F59E6" w:rsidRPr="000F59E6" w:rsidRDefault="000F59E6" w:rsidP="000F59E6">
      <w:pPr>
        <w:pStyle w:val="norm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336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0F59E6">
        <w:rPr>
          <w:rFonts w:ascii="GHEA Mariam" w:hAnsi="GHEA Mariam" w:cs="Arial"/>
          <w:sz w:val="24"/>
          <w:szCs w:val="24"/>
          <w:lang w:val="hy-AM"/>
        </w:rPr>
        <w:t>20-րդ կետի «Տեխնիկական բնութագիրը» սյունակ</w:t>
      </w:r>
      <w:r w:rsidR="00EF0D2B">
        <w:rPr>
          <w:rFonts w:ascii="GHEA Mariam" w:hAnsi="GHEA Mariam" w:cs="Arial"/>
          <w:sz w:val="24"/>
          <w:szCs w:val="24"/>
          <w:lang w:val="hy-AM"/>
        </w:rPr>
        <w:t>ում</w:t>
      </w:r>
      <w:r w:rsidRPr="000F59E6">
        <w:rPr>
          <w:rFonts w:ascii="GHEA Mariam" w:hAnsi="GHEA Mariam" w:cs="Arial"/>
          <w:sz w:val="24"/>
          <w:szCs w:val="24"/>
          <w:lang w:val="hy-AM"/>
        </w:rPr>
        <w:t xml:space="preserve"> «Պլաստիլիներով խաղալիքների արտադրության համար» բառերը փոխարինել «Խաղալիքների արտադրության համար» բառերով</w:t>
      </w:r>
      <w:r w:rsidRPr="000F59E6">
        <w:rPr>
          <w:rFonts w:ascii="Cambria Math" w:hAnsi="Cambria Math" w:cs="Cambria Math"/>
          <w:sz w:val="24"/>
          <w:szCs w:val="24"/>
          <w:lang w:val="hy-AM"/>
        </w:rPr>
        <w:t>․</w:t>
      </w:r>
    </w:p>
    <w:bookmarkEnd w:id="8"/>
    <w:p w:rsidR="000F59E6" w:rsidRPr="000F59E6" w:rsidRDefault="00EF0D2B" w:rsidP="000F59E6">
      <w:pPr>
        <w:pStyle w:val="norm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336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21-րդ կետի «Անվանումը» սյունակում</w:t>
      </w:r>
      <w:r w:rsidR="000F59E6" w:rsidRPr="000F59E6">
        <w:rPr>
          <w:rFonts w:ascii="GHEA Mariam" w:hAnsi="GHEA Mariam" w:cs="Arial"/>
          <w:sz w:val="24"/>
          <w:szCs w:val="24"/>
          <w:lang w:val="hy-AM"/>
        </w:rPr>
        <w:t xml:space="preserve"> «Կայծակաճարմանդ» բառը փոխարինել «Կայծակաճարմանդի մասեր՝ պլաստմասե գլխիկներ ոչ թանկարժեք մետաղից» բառերով</w:t>
      </w:r>
      <w:r w:rsidR="000F59E6" w:rsidRPr="000F59E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F59E6" w:rsidRPr="000F59E6" w:rsidRDefault="000F59E6" w:rsidP="000F59E6">
      <w:pPr>
        <w:pStyle w:val="norm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line="336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0F59E6">
        <w:rPr>
          <w:rFonts w:ascii="GHEA Mariam" w:hAnsi="GHEA Mariam" w:cs="Arial"/>
          <w:sz w:val="24"/>
          <w:szCs w:val="24"/>
          <w:lang w:val="hy-AM"/>
        </w:rPr>
        <w:t>21-րդ կետի «Տեխնիկական բնութագիրը» սյունակ</w:t>
      </w:r>
      <w:r w:rsidR="00EF0D2B">
        <w:rPr>
          <w:rFonts w:ascii="GHEA Mariam" w:hAnsi="GHEA Mariam" w:cs="Arial"/>
          <w:sz w:val="24"/>
          <w:szCs w:val="24"/>
          <w:lang w:val="hy-AM"/>
        </w:rPr>
        <w:t>ում</w:t>
      </w:r>
      <w:r w:rsidRPr="000F59E6">
        <w:rPr>
          <w:rFonts w:ascii="GHEA Mariam" w:hAnsi="GHEA Mariam" w:cs="Arial"/>
          <w:sz w:val="24"/>
          <w:szCs w:val="24"/>
          <w:lang w:val="hy-AM"/>
        </w:rPr>
        <w:t xml:space="preserve"> «Պլաստիլիներով խաղալիքների արտադրության համար» բառերը փոխարինել «Խաղալիքների արտադրության համար» բառերով</w:t>
      </w:r>
      <w:r w:rsidRPr="000F59E6">
        <w:rPr>
          <w:rFonts w:ascii="GHEA Mariam" w:hAnsi="GHEA Mariam" w:cs="Cambria Math"/>
          <w:sz w:val="24"/>
          <w:szCs w:val="24"/>
          <w:lang w:val="hy-AM"/>
        </w:rPr>
        <w:t>։</w:t>
      </w:r>
      <w:bookmarkStart w:id="9" w:name="_GoBack"/>
      <w:bookmarkEnd w:id="9"/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0F59E6" w:rsidRDefault="000F59E6">
      <w:pPr>
        <w:pStyle w:val="mechtex"/>
        <w:rPr>
          <w:rFonts w:ascii="Arial" w:hAnsi="Arial" w:cs="Arial"/>
          <w:lang w:val="hy-AM"/>
        </w:rPr>
      </w:pPr>
    </w:p>
    <w:p w:rsidR="000F59E6" w:rsidRPr="000F59E6" w:rsidRDefault="000F59E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F59E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59E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F59E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59E6" w:rsidRPr="000F59E6" w:rsidRDefault="000F59E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F59E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F59E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59E6">
        <w:rPr>
          <w:rFonts w:ascii="GHEA Mariam" w:hAnsi="GHEA Mariam" w:cs="Arial Armenian"/>
          <w:sz w:val="24"/>
          <w:szCs w:val="24"/>
          <w:lang w:val="hy-AM"/>
        </w:rPr>
        <w:tab/>
      </w:r>
      <w:r w:rsidRPr="000F59E6">
        <w:rPr>
          <w:rFonts w:ascii="GHEA Mariam" w:hAnsi="GHEA Mariam" w:cs="Arial Armenian"/>
          <w:sz w:val="24"/>
          <w:szCs w:val="24"/>
          <w:lang w:val="hy-AM"/>
        </w:rPr>
        <w:tab/>
      </w:r>
      <w:r w:rsidRPr="000F59E6">
        <w:rPr>
          <w:rFonts w:ascii="GHEA Mariam" w:hAnsi="GHEA Mariam" w:cs="Arial Armenian"/>
          <w:sz w:val="24"/>
          <w:szCs w:val="24"/>
          <w:lang w:val="hy-AM"/>
        </w:rPr>
        <w:tab/>
      </w:r>
      <w:r w:rsidRPr="000F59E6">
        <w:rPr>
          <w:rFonts w:ascii="GHEA Mariam" w:hAnsi="GHEA Mariam" w:cs="Arial Armenian"/>
          <w:sz w:val="24"/>
          <w:szCs w:val="24"/>
          <w:lang w:val="hy-AM"/>
        </w:rPr>
        <w:tab/>
      </w:r>
      <w:r w:rsidRPr="000F59E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F59E6">
        <w:rPr>
          <w:rFonts w:ascii="GHEA Mariam" w:hAnsi="GHEA Mariam" w:cs="Sylfaen"/>
          <w:sz w:val="24"/>
          <w:szCs w:val="24"/>
          <w:lang w:val="hy-AM"/>
        </w:rPr>
        <w:t>.</w:t>
      </w:r>
      <w:r w:rsidRPr="000F59E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F59E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59E6" w:rsidRPr="000F59E6" w:rsidRDefault="000F59E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F59E6" w:rsidRPr="000F59E6" w:rsidRDefault="000F59E6" w:rsidP="000F59E6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0F59E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F59E6" w:rsidRPr="000F59E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675" w:rsidRDefault="00F16675">
      <w:r>
        <w:separator/>
      </w:r>
    </w:p>
  </w:endnote>
  <w:endnote w:type="continuationSeparator" w:id="0">
    <w:p w:rsidR="00F16675" w:rsidRDefault="00F16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17E65" w:rsidRDefault="000857D2" w:rsidP="00817E65">
    <w:pPr>
      <w:pStyle w:val="Footer"/>
    </w:pPr>
    <w:fldSimple w:instr=" FILENAME   \* MERGEFORMAT ">
      <w:r w:rsidR="00817E65">
        <w:rPr>
          <w:noProof/>
        </w:rPr>
        <w:t>TK08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675" w:rsidRDefault="00F16675">
      <w:r>
        <w:separator/>
      </w:r>
    </w:p>
  </w:footnote>
  <w:footnote w:type="continuationSeparator" w:id="0">
    <w:p w:rsidR="00F16675" w:rsidRDefault="00F16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2E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F7BC9F46"/>
    <w:lvl w:ilvl="0" w:tplc="C54A3F68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E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D2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0ED9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9E6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65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0D2B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675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E2A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40C577-0749-4EDD-942F-1BBCA2755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F59E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0F59E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F59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0F59E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F59E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2025-01-14T10:24:00Z</dcterms:created>
  <dcterms:modified xsi:type="dcterms:W3CDTF">2025-01-14T10:54:00Z</dcterms:modified>
</cp:coreProperties>
</file>