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A9C" w:rsidRDefault="00D13A9C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A9C" w:rsidRDefault="00D13A9C" w:rsidP="00206B53">
      <w:pPr>
        <w:jc w:val="center"/>
      </w:pPr>
    </w:p>
    <w:p w:rsidR="00D13A9C" w:rsidRDefault="00D13A9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13A9C" w:rsidRDefault="00D13A9C" w:rsidP="00206B53">
      <w:pPr>
        <w:pStyle w:val="mechtex"/>
        <w:rPr>
          <w:rFonts w:ascii="GHEA Mariam" w:hAnsi="GHEA Mariam"/>
          <w:b/>
        </w:rPr>
      </w:pPr>
    </w:p>
    <w:p w:rsidR="00D13A9C" w:rsidRDefault="00D13A9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13A9C" w:rsidRPr="008E1B5A" w:rsidRDefault="00D13A9C" w:rsidP="00206B53">
      <w:pPr>
        <w:jc w:val="center"/>
        <w:rPr>
          <w:rFonts w:ascii="GHEA Mariam" w:hAnsi="GHEA Mariam"/>
          <w:sz w:val="24"/>
          <w:szCs w:val="24"/>
        </w:rPr>
      </w:pPr>
    </w:p>
    <w:p w:rsidR="00D13A9C" w:rsidRPr="008E1B5A" w:rsidRDefault="00D13A9C" w:rsidP="00206B53">
      <w:pPr>
        <w:jc w:val="center"/>
        <w:rPr>
          <w:rFonts w:ascii="GHEA Mariam" w:hAnsi="GHEA Mariam"/>
          <w:sz w:val="24"/>
          <w:szCs w:val="24"/>
        </w:rPr>
      </w:pPr>
    </w:p>
    <w:p w:rsidR="00D13A9C" w:rsidRPr="008E1B5A" w:rsidRDefault="00D13A9C" w:rsidP="00206B53">
      <w:pPr>
        <w:jc w:val="center"/>
        <w:rPr>
          <w:rFonts w:ascii="GHEA Mariam" w:hAnsi="GHEA Mariam"/>
          <w:sz w:val="24"/>
          <w:szCs w:val="24"/>
        </w:rPr>
      </w:pPr>
    </w:p>
    <w:p w:rsidR="00D13A9C" w:rsidRPr="00000A81" w:rsidRDefault="00D13A9C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9 հունվար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</w:t>
      </w:r>
      <w:r w:rsidR="00FA33C8">
        <w:rPr>
          <w:rFonts w:ascii="GHEA Mariam" w:hAnsi="GHEA Mariam"/>
          <w:sz w:val="24"/>
          <w:szCs w:val="24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  <w:bookmarkStart w:id="0" w:name="_GoBack"/>
      <w:bookmarkEnd w:id="0"/>
    </w:p>
    <w:p w:rsidR="00D13A9C" w:rsidRPr="00000A81" w:rsidRDefault="00D13A9C" w:rsidP="00206B53">
      <w:pPr>
        <w:jc w:val="center"/>
        <w:rPr>
          <w:rFonts w:ascii="GHEA Mariam" w:hAnsi="GHEA Mariam"/>
          <w:sz w:val="24"/>
          <w:szCs w:val="24"/>
        </w:rPr>
      </w:pPr>
    </w:p>
    <w:p w:rsidR="00D13A9C" w:rsidRPr="00000A81" w:rsidRDefault="00D13A9C" w:rsidP="00206B53">
      <w:pPr>
        <w:jc w:val="center"/>
        <w:rPr>
          <w:rFonts w:ascii="GHEA Mariam" w:hAnsi="GHEA Mariam"/>
          <w:sz w:val="24"/>
          <w:szCs w:val="24"/>
        </w:rPr>
      </w:pPr>
    </w:p>
    <w:p w:rsidR="00D13A9C" w:rsidRPr="008E1B5A" w:rsidRDefault="00D13A9C" w:rsidP="00206B53">
      <w:pPr>
        <w:jc w:val="center"/>
        <w:rPr>
          <w:rFonts w:ascii="GHEA Mariam" w:hAnsi="GHEA Mariam"/>
          <w:sz w:val="24"/>
          <w:szCs w:val="24"/>
        </w:rPr>
      </w:pPr>
    </w:p>
    <w:p w:rsidR="00D13A9C" w:rsidRDefault="00D13A9C" w:rsidP="00D13A9C">
      <w:pPr>
        <w:pStyle w:val="mechtex"/>
        <w:rPr>
          <w:rFonts w:ascii="GHEA Mariam" w:hAnsi="GHEA Mariam" w:cs="Arial"/>
          <w:sz w:val="24"/>
          <w:szCs w:val="24"/>
        </w:rPr>
      </w:pPr>
      <w:r w:rsidRPr="00D13A9C">
        <w:rPr>
          <w:rFonts w:ascii="GHEA Mariam" w:hAnsi="GHEA Mariam" w:cs="Arial"/>
          <w:sz w:val="24"/>
          <w:szCs w:val="24"/>
        </w:rPr>
        <w:t>ՎԱՐԺԱԿԱՆ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ՀԱՎԱՔՆԵՐ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ՀԱՅՏԱՐԱՐԵԼՈՒ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ՄԱՍԻՆ</w:t>
      </w:r>
    </w:p>
    <w:p w:rsidR="00D13A9C" w:rsidRDefault="00D13A9C" w:rsidP="00D13A9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</w:t>
      </w:r>
    </w:p>
    <w:p w:rsidR="00D13A9C" w:rsidRPr="00D13A9C" w:rsidRDefault="00D13A9C" w:rsidP="00D13A9C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13A9C" w:rsidRPr="00D4602E" w:rsidRDefault="00D13A9C" w:rsidP="00D13A9C">
      <w:pPr>
        <w:pStyle w:val="mechtex"/>
      </w:pPr>
    </w:p>
    <w:p w:rsidR="00D13A9C" w:rsidRPr="00D13A9C" w:rsidRDefault="00D13A9C" w:rsidP="00D13A9C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D13A9C">
        <w:rPr>
          <w:rFonts w:ascii="GHEA Mariam" w:hAnsi="GHEA Mariam" w:cs="Arial"/>
          <w:sz w:val="24"/>
          <w:szCs w:val="24"/>
        </w:rPr>
        <w:t>Ղեկավարվելով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/>
          <w:sz w:val="24"/>
          <w:szCs w:val="24"/>
          <w:lang w:val="pt-BR"/>
        </w:rPr>
        <w:t>«</w:t>
      </w:r>
      <w:r w:rsidRPr="00D13A9C">
        <w:rPr>
          <w:rFonts w:ascii="GHEA Mariam" w:hAnsi="GHEA Mariam" w:cs="Arial"/>
          <w:sz w:val="24"/>
          <w:szCs w:val="24"/>
        </w:rPr>
        <w:t>Զինվորական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ծառայության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և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զինծառայողի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կարգա</w:t>
      </w:r>
      <w:r>
        <w:rPr>
          <w:rFonts w:ascii="GHEA Mariam" w:hAnsi="GHEA Mariam" w:cs="Arial"/>
          <w:sz w:val="24"/>
          <w:szCs w:val="24"/>
        </w:rPr>
        <w:softHyphen/>
      </w:r>
      <w:r w:rsidRPr="00D13A9C">
        <w:rPr>
          <w:rFonts w:ascii="GHEA Mariam" w:hAnsi="GHEA Mariam" w:cs="Arial"/>
          <w:sz w:val="24"/>
          <w:szCs w:val="24"/>
        </w:rPr>
        <w:t>վիճակի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մասին</w:t>
      </w:r>
      <w:r w:rsidRPr="00D13A9C">
        <w:rPr>
          <w:rFonts w:ascii="GHEA Mariam" w:hAnsi="GHEA Mariam"/>
          <w:sz w:val="24"/>
          <w:szCs w:val="24"/>
        </w:rPr>
        <w:t xml:space="preserve">» </w:t>
      </w:r>
      <w:r w:rsidRPr="00D13A9C">
        <w:rPr>
          <w:rFonts w:ascii="GHEA Mariam" w:hAnsi="GHEA Mariam" w:cs="Arial"/>
          <w:sz w:val="24"/>
          <w:szCs w:val="24"/>
        </w:rPr>
        <w:t>օրենքի</w:t>
      </w:r>
      <w:r w:rsidRPr="00D13A9C">
        <w:rPr>
          <w:rFonts w:ascii="GHEA Mariam" w:hAnsi="GHEA Mariam"/>
          <w:sz w:val="24"/>
          <w:szCs w:val="24"/>
        </w:rPr>
        <w:t xml:space="preserve"> 58-</w:t>
      </w:r>
      <w:r w:rsidRPr="00D13A9C">
        <w:rPr>
          <w:rFonts w:ascii="GHEA Mariam" w:hAnsi="GHEA Mariam" w:cs="Arial"/>
          <w:sz w:val="24"/>
          <w:szCs w:val="24"/>
        </w:rPr>
        <w:t>րդ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հոդվածի</w:t>
      </w:r>
      <w:r w:rsidRPr="00D13A9C">
        <w:rPr>
          <w:rFonts w:ascii="GHEA Mariam" w:hAnsi="GHEA Mariam"/>
          <w:sz w:val="24"/>
          <w:szCs w:val="24"/>
        </w:rPr>
        <w:t xml:space="preserve"> 2-</w:t>
      </w:r>
      <w:r w:rsidRPr="00D13A9C">
        <w:rPr>
          <w:rFonts w:ascii="GHEA Mariam" w:hAnsi="GHEA Mariam" w:cs="Arial"/>
          <w:sz w:val="24"/>
          <w:szCs w:val="24"/>
        </w:rPr>
        <w:t>րդ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մասով</w:t>
      </w:r>
      <w:r w:rsidRPr="00D13A9C">
        <w:rPr>
          <w:rFonts w:ascii="GHEA Mariam" w:hAnsi="GHEA Mariam"/>
          <w:sz w:val="24"/>
          <w:szCs w:val="24"/>
        </w:rPr>
        <w:t xml:space="preserve">` </w:t>
      </w:r>
      <w:r w:rsidRPr="00D13A9C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D13A9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Sylfaen"/>
          <w:sz w:val="24"/>
          <w:szCs w:val="24"/>
          <w:lang w:val="de-DE"/>
        </w:rPr>
        <w:t>Հանրապետու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D13A9C">
        <w:rPr>
          <w:rFonts w:ascii="GHEA Mariam" w:hAnsi="GHEA Mariam" w:cs="Sylfaen"/>
          <w:sz w:val="24"/>
          <w:szCs w:val="24"/>
          <w:lang w:val="de-DE"/>
        </w:rPr>
        <w:t>թյան</w:t>
      </w:r>
      <w:r w:rsidRPr="00D13A9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D13A9C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D13A9C">
        <w:rPr>
          <w:rFonts w:ascii="GHEA Mariam" w:hAnsi="GHEA Mariam" w:cs="Sylfaen"/>
          <w:sz w:val="24"/>
          <w:szCs w:val="24"/>
          <w:lang w:val="de-DE"/>
        </w:rPr>
        <w:t>ո</w:t>
      </w:r>
      <w:r w:rsidRPr="00D13A9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Sylfaen"/>
          <w:sz w:val="24"/>
          <w:szCs w:val="24"/>
          <w:lang w:val="de-DE"/>
        </w:rPr>
        <w:t>ր</w:t>
      </w:r>
      <w:r w:rsidRPr="00D13A9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Sylfaen"/>
          <w:sz w:val="24"/>
          <w:szCs w:val="24"/>
          <w:lang w:val="de-DE"/>
        </w:rPr>
        <w:t>ո</w:t>
      </w:r>
      <w:r w:rsidRPr="00D13A9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Sylfaen"/>
          <w:sz w:val="24"/>
          <w:szCs w:val="24"/>
          <w:lang w:val="de-DE"/>
        </w:rPr>
        <w:t>շ</w:t>
      </w:r>
      <w:r w:rsidRPr="00D13A9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Sylfaen"/>
          <w:sz w:val="24"/>
          <w:szCs w:val="24"/>
          <w:lang w:val="de-DE"/>
        </w:rPr>
        <w:t>ու</w:t>
      </w:r>
      <w:r w:rsidRPr="00D13A9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Sylfaen"/>
          <w:sz w:val="24"/>
          <w:szCs w:val="24"/>
          <w:lang w:val="de-DE"/>
        </w:rPr>
        <w:t>մ</w:t>
      </w:r>
      <w:r w:rsidRPr="00D13A9C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D13A9C">
        <w:rPr>
          <w:rFonts w:ascii="GHEA Mariam" w:hAnsi="GHEA Mariam" w:cs="Sylfaen"/>
          <w:sz w:val="24"/>
          <w:szCs w:val="24"/>
          <w:lang w:val="de-DE"/>
        </w:rPr>
        <w:t>է</w:t>
      </w:r>
      <w:r w:rsidRPr="00D13A9C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13A9C" w:rsidRPr="00D13A9C" w:rsidRDefault="00D13A9C" w:rsidP="00D13A9C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D13A9C">
        <w:rPr>
          <w:rFonts w:ascii="GHEA Mariam" w:hAnsi="GHEA Mariam"/>
          <w:sz w:val="24"/>
          <w:szCs w:val="24"/>
          <w:lang w:val="de-DE"/>
        </w:rPr>
        <w:t xml:space="preserve">1. </w:t>
      </w:r>
      <w:r w:rsidRPr="00D13A9C">
        <w:rPr>
          <w:rFonts w:ascii="GHEA Mariam" w:hAnsi="GHEA Mariam" w:cs="Arial"/>
          <w:sz w:val="24"/>
          <w:szCs w:val="24"/>
        </w:rPr>
        <w:t>Հայտարարել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պահեստազորի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առաջին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խմբի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առաջին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և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երկրորդ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կարգերում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հաշվառված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շարքային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, </w:t>
      </w:r>
      <w:r w:rsidRPr="00D13A9C">
        <w:rPr>
          <w:rFonts w:ascii="GHEA Mariam" w:hAnsi="GHEA Mariam" w:cs="Arial"/>
          <w:sz w:val="24"/>
          <w:szCs w:val="24"/>
        </w:rPr>
        <w:t>ենթասպա</w:t>
      </w:r>
      <w:r w:rsidRPr="00D13A9C">
        <w:rPr>
          <w:rFonts w:ascii="GHEA Mariam" w:hAnsi="GHEA Mariam"/>
          <w:sz w:val="24"/>
          <w:szCs w:val="24"/>
          <w:lang w:val="de-DE"/>
        </w:rPr>
        <w:softHyphen/>
      </w:r>
      <w:r w:rsidRPr="00D13A9C">
        <w:rPr>
          <w:rFonts w:ascii="GHEA Mariam" w:hAnsi="GHEA Mariam" w:cs="Arial"/>
          <w:sz w:val="24"/>
          <w:szCs w:val="24"/>
        </w:rPr>
        <w:t>յական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և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սպայական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կազմերի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պահեստազորայինների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վարժական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հավաքներ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` 2025 </w:t>
      </w:r>
      <w:r w:rsidRPr="00D13A9C">
        <w:rPr>
          <w:rFonts w:ascii="GHEA Mariam" w:hAnsi="GHEA Mariam" w:cs="Arial"/>
          <w:sz w:val="24"/>
          <w:szCs w:val="24"/>
        </w:rPr>
        <w:t>թվականի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Arial"/>
          <w:sz w:val="24"/>
          <w:szCs w:val="24"/>
          <w:lang w:val="ru-RU"/>
        </w:rPr>
        <w:t>փետրվա</w:t>
      </w:r>
      <w:r w:rsidRPr="00D13A9C">
        <w:rPr>
          <w:rFonts w:ascii="GHEA Mariam" w:hAnsi="GHEA Mariam" w:cs="Arial"/>
          <w:sz w:val="24"/>
          <w:szCs w:val="24"/>
          <w:lang w:val="hy-AM"/>
        </w:rPr>
        <w:t>ր</w:t>
      </w:r>
      <w:r w:rsidRPr="00D13A9C">
        <w:rPr>
          <w:rFonts w:ascii="GHEA Mariam" w:hAnsi="GHEA Mariam" w:cs="Arial"/>
          <w:sz w:val="24"/>
          <w:szCs w:val="24"/>
        </w:rPr>
        <w:t>ի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 4-</w:t>
      </w:r>
      <w:r w:rsidRPr="00D13A9C">
        <w:rPr>
          <w:rFonts w:ascii="GHEA Mariam" w:hAnsi="GHEA Mariam" w:cs="Arial"/>
          <w:sz w:val="24"/>
          <w:szCs w:val="24"/>
        </w:rPr>
        <w:t>ից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մինչև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Arial"/>
          <w:sz w:val="24"/>
          <w:szCs w:val="24"/>
          <w:lang w:val="ru-RU"/>
        </w:rPr>
        <w:t>ապրիլ</w:t>
      </w:r>
      <w:r w:rsidRPr="00D13A9C">
        <w:rPr>
          <w:rFonts w:ascii="GHEA Mariam" w:hAnsi="GHEA Mariam" w:cs="Arial"/>
          <w:sz w:val="24"/>
          <w:szCs w:val="24"/>
        </w:rPr>
        <w:t>ի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 18-</w:t>
      </w:r>
      <w:r w:rsidRPr="00D13A9C">
        <w:rPr>
          <w:rFonts w:ascii="GHEA Mariam" w:hAnsi="GHEA Mariam" w:cs="Arial"/>
          <w:sz w:val="24"/>
          <w:szCs w:val="24"/>
        </w:rPr>
        <w:t>ը</w:t>
      </w:r>
      <w:r w:rsidRPr="00D13A9C">
        <w:rPr>
          <w:rFonts w:ascii="GHEA Mariam" w:hAnsi="GHEA Mariam"/>
          <w:sz w:val="24"/>
          <w:szCs w:val="24"/>
          <w:lang w:val="de-DE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ներառյալ</w:t>
      </w:r>
      <w:r w:rsidRPr="00D13A9C">
        <w:rPr>
          <w:rFonts w:ascii="GHEA Mariam" w:hAnsi="GHEA Mariam"/>
          <w:sz w:val="24"/>
          <w:szCs w:val="24"/>
          <w:lang w:val="de-DE"/>
        </w:rPr>
        <w:t>:</w:t>
      </w:r>
    </w:p>
    <w:p w:rsidR="00D13A9C" w:rsidRPr="00D13A9C" w:rsidRDefault="00D13A9C" w:rsidP="00D13A9C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D13A9C">
        <w:rPr>
          <w:rFonts w:ascii="GHEA Mariam" w:hAnsi="GHEA Mariam"/>
          <w:sz w:val="24"/>
          <w:szCs w:val="24"/>
        </w:rPr>
        <w:t xml:space="preserve">2. </w:t>
      </w:r>
      <w:r w:rsidRPr="00D13A9C">
        <w:rPr>
          <w:rFonts w:ascii="GHEA Mariam" w:hAnsi="GHEA Mariam" w:cs="Arial"/>
          <w:sz w:val="24"/>
          <w:szCs w:val="24"/>
        </w:rPr>
        <w:t>Գաղտնի</w:t>
      </w:r>
      <w:r w:rsidRPr="00D13A9C">
        <w:rPr>
          <w:rFonts w:ascii="GHEA Mariam" w:hAnsi="GHEA Mariam"/>
          <w:sz w:val="24"/>
          <w:szCs w:val="24"/>
        </w:rPr>
        <w:t xml:space="preserve">: </w:t>
      </w:r>
    </w:p>
    <w:p w:rsidR="00D13A9C" w:rsidRPr="00D13A9C" w:rsidRDefault="00D13A9C" w:rsidP="00D13A9C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D13A9C">
        <w:rPr>
          <w:rFonts w:ascii="GHEA Mariam" w:hAnsi="GHEA Mariam"/>
          <w:sz w:val="24"/>
          <w:szCs w:val="24"/>
        </w:rPr>
        <w:t xml:space="preserve">3. </w:t>
      </w:r>
      <w:r w:rsidRPr="00D13A9C">
        <w:rPr>
          <w:rFonts w:ascii="GHEA Mariam" w:hAnsi="GHEA Mariam" w:cs="Arial"/>
          <w:sz w:val="24"/>
          <w:szCs w:val="24"/>
        </w:rPr>
        <w:t>Սահմանել</w:t>
      </w:r>
      <w:r w:rsidRPr="00D13A9C">
        <w:rPr>
          <w:rFonts w:ascii="GHEA Mariam" w:hAnsi="GHEA Mariam"/>
          <w:sz w:val="24"/>
          <w:szCs w:val="24"/>
        </w:rPr>
        <w:t xml:space="preserve">, </w:t>
      </w:r>
      <w:r w:rsidRPr="00D13A9C">
        <w:rPr>
          <w:rFonts w:ascii="GHEA Mariam" w:hAnsi="GHEA Mariam" w:cs="Arial"/>
          <w:sz w:val="24"/>
          <w:szCs w:val="24"/>
        </w:rPr>
        <w:t>որ՝</w:t>
      </w:r>
    </w:p>
    <w:p w:rsidR="00D13A9C" w:rsidRPr="00D13A9C" w:rsidRDefault="00D13A9C" w:rsidP="00D13A9C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D13A9C">
        <w:rPr>
          <w:rFonts w:ascii="GHEA Mariam" w:hAnsi="GHEA Mariam"/>
          <w:sz w:val="24"/>
          <w:szCs w:val="24"/>
        </w:rPr>
        <w:t xml:space="preserve">1) </w:t>
      </w:r>
      <w:r w:rsidRPr="00D13A9C">
        <w:rPr>
          <w:rFonts w:ascii="GHEA Mariam" w:hAnsi="GHEA Mariam" w:cs="Arial"/>
          <w:sz w:val="24"/>
          <w:szCs w:val="24"/>
        </w:rPr>
        <w:t>վարժական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հավաքները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հայտարարվում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են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պահեստազորայինների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ռազմական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ունակությունների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կատա</w:t>
      </w:r>
      <w:r w:rsidRPr="00D13A9C">
        <w:rPr>
          <w:rFonts w:ascii="GHEA Mariam" w:hAnsi="GHEA Mariam"/>
          <w:sz w:val="24"/>
          <w:szCs w:val="24"/>
        </w:rPr>
        <w:softHyphen/>
      </w:r>
      <w:r w:rsidRPr="00D13A9C">
        <w:rPr>
          <w:rFonts w:ascii="GHEA Mariam" w:hAnsi="GHEA Mariam" w:cs="Arial"/>
          <w:sz w:val="24"/>
          <w:szCs w:val="24"/>
        </w:rPr>
        <w:t>րելա</w:t>
      </w:r>
      <w:r w:rsidRPr="00D13A9C">
        <w:rPr>
          <w:rFonts w:ascii="GHEA Mariam" w:hAnsi="GHEA Mariam"/>
          <w:sz w:val="24"/>
          <w:szCs w:val="24"/>
        </w:rPr>
        <w:softHyphen/>
      </w:r>
      <w:r w:rsidRPr="00D13A9C">
        <w:rPr>
          <w:rFonts w:ascii="GHEA Mariam" w:hAnsi="GHEA Mariam"/>
          <w:sz w:val="24"/>
          <w:szCs w:val="24"/>
        </w:rPr>
        <w:softHyphen/>
      </w:r>
      <w:r w:rsidRPr="00D13A9C">
        <w:rPr>
          <w:rFonts w:ascii="GHEA Mariam" w:hAnsi="GHEA Mariam"/>
          <w:sz w:val="24"/>
          <w:szCs w:val="24"/>
        </w:rPr>
        <w:softHyphen/>
      </w:r>
      <w:r w:rsidRPr="00D13A9C">
        <w:rPr>
          <w:rFonts w:ascii="GHEA Mariam" w:hAnsi="GHEA Mariam" w:cs="Arial"/>
          <w:sz w:val="24"/>
          <w:szCs w:val="24"/>
        </w:rPr>
        <w:t>գոր</w:t>
      </w:r>
      <w:r w:rsidRPr="00D13A9C">
        <w:rPr>
          <w:rFonts w:ascii="GHEA Mariam" w:hAnsi="GHEA Mariam"/>
          <w:sz w:val="24"/>
          <w:szCs w:val="24"/>
        </w:rPr>
        <w:softHyphen/>
      </w:r>
      <w:r w:rsidRPr="00D13A9C">
        <w:rPr>
          <w:rFonts w:ascii="GHEA Mariam" w:hAnsi="GHEA Mariam" w:cs="Arial"/>
          <w:sz w:val="24"/>
          <w:szCs w:val="24"/>
        </w:rPr>
        <w:t>ծման</w:t>
      </w:r>
      <w:r w:rsidRPr="00D13A9C">
        <w:rPr>
          <w:rFonts w:ascii="GHEA Mariam" w:hAnsi="GHEA Mariam"/>
          <w:sz w:val="24"/>
          <w:szCs w:val="24"/>
        </w:rPr>
        <w:t xml:space="preserve">, </w:t>
      </w:r>
      <w:r w:rsidRPr="00D13A9C">
        <w:rPr>
          <w:rFonts w:ascii="GHEA Mariam" w:hAnsi="GHEA Mariam" w:cs="Arial"/>
          <w:sz w:val="24"/>
          <w:szCs w:val="24"/>
        </w:rPr>
        <w:t>մասնագիտական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վերա</w:t>
      </w:r>
      <w:r>
        <w:rPr>
          <w:rFonts w:ascii="GHEA Mariam" w:hAnsi="GHEA Mariam" w:cs="Arial"/>
          <w:sz w:val="24"/>
          <w:szCs w:val="24"/>
        </w:rPr>
        <w:softHyphen/>
      </w:r>
      <w:r w:rsidRPr="00D13A9C">
        <w:rPr>
          <w:rFonts w:ascii="GHEA Mariam" w:hAnsi="GHEA Mariam" w:cs="Arial"/>
          <w:sz w:val="24"/>
          <w:szCs w:val="24"/>
        </w:rPr>
        <w:t>պատ</w:t>
      </w:r>
      <w:r>
        <w:rPr>
          <w:rFonts w:ascii="GHEA Mariam" w:hAnsi="GHEA Mariam" w:cs="Arial"/>
          <w:sz w:val="24"/>
          <w:szCs w:val="24"/>
        </w:rPr>
        <w:softHyphen/>
      </w:r>
      <w:r w:rsidRPr="00D13A9C">
        <w:rPr>
          <w:rFonts w:ascii="GHEA Mariam" w:hAnsi="GHEA Mariam" w:cs="Arial"/>
          <w:sz w:val="24"/>
          <w:szCs w:val="24"/>
        </w:rPr>
        <w:t>րաստ</w:t>
      </w:r>
      <w:r w:rsidRPr="00D13A9C">
        <w:rPr>
          <w:rFonts w:ascii="GHEA Mariam" w:hAnsi="GHEA Mariam"/>
          <w:sz w:val="24"/>
          <w:szCs w:val="24"/>
        </w:rPr>
        <w:softHyphen/>
      </w:r>
      <w:r w:rsidRPr="00D13A9C">
        <w:rPr>
          <w:rFonts w:ascii="GHEA Mariam" w:hAnsi="GHEA Mariam" w:cs="Arial"/>
          <w:sz w:val="24"/>
          <w:szCs w:val="24"/>
        </w:rPr>
        <w:t>ման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և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պատրաստման</w:t>
      </w:r>
      <w:r w:rsidRPr="00D13A9C">
        <w:rPr>
          <w:rFonts w:ascii="GHEA Mariam" w:hAnsi="GHEA Mariam"/>
          <w:sz w:val="24"/>
          <w:szCs w:val="24"/>
        </w:rPr>
        <w:t xml:space="preserve">, </w:t>
      </w:r>
      <w:r w:rsidRPr="00D13A9C">
        <w:rPr>
          <w:rFonts w:ascii="GHEA Mariam" w:hAnsi="GHEA Mariam" w:cs="Arial"/>
          <w:sz w:val="24"/>
          <w:szCs w:val="24"/>
        </w:rPr>
        <w:t>բարձրագույն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կրթություն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ունեցող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ենթասպա</w:t>
      </w:r>
      <w:r w:rsidRPr="00D13A9C">
        <w:rPr>
          <w:rFonts w:ascii="GHEA Mariam" w:hAnsi="GHEA Mariam"/>
          <w:sz w:val="24"/>
          <w:szCs w:val="24"/>
        </w:rPr>
        <w:softHyphen/>
      </w:r>
      <w:r w:rsidRPr="00D13A9C">
        <w:rPr>
          <w:rFonts w:ascii="GHEA Mariam" w:hAnsi="GHEA Mariam" w:cs="Arial"/>
          <w:sz w:val="24"/>
          <w:szCs w:val="24"/>
        </w:rPr>
        <w:t>յա</w:t>
      </w:r>
      <w:r w:rsidRPr="00D13A9C">
        <w:rPr>
          <w:rFonts w:ascii="GHEA Mariam" w:hAnsi="GHEA Mariam"/>
          <w:sz w:val="24"/>
          <w:szCs w:val="24"/>
        </w:rPr>
        <w:softHyphen/>
      </w:r>
      <w:r w:rsidRPr="00D13A9C">
        <w:rPr>
          <w:rFonts w:ascii="GHEA Mariam" w:hAnsi="GHEA Mariam" w:cs="Arial"/>
          <w:sz w:val="24"/>
          <w:szCs w:val="24"/>
        </w:rPr>
        <w:t>կան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կազմից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պահեստա</w:t>
      </w:r>
      <w:r w:rsidRPr="00D13A9C">
        <w:rPr>
          <w:rFonts w:ascii="GHEA Mariam" w:hAnsi="GHEA Mariam"/>
          <w:sz w:val="24"/>
          <w:szCs w:val="24"/>
        </w:rPr>
        <w:softHyphen/>
      </w:r>
      <w:r w:rsidRPr="00D13A9C">
        <w:rPr>
          <w:rFonts w:ascii="GHEA Mariam" w:hAnsi="GHEA Mariam" w:cs="Arial"/>
          <w:sz w:val="24"/>
          <w:szCs w:val="24"/>
        </w:rPr>
        <w:t>զորի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սպաների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պատ</w:t>
      </w:r>
      <w:r w:rsidRPr="00D13A9C">
        <w:rPr>
          <w:rFonts w:ascii="GHEA Mariam" w:hAnsi="GHEA Mariam"/>
          <w:sz w:val="24"/>
          <w:szCs w:val="24"/>
        </w:rPr>
        <w:softHyphen/>
      </w:r>
      <w:r w:rsidRPr="00D13A9C">
        <w:rPr>
          <w:rFonts w:ascii="GHEA Mariam" w:hAnsi="GHEA Mariam" w:cs="Arial"/>
          <w:sz w:val="24"/>
          <w:szCs w:val="24"/>
        </w:rPr>
        <w:t>րաս</w:t>
      </w:r>
      <w:r w:rsidRPr="00D13A9C">
        <w:rPr>
          <w:rFonts w:ascii="GHEA Mariam" w:hAnsi="GHEA Mariam"/>
          <w:sz w:val="24"/>
          <w:szCs w:val="24"/>
        </w:rPr>
        <w:softHyphen/>
      </w:r>
      <w:r w:rsidRPr="00D13A9C">
        <w:rPr>
          <w:rFonts w:ascii="GHEA Mariam" w:hAnsi="GHEA Mariam" w:cs="Arial"/>
          <w:sz w:val="24"/>
          <w:szCs w:val="24"/>
        </w:rPr>
        <w:t>տման</w:t>
      </w:r>
      <w:r w:rsidRPr="00D13A9C">
        <w:rPr>
          <w:rFonts w:ascii="GHEA Mariam" w:hAnsi="GHEA Mariam"/>
          <w:sz w:val="24"/>
          <w:szCs w:val="24"/>
        </w:rPr>
        <w:t xml:space="preserve">, </w:t>
      </w:r>
      <w:r w:rsidRPr="00D13A9C">
        <w:rPr>
          <w:rFonts w:ascii="GHEA Mariam" w:hAnsi="GHEA Mariam" w:cs="Arial"/>
          <w:sz w:val="24"/>
          <w:szCs w:val="24"/>
        </w:rPr>
        <w:t>մար</w:t>
      </w:r>
      <w:r w:rsidRPr="00D13A9C">
        <w:rPr>
          <w:rFonts w:ascii="GHEA Mariam" w:hAnsi="GHEA Mariam"/>
          <w:sz w:val="24"/>
          <w:szCs w:val="24"/>
        </w:rPr>
        <w:softHyphen/>
      </w:r>
      <w:r w:rsidRPr="00D13A9C">
        <w:rPr>
          <w:rFonts w:ascii="GHEA Mariam" w:hAnsi="GHEA Mariam" w:cs="Arial"/>
          <w:sz w:val="24"/>
          <w:szCs w:val="24"/>
        </w:rPr>
        <w:t>տա</w:t>
      </w:r>
      <w:r w:rsidRPr="00D13A9C">
        <w:rPr>
          <w:rFonts w:ascii="GHEA Mariam" w:hAnsi="GHEA Mariam"/>
          <w:sz w:val="24"/>
          <w:szCs w:val="24"/>
        </w:rPr>
        <w:softHyphen/>
      </w:r>
      <w:r w:rsidRPr="00D13A9C">
        <w:rPr>
          <w:rFonts w:ascii="GHEA Mariam" w:hAnsi="GHEA Mariam"/>
          <w:sz w:val="24"/>
          <w:szCs w:val="24"/>
        </w:rPr>
        <w:softHyphen/>
      </w:r>
      <w:r w:rsidRPr="00D13A9C">
        <w:rPr>
          <w:rFonts w:ascii="GHEA Mariam" w:hAnsi="GHEA Mariam" w:cs="Arial"/>
          <w:sz w:val="24"/>
          <w:szCs w:val="24"/>
        </w:rPr>
        <w:t>կան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հերթա</w:t>
      </w:r>
      <w:r w:rsidRPr="00D13A9C">
        <w:rPr>
          <w:rFonts w:ascii="GHEA Mariam" w:hAnsi="GHEA Mariam"/>
          <w:sz w:val="24"/>
          <w:szCs w:val="24"/>
        </w:rPr>
        <w:softHyphen/>
      </w:r>
      <w:r w:rsidRPr="00D13A9C">
        <w:rPr>
          <w:rFonts w:ascii="GHEA Mariam" w:hAnsi="GHEA Mariam" w:cs="Arial"/>
          <w:sz w:val="24"/>
          <w:szCs w:val="24"/>
        </w:rPr>
        <w:t>պա</w:t>
      </w:r>
      <w:r w:rsidRPr="00D13A9C">
        <w:rPr>
          <w:rFonts w:ascii="GHEA Mariam" w:hAnsi="GHEA Mariam"/>
          <w:sz w:val="24"/>
          <w:szCs w:val="24"/>
        </w:rPr>
        <w:softHyphen/>
      </w:r>
      <w:r w:rsidRPr="00D13A9C">
        <w:rPr>
          <w:rFonts w:ascii="GHEA Mariam" w:hAnsi="GHEA Mariam" w:cs="Arial"/>
          <w:sz w:val="24"/>
          <w:szCs w:val="24"/>
        </w:rPr>
        <w:t>հության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ներգրավման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նպատակով</w:t>
      </w:r>
      <w:r w:rsidRPr="00D13A9C">
        <w:rPr>
          <w:rFonts w:ascii="GHEA Mariam" w:hAnsi="GHEA Mariam"/>
          <w:sz w:val="24"/>
          <w:szCs w:val="24"/>
        </w:rPr>
        <w:t>.</w:t>
      </w:r>
    </w:p>
    <w:p w:rsidR="00D13A9C" w:rsidRPr="00D13A9C" w:rsidRDefault="00D13A9C" w:rsidP="00D13A9C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D13A9C">
        <w:rPr>
          <w:rFonts w:ascii="GHEA Mariam" w:hAnsi="GHEA Mariam"/>
          <w:sz w:val="24"/>
          <w:szCs w:val="24"/>
        </w:rPr>
        <w:lastRenderedPageBreak/>
        <w:t xml:space="preserve">2) </w:t>
      </w:r>
      <w:r w:rsidRPr="00D13A9C">
        <w:rPr>
          <w:rFonts w:ascii="GHEA Mariam" w:hAnsi="GHEA Mariam" w:cs="Arial"/>
          <w:sz w:val="24"/>
          <w:szCs w:val="24"/>
        </w:rPr>
        <w:t>հայտարարված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վարժական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հավաքների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ընթացքում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յուրա</w:t>
      </w:r>
      <w:r w:rsidRPr="00D13A9C">
        <w:rPr>
          <w:rFonts w:ascii="GHEA Mariam" w:hAnsi="GHEA Mariam"/>
          <w:sz w:val="24"/>
          <w:szCs w:val="24"/>
        </w:rPr>
        <w:softHyphen/>
      </w:r>
      <w:r w:rsidRPr="00D13A9C">
        <w:rPr>
          <w:rFonts w:ascii="GHEA Mariam" w:hAnsi="GHEA Mariam" w:cs="Arial"/>
          <w:sz w:val="24"/>
          <w:szCs w:val="24"/>
        </w:rPr>
        <w:t>քանչյուր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քաղաքացի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ներգրավվում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է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ոչ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ավելի</w:t>
      </w:r>
      <w:r w:rsidRPr="00D13A9C">
        <w:rPr>
          <w:rFonts w:ascii="GHEA Mariam" w:hAnsi="GHEA Mariam"/>
          <w:sz w:val="24"/>
          <w:szCs w:val="24"/>
        </w:rPr>
        <w:t xml:space="preserve">, </w:t>
      </w:r>
      <w:r w:rsidRPr="00D13A9C">
        <w:rPr>
          <w:rFonts w:ascii="GHEA Mariam" w:hAnsi="GHEA Mariam" w:cs="Arial"/>
          <w:sz w:val="24"/>
          <w:szCs w:val="24"/>
        </w:rPr>
        <w:t>քան</w:t>
      </w:r>
      <w:r w:rsidRPr="00D13A9C">
        <w:rPr>
          <w:rFonts w:ascii="GHEA Mariam" w:hAnsi="GHEA Mariam"/>
          <w:sz w:val="24"/>
          <w:szCs w:val="24"/>
        </w:rPr>
        <w:t xml:space="preserve"> 25 </w:t>
      </w:r>
      <w:r w:rsidR="00DF3A62">
        <w:rPr>
          <w:rFonts w:ascii="GHEA Mariam" w:hAnsi="GHEA Mariam" w:cs="Arial"/>
          <w:sz w:val="24"/>
          <w:szCs w:val="24"/>
        </w:rPr>
        <w:t>օրացու</w:t>
      </w:r>
      <w:r w:rsidRPr="00D13A9C">
        <w:rPr>
          <w:rFonts w:ascii="GHEA Mariam" w:hAnsi="GHEA Mariam" w:cs="Arial"/>
          <w:sz w:val="24"/>
          <w:szCs w:val="24"/>
        </w:rPr>
        <w:t>ցային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օր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ժամկետով</w:t>
      </w:r>
      <w:r w:rsidRPr="00D13A9C">
        <w:rPr>
          <w:rFonts w:ascii="GHEA Mariam" w:hAnsi="GHEA Mariam"/>
          <w:sz w:val="24"/>
          <w:szCs w:val="24"/>
        </w:rPr>
        <w:t>:</w:t>
      </w:r>
    </w:p>
    <w:p w:rsidR="00D13A9C" w:rsidRPr="00D13A9C" w:rsidRDefault="00D13A9C" w:rsidP="00D13A9C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D13A9C">
        <w:rPr>
          <w:rFonts w:ascii="GHEA Mariam" w:hAnsi="GHEA Mariam"/>
          <w:sz w:val="24"/>
          <w:szCs w:val="24"/>
        </w:rPr>
        <w:t xml:space="preserve">4. </w:t>
      </w:r>
      <w:r w:rsidRPr="00D13A9C">
        <w:rPr>
          <w:rFonts w:ascii="GHEA Mariam" w:hAnsi="GHEA Mariam" w:cs="Arial"/>
          <w:sz w:val="24"/>
          <w:szCs w:val="24"/>
        </w:rPr>
        <w:t>Գաղտնի</w:t>
      </w:r>
      <w:r w:rsidRPr="00D13A9C">
        <w:rPr>
          <w:rFonts w:ascii="GHEA Mariam" w:hAnsi="GHEA Mariam"/>
          <w:sz w:val="24"/>
          <w:szCs w:val="24"/>
        </w:rPr>
        <w:t>:</w:t>
      </w:r>
    </w:p>
    <w:p w:rsidR="00D13A9C" w:rsidRPr="00D13A9C" w:rsidRDefault="00D13A9C" w:rsidP="00D13A9C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D13A9C">
        <w:rPr>
          <w:rFonts w:ascii="GHEA Mariam" w:hAnsi="GHEA Mariam"/>
          <w:sz w:val="24"/>
          <w:szCs w:val="24"/>
        </w:rPr>
        <w:t xml:space="preserve">5. </w:t>
      </w:r>
      <w:r w:rsidRPr="00D13A9C">
        <w:rPr>
          <w:rFonts w:ascii="GHEA Mariam" w:hAnsi="GHEA Mariam" w:cs="Arial"/>
          <w:sz w:val="24"/>
          <w:szCs w:val="24"/>
        </w:rPr>
        <w:t>Սույն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որոշումն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ուժի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մեջ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է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մտնում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պաշտոնական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հրապարակմանը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հաջորդող</w:t>
      </w:r>
      <w:r w:rsidRPr="00D13A9C">
        <w:rPr>
          <w:rFonts w:ascii="GHEA Mariam" w:hAnsi="GHEA Mariam"/>
          <w:sz w:val="24"/>
          <w:szCs w:val="24"/>
        </w:rPr>
        <w:t xml:space="preserve"> </w:t>
      </w:r>
      <w:r w:rsidRPr="00D13A9C">
        <w:rPr>
          <w:rFonts w:ascii="GHEA Mariam" w:hAnsi="GHEA Mariam" w:cs="Arial"/>
          <w:sz w:val="24"/>
          <w:szCs w:val="24"/>
        </w:rPr>
        <w:t>օրվանից</w:t>
      </w:r>
      <w:r w:rsidRPr="00D13A9C">
        <w:rPr>
          <w:rFonts w:ascii="GHEA Mariam" w:hAnsi="GHEA Mariam"/>
          <w:sz w:val="24"/>
          <w:szCs w:val="24"/>
        </w:rPr>
        <w:t>:</w:t>
      </w:r>
    </w:p>
    <w:p w:rsidR="001F225D" w:rsidRDefault="001F225D">
      <w:pPr>
        <w:pStyle w:val="mechtex"/>
        <w:rPr>
          <w:rFonts w:asciiTheme="minorHAnsi" w:hAnsiTheme="minorHAnsi"/>
        </w:rPr>
      </w:pPr>
    </w:p>
    <w:p w:rsidR="00D13A9C" w:rsidRDefault="00D13A9C">
      <w:pPr>
        <w:pStyle w:val="mechtex"/>
        <w:rPr>
          <w:rFonts w:asciiTheme="minorHAnsi" w:hAnsiTheme="minorHAnsi"/>
        </w:rPr>
      </w:pPr>
    </w:p>
    <w:p w:rsidR="00D13A9C" w:rsidRDefault="00D13A9C">
      <w:pPr>
        <w:pStyle w:val="mechtex"/>
        <w:rPr>
          <w:rFonts w:asciiTheme="minorHAnsi" w:hAnsiTheme="minorHAnsi"/>
        </w:rPr>
      </w:pPr>
    </w:p>
    <w:p w:rsidR="00D13A9C" w:rsidRPr="00FC14D1" w:rsidRDefault="00D13A9C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13A9C" w:rsidRPr="00FC14D1" w:rsidRDefault="00D13A9C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13A9C" w:rsidRPr="00FC14D1" w:rsidRDefault="00D13A9C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13A9C" w:rsidRPr="00D13A9C" w:rsidRDefault="00D13A9C" w:rsidP="00D13A9C">
      <w:pPr>
        <w:pStyle w:val="norm"/>
        <w:spacing w:line="240" w:lineRule="auto"/>
        <w:ind w:firstLine="0"/>
        <w:rPr>
          <w:rFonts w:asciiTheme="minorHAnsi" w:hAnsiTheme="minorHAnsi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D13A9C" w:rsidRPr="00D13A9C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017" w:rsidRDefault="00661017">
      <w:r>
        <w:separator/>
      </w:r>
    </w:p>
  </w:endnote>
  <w:endnote w:type="continuationSeparator" w:id="0">
    <w:p w:rsidR="00661017" w:rsidRDefault="00661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319A0" w:rsidRDefault="00B7213A" w:rsidP="00A319A0">
    <w:pPr>
      <w:pStyle w:val="Footer"/>
    </w:pPr>
    <w:fldSimple w:instr=" FILENAME   \* MERGEFORMAT ">
      <w:r w:rsidR="00A319A0">
        <w:rPr>
          <w:noProof/>
        </w:rPr>
        <w:t>TK05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017" w:rsidRDefault="00661017">
      <w:r>
        <w:separator/>
      </w:r>
    </w:p>
  </w:footnote>
  <w:footnote w:type="continuationSeparator" w:id="0">
    <w:p w:rsidR="00661017" w:rsidRDefault="00661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33C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A9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017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A0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13A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933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3A9C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A62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3C8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A2DF8C"/>
  <w15:chartTrackingRefBased/>
  <w15:docId w15:val="{9A5F87E1-388B-4467-90D3-EE58D28CA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13A9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13A9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D13A9C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13A9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2025-01-08T11:55:00Z</dcterms:created>
  <dcterms:modified xsi:type="dcterms:W3CDTF">2025-01-09T05:31:00Z</dcterms:modified>
</cp:coreProperties>
</file>